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661C68" w14:textId="65B5EA56" w:rsidR="006D5974" w:rsidRPr="00005C5A" w:rsidRDefault="006D5974" w:rsidP="006D5974">
      <w:pPr>
        <w:pStyle w:val="1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center"/>
        <w:rPr>
          <w:sz w:val="28"/>
          <w:szCs w:val="28"/>
          <w:lang w:val="uk-UA"/>
        </w:rPr>
      </w:pPr>
      <w:r w:rsidRPr="00005C5A">
        <w:rPr>
          <w:sz w:val="28"/>
          <w:szCs w:val="28"/>
          <w:lang w:val="uk-UA"/>
        </w:rPr>
        <w:t>Одеський національний університет імені І.І. Мечникова</w:t>
      </w:r>
    </w:p>
    <w:p w14:paraId="0E5CACDB" w14:textId="77777777" w:rsidR="006D5974" w:rsidRPr="00005C5A" w:rsidRDefault="006D5974" w:rsidP="006D5974">
      <w:pPr>
        <w:pStyle w:val="1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center"/>
        <w:rPr>
          <w:sz w:val="28"/>
          <w:szCs w:val="28"/>
          <w:lang w:val="uk-UA"/>
        </w:rPr>
      </w:pPr>
      <w:r w:rsidRPr="00005C5A">
        <w:rPr>
          <w:sz w:val="28"/>
          <w:szCs w:val="28"/>
          <w:lang w:val="uk-UA"/>
        </w:rPr>
        <w:t>Факультет міжнародних відносин, політології та соціології</w:t>
      </w:r>
    </w:p>
    <w:p w14:paraId="146016B1" w14:textId="77777777" w:rsidR="006D5974" w:rsidRPr="00005C5A" w:rsidRDefault="006D5974" w:rsidP="006D5974">
      <w:pPr>
        <w:pStyle w:val="1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center"/>
        <w:rPr>
          <w:b/>
          <w:bCs/>
          <w:sz w:val="28"/>
          <w:szCs w:val="28"/>
          <w:lang w:val="uk-UA"/>
        </w:rPr>
      </w:pPr>
      <w:r w:rsidRPr="00005C5A">
        <w:rPr>
          <w:sz w:val="28"/>
          <w:szCs w:val="28"/>
          <w:lang w:val="uk-UA"/>
        </w:rPr>
        <w:t>Кафедра світового господарства і міжнародних економічних відносин</w:t>
      </w:r>
    </w:p>
    <w:p w14:paraId="45534291" w14:textId="77777777" w:rsidR="006D5974" w:rsidRPr="00D13529" w:rsidRDefault="006D5974" w:rsidP="006D5974">
      <w:pPr>
        <w:jc w:val="center"/>
        <w:rPr>
          <w:b/>
          <w:bCs/>
          <w:color w:val="000000"/>
          <w:sz w:val="28"/>
          <w:szCs w:val="28"/>
          <w:lang w:val="uk-UA"/>
        </w:rPr>
      </w:pPr>
    </w:p>
    <w:p w14:paraId="262D8C58" w14:textId="77777777" w:rsidR="006D5974" w:rsidRDefault="006D5974" w:rsidP="006D5974">
      <w:pPr>
        <w:jc w:val="center"/>
        <w:rPr>
          <w:b/>
          <w:bCs/>
          <w:color w:val="000000"/>
          <w:sz w:val="28"/>
          <w:szCs w:val="28"/>
          <w:lang w:val="uk-UA"/>
        </w:rPr>
      </w:pPr>
    </w:p>
    <w:p w14:paraId="3C6DD360" w14:textId="77777777" w:rsidR="006D5974" w:rsidRDefault="006D5974" w:rsidP="006D5974">
      <w:pPr>
        <w:jc w:val="center"/>
        <w:rPr>
          <w:b/>
          <w:bCs/>
          <w:color w:val="000000"/>
          <w:sz w:val="28"/>
          <w:szCs w:val="28"/>
          <w:lang w:val="uk-UA"/>
        </w:rPr>
      </w:pPr>
    </w:p>
    <w:p w14:paraId="5C52E7AF" w14:textId="77777777" w:rsidR="006D5974" w:rsidRDefault="006D5974" w:rsidP="006D5974">
      <w:pPr>
        <w:rPr>
          <w:b/>
          <w:bCs/>
          <w:color w:val="000000"/>
          <w:sz w:val="28"/>
          <w:szCs w:val="28"/>
          <w:lang w:val="uk-UA"/>
        </w:rPr>
      </w:pPr>
    </w:p>
    <w:p w14:paraId="738F0E4C" w14:textId="77777777" w:rsidR="006D5974" w:rsidRDefault="006D5974" w:rsidP="001C01F7">
      <w:pPr>
        <w:spacing w:line="360" w:lineRule="auto"/>
        <w:jc w:val="center"/>
        <w:rPr>
          <w:b/>
          <w:bCs/>
          <w:color w:val="000000"/>
          <w:sz w:val="28"/>
          <w:szCs w:val="28"/>
          <w:lang w:val="uk-UA"/>
        </w:rPr>
      </w:pPr>
    </w:p>
    <w:p w14:paraId="52245EC3" w14:textId="77777777" w:rsidR="006D5974" w:rsidRPr="00007563" w:rsidRDefault="006D5974" w:rsidP="001C01F7">
      <w:pPr>
        <w:spacing w:line="360" w:lineRule="auto"/>
        <w:jc w:val="center"/>
        <w:rPr>
          <w:b/>
          <w:bCs/>
          <w:color w:val="000000"/>
          <w:sz w:val="28"/>
          <w:szCs w:val="28"/>
          <w:lang w:val="uk-UA"/>
        </w:rPr>
      </w:pPr>
    </w:p>
    <w:p w14:paraId="33512E66" w14:textId="3F3091E9" w:rsidR="006D5974" w:rsidRPr="001C01F7" w:rsidRDefault="001C01F7" w:rsidP="001C01F7">
      <w:pPr>
        <w:pStyle w:val="af"/>
        <w:spacing w:line="360" w:lineRule="auto"/>
        <w:jc w:val="center"/>
        <w:rPr>
          <w:rFonts w:ascii="Times New Roman" w:hAnsi="Times New Roman" w:cs="Times New Roman"/>
          <w:b/>
          <w:bCs/>
          <w:noProof/>
          <w:sz w:val="28"/>
          <w:szCs w:val="28"/>
          <w:lang w:eastAsia="ru-RU"/>
        </w:rPr>
      </w:pPr>
      <w:r w:rsidRPr="009F0B52">
        <w:rPr>
          <w:rFonts w:ascii="Times New Roman" w:hAnsi="Times New Roman" w:cs="Times New Roman"/>
          <w:b/>
          <w:bCs/>
          <w:noProof/>
          <w:sz w:val="28"/>
          <w:szCs w:val="28"/>
          <w:lang w:eastAsia="ru-RU"/>
        </w:rPr>
        <w:t>ДИПЛОМНА РОБОТА</w:t>
      </w:r>
    </w:p>
    <w:p w14:paraId="2CE75DB6" w14:textId="455A5F20" w:rsidR="006D5974" w:rsidRPr="001C01F7" w:rsidRDefault="006D5974" w:rsidP="001C01F7">
      <w:pPr>
        <w:spacing w:line="360" w:lineRule="auto"/>
        <w:jc w:val="center"/>
        <w:rPr>
          <w:b/>
          <w:color w:val="000000" w:themeColor="text1"/>
          <w:sz w:val="28"/>
          <w:szCs w:val="28"/>
          <w:lang w:val="uk-UA"/>
        </w:rPr>
      </w:pPr>
      <w:r>
        <w:rPr>
          <w:color w:val="000000" w:themeColor="text1"/>
          <w:sz w:val="28"/>
          <w:szCs w:val="28"/>
          <w:lang w:val="uk-UA"/>
        </w:rPr>
        <w:t xml:space="preserve">на здобуття освітньо-кваліфікаційного </w:t>
      </w:r>
      <w:r w:rsidRPr="00890E94">
        <w:rPr>
          <w:color w:val="000000" w:themeColor="text1"/>
          <w:sz w:val="28"/>
          <w:szCs w:val="28"/>
          <w:lang w:val="uk-UA"/>
        </w:rPr>
        <w:t xml:space="preserve">рівня </w:t>
      </w:r>
      <w:r w:rsidRPr="00890E94">
        <w:rPr>
          <w:color w:val="000000" w:themeColor="text1"/>
          <w:sz w:val="28"/>
          <w:szCs w:val="28"/>
          <w:lang w:val="uk-UA" w:eastAsia="uk-UA"/>
        </w:rPr>
        <w:t>«</w:t>
      </w:r>
      <w:r w:rsidRPr="00890E94">
        <w:rPr>
          <w:color w:val="000000" w:themeColor="text1"/>
          <w:sz w:val="28"/>
          <w:szCs w:val="28"/>
          <w:lang w:val="uk-UA"/>
        </w:rPr>
        <w:t>бакалавр</w:t>
      </w:r>
      <w:r w:rsidRPr="00890E94">
        <w:rPr>
          <w:b/>
          <w:color w:val="000000" w:themeColor="text1"/>
          <w:sz w:val="28"/>
          <w:szCs w:val="28"/>
          <w:lang w:val="uk-UA"/>
        </w:rPr>
        <w:t>»</w:t>
      </w:r>
    </w:p>
    <w:p w14:paraId="5DF57B9C" w14:textId="37003368" w:rsidR="006D5974" w:rsidRPr="001C01F7" w:rsidRDefault="006D5974" w:rsidP="001C01F7">
      <w:pPr>
        <w:pStyle w:val="ac"/>
        <w:spacing w:after="0" w:line="360" w:lineRule="auto"/>
        <w:jc w:val="center"/>
        <w:rPr>
          <w:rFonts w:cs="Times New Roman"/>
          <w:b/>
          <w:color w:val="000000"/>
          <w:sz w:val="28"/>
          <w:szCs w:val="28"/>
          <w:shd w:val="clear" w:color="auto" w:fill="FFFFFF"/>
          <w:lang w:val="uk-UA"/>
        </w:rPr>
      </w:pPr>
      <w:r w:rsidRPr="00907BE7">
        <w:rPr>
          <w:rFonts w:cs="Times New Roman"/>
          <w:color w:val="000000" w:themeColor="text1"/>
          <w:sz w:val="28"/>
          <w:szCs w:val="28"/>
          <w:shd w:val="clear" w:color="auto" w:fill="FFFFFF"/>
        </w:rPr>
        <w:t>на тему:</w:t>
      </w:r>
      <w:r w:rsidRPr="00007563">
        <w:rPr>
          <w:rFonts w:cs="Times New Roman"/>
          <w:b/>
          <w:color w:val="000000" w:themeColor="text1"/>
          <w:sz w:val="28"/>
          <w:szCs w:val="28"/>
          <w:shd w:val="clear" w:color="auto" w:fill="FFFFFF"/>
          <w:lang w:val="uk-UA"/>
        </w:rPr>
        <w:t xml:space="preserve"> </w:t>
      </w:r>
      <w:r w:rsidRPr="00007563">
        <w:rPr>
          <w:rFonts w:cs="Times New Roman"/>
          <w:b/>
          <w:color w:val="000000"/>
          <w:sz w:val="28"/>
          <w:szCs w:val="28"/>
          <w:shd w:val="clear" w:color="auto" w:fill="FFFFFF"/>
        </w:rPr>
        <w:t>«</w:t>
      </w:r>
      <w:r>
        <w:rPr>
          <w:rFonts w:cs="Times New Roman"/>
          <w:b/>
          <w:color w:val="000000"/>
          <w:sz w:val="28"/>
          <w:szCs w:val="28"/>
          <w:shd w:val="clear" w:color="auto" w:fill="FFFFFF"/>
          <w:lang w:val="uk-UA"/>
        </w:rPr>
        <w:t>Структура та ефективність інвестицій у спортивну індустрію країн (на прикладі економіки Німеччини)</w:t>
      </w:r>
      <w:r w:rsidRPr="006D0366">
        <w:rPr>
          <w:rFonts w:cs="Times New Roman"/>
          <w:b/>
          <w:color w:val="000000"/>
          <w:sz w:val="28"/>
          <w:szCs w:val="28"/>
          <w:shd w:val="clear" w:color="auto" w:fill="FFFFFF"/>
        </w:rPr>
        <w:t xml:space="preserve">» </w:t>
      </w:r>
    </w:p>
    <w:p w14:paraId="2D94028A" w14:textId="4B28A638" w:rsidR="006D5974" w:rsidRPr="006D5974" w:rsidRDefault="006D5974" w:rsidP="001C01F7">
      <w:pPr>
        <w:pStyle w:val="ac"/>
        <w:spacing w:after="0" w:line="360" w:lineRule="auto"/>
        <w:jc w:val="center"/>
        <w:rPr>
          <w:rFonts w:cs="Times New Roman"/>
          <w:color w:val="000000"/>
          <w:shd w:val="clear" w:color="auto" w:fill="FFFFFF"/>
          <w:lang w:val="en-US"/>
        </w:rPr>
      </w:pPr>
      <w:r w:rsidRPr="006D5974">
        <w:rPr>
          <w:rFonts w:cs="Times New Roman"/>
          <w:color w:val="000000"/>
          <w:shd w:val="clear" w:color="auto" w:fill="FFFFFF"/>
          <w:lang w:val="en-US"/>
        </w:rPr>
        <w:t>«Structure and efficiency of investments in the sports industry of countries (</w:t>
      </w:r>
      <w:r>
        <w:rPr>
          <w:rFonts w:cs="Times New Roman"/>
          <w:color w:val="000000"/>
          <w:shd w:val="clear" w:color="auto" w:fill="FFFFFF"/>
          <w:lang w:val="en-GB"/>
        </w:rPr>
        <w:t>case of Germany</w:t>
      </w:r>
      <w:proofErr w:type="gramStart"/>
      <w:r w:rsidRPr="006D5974">
        <w:rPr>
          <w:rFonts w:cs="Times New Roman"/>
          <w:color w:val="000000"/>
          <w:shd w:val="clear" w:color="auto" w:fill="FFFFFF"/>
          <w:lang w:val="en-US"/>
        </w:rPr>
        <w:t>)»</w:t>
      </w:r>
      <w:proofErr w:type="gramEnd"/>
      <w:r w:rsidRPr="006D5974">
        <w:rPr>
          <w:rFonts w:cs="Times New Roman"/>
          <w:color w:val="000000"/>
          <w:shd w:val="clear" w:color="auto" w:fill="FFFFFF"/>
          <w:lang w:val="en-US"/>
        </w:rPr>
        <w:t xml:space="preserve"> </w:t>
      </w:r>
    </w:p>
    <w:p w14:paraId="22322D12" w14:textId="77777777" w:rsidR="006D5974" w:rsidRPr="006D5974" w:rsidRDefault="006D5974" w:rsidP="006D5974">
      <w:pPr>
        <w:pStyle w:val="ac"/>
        <w:spacing w:after="0"/>
        <w:jc w:val="center"/>
        <w:rPr>
          <w:rFonts w:cs="Times New Roman"/>
          <w:color w:val="000000"/>
          <w:sz w:val="28"/>
          <w:szCs w:val="28"/>
          <w:shd w:val="clear" w:color="auto" w:fill="FFFFFF"/>
          <w:lang w:val="en-US"/>
        </w:rPr>
      </w:pPr>
    </w:p>
    <w:p w14:paraId="79F7C335" w14:textId="77777777" w:rsidR="006D5974" w:rsidRDefault="006D5974" w:rsidP="006D5974">
      <w:pPr>
        <w:pStyle w:val="ac"/>
        <w:spacing w:after="0"/>
        <w:rPr>
          <w:rFonts w:cs="Times New Roman"/>
          <w:color w:val="000000"/>
          <w:sz w:val="28"/>
          <w:szCs w:val="28"/>
          <w:shd w:val="clear" w:color="auto" w:fill="FFFFFF"/>
          <w:lang w:val="uk-UA"/>
        </w:rPr>
      </w:pPr>
    </w:p>
    <w:p w14:paraId="3108C6E2" w14:textId="77777777" w:rsidR="006D5974" w:rsidRPr="001C00C3" w:rsidRDefault="006D5974" w:rsidP="001C01F7">
      <w:pPr>
        <w:pStyle w:val="ac"/>
        <w:spacing w:after="0"/>
        <w:rPr>
          <w:rFonts w:cs="Times New Roman"/>
          <w:color w:val="000000"/>
          <w:sz w:val="28"/>
          <w:szCs w:val="28"/>
          <w:shd w:val="clear" w:color="auto" w:fill="FFFFFF"/>
          <w:lang w:val="uk-UA"/>
        </w:rPr>
      </w:pPr>
    </w:p>
    <w:p w14:paraId="38C2A50B" w14:textId="6B05FABC" w:rsidR="006D5974" w:rsidRDefault="006D5974" w:rsidP="001C01F7">
      <w:pPr>
        <w:pStyle w:val="ac"/>
        <w:spacing w:after="0"/>
        <w:ind w:left="2832"/>
        <w:rPr>
          <w:rFonts w:cs="Times New Roman"/>
          <w:color w:val="000000" w:themeColor="text1"/>
          <w:sz w:val="28"/>
          <w:szCs w:val="28"/>
          <w:shd w:val="clear" w:color="auto" w:fill="FFFFFF"/>
          <w:lang w:val="uk-UA"/>
        </w:rPr>
      </w:pPr>
      <w:r>
        <w:rPr>
          <w:rFonts w:cs="Times New Roman"/>
          <w:color w:val="000000" w:themeColor="text1"/>
          <w:sz w:val="28"/>
          <w:szCs w:val="28"/>
          <w:shd w:val="clear" w:color="auto" w:fill="FFFFFF"/>
          <w:lang w:val="uk-UA"/>
        </w:rPr>
        <w:t>Виконала</w:t>
      </w:r>
      <w:r w:rsidRPr="001C00C3">
        <w:rPr>
          <w:rFonts w:cs="Times New Roman"/>
          <w:color w:val="000000" w:themeColor="text1"/>
          <w:sz w:val="28"/>
          <w:szCs w:val="28"/>
          <w:shd w:val="clear" w:color="auto" w:fill="FFFFFF"/>
          <w:lang w:val="uk-UA"/>
        </w:rPr>
        <w:t xml:space="preserve"> студентка </w:t>
      </w:r>
      <w:proofErr w:type="spellStart"/>
      <w:r>
        <w:rPr>
          <w:rFonts w:cs="Times New Roman"/>
          <w:color w:val="000000" w:themeColor="text1"/>
          <w:sz w:val="28"/>
          <w:szCs w:val="28"/>
          <w:shd w:val="clear" w:color="auto" w:fill="FFFFFF"/>
          <w:lang w:val="uk-UA"/>
        </w:rPr>
        <w:t>денн</w:t>
      </w:r>
      <w:r w:rsidRPr="001C00C3">
        <w:rPr>
          <w:rFonts w:cs="Times New Roman"/>
          <w:color w:val="000000" w:themeColor="text1"/>
          <w:sz w:val="28"/>
          <w:szCs w:val="28"/>
          <w:shd w:val="clear" w:color="auto" w:fill="FFFFFF"/>
          <w:lang w:val="uk-UA"/>
        </w:rPr>
        <w:t>оі</w:t>
      </w:r>
      <w:proofErr w:type="spellEnd"/>
      <w:r w:rsidRPr="001C00C3">
        <w:rPr>
          <w:rFonts w:cs="Times New Roman"/>
          <w:color w:val="000000" w:themeColor="text1"/>
          <w:sz w:val="28"/>
          <w:szCs w:val="28"/>
          <w:shd w:val="clear" w:color="auto" w:fill="FFFFFF"/>
          <w:lang w:val="uk-UA"/>
        </w:rPr>
        <w:t xml:space="preserve">̈ форми навчання                                       </w:t>
      </w:r>
      <w:r>
        <w:rPr>
          <w:rFonts w:cs="Times New Roman"/>
          <w:color w:val="000000" w:themeColor="text1"/>
          <w:sz w:val="28"/>
          <w:szCs w:val="28"/>
          <w:shd w:val="clear" w:color="auto" w:fill="FFFFFF"/>
          <w:lang w:val="uk-UA"/>
        </w:rPr>
        <w:t xml:space="preserve">          спеціальності 292</w:t>
      </w:r>
    </w:p>
    <w:p w14:paraId="1E4261C7" w14:textId="6A460CF2" w:rsidR="006D5974" w:rsidRPr="001C00C3" w:rsidRDefault="001C01F7" w:rsidP="001C01F7">
      <w:pPr>
        <w:pStyle w:val="ac"/>
        <w:spacing w:after="0"/>
        <w:ind w:left="2832"/>
        <w:rPr>
          <w:rFonts w:cs="Times New Roman"/>
          <w:color w:val="000000" w:themeColor="text1"/>
          <w:sz w:val="28"/>
          <w:szCs w:val="28"/>
          <w:shd w:val="clear" w:color="auto" w:fill="FFFFFF"/>
          <w:lang w:val="uk-UA"/>
        </w:rPr>
      </w:pPr>
      <w:r>
        <w:rPr>
          <w:rFonts w:cs="Times New Roman"/>
          <w:color w:val="000000" w:themeColor="text1"/>
          <w:sz w:val="28"/>
          <w:szCs w:val="28"/>
          <w:shd w:val="clear" w:color="auto" w:fill="FFFFFF"/>
          <w:lang w:val="uk-UA"/>
        </w:rPr>
        <w:t>«</w:t>
      </w:r>
      <w:r w:rsidR="006D5974">
        <w:rPr>
          <w:rFonts w:cs="Times New Roman"/>
          <w:color w:val="000000" w:themeColor="text1"/>
          <w:sz w:val="28"/>
          <w:szCs w:val="28"/>
          <w:shd w:val="clear" w:color="auto" w:fill="FFFFFF"/>
          <w:lang w:val="uk-UA"/>
        </w:rPr>
        <w:t>Міжнародні економічні відносини</w:t>
      </w:r>
      <w:r>
        <w:rPr>
          <w:rFonts w:cs="Times New Roman"/>
          <w:color w:val="000000" w:themeColor="text1"/>
          <w:sz w:val="28"/>
          <w:szCs w:val="28"/>
          <w:shd w:val="clear" w:color="auto" w:fill="FFFFFF"/>
          <w:lang w:val="uk-UA"/>
        </w:rPr>
        <w:t>»</w:t>
      </w:r>
    </w:p>
    <w:p w14:paraId="73ADCD68" w14:textId="223CBA37" w:rsidR="006D5974" w:rsidRDefault="006D5974" w:rsidP="001C01F7">
      <w:pPr>
        <w:pStyle w:val="ac"/>
        <w:spacing w:after="0"/>
        <w:ind w:left="2124" w:firstLine="708"/>
        <w:rPr>
          <w:rFonts w:cs="Times New Roman"/>
          <w:color w:val="000000" w:themeColor="text1"/>
          <w:sz w:val="28"/>
          <w:szCs w:val="28"/>
          <w:shd w:val="clear" w:color="auto" w:fill="FFFFFF"/>
          <w:lang w:val="uk-UA"/>
        </w:rPr>
      </w:pPr>
      <w:bookmarkStart w:id="0" w:name="_GoBack"/>
      <w:proofErr w:type="spellStart"/>
      <w:r>
        <w:rPr>
          <w:rFonts w:cs="Times New Roman"/>
          <w:color w:val="000000" w:themeColor="text1"/>
          <w:sz w:val="28"/>
          <w:szCs w:val="28"/>
          <w:shd w:val="clear" w:color="auto" w:fill="FFFFFF"/>
          <w:lang w:val="uk-UA"/>
        </w:rPr>
        <w:t>Кафуріна</w:t>
      </w:r>
      <w:proofErr w:type="spellEnd"/>
      <w:r>
        <w:rPr>
          <w:rFonts w:cs="Times New Roman"/>
          <w:color w:val="000000" w:themeColor="text1"/>
          <w:sz w:val="28"/>
          <w:szCs w:val="28"/>
          <w:shd w:val="clear" w:color="auto" w:fill="FFFFFF"/>
          <w:lang w:val="uk-UA"/>
        </w:rPr>
        <w:t xml:space="preserve"> Анастасія Вікторівна</w:t>
      </w:r>
    </w:p>
    <w:bookmarkEnd w:id="0"/>
    <w:p w14:paraId="4717A706" w14:textId="3568DA14" w:rsidR="006D5974" w:rsidRDefault="006D5974" w:rsidP="0011764B">
      <w:pPr>
        <w:pStyle w:val="ac"/>
        <w:spacing w:after="0"/>
        <w:ind w:left="2832"/>
        <w:rPr>
          <w:rFonts w:eastAsia="Times New Roman" w:cs="Times New Roman"/>
          <w:color w:val="000000" w:themeColor="text1"/>
          <w:sz w:val="28"/>
          <w:szCs w:val="28"/>
          <w:lang w:val="uk-UA"/>
        </w:rPr>
      </w:pPr>
      <w:r w:rsidRPr="00890E94">
        <w:rPr>
          <w:rFonts w:cs="Times New Roman"/>
          <w:color w:val="000000" w:themeColor="text1"/>
          <w:sz w:val="28"/>
          <w:szCs w:val="28"/>
          <w:lang w:val="uk-UA"/>
        </w:rPr>
        <w:t xml:space="preserve">Науковий керівник: </w:t>
      </w:r>
      <w:proofErr w:type="spellStart"/>
      <w:r w:rsidR="0011764B">
        <w:rPr>
          <w:rFonts w:eastAsia="Times New Roman" w:cs="Times New Roman"/>
          <w:color w:val="000000" w:themeColor="text1"/>
          <w:sz w:val="28"/>
          <w:szCs w:val="28"/>
          <w:lang w:val="uk-UA"/>
        </w:rPr>
        <w:t>к.е.н</w:t>
      </w:r>
      <w:proofErr w:type="spellEnd"/>
      <w:r w:rsidR="0011764B">
        <w:rPr>
          <w:rFonts w:eastAsia="Times New Roman" w:cs="Times New Roman"/>
          <w:color w:val="000000" w:themeColor="text1"/>
          <w:sz w:val="28"/>
          <w:szCs w:val="28"/>
          <w:lang w:val="uk-UA"/>
        </w:rPr>
        <w:t>., доц.</w:t>
      </w:r>
      <w:r>
        <w:rPr>
          <w:rFonts w:eastAsia="Times New Roman" w:cs="Times New Roman"/>
          <w:color w:val="000000" w:themeColor="text1"/>
          <w:sz w:val="28"/>
          <w:szCs w:val="28"/>
          <w:lang w:val="uk-UA"/>
        </w:rPr>
        <w:t>,</w:t>
      </w:r>
      <w:r w:rsidR="00C056E0">
        <w:rPr>
          <w:rFonts w:eastAsia="Times New Roman" w:cs="Times New Roman"/>
          <w:color w:val="000000" w:themeColor="text1"/>
          <w:sz w:val="28"/>
          <w:szCs w:val="28"/>
          <w:lang w:val="uk-UA"/>
        </w:rPr>
        <w:t xml:space="preserve"> </w:t>
      </w:r>
      <w:r w:rsidRPr="00007563">
        <w:rPr>
          <w:rFonts w:eastAsia="Times New Roman" w:cs="Times New Roman"/>
          <w:color w:val="000000" w:themeColor="text1"/>
          <w:sz w:val="28"/>
          <w:szCs w:val="28"/>
          <w:lang w:val="uk-UA"/>
        </w:rPr>
        <w:t>Родіонова Т.</w:t>
      </w:r>
      <w:r>
        <w:rPr>
          <w:rFonts w:eastAsia="Times New Roman" w:cs="Times New Roman"/>
          <w:color w:val="000000" w:themeColor="text1"/>
          <w:sz w:val="28"/>
          <w:szCs w:val="28"/>
          <w:lang w:val="uk-UA"/>
        </w:rPr>
        <w:t xml:space="preserve"> </w:t>
      </w:r>
      <w:r w:rsidRPr="00007563">
        <w:rPr>
          <w:rFonts w:eastAsia="Times New Roman" w:cs="Times New Roman"/>
          <w:color w:val="000000" w:themeColor="text1"/>
          <w:sz w:val="28"/>
          <w:szCs w:val="28"/>
          <w:lang w:val="uk-UA"/>
        </w:rPr>
        <w:t>А.</w:t>
      </w:r>
      <w:r w:rsidR="0011764B">
        <w:rPr>
          <w:rFonts w:eastAsia="Times New Roman" w:cs="Times New Roman"/>
          <w:color w:val="000000" w:themeColor="text1"/>
          <w:sz w:val="28"/>
          <w:szCs w:val="28"/>
          <w:lang w:val="uk-UA"/>
        </w:rPr>
        <w:t xml:space="preserve"> </w:t>
      </w:r>
      <w:r w:rsidR="0011764B">
        <w:rPr>
          <w:noProof/>
          <w:sz w:val="28"/>
          <w:szCs w:val="28"/>
          <w:lang w:val="uk-UA" w:eastAsia="ru-RU"/>
        </w:rPr>
        <w:t>______</w:t>
      </w:r>
    </w:p>
    <w:p w14:paraId="5865BB87" w14:textId="7F05538C" w:rsidR="001C01F7" w:rsidRPr="00007563" w:rsidRDefault="001C01F7" w:rsidP="001C01F7">
      <w:pPr>
        <w:pStyle w:val="ac"/>
        <w:spacing w:after="0"/>
        <w:ind w:left="2832"/>
        <w:rPr>
          <w:rFonts w:cs="Times New Roman"/>
          <w:color w:val="000000" w:themeColor="text1"/>
          <w:sz w:val="28"/>
          <w:szCs w:val="28"/>
          <w:shd w:val="clear" w:color="auto" w:fill="FFFFFF"/>
          <w:lang w:val="uk-UA"/>
        </w:rPr>
      </w:pPr>
      <w:r w:rsidRPr="00C1603B">
        <w:rPr>
          <w:noProof/>
          <w:sz w:val="28"/>
          <w:szCs w:val="28"/>
          <w:lang w:val="uk-UA" w:eastAsia="ru-RU"/>
        </w:rPr>
        <w:t>Рецензент:</w:t>
      </w:r>
      <w:r w:rsidR="0011764B">
        <w:rPr>
          <w:noProof/>
          <w:sz w:val="28"/>
          <w:szCs w:val="28"/>
          <w:lang w:val="uk-UA" w:eastAsia="ru-RU"/>
        </w:rPr>
        <w:t xml:space="preserve"> д.е.н., проф. Горняк О.В.</w:t>
      </w:r>
    </w:p>
    <w:p w14:paraId="0E277824" w14:textId="77777777" w:rsidR="006D5974" w:rsidRDefault="006D5974" w:rsidP="001C01F7">
      <w:pPr>
        <w:pStyle w:val="ac"/>
        <w:spacing w:after="0"/>
        <w:rPr>
          <w:rFonts w:cs="Times New Roman"/>
          <w:color w:val="000000"/>
          <w:sz w:val="28"/>
          <w:szCs w:val="28"/>
          <w:shd w:val="clear" w:color="auto" w:fill="FFFFFF"/>
          <w:lang w:val="uk-UA"/>
        </w:rPr>
      </w:pPr>
    </w:p>
    <w:p w14:paraId="1B38C35D" w14:textId="77777777" w:rsidR="006D5974" w:rsidRPr="00C1456C" w:rsidRDefault="006D5974" w:rsidP="006D5974">
      <w:pPr>
        <w:pStyle w:val="ac"/>
        <w:spacing w:after="0"/>
        <w:rPr>
          <w:rFonts w:cs="Times New Roman"/>
          <w:color w:val="000000"/>
          <w:sz w:val="28"/>
          <w:szCs w:val="28"/>
          <w:shd w:val="clear" w:color="auto" w:fill="FFFFFF"/>
        </w:rPr>
      </w:pPr>
    </w:p>
    <w:p w14:paraId="6BAB88CB" w14:textId="77777777" w:rsidR="006D5974" w:rsidRPr="00890E94" w:rsidRDefault="006D5974" w:rsidP="006D5974">
      <w:pPr>
        <w:pStyle w:val="ac"/>
        <w:spacing w:after="0"/>
        <w:jc w:val="both"/>
        <w:rPr>
          <w:rFonts w:cs="Times New Roman"/>
          <w:color w:val="000000"/>
          <w:sz w:val="28"/>
          <w:szCs w:val="28"/>
          <w:shd w:val="clear" w:color="auto" w:fill="FFFFFF"/>
        </w:rPr>
      </w:pPr>
    </w:p>
    <w:p w14:paraId="305C2207" w14:textId="77777777" w:rsidR="001C01F7" w:rsidRPr="009F0B52" w:rsidRDefault="001C01F7" w:rsidP="001C01F7">
      <w:pPr>
        <w:widowControl w:val="0"/>
        <w:spacing w:line="360" w:lineRule="auto"/>
        <w:jc w:val="both"/>
        <w:rPr>
          <w:color w:val="000000"/>
          <w:sz w:val="28"/>
          <w:szCs w:val="28"/>
          <w:lang w:val="uk-UA"/>
        </w:rPr>
      </w:pPr>
      <w:r w:rsidRPr="009F0B52">
        <w:rPr>
          <w:color w:val="000000"/>
          <w:sz w:val="28"/>
          <w:szCs w:val="28"/>
          <w:lang w:val="uk-UA"/>
        </w:rPr>
        <w:t xml:space="preserve">Рекомендовано до захисту:                 Захищено на засіданні ЕК </w:t>
      </w:r>
      <w:r w:rsidRPr="00F909B3">
        <w:rPr>
          <w:color w:val="000000"/>
          <w:sz w:val="28"/>
          <w:szCs w:val="28"/>
          <w:lang w:val="uk-UA"/>
        </w:rPr>
        <w:t>№</w:t>
      </w:r>
      <w:r>
        <w:rPr>
          <w:color w:val="000000"/>
          <w:sz w:val="28"/>
          <w:szCs w:val="28"/>
          <w:highlight w:val="yellow"/>
          <w:lang w:val="uk-UA"/>
        </w:rPr>
        <w:t xml:space="preserve"> </w:t>
      </w:r>
    </w:p>
    <w:p w14:paraId="59923D89" w14:textId="77777777" w:rsidR="001C01F7" w:rsidRPr="009F0B52" w:rsidRDefault="001C01F7" w:rsidP="001C01F7">
      <w:pPr>
        <w:widowControl w:val="0"/>
        <w:spacing w:line="360" w:lineRule="auto"/>
        <w:jc w:val="both"/>
        <w:rPr>
          <w:color w:val="000000"/>
          <w:sz w:val="28"/>
          <w:szCs w:val="28"/>
          <w:lang w:val="uk-UA"/>
        </w:rPr>
      </w:pPr>
      <w:r w:rsidRPr="009F0B52">
        <w:rPr>
          <w:color w:val="000000"/>
          <w:sz w:val="28"/>
          <w:szCs w:val="28"/>
          <w:lang w:val="uk-UA"/>
        </w:rPr>
        <w:t>Протокол засідання кафедри               протокол №</w:t>
      </w:r>
      <w:r>
        <w:rPr>
          <w:color w:val="000000"/>
          <w:sz w:val="28"/>
          <w:szCs w:val="28"/>
          <w:lang w:val="uk-UA"/>
        </w:rPr>
        <w:t>___</w:t>
      </w:r>
      <w:r w:rsidRPr="009F0B52">
        <w:rPr>
          <w:color w:val="000000"/>
          <w:sz w:val="28"/>
          <w:szCs w:val="28"/>
          <w:lang w:val="uk-UA"/>
        </w:rPr>
        <w:t xml:space="preserve">від </w:t>
      </w:r>
      <w:r>
        <w:rPr>
          <w:color w:val="000000"/>
          <w:sz w:val="28"/>
          <w:szCs w:val="28"/>
          <w:lang w:val="uk-UA"/>
        </w:rPr>
        <w:t>___06</w:t>
      </w:r>
      <w:r w:rsidRPr="009F0B52">
        <w:rPr>
          <w:color w:val="000000"/>
          <w:sz w:val="28"/>
          <w:szCs w:val="28"/>
          <w:lang w:val="uk-UA"/>
        </w:rPr>
        <w:t>. 20</w:t>
      </w:r>
      <w:r>
        <w:rPr>
          <w:color w:val="000000"/>
          <w:sz w:val="28"/>
          <w:szCs w:val="28"/>
          <w:lang w:val="uk-UA"/>
        </w:rPr>
        <w:t>21</w:t>
      </w:r>
      <w:r w:rsidRPr="009F0B52">
        <w:rPr>
          <w:color w:val="000000"/>
          <w:sz w:val="28"/>
          <w:szCs w:val="28"/>
          <w:lang w:val="uk-UA"/>
        </w:rPr>
        <w:t>р.</w:t>
      </w:r>
    </w:p>
    <w:p w14:paraId="5A4F8630" w14:textId="77777777" w:rsidR="001C01F7" w:rsidRPr="009F0B52" w:rsidRDefault="001C01F7" w:rsidP="001C01F7">
      <w:pPr>
        <w:widowControl w:val="0"/>
        <w:spacing w:line="360" w:lineRule="auto"/>
        <w:jc w:val="both"/>
        <w:rPr>
          <w:color w:val="000000"/>
          <w:sz w:val="28"/>
          <w:szCs w:val="28"/>
          <w:lang w:val="uk-UA"/>
        </w:rPr>
      </w:pPr>
      <w:r w:rsidRPr="009F0B52">
        <w:rPr>
          <w:color w:val="000000"/>
          <w:sz w:val="28"/>
          <w:szCs w:val="28"/>
          <w:lang w:val="uk-UA"/>
        </w:rPr>
        <w:t xml:space="preserve">№ </w:t>
      </w:r>
      <w:r>
        <w:rPr>
          <w:color w:val="000000"/>
          <w:sz w:val="28"/>
          <w:szCs w:val="28"/>
          <w:lang w:val="uk-UA"/>
        </w:rPr>
        <w:t>10</w:t>
      </w:r>
      <w:r w:rsidRPr="009F0B52">
        <w:rPr>
          <w:color w:val="000000"/>
          <w:sz w:val="28"/>
          <w:szCs w:val="28"/>
          <w:lang w:val="uk-UA"/>
        </w:rPr>
        <w:t xml:space="preserve"> від </w:t>
      </w:r>
      <w:r>
        <w:rPr>
          <w:color w:val="000000"/>
          <w:sz w:val="28"/>
          <w:szCs w:val="28"/>
          <w:lang w:val="uk-UA"/>
        </w:rPr>
        <w:t>02</w:t>
      </w:r>
      <w:r w:rsidRPr="009F0B52">
        <w:rPr>
          <w:color w:val="000000"/>
          <w:sz w:val="28"/>
          <w:szCs w:val="28"/>
          <w:lang w:val="uk-UA"/>
        </w:rPr>
        <w:t>.</w:t>
      </w:r>
      <w:r>
        <w:rPr>
          <w:color w:val="000000"/>
          <w:sz w:val="28"/>
          <w:szCs w:val="28"/>
          <w:lang w:val="uk-UA"/>
        </w:rPr>
        <w:t>06</w:t>
      </w:r>
      <w:r w:rsidRPr="009F0B52">
        <w:rPr>
          <w:color w:val="000000"/>
          <w:sz w:val="28"/>
          <w:szCs w:val="28"/>
          <w:lang w:val="uk-UA"/>
        </w:rPr>
        <w:t>.20</w:t>
      </w:r>
      <w:r>
        <w:rPr>
          <w:color w:val="000000"/>
          <w:sz w:val="28"/>
          <w:szCs w:val="28"/>
          <w:lang w:val="uk-UA"/>
        </w:rPr>
        <w:t>21</w:t>
      </w:r>
      <w:r w:rsidRPr="009F0B52">
        <w:rPr>
          <w:color w:val="000000"/>
          <w:sz w:val="28"/>
          <w:szCs w:val="28"/>
          <w:lang w:val="uk-UA"/>
        </w:rPr>
        <w:t xml:space="preserve"> р.                         Оцінка____________/______/______                         </w:t>
      </w:r>
    </w:p>
    <w:p w14:paraId="37DBBBFA" w14:textId="77777777" w:rsidR="001C01F7" w:rsidRPr="009F0B52" w:rsidRDefault="001C01F7" w:rsidP="001C01F7">
      <w:pPr>
        <w:widowControl w:val="0"/>
        <w:spacing w:line="360" w:lineRule="auto"/>
        <w:jc w:val="both"/>
        <w:rPr>
          <w:color w:val="000000"/>
          <w:sz w:val="28"/>
          <w:szCs w:val="28"/>
          <w:lang w:val="uk-UA"/>
        </w:rPr>
      </w:pPr>
    </w:p>
    <w:p w14:paraId="03C725D0" w14:textId="77777777" w:rsidR="001C01F7" w:rsidRPr="009F0B52" w:rsidRDefault="001C01F7" w:rsidP="001C01F7">
      <w:pPr>
        <w:widowControl w:val="0"/>
        <w:spacing w:line="360" w:lineRule="auto"/>
        <w:jc w:val="both"/>
        <w:rPr>
          <w:color w:val="000000"/>
          <w:sz w:val="28"/>
          <w:szCs w:val="28"/>
          <w:lang w:val="uk-UA"/>
        </w:rPr>
      </w:pPr>
      <w:r w:rsidRPr="009F0B52">
        <w:rPr>
          <w:color w:val="000000"/>
          <w:sz w:val="28"/>
          <w:szCs w:val="28"/>
          <w:lang w:val="uk-UA"/>
        </w:rPr>
        <w:t>Завідувач кафедри                                 Голова ЕК</w:t>
      </w:r>
    </w:p>
    <w:p w14:paraId="0A0254B0" w14:textId="77777777" w:rsidR="001C01F7" w:rsidRPr="009F0B52" w:rsidRDefault="001C01F7" w:rsidP="001C01F7">
      <w:pPr>
        <w:widowControl w:val="0"/>
        <w:spacing w:line="360" w:lineRule="auto"/>
        <w:jc w:val="both"/>
        <w:rPr>
          <w:color w:val="000000"/>
          <w:sz w:val="28"/>
          <w:szCs w:val="28"/>
          <w:lang w:val="uk-UA"/>
        </w:rPr>
      </w:pPr>
    </w:p>
    <w:p w14:paraId="1677994A" w14:textId="77777777" w:rsidR="001C01F7" w:rsidRPr="009F0B52" w:rsidRDefault="001C01F7" w:rsidP="001C01F7">
      <w:pPr>
        <w:widowControl w:val="0"/>
        <w:spacing w:line="360" w:lineRule="auto"/>
        <w:jc w:val="both"/>
        <w:rPr>
          <w:color w:val="000000"/>
          <w:sz w:val="28"/>
          <w:szCs w:val="28"/>
          <w:lang w:val="uk-UA"/>
        </w:rPr>
      </w:pPr>
      <w:r w:rsidRPr="009F0B52">
        <w:rPr>
          <w:color w:val="000000"/>
          <w:sz w:val="28"/>
          <w:szCs w:val="28"/>
          <w:lang w:val="uk-UA"/>
        </w:rPr>
        <w:t xml:space="preserve">_________ </w:t>
      </w:r>
      <w:r>
        <w:rPr>
          <w:color w:val="000000"/>
          <w:sz w:val="28"/>
          <w:szCs w:val="28"/>
          <w:lang w:val="uk-UA"/>
        </w:rPr>
        <w:t xml:space="preserve"> </w:t>
      </w:r>
      <w:r w:rsidRPr="009F0B52">
        <w:rPr>
          <w:color w:val="000000"/>
          <w:sz w:val="28"/>
          <w:szCs w:val="28"/>
          <w:lang w:val="uk-UA"/>
        </w:rPr>
        <w:t>Якубовський С.О.              __________</w:t>
      </w:r>
      <w:r>
        <w:rPr>
          <w:color w:val="000000"/>
          <w:sz w:val="28"/>
          <w:szCs w:val="28"/>
          <w:lang w:val="uk-UA"/>
        </w:rPr>
        <w:t xml:space="preserve"> </w:t>
      </w:r>
      <w:r w:rsidRPr="009F0B52">
        <w:rPr>
          <w:color w:val="000000"/>
          <w:sz w:val="28"/>
          <w:szCs w:val="28"/>
          <w:lang w:val="uk-UA"/>
        </w:rPr>
        <w:t>Якубовський С.О.</w:t>
      </w:r>
    </w:p>
    <w:p w14:paraId="137A085F" w14:textId="4B389963" w:rsidR="001C01F7" w:rsidRDefault="001C01F7" w:rsidP="001C01F7">
      <w:pPr>
        <w:rPr>
          <w:noProof/>
          <w:sz w:val="28"/>
          <w:szCs w:val="28"/>
        </w:rPr>
      </w:pPr>
    </w:p>
    <w:p w14:paraId="556159A2" w14:textId="77777777" w:rsidR="0011764B" w:rsidRDefault="0011764B" w:rsidP="001C01F7">
      <w:pPr>
        <w:rPr>
          <w:noProof/>
          <w:sz w:val="28"/>
          <w:szCs w:val="28"/>
        </w:rPr>
      </w:pPr>
    </w:p>
    <w:p w14:paraId="7B590793" w14:textId="2F9FB576" w:rsidR="00C056E0" w:rsidRPr="001C01F7" w:rsidRDefault="001C01F7" w:rsidP="001C01F7">
      <w:pPr>
        <w:ind w:firstLine="709"/>
        <w:jc w:val="center"/>
        <w:rPr>
          <w:sz w:val="28"/>
          <w:szCs w:val="28"/>
        </w:rPr>
      </w:pPr>
      <w:r w:rsidRPr="00B52BE7">
        <w:rPr>
          <w:noProof/>
          <w:sz w:val="28"/>
          <w:szCs w:val="28"/>
        </w:rPr>
        <w:t>Одеса – 20</w:t>
      </w:r>
      <w:r>
        <w:rPr>
          <w:noProof/>
          <w:sz w:val="28"/>
          <w:szCs w:val="28"/>
        </w:rPr>
        <w:t>2</w:t>
      </w:r>
      <w:r>
        <w:rPr>
          <w:noProof/>
          <w:sz w:val="28"/>
          <w:szCs w:val="28"/>
          <w:lang w:val="uk-UA"/>
        </w:rPr>
        <w:t>1</w:t>
      </w:r>
    </w:p>
    <w:p w14:paraId="44AD6641" w14:textId="77777777" w:rsidR="0011764B" w:rsidRDefault="0011764B" w:rsidP="006D5974">
      <w:pPr>
        <w:spacing w:line="360" w:lineRule="auto"/>
        <w:jc w:val="center"/>
        <w:rPr>
          <w:b/>
          <w:bCs/>
          <w:sz w:val="28"/>
          <w:szCs w:val="28"/>
          <w:lang w:val="uk-UA"/>
        </w:rPr>
      </w:pPr>
    </w:p>
    <w:p w14:paraId="67BC2B84" w14:textId="1282F2E8" w:rsidR="006D5974" w:rsidRDefault="006D5974" w:rsidP="006D5974">
      <w:pPr>
        <w:spacing w:line="360" w:lineRule="auto"/>
        <w:jc w:val="center"/>
        <w:rPr>
          <w:b/>
          <w:bCs/>
          <w:sz w:val="28"/>
          <w:szCs w:val="28"/>
          <w:lang w:val="uk-UA"/>
        </w:rPr>
      </w:pPr>
      <w:r>
        <w:rPr>
          <w:b/>
          <w:bCs/>
          <w:sz w:val="28"/>
          <w:szCs w:val="28"/>
          <w:lang w:val="uk-UA"/>
        </w:rPr>
        <w:t>ЗМІСТ</w:t>
      </w:r>
    </w:p>
    <w:p w14:paraId="571873C1" w14:textId="601DA933" w:rsidR="006D5974" w:rsidRDefault="006D5974" w:rsidP="006D5974">
      <w:pPr>
        <w:spacing w:line="360" w:lineRule="auto"/>
        <w:jc w:val="center"/>
        <w:rPr>
          <w:b/>
          <w:bCs/>
          <w:sz w:val="28"/>
          <w:szCs w:val="28"/>
          <w:lang w:val="uk-UA"/>
        </w:rPr>
      </w:pPr>
    </w:p>
    <w:p w14:paraId="0FA185E6" w14:textId="2023FB67" w:rsidR="006D5974" w:rsidRPr="006D5974" w:rsidRDefault="006D5974" w:rsidP="006D5974">
      <w:pPr>
        <w:pStyle w:val="12"/>
        <w:tabs>
          <w:tab w:val="right" w:leader="dot" w:pos="10138"/>
        </w:tabs>
        <w:spacing w:line="360" w:lineRule="auto"/>
        <w:jc w:val="both"/>
        <w:rPr>
          <w:rFonts w:ascii="Times New Roman" w:eastAsiaTheme="minorEastAsia" w:hAnsi="Times New Roman"/>
          <w:b w:val="0"/>
          <w:bCs w:val="0"/>
          <w:i w:val="0"/>
          <w:iCs w:val="0"/>
          <w:noProof/>
          <w:sz w:val="28"/>
          <w:szCs w:val="28"/>
        </w:rPr>
      </w:pPr>
      <w:r w:rsidRPr="006D5974">
        <w:rPr>
          <w:rFonts w:ascii="Times New Roman" w:hAnsi="Times New Roman"/>
          <w:b w:val="0"/>
          <w:bCs w:val="0"/>
          <w:i w:val="0"/>
          <w:iCs w:val="0"/>
          <w:sz w:val="28"/>
          <w:szCs w:val="28"/>
          <w:lang w:val="en-GB"/>
        </w:rPr>
        <w:fldChar w:fldCharType="begin"/>
      </w:r>
      <w:r w:rsidRPr="006D5974">
        <w:rPr>
          <w:rFonts w:ascii="Times New Roman" w:hAnsi="Times New Roman"/>
          <w:b w:val="0"/>
          <w:bCs w:val="0"/>
          <w:i w:val="0"/>
          <w:iCs w:val="0"/>
          <w:sz w:val="28"/>
          <w:szCs w:val="28"/>
          <w:lang w:val="en-GB"/>
        </w:rPr>
        <w:instrText xml:space="preserve"> TOC \o "1-3" \h \z \u </w:instrText>
      </w:r>
      <w:r w:rsidRPr="006D5974">
        <w:rPr>
          <w:rFonts w:ascii="Times New Roman" w:hAnsi="Times New Roman"/>
          <w:b w:val="0"/>
          <w:bCs w:val="0"/>
          <w:i w:val="0"/>
          <w:iCs w:val="0"/>
          <w:sz w:val="28"/>
          <w:szCs w:val="28"/>
          <w:lang w:val="en-GB"/>
        </w:rPr>
        <w:fldChar w:fldCharType="separate"/>
      </w:r>
      <w:hyperlink w:anchor="_Toc74218126" w:history="1">
        <w:r w:rsidRPr="006D5974">
          <w:rPr>
            <w:rStyle w:val="a3"/>
            <w:rFonts w:ascii="Times New Roman" w:hAnsi="Times New Roman"/>
            <w:b w:val="0"/>
            <w:bCs w:val="0"/>
            <w:i w:val="0"/>
            <w:iCs w:val="0"/>
            <w:noProof/>
            <w:sz w:val="28"/>
            <w:szCs w:val="28"/>
            <w:lang w:val="uk-UA"/>
          </w:rPr>
          <w:t>ВСТУП</w:t>
        </w:r>
        <w:r w:rsidRPr="006D5974">
          <w:rPr>
            <w:rFonts w:ascii="Times New Roman" w:hAnsi="Times New Roman"/>
            <w:b w:val="0"/>
            <w:bCs w:val="0"/>
            <w:i w:val="0"/>
            <w:iCs w:val="0"/>
            <w:noProof/>
            <w:webHidden/>
            <w:sz w:val="28"/>
            <w:szCs w:val="28"/>
          </w:rPr>
          <w:tab/>
        </w:r>
        <w:r w:rsidRPr="006D5974">
          <w:rPr>
            <w:rFonts w:ascii="Times New Roman" w:hAnsi="Times New Roman"/>
            <w:b w:val="0"/>
            <w:bCs w:val="0"/>
            <w:i w:val="0"/>
            <w:iCs w:val="0"/>
            <w:noProof/>
            <w:webHidden/>
            <w:sz w:val="28"/>
            <w:szCs w:val="28"/>
          </w:rPr>
          <w:fldChar w:fldCharType="begin"/>
        </w:r>
        <w:r w:rsidRPr="006D5974">
          <w:rPr>
            <w:rFonts w:ascii="Times New Roman" w:hAnsi="Times New Roman"/>
            <w:b w:val="0"/>
            <w:bCs w:val="0"/>
            <w:i w:val="0"/>
            <w:iCs w:val="0"/>
            <w:noProof/>
            <w:webHidden/>
            <w:sz w:val="28"/>
            <w:szCs w:val="28"/>
          </w:rPr>
          <w:instrText xml:space="preserve"> PAGEREF _Toc74218126 \h </w:instrText>
        </w:r>
        <w:r w:rsidRPr="006D5974">
          <w:rPr>
            <w:rFonts w:ascii="Times New Roman" w:hAnsi="Times New Roman"/>
            <w:b w:val="0"/>
            <w:bCs w:val="0"/>
            <w:i w:val="0"/>
            <w:iCs w:val="0"/>
            <w:noProof/>
            <w:webHidden/>
            <w:sz w:val="28"/>
            <w:szCs w:val="28"/>
          </w:rPr>
        </w:r>
        <w:r w:rsidRPr="006D5974">
          <w:rPr>
            <w:rFonts w:ascii="Times New Roman" w:hAnsi="Times New Roman"/>
            <w:b w:val="0"/>
            <w:bCs w:val="0"/>
            <w:i w:val="0"/>
            <w:iCs w:val="0"/>
            <w:noProof/>
            <w:webHidden/>
            <w:sz w:val="28"/>
            <w:szCs w:val="28"/>
          </w:rPr>
          <w:fldChar w:fldCharType="separate"/>
        </w:r>
        <w:r w:rsidR="00C1456C">
          <w:rPr>
            <w:rFonts w:ascii="Times New Roman" w:hAnsi="Times New Roman"/>
            <w:b w:val="0"/>
            <w:bCs w:val="0"/>
            <w:i w:val="0"/>
            <w:iCs w:val="0"/>
            <w:noProof/>
            <w:webHidden/>
            <w:sz w:val="28"/>
            <w:szCs w:val="28"/>
          </w:rPr>
          <w:t>3</w:t>
        </w:r>
        <w:r w:rsidRPr="006D5974">
          <w:rPr>
            <w:rFonts w:ascii="Times New Roman" w:hAnsi="Times New Roman"/>
            <w:b w:val="0"/>
            <w:bCs w:val="0"/>
            <w:i w:val="0"/>
            <w:iCs w:val="0"/>
            <w:noProof/>
            <w:webHidden/>
            <w:sz w:val="28"/>
            <w:szCs w:val="28"/>
          </w:rPr>
          <w:fldChar w:fldCharType="end"/>
        </w:r>
      </w:hyperlink>
    </w:p>
    <w:p w14:paraId="3DB45823" w14:textId="28A8F779" w:rsidR="006D5974" w:rsidRPr="006D5974" w:rsidRDefault="00A32136" w:rsidP="006D5974">
      <w:pPr>
        <w:pStyle w:val="12"/>
        <w:tabs>
          <w:tab w:val="right" w:leader="dot" w:pos="10138"/>
        </w:tabs>
        <w:spacing w:line="360" w:lineRule="auto"/>
        <w:jc w:val="both"/>
        <w:rPr>
          <w:rFonts w:ascii="Times New Roman" w:eastAsiaTheme="minorEastAsia" w:hAnsi="Times New Roman"/>
          <w:b w:val="0"/>
          <w:bCs w:val="0"/>
          <w:i w:val="0"/>
          <w:iCs w:val="0"/>
          <w:noProof/>
          <w:sz w:val="28"/>
          <w:szCs w:val="28"/>
        </w:rPr>
      </w:pPr>
      <w:hyperlink w:anchor="_Toc74218127" w:history="1">
        <w:r w:rsidR="006D5974" w:rsidRPr="00C1456C">
          <w:rPr>
            <w:rStyle w:val="a3"/>
            <w:rFonts w:ascii="Times New Roman" w:hAnsi="Times New Roman"/>
            <w:b w:val="0"/>
            <w:bCs w:val="0"/>
            <w:i w:val="0"/>
            <w:iCs w:val="0"/>
            <w:noProof/>
            <w:sz w:val="28"/>
            <w:szCs w:val="28"/>
            <w:u w:val="none"/>
            <w:lang w:val="uk-UA"/>
          </w:rPr>
          <w:t>РОЗДІЛ 1</w:t>
        </w:r>
        <w:r w:rsidR="006D5974" w:rsidRPr="00C1456C">
          <w:rPr>
            <w:rFonts w:ascii="Times New Roman" w:hAnsi="Times New Roman"/>
            <w:b w:val="0"/>
            <w:bCs w:val="0"/>
            <w:i w:val="0"/>
            <w:iCs w:val="0"/>
            <w:noProof/>
            <w:webHidden/>
            <w:sz w:val="28"/>
            <w:szCs w:val="28"/>
          </w:rPr>
          <w:tab/>
        </w:r>
      </w:hyperlink>
      <w:r w:rsidR="000971EC" w:rsidRPr="00C1456C">
        <w:rPr>
          <w:rStyle w:val="a3"/>
          <w:rFonts w:ascii="Times New Roman" w:hAnsi="Times New Roman"/>
          <w:b w:val="0"/>
          <w:bCs w:val="0"/>
          <w:i w:val="0"/>
          <w:iCs w:val="0"/>
          <w:noProof/>
          <w:sz w:val="28"/>
          <w:szCs w:val="28"/>
          <w:u w:val="none"/>
          <w:lang w:val="uk-UA"/>
        </w:rPr>
        <w:t xml:space="preserve"> </w:t>
      </w:r>
      <w:hyperlink w:anchor="_Toc74218128" w:history="1">
        <w:r w:rsidR="006D5974" w:rsidRPr="006D5974">
          <w:rPr>
            <w:rStyle w:val="a3"/>
            <w:rFonts w:ascii="Times New Roman" w:hAnsi="Times New Roman"/>
            <w:b w:val="0"/>
            <w:bCs w:val="0"/>
            <w:i w:val="0"/>
            <w:iCs w:val="0"/>
            <w:noProof/>
            <w:sz w:val="28"/>
            <w:szCs w:val="28"/>
            <w:lang w:val="uk-UA"/>
          </w:rPr>
          <w:t>ТЕОРЕТИЧНІ ОСНОВИ АНАЛІЗУ ІНВЕСТИЦІЙ У СПОРТИВНУ ІНДУСТРІЮ</w:t>
        </w:r>
        <w:r w:rsidR="006D5974" w:rsidRPr="006D5974">
          <w:rPr>
            <w:rFonts w:ascii="Times New Roman" w:hAnsi="Times New Roman"/>
            <w:b w:val="0"/>
            <w:bCs w:val="0"/>
            <w:i w:val="0"/>
            <w:iCs w:val="0"/>
            <w:noProof/>
            <w:webHidden/>
            <w:sz w:val="28"/>
            <w:szCs w:val="28"/>
          </w:rPr>
          <w:tab/>
        </w:r>
        <w:r w:rsidR="006D5974" w:rsidRPr="006D5974">
          <w:rPr>
            <w:rFonts w:ascii="Times New Roman" w:hAnsi="Times New Roman"/>
            <w:b w:val="0"/>
            <w:bCs w:val="0"/>
            <w:i w:val="0"/>
            <w:iCs w:val="0"/>
            <w:noProof/>
            <w:webHidden/>
            <w:sz w:val="28"/>
            <w:szCs w:val="28"/>
          </w:rPr>
          <w:fldChar w:fldCharType="begin"/>
        </w:r>
        <w:r w:rsidR="006D5974" w:rsidRPr="006D5974">
          <w:rPr>
            <w:rFonts w:ascii="Times New Roman" w:hAnsi="Times New Roman"/>
            <w:b w:val="0"/>
            <w:bCs w:val="0"/>
            <w:i w:val="0"/>
            <w:iCs w:val="0"/>
            <w:noProof/>
            <w:webHidden/>
            <w:sz w:val="28"/>
            <w:szCs w:val="28"/>
          </w:rPr>
          <w:instrText xml:space="preserve"> PAGEREF _Toc74218128 \h </w:instrText>
        </w:r>
        <w:r w:rsidR="006D5974" w:rsidRPr="006D5974">
          <w:rPr>
            <w:rFonts w:ascii="Times New Roman" w:hAnsi="Times New Roman"/>
            <w:b w:val="0"/>
            <w:bCs w:val="0"/>
            <w:i w:val="0"/>
            <w:iCs w:val="0"/>
            <w:noProof/>
            <w:webHidden/>
            <w:sz w:val="28"/>
            <w:szCs w:val="28"/>
          </w:rPr>
        </w:r>
        <w:r w:rsidR="006D5974" w:rsidRPr="006D5974">
          <w:rPr>
            <w:rFonts w:ascii="Times New Roman" w:hAnsi="Times New Roman"/>
            <w:b w:val="0"/>
            <w:bCs w:val="0"/>
            <w:i w:val="0"/>
            <w:iCs w:val="0"/>
            <w:noProof/>
            <w:webHidden/>
            <w:sz w:val="28"/>
            <w:szCs w:val="28"/>
          </w:rPr>
          <w:fldChar w:fldCharType="separate"/>
        </w:r>
        <w:r w:rsidR="00C1456C">
          <w:rPr>
            <w:rFonts w:ascii="Times New Roman" w:hAnsi="Times New Roman"/>
            <w:b w:val="0"/>
            <w:bCs w:val="0"/>
            <w:i w:val="0"/>
            <w:iCs w:val="0"/>
            <w:noProof/>
            <w:webHidden/>
            <w:sz w:val="28"/>
            <w:szCs w:val="28"/>
          </w:rPr>
          <w:t>5</w:t>
        </w:r>
        <w:r w:rsidR="006D5974" w:rsidRPr="006D5974">
          <w:rPr>
            <w:rFonts w:ascii="Times New Roman" w:hAnsi="Times New Roman"/>
            <w:b w:val="0"/>
            <w:bCs w:val="0"/>
            <w:i w:val="0"/>
            <w:iCs w:val="0"/>
            <w:noProof/>
            <w:webHidden/>
            <w:sz w:val="28"/>
            <w:szCs w:val="28"/>
          </w:rPr>
          <w:fldChar w:fldCharType="end"/>
        </w:r>
      </w:hyperlink>
    </w:p>
    <w:p w14:paraId="5E071E14" w14:textId="399D5357" w:rsidR="006D5974" w:rsidRPr="006D5974" w:rsidRDefault="00A32136" w:rsidP="006D5974">
      <w:pPr>
        <w:pStyle w:val="12"/>
        <w:tabs>
          <w:tab w:val="right" w:leader="dot" w:pos="10138"/>
        </w:tabs>
        <w:spacing w:line="360" w:lineRule="auto"/>
        <w:jc w:val="both"/>
        <w:rPr>
          <w:rFonts w:ascii="Times New Roman" w:eastAsiaTheme="minorEastAsia" w:hAnsi="Times New Roman"/>
          <w:b w:val="0"/>
          <w:bCs w:val="0"/>
          <w:i w:val="0"/>
          <w:iCs w:val="0"/>
          <w:noProof/>
          <w:sz w:val="28"/>
          <w:szCs w:val="28"/>
        </w:rPr>
      </w:pPr>
      <w:hyperlink w:anchor="_Toc74218129" w:history="1">
        <w:r w:rsidR="006D5974" w:rsidRPr="006D5974">
          <w:rPr>
            <w:rStyle w:val="a3"/>
            <w:rFonts w:ascii="Times New Roman" w:hAnsi="Times New Roman"/>
            <w:b w:val="0"/>
            <w:bCs w:val="0"/>
            <w:i w:val="0"/>
            <w:iCs w:val="0"/>
            <w:noProof/>
            <w:sz w:val="28"/>
            <w:szCs w:val="28"/>
            <w:lang w:val="uk-UA"/>
          </w:rPr>
          <w:t>РОЗДІЛ 2</w:t>
        </w:r>
      </w:hyperlink>
      <w:r w:rsidR="000971EC">
        <w:rPr>
          <w:rFonts w:ascii="Times New Roman" w:eastAsiaTheme="minorEastAsia" w:hAnsi="Times New Roman"/>
          <w:b w:val="0"/>
          <w:bCs w:val="0"/>
          <w:i w:val="0"/>
          <w:iCs w:val="0"/>
          <w:noProof/>
          <w:sz w:val="28"/>
          <w:szCs w:val="28"/>
          <w:lang w:val="uk-UA"/>
        </w:rPr>
        <w:t xml:space="preserve"> </w:t>
      </w:r>
      <w:hyperlink w:anchor="_Toc74218130" w:history="1">
        <w:r w:rsidR="006D5974" w:rsidRPr="006D5974">
          <w:rPr>
            <w:rStyle w:val="a3"/>
            <w:rFonts w:ascii="Times New Roman" w:hAnsi="Times New Roman"/>
            <w:b w:val="0"/>
            <w:bCs w:val="0"/>
            <w:i w:val="0"/>
            <w:iCs w:val="0"/>
            <w:noProof/>
            <w:sz w:val="28"/>
            <w:szCs w:val="28"/>
            <w:lang w:val="uk-UA"/>
          </w:rPr>
          <w:t>СТРУКТУРА ТА ЕФЕКТИВНІСТЬ ІНВЕСТИЦІЙ У СПОРТИВНУ ІНДУСТРІЮ НІМЕЧЧИНИ</w:t>
        </w:r>
        <w:r w:rsidR="006D5974" w:rsidRPr="006D5974">
          <w:rPr>
            <w:rFonts w:ascii="Times New Roman" w:hAnsi="Times New Roman"/>
            <w:b w:val="0"/>
            <w:bCs w:val="0"/>
            <w:i w:val="0"/>
            <w:iCs w:val="0"/>
            <w:noProof/>
            <w:webHidden/>
            <w:sz w:val="28"/>
            <w:szCs w:val="28"/>
          </w:rPr>
          <w:tab/>
        </w:r>
        <w:r w:rsidR="006D5974" w:rsidRPr="006D5974">
          <w:rPr>
            <w:rFonts w:ascii="Times New Roman" w:hAnsi="Times New Roman"/>
            <w:b w:val="0"/>
            <w:bCs w:val="0"/>
            <w:i w:val="0"/>
            <w:iCs w:val="0"/>
            <w:noProof/>
            <w:webHidden/>
            <w:sz w:val="28"/>
            <w:szCs w:val="28"/>
          </w:rPr>
          <w:fldChar w:fldCharType="begin"/>
        </w:r>
        <w:r w:rsidR="006D5974" w:rsidRPr="006D5974">
          <w:rPr>
            <w:rFonts w:ascii="Times New Roman" w:hAnsi="Times New Roman"/>
            <w:b w:val="0"/>
            <w:bCs w:val="0"/>
            <w:i w:val="0"/>
            <w:iCs w:val="0"/>
            <w:noProof/>
            <w:webHidden/>
            <w:sz w:val="28"/>
            <w:szCs w:val="28"/>
          </w:rPr>
          <w:instrText xml:space="preserve"> PAGEREF _Toc74218130 \h </w:instrText>
        </w:r>
        <w:r w:rsidR="006D5974" w:rsidRPr="006D5974">
          <w:rPr>
            <w:rFonts w:ascii="Times New Roman" w:hAnsi="Times New Roman"/>
            <w:b w:val="0"/>
            <w:bCs w:val="0"/>
            <w:i w:val="0"/>
            <w:iCs w:val="0"/>
            <w:noProof/>
            <w:webHidden/>
            <w:sz w:val="28"/>
            <w:szCs w:val="28"/>
          </w:rPr>
        </w:r>
        <w:r w:rsidR="006D5974" w:rsidRPr="006D5974">
          <w:rPr>
            <w:rFonts w:ascii="Times New Roman" w:hAnsi="Times New Roman"/>
            <w:b w:val="0"/>
            <w:bCs w:val="0"/>
            <w:i w:val="0"/>
            <w:iCs w:val="0"/>
            <w:noProof/>
            <w:webHidden/>
            <w:sz w:val="28"/>
            <w:szCs w:val="28"/>
          </w:rPr>
          <w:fldChar w:fldCharType="separate"/>
        </w:r>
        <w:r w:rsidR="00C1456C">
          <w:rPr>
            <w:rFonts w:ascii="Times New Roman" w:hAnsi="Times New Roman"/>
            <w:b w:val="0"/>
            <w:bCs w:val="0"/>
            <w:i w:val="0"/>
            <w:iCs w:val="0"/>
            <w:noProof/>
            <w:webHidden/>
            <w:sz w:val="28"/>
            <w:szCs w:val="28"/>
          </w:rPr>
          <w:t>14</w:t>
        </w:r>
        <w:r w:rsidR="006D5974" w:rsidRPr="006D5974">
          <w:rPr>
            <w:rFonts w:ascii="Times New Roman" w:hAnsi="Times New Roman"/>
            <w:b w:val="0"/>
            <w:bCs w:val="0"/>
            <w:i w:val="0"/>
            <w:iCs w:val="0"/>
            <w:noProof/>
            <w:webHidden/>
            <w:sz w:val="28"/>
            <w:szCs w:val="28"/>
          </w:rPr>
          <w:fldChar w:fldCharType="end"/>
        </w:r>
      </w:hyperlink>
    </w:p>
    <w:p w14:paraId="5219C9F8" w14:textId="2F33B587" w:rsidR="006D5974" w:rsidRPr="006D5974" w:rsidRDefault="00A32136" w:rsidP="006D5974">
      <w:pPr>
        <w:pStyle w:val="2"/>
        <w:tabs>
          <w:tab w:val="right" w:leader="dot" w:pos="10138"/>
        </w:tabs>
        <w:spacing w:line="360" w:lineRule="auto"/>
        <w:jc w:val="both"/>
        <w:rPr>
          <w:rFonts w:ascii="Times New Roman" w:eastAsiaTheme="minorEastAsia" w:hAnsi="Times New Roman"/>
          <w:b w:val="0"/>
          <w:bCs w:val="0"/>
          <w:noProof/>
          <w:sz w:val="28"/>
          <w:szCs w:val="28"/>
        </w:rPr>
      </w:pPr>
      <w:hyperlink w:anchor="_Toc74218131" w:history="1">
        <w:r w:rsidR="006D5974" w:rsidRPr="006D5974">
          <w:rPr>
            <w:rStyle w:val="a3"/>
            <w:rFonts w:ascii="Times New Roman" w:hAnsi="Times New Roman"/>
            <w:b w:val="0"/>
            <w:bCs w:val="0"/>
            <w:noProof/>
            <w:sz w:val="28"/>
            <w:szCs w:val="28"/>
            <w:lang w:val="uk-UA"/>
          </w:rPr>
          <w:t>2.1. Структура інвестицій у спортивну індустрію Німеччини</w:t>
        </w:r>
        <w:r w:rsidR="006D5974" w:rsidRPr="006D5974">
          <w:rPr>
            <w:rFonts w:ascii="Times New Roman" w:hAnsi="Times New Roman"/>
            <w:b w:val="0"/>
            <w:bCs w:val="0"/>
            <w:noProof/>
            <w:webHidden/>
            <w:sz w:val="28"/>
            <w:szCs w:val="28"/>
          </w:rPr>
          <w:tab/>
        </w:r>
        <w:r w:rsidR="006D5974" w:rsidRPr="006D5974">
          <w:rPr>
            <w:rFonts w:ascii="Times New Roman" w:hAnsi="Times New Roman"/>
            <w:b w:val="0"/>
            <w:bCs w:val="0"/>
            <w:noProof/>
            <w:webHidden/>
            <w:sz w:val="28"/>
            <w:szCs w:val="28"/>
          </w:rPr>
          <w:fldChar w:fldCharType="begin"/>
        </w:r>
        <w:r w:rsidR="006D5974" w:rsidRPr="006D5974">
          <w:rPr>
            <w:rFonts w:ascii="Times New Roman" w:hAnsi="Times New Roman"/>
            <w:b w:val="0"/>
            <w:bCs w:val="0"/>
            <w:noProof/>
            <w:webHidden/>
            <w:sz w:val="28"/>
            <w:szCs w:val="28"/>
          </w:rPr>
          <w:instrText xml:space="preserve"> PAGEREF _Toc74218131 \h </w:instrText>
        </w:r>
        <w:r w:rsidR="006D5974" w:rsidRPr="006D5974">
          <w:rPr>
            <w:rFonts w:ascii="Times New Roman" w:hAnsi="Times New Roman"/>
            <w:b w:val="0"/>
            <w:bCs w:val="0"/>
            <w:noProof/>
            <w:webHidden/>
            <w:sz w:val="28"/>
            <w:szCs w:val="28"/>
          </w:rPr>
        </w:r>
        <w:r w:rsidR="006D5974" w:rsidRPr="006D5974">
          <w:rPr>
            <w:rFonts w:ascii="Times New Roman" w:hAnsi="Times New Roman"/>
            <w:b w:val="0"/>
            <w:bCs w:val="0"/>
            <w:noProof/>
            <w:webHidden/>
            <w:sz w:val="28"/>
            <w:szCs w:val="28"/>
          </w:rPr>
          <w:fldChar w:fldCharType="separate"/>
        </w:r>
        <w:r w:rsidR="00C1456C">
          <w:rPr>
            <w:rFonts w:ascii="Times New Roman" w:hAnsi="Times New Roman"/>
            <w:b w:val="0"/>
            <w:bCs w:val="0"/>
            <w:noProof/>
            <w:webHidden/>
            <w:sz w:val="28"/>
            <w:szCs w:val="28"/>
          </w:rPr>
          <w:t>14</w:t>
        </w:r>
        <w:r w:rsidR="006D5974" w:rsidRPr="006D5974">
          <w:rPr>
            <w:rFonts w:ascii="Times New Roman" w:hAnsi="Times New Roman"/>
            <w:b w:val="0"/>
            <w:bCs w:val="0"/>
            <w:noProof/>
            <w:webHidden/>
            <w:sz w:val="28"/>
            <w:szCs w:val="28"/>
          </w:rPr>
          <w:fldChar w:fldCharType="end"/>
        </w:r>
      </w:hyperlink>
    </w:p>
    <w:p w14:paraId="42660DBA" w14:textId="2542BDD6" w:rsidR="006D5974" w:rsidRPr="006D5974" w:rsidRDefault="00A32136" w:rsidP="006D5974">
      <w:pPr>
        <w:pStyle w:val="2"/>
        <w:tabs>
          <w:tab w:val="right" w:leader="dot" w:pos="10138"/>
        </w:tabs>
        <w:spacing w:line="360" w:lineRule="auto"/>
        <w:jc w:val="both"/>
        <w:rPr>
          <w:rFonts w:ascii="Times New Roman" w:eastAsiaTheme="minorEastAsia" w:hAnsi="Times New Roman"/>
          <w:b w:val="0"/>
          <w:bCs w:val="0"/>
          <w:noProof/>
          <w:sz w:val="28"/>
          <w:szCs w:val="28"/>
        </w:rPr>
      </w:pPr>
      <w:hyperlink w:anchor="_Toc74218132" w:history="1">
        <w:r w:rsidR="006D5974" w:rsidRPr="006D5974">
          <w:rPr>
            <w:rStyle w:val="a3"/>
            <w:rFonts w:ascii="Times New Roman" w:hAnsi="Times New Roman"/>
            <w:b w:val="0"/>
            <w:bCs w:val="0"/>
            <w:noProof/>
            <w:sz w:val="28"/>
            <w:szCs w:val="28"/>
            <w:lang w:val="uk-UA"/>
          </w:rPr>
          <w:t>2.2. Операції з ф’ючерсними контрактами</w:t>
        </w:r>
        <w:r w:rsidR="006D5974" w:rsidRPr="006D5974">
          <w:rPr>
            <w:rFonts w:ascii="Times New Roman" w:hAnsi="Times New Roman"/>
            <w:b w:val="0"/>
            <w:bCs w:val="0"/>
            <w:noProof/>
            <w:webHidden/>
            <w:sz w:val="28"/>
            <w:szCs w:val="28"/>
          </w:rPr>
          <w:tab/>
        </w:r>
        <w:r w:rsidR="006D5974" w:rsidRPr="006D5974">
          <w:rPr>
            <w:rFonts w:ascii="Times New Roman" w:hAnsi="Times New Roman"/>
            <w:b w:val="0"/>
            <w:bCs w:val="0"/>
            <w:noProof/>
            <w:webHidden/>
            <w:sz w:val="28"/>
            <w:szCs w:val="28"/>
          </w:rPr>
          <w:fldChar w:fldCharType="begin"/>
        </w:r>
        <w:r w:rsidR="006D5974" w:rsidRPr="006D5974">
          <w:rPr>
            <w:rFonts w:ascii="Times New Roman" w:hAnsi="Times New Roman"/>
            <w:b w:val="0"/>
            <w:bCs w:val="0"/>
            <w:noProof/>
            <w:webHidden/>
            <w:sz w:val="28"/>
            <w:szCs w:val="28"/>
          </w:rPr>
          <w:instrText xml:space="preserve"> PAGEREF _Toc74218132 \h </w:instrText>
        </w:r>
        <w:r w:rsidR="006D5974" w:rsidRPr="006D5974">
          <w:rPr>
            <w:rFonts w:ascii="Times New Roman" w:hAnsi="Times New Roman"/>
            <w:b w:val="0"/>
            <w:bCs w:val="0"/>
            <w:noProof/>
            <w:webHidden/>
            <w:sz w:val="28"/>
            <w:szCs w:val="28"/>
          </w:rPr>
        </w:r>
        <w:r w:rsidR="006D5974" w:rsidRPr="006D5974">
          <w:rPr>
            <w:rFonts w:ascii="Times New Roman" w:hAnsi="Times New Roman"/>
            <w:b w:val="0"/>
            <w:bCs w:val="0"/>
            <w:noProof/>
            <w:webHidden/>
            <w:sz w:val="28"/>
            <w:szCs w:val="28"/>
          </w:rPr>
          <w:fldChar w:fldCharType="separate"/>
        </w:r>
        <w:r w:rsidR="00C1456C">
          <w:rPr>
            <w:rFonts w:ascii="Times New Roman" w:hAnsi="Times New Roman"/>
            <w:b w:val="0"/>
            <w:bCs w:val="0"/>
            <w:noProof/>
            <w:webHidden/>
            <w:sz w:val="28"/>
            <w:szCs w:val="28"/>
          </w:rPr>
          <w:t>16</w:t>
        </w:r>
        <w:r w:rsidR="006D5974" w:rsidRPr="006D5974">
          <w:rPr>
            <w:rFonts w:ascii="Times New Roman" w:hAnsi="Times New Roman"/>
            <w:b w:val="0"/>
            <w:bCs w:val="0"/>
            <w:noProof/>
            <w:webHidden/>
            <w:sz w:val="28"/>
            <w:szCs w:val="28"/>
          </w:rPr>
          <w:fldChar w:fldCharType="end"/>
        </w:r>
      </w:hyperlink>
    </w:p>
    <w:p w14:paraId="60298238" w14:textId="2E5A3468" w:rsidR="006D5974" w:rsidRPr="006D5974" w:rsidRDefault="00A32136" w:rsidP="006D5974">
      <w:pPr>
        <w:pStyle w:val="2"/>
        <w:tabs>
          <w:tab w:val="right" w:leader="dot" w:pos="10138"/>
        </w:tabs>
        <w:spacing w:line="360" w:lineRule="auto"/>
        <w:jc w:val="both"/>
        <w:rPr>
          <w:rFonts w:ascii="Times New Roman" w:eastAsiaTheme="minorEastAsia" w:hAnsi="Times New Roman"/>
          <w:b w:val="0"/>
          <w:bCs w:val="0"/>
          <w:noProof/>
          <w:sz w:val="28"/>
          <w:szCs w:val="28"/>
        </w:rPr>
      </w:pPr>
      <w:hyperlink w:anchor="_Toc74218133" w:history="1">
        <w:r w:rsidR="006D5974" w:rsidRPr="006D5974">
          <w:rPr>
            <w:rStyle w:val="a3"/>
            <w:rFonts w:ascii="Times New Roman" w:hAnsi="Times New Roman"/>
            <w:b w:val="0"/>
            <w:bCs w:val="0"/>
            <w:noProof/>
            <w:sz w:val="28"/>
            <w:szCs w:val="28"/>
            <w:lang w:val="uk-UA"/>
          </w:rPr>
          <w:t>2.3. Аналіз фінансових показників Дортмундської Боруссії</w:t>
        </w:r>
        <w:r w:rsidR="006D5974" w:rsidRPr="006D5974">
          <w:rPr>
            <w:rFonts w:ascii="Times New Roman" w:hAnsi="Times New Roman"/>
            <w:b w:val="0"/>
            <w:bCs w:val="0"/>
            <w:noProof/>
            <w:webHidden/>
            <w:sz w:val="28"/>
            <w:szCs w:val="28"/>
          </w:rPr>
          <w:tab/>
        </w:r>
        <w:r w:rsidR="006D5974" w:rsidRPr="006D5974">
          <w:rPr>
            <w:rFonts w:ascii="Times New Roman" w:hAnsi="Times New Roman"/>
            <w:b w:val="0"/>
            <w:bCs w:val="0"/>
            <w:noProof/>
            <w:webHidden/>
            <w:sz w:val="28"/>
            <w:szCs w:val="28"/>
          </w:rPr>
          <w:fldChar w:fldCharType="begin"/>
        </w:r>
        <w:r w:rsidR="006D5974" w:rsidRPr="006D5974">
          <w:rPr>
            <w:rFonts w:ascii="Times New Roman" w:hAnsi="Times New Roman"/>
            <w:b w:val="0"/>
            <w:bCs w:val="0"/>
            <w:noProof/>
            <w:webHidden/>
            <w:sz w:val="28"/>
            <w:szCs w:val="28"/>
          </w:rPr>
          <w:instrText xml:space="preserve"> PAGEREF _Toc74218133 \h </w:instrText>
        </w:r>
        <w:r w:rsidR="006D5974" w:rsidRPr="006D5974">
          <w:rPr>
            <w:rFonts w:ascii="Times New Roman" w:hAnsi="Times New Roman"/>
            <w:b w:val="0"/>
            <w:bCs w:val="0"/>
            <w:noProof/>
            <w:webHidden/>
            <w:sz w:val="28"/>
            <w:szCs w:val="28"/>
          </w:rPr>
        </w:r>
        <w:r w:rsidR="006D5974" w:rsidRPr="006D5974">
          <w:rPr>
            <w:rFonts w:ascii="Times New Roman" w:hAnsi="Times New Roman"/>
            <w:b w:val="0"/>
            <w:bCs w:val="0"/>
            <w:noProof/>
            <w:webHidden/>
            <w:sz w:val="28"/>
            <w:szCs w:val="28"/>
          </w:rPr>
          <w:fldChar w:fldCharType="separate"/>
        </w:r>
        <w:r w:rsidR="00C1456C">
          <w:rPr>
            <w:rFonts w:ascii="Times New Roman" w:hAnsi="Times New Roman"/>
            <w:b w:val="0"/>
            <w:bCs w:val="0"/>
            <w:noProof/>
            <w:webHidden/>
            <w:sz w:val="28"/>
            <w:szCs w:val="28"/>
          </w:rPr>
          <w:t>22</w:t>
        </w:r>
        <w:r w:rsidR="006D5974" w:rsidRPr="006D5974">
          <w:rPr>
            <w:rFonts w:ascii="Times New Roman" w:hAnsi="Times New Roman"/>
            <w:b w:val="0"/>
            <w:bCs w:val="0"/>
            <w:noProof/>
            <w:webHidden/>
            <w:sz w:val="28"/>
            <w:szCs w:val="28"/>
          </w:rPr>
          <w:fldChar w:fldCharType="end"/>
        </w:r>
      </w:hyperlink>
    </w:p>
    <w:p w14:paraId="33757C88" w14:textId="74FED9E1" w:rsidR="006D5974" w:rsidRPr="006D5974" w:rsidRDefault="00A32136" w:rsidP="006D5974">
      <w:pPr>
        <w:pStyle w:val="2"/>
        <w:tabs>
          <w:tab w:val="right" w:leader="dot" w:pos="10138"/>
        </w:tabs>
        <w:spacing w:line="360" w:lineRule="auto"/>
        <w:jc w:val="both"/>
        <w:rPr>
          <w:rFonts w:ascii="Times New Roman" w:eastAsiaTheme="minorEastAsia" w:hAnsi="Times New Roman"/>
          <w:b w:val="0"/>
          <w:bCs w:val="0"/>
          <w:noProof/>
          <w:sz w:val="28"/>
          <w:szCs w:val="28"/>
        </w:rPr>
      </w:pPr>
      <w:hyperlink w:anchor="_Toc74218134" w:history="1">
        <w:r w:rsidR="006D5974" w:rsidRPr="006D5974">
          <w:rPr>
            <w:rStyle w:val="a3"/>
            <w:rFonts w:ascii="Times New Roman" w:hAnsi="Times New Roman"/>
            <w:b w:val="0"/>
            <w:bCs w:val="0"/>
            <w:noProof/>
            <w:sz w:val="28"/>
            <w:szCs w:val="28"/>
            <w:lang w:val="uk-UA"/>
          </w:rPr>
          <w:t>2.4. Прогнозування ціни акції</w:t>
        </w:r>
        <w:r w:rsidR="006D5974" w:rsidRPr="006D5974">
          <w:rPr>
            <w:rFonts w:ascii="Times New Roman" w:hAnsi="Times New Roman"/>
            <w:b w:val="0"/>
            <w:bCs w:val="0"/>
            <w:noProof/>
            <w:webHidden/>
            <w:sz w:val="28"/>
            <w:szCs w:val="28"/>
          </w:rPr>
          <w:tab/>
        </w:r>
        <w:r w:rsidR="006D5974" w:rsidRPr="006D5974">
          <w:rPr>
            <w:rFonts w:ascii="Times New Roman" w:hAnsi="Times New Roman"/>
            <w:b w:val="0"/>
            <w:bCs w:val="0"/>
            <w:noProof/>
            <w:webHidden/>
            <w:sz w:val="28"/>
            <w:szCs w:val="28"/>
          </w:rPr>
          <w:fldChar w:fldCharType="begin"/>
        </w:r>
        <w:r w:rsidR="006D5974" w:rsidRPr="006D5974">
          <w:rPr>
            <w:rFonts w:ascii="Times New Roman" w:hAnsi="Times New Roman"/>
            <w:b w:val="0"/>
            <w:bCs w:val="0"/>
            <w:noProof/>
            <w:webHidden/>
            <w:sz w:val="28"/>
            <w:szCs w:val="28"/>
          </w:rPr>
          <w:instrText xml:space="preserve"> PAGEREF _Toc74218134 \h </w:instrText>
        </w:r>
        <w:r w:rsidR="006D5974" w:rsidRPr="006D5974">
          <w:rPr>
            <w:rFonts w:ascii="Times New Roman" w:hAnsi="Times New Roman"/>
            <w:b w:val="0"/>
            <w:bCs w:val="0"/>
            <w:noProof/>
            <w:webHidden/>
            <w:sz w:val="28"/>
            <w:szCs w:val="28"/>
          </w:rPr>
        </w:r>
        <w:r w:rsidR="006D5974" w:rsidRPr="006D5974">
          <w:rPr>
            <w:rFonts w:ascii="Times New Roman" w:hAnsi="Times New Roman"/>
            <w:b w:val="0"/>
            <w:bCs w:val="0"/>
            <w:noProof/>
            <w:webHidden/>
            <w:sz w:val="28"/>
            <w:szCs w:val="28"/>
          </w:rPr>
          <w:fldChar w:fldCharType="separate"/>
        </w:r>
        <w:r w:rsidR="00C1456C">
          <w:rPr>
            <w:rFonts w:ascii="Times New Roman" w:hAnsi="Times New Roman"/>
            <w:b w:val="0"/>
            <w:bCs w:val="0"/>
            <w:noProof/>
            <w:webHidden/>
            <w:sz w:val="28"/>
            <w:szCs w:val="28"/>
          </w:rPr>
          <w:t>26</w:t>
        </w:r>
        <w:r w:rsidR="006D5974" w:rsidRPr="006D5974">
          <w:rPr>
            <w:rFonts w:ascii="Times New Roman" w:hAnsi="Times New Roman"/>
            <w:b w:val="0"/>
            <w:bCs w:val="0"/>
            <w:noProof/>
            <w:webHidden/>
            <w:sz w:val="28"/>
            <w:szCs w:val="28"/>
          </w:rPr>
          <w:fldChar w:fldCharType="end"/>
        </w:r>
      </w:hyperlink>
    </w:p>
    <w:p w14:paraId="3D372D3F" w14:textId="548C80B1" w:rsidR="006D5974" w:rsidRPr="006D5974" w:rsidRDefault="00A32136" w:rsidP="006D5974">
      <w:pPr>
        <w:pStyle w:val="2"/>
        <w:tabs>
          <w:tab w:val="right" w:leader="dot" w:pos="10138"/>
        </w:tabs>
        <w:spacing w:line="360" w:lineRule="auto"/>
        <w:jc w:val="both"/>
        <w:rPr>
          <w:rFonts w:ascii="Times New Roman" w:eastAsiaTheme="minorEastAsia" w:hAnsi="Times New Roman"/>
          <w:b w:val="0"/>
          <w:bCs w:val="0"/>
          <w:noProof/>
          <w:sz w:val="28"/>
          <w:szCs w:val="28"/>
        </w:rPr>
      </w:pPr>
      <w:hyperlink w:anchor="_Toc74218135" w:history="1">
        <w:r w:rsidR="006D5974" w:rsidRPr="006D5974">
          <w:rPr>
            <w:rStyle w:val="a3"/>
            <w:rFonts w:ascii="Times New Roman" w:hAnsi="Times New Roman"/>
            <w:b w:val="0"/>
            <w:bCs w:val="0"/>
            <w:noProof/>
            <w:sz w:val="28"/>
            <w:szCs w:val="28"/>
            <w:lang w:val="uk-UA"/>
          </w:rPr>
          <w:t>2.5. Регресійний аналіз факторів ціни акції Боруссії Дортмунд</w:t>
        </w:r>
        <w:r w:rsidR="006D5974" w:rsidRPr="006D5974">
          <w:rPr>
            <w:rFonts w:ascii="Times New Roman" w:hAnsi="Times New Roman"/>
            <w:b w:val="0"/>
            <w:bCs w:val="0"/>
            <w:noProof/>
            <w:webHidden/>
            <w:sz w:val="28"/>
            <w:szCs w:val="28"/>
          </w:rPr>
          <w:tab/>
        </w:r>
        <w:r w:rsidR="006D5974" w:rsidRPr="006D5974">
          <w:rPr>
            <w:rFonts w:ascii="Times New Roman" w:hAnsi="Times New Roman"/>
            <w:b w:val="0"/>
            <w:bCs w:val="0"/>
            <w:noProof/>
            <w:webHidden/>
            <w:sz w:val="28"/>
            <w:szCs w:val="28"/>
          </w:rPr>
          <w:fldChar w:fldCharType="begin"/>
        </w:r>
        <w:r w:rsidR="006D5974" w:rsidRPr="006D5974">
          <w:rPr>
            <w:rFonts w:ascii="Times New Roman" w:hAnsi="Times New Roman"/>
            <w:b w:val="0"/>
            <w:bCs w:val="0"/>
            <w:noProof/>
            <w:webHidden/>
            <w:sz w:val="28"/>
            <w:szCs w:val="28"/>
          </w:rPr>
          <w:instrText xml:space="preserve"> PAGEREF _Toc74218135 \h </w:instrText>
        </w:r>
        <w:r w:rsidR="006D5974" w:rsidRPr="006D5974">
          <w:rPr>
            <w:rFonts w:ascii="Times New Roman" w:hAnsi="Times New Roman"/>
            <w:b w:val="0"/>
            <w:bCs w:val="0"/>
            <w:noProof/>
            <w:webHidden/>
            <w:sz w:val="28"/>
            <w:szCs w:val="28"/>
          </w:rPr>
        </w:r>
        <w:r w:rsidR="006D5974" w:rsidRPr="006D5974">
          <w:rPr>
            <w:rFonts w:ascii="Times New Roman" w:hAnsi="Times New Roman"/>
            <w:b w:val="0"/>
            <w:bCs w:val="0"/>
            <w:noProof/>
            <w:webHidden/>
            <w:sz w:val="28"/>
            <w:szCs w:val="28"/>
          </w:rPr>
          <w:fldChar w:fldCharType="separate"/>
        </w:r>
        <w:r w:rsidR="00C1456C">
          <w:rPr>
            <w:rFonts w:ascii="Times New Roman" w:hAnsi="Times New Roman"/>
            <w:b w:val="0"/>
            <w:bCs w:val="0"/>
            <w:noProof/>
            <w:webHidden/>
            <w:sz w:val="28"/>
            <w:szCs w:val="28"/>
          </w:rPr>
          <w:t>29</w:t>
        </w:r>
        <w:r w:rsidR="006D5974" w:rsidRPr="006D5974">
          <w:rPr>
            <w:rFonts w:ascii="Times New Roman" w:hAnsi="Times New Roman"/>
            <w:b w:val="0"/>
            <w:bCs w:val="0"/>
            <w:noProof/>
            <w:webHidden/>
            <w:sz w:val="28"/>
            <w:szCs w:val="28"/>
          </w:rPr>
          <w:fldChar w:fldCharType="end"/>
        </w:r>
      </w:hyperlink>
    </w:p>
    <w:p w14:paraId="1F647848" w14:textId="6F873EB1" w:rsidR="006D5974" w:rsidRPr="006D5974" w:rsidRDefault="00A32136" w:rsidP="006D5974">
      <w:pPr>
        <w:pStyle w:val="12"/>
        <w:tabs>
          <w:tab w:val="right" w:leader="dot" w:pos="10138"/>
        </w:tabs>
        <w:spacing w:line="360" w:lineRule="auto"/>
        <w:jc w:val="both"/>
        <w:rPr>
          <w:rFonts w:ascii="Times New Roman" w:eastAsiaTheme="minorEastAsia" w:hAnsi="Times New Roman"/>
          <w:b w:val="0"/>
          <w:bCs w:val="0"/>
          <w:i w:val="0"/>
          <w:iCs w:val="0"/>
          <w:noProof/>
          <w:sz w:val="28"/>
          <w:szCs w:val="28"/>
        </w:rPr>
      </w:pPr>
      <w:hyperlink w:anchor="_Toc74218136" w:history="1">
        <w:r w:rsidR="006D5974" w:rsidRPr="006D5974">
          <w:rPr>
            <w:rStyle w:val="a3"/>
            <w:rFonts w:ascii="Times New Roman" w:hAnsi="Times New Roman"/>
            <w:b w:val="0"/>
            <w:bCs w:val="0"/>
            <w:i w:val="0"/>
            <w:iCs w:val="0"/>
            <w:noProof/>
            <w:sz w:val="28"/>
            <w:szCs w:val="28"/>
            <w:lang w:val="uk-UA"/>
          </w:rPr>
          <w:t>РОЗДІЛ 3</w:t>
        </w:r>
      </w:hyperlink>
      <w:r w:rsidR="000971EC">
        <w:rPr>
          <w:rStyle w:val="a3"/>
          <w:rFonts w:ascii="Times New Roman" w:hAnsi="Times New Roman"/>
          <w:b w:val="0"/>
          <w:bCs w:val="0"/>
          <w:i w:val="0"/>
          <w:iCs w:val="0"/>
          <w:noProof/>
          <w:sz w:val="28"/>
          <w:szCs w:val="28"/>
          <w:u w:val="none"/>
          <w:lang w:val="uk-UA"/>
        </w:rPr>
        <w:t xml:space="preserve"> </w:t>
      </w:r>
      <w:hyperlink w:anchor="_Toc74218137" w:history="1">
        <w:r w:rsidR="006D5974" w:rsidRPr="006D5974">
          <w:rPr>
            <w:rStyle w:val="a3"/>
            <w:rFonts w:ascii="Times New Roman" w:hAnsi="Times New Roman"/>
            <w:b w:val="0"/>
            <w:bCs w:val="0"/>
            <w:i w:val="0"/>
            <w:iCs w:val="0"/>
            <w:noProof/>
            <w:sz w:val="28"/>
            <w:szCs w:val="28"/>
            <w:lang w:val="uk-UA"/>
          </w:rPr>
          <w:t>СТРУКТУРА ТА ЕФЕКТИВНІСТЬ ІНВЕСТИЦІЙ У СПОРТИВНУ ІНДУСТРІЮ УКРАЇНИ</w:t>
        </w:r>
        <w:r w:rsidR="006D5974" w:rsidRPr="006D5974">
          <w:rPr>
            <w:rFonts w:ascii="Times New Roman" w:hAnsi="Times New Roman"/>
            <w:b w:val="0"/>
            <w:bCs w:val="0"/>
            <w:i w:val="0"/>
            <w:iCs w:val="0"/>
            <w:noProof/>
            <w:webHidden/>
            <w:sz w:val="28"/>
            <w:szCs w:val="28"/>
          </w:rPr>
          <w:tab/>
        </w:r>
        <w:r w:rsidR="006D5974" w:rsidRPr="006D5974">
          <w:rPr>
            <w:rFonts w:ascii="Times New Roman" w:hAnsi="Times New Roman"/>
            <w:b w:val="0"/>
            <w:bCs w:val="0"/>
            <w:i w:val="0"/>
            <w:iCs w:val="0"/>
            <w:noProof/>
            <w:webHidden/>
            <w:sz w:val="28"/>
            <w:szCs w:val="28"/>
          </w:rPr>
          <w:fldChar w:fldCharType="begin"/>
        </w:r>
        <w:r w:rsidR="006D5974" w:rsidRPr="006D5974">
          <w:rPr>
            <w:rFonts w:ascii="Times New Roman" w:hAnsi="Times New Roman"/>
            <w:b w:val="0"/>
            <w:bCs w:val="0"/>
            <w:i w:val="0"/>
            <w:iCs w:val="0"/>
            <w:noProof/>
            <w:webHidden/>
            <w:sz w:val="28"/>
            <w:szCs w:val="28"/>
          </w:rPr>
          <w:instrText xml:space="preserve"> PAGEREF _Toc74218137 \h </w:instrText>
        </w:r>
        <w:r w:rsidR="006D5974" w:rsidRPr="006D5974">
          <w:rPr>
            <w:rFonts w:ascii="Times New Roman" w:hAnsi="Times New Roman"/>
            <w:b w:val="0"/>
            <w:bCs w:val="0"/>
            <w:i w:val="0"/>
            <w:iCs w:val="0"/>
            <w:noProof/>
            <w:webHidden/>
            <w:sz w:val="28"/>
            <w:szCs w:val="28"/>
          </w:rPr>
        </w:r>
        <w:r w:rsidR="006D5974" w:rsidRPr="006D5974">
          <w:rPr>
            <w:rFonts w:ascii="Times New Roman" w:hAnsi="Times New Roman"/>
            <w:b w:val="0"/>
            <w:bCs w:val="0"/>
            <w:i w:val="0"/>
            <w:iCs w:val="0"/>
            <w:noProof/>
            <w:webHidden/>
            <w:sz w:val="28"/>
            <w:szCs w:val="28"/>
          </w:rPr>
          <w:fldChar w:fldCharType="separate"/>
        </w:r>
        <w:r w:rsidR="00C1456C">
          <w:rPr>
            <w:rFonts w:ascii="Times New Roman" w:hAnsi="Times New Roman"/>
            <w:b w:val="0"/>
            <w:bCs w:val="0"/>
            <w:i w:val="0"/>
            <w:iCs w:val="0"/>
            <w:noProof/>
            <w:webHidden/>
            <w:sz w:val="28"/>
            <w:szCs w:val="28"/>
          </w:rPr>
          <w:t>32</w:t>
        </w:r>
        <w:r w:rsidR="006D5974" w:rsidRPr="006D5974">
          <w:rPr>
            <w:rFonts w:ascii="Times New Roman" w:hAnsi="Times New Roman"/>
            <w:b w:val="0"/>
            <w:bCs w:val="0"/>
            <w:i w:val="0"/>
            <w:iCs w:val="0"/>
            <w:noProof/>
            <w:webHidden/>
            <w:sz w:val="28"/>
            <w:szCs w:val="28"/>
          </w:rPr>
          <w:fldChar w:fldCharType="end"/>
        </w:r>
      </w:hyperlink>
    </w:p>
    <w:p w14:paraId="6C672178" w14:textId="5CA99FB9" w:rsidR="006D5974" w:rsidRPr="006D5974" w:rsidRDefault="00A32136" w:rsidP="006D5974">
      <w:pPr>
        <w:pStyle w:val="12"/>
        <w:tabs>
          <w:tab w:val="right" w:leader="dot" w:pos="10138"/>
        </w:tabs>
        <w:spacing w:line="360" w:lineRule="auto"/>
        <w:jc w:val="both"/>
        <w:rPr>
          <w:rFonts w:ascii="Times New Roman" w:eastAsiaTheme="minorEastAsia" w:hAnsi="Times New Roman"/>
          <w:b w:val="0"/>
          <w:bCs w:val="0"/>
          <w:i w:val="0"/>
          <w:iCs w:val="0"/>
          <w:noProof/>
          <w:sz w:val="28"/>
          <w:szCs w:val="28"/>
        </w:rPr>
      </w:pPr>
      <w:hyperlink w:anchor="_Toc74218138" w:history="1">
        <w:r w:rsidR="006D5974" w:rsidRPr="006D5974">
          <w:rPr>
            <w:rStyle w:val="a3"/>
            <w:rFonts w:ascii="Times New Roman" w:hAnsi="Times New Roman"/>
            <w:b w:val="0"/>
            <w:bCs w:val="0"/>
            <w:i w:val="0"/>
            <w:iCs w:val="0"/>
            <w:noProof/>
            <w:sz w:val="28"/>
            <w:szCs w:val="28"/>
            <w:lang w:val="uk-UA"/>
          </w:rPr>
          <w:t>ВИСНОВКИ</w:t>
        </w:r>
        <w:r w:rsidR="006D5974" w:rsidRPr="006D5974">
          <w:rPr>
            <w:rFonts w:ascii="Times New Roman" w:hAnsi="Times New Roman"/>
            <w:b w:val="0"/>
            <w:bCs w:val="0"/>
            <w:i w:val="0"/>
            <w:iCs w:val="0"/>
            <w:noProof/>
            <w:webHidden/>
            <w:sz w:val="28"/>
            <w:szCs w:val="28"/>
          </w:rPr>
          <w:tab/>
        </w:r>
        <w:r w:rsidR="006D5974" w:rsidRPr="006D5974">
          <w:rPr>
            <w:rFonts w:ascii="Times New Roman" w:hAnsi="Times New Roman"/>
            <w:b w:val="0"/>
            <w:bCs w:val="0"/>
            <w:i w:val="0"/>
            <w:iCs w:val="0"/>
            <w:noProof/>
            <w:webHidden/>
            <w:sz w:val="28"/>
            <w:szCs w:val="28"/>
          </w:rPr>
          <w:fldChar w:fldCharType="begin"/>
        </w:r>
        <w:r w:rsidR="006D5974" w:rsidRPr="006D5974">
          <w:rPr>
            <w:rFonts w:ascii="Times New Roman" w:hAnsi="Times New Roman"/>
            <w:b w:val="0"/>
            <w:bCs w:val="0"/>
            <w:i w:val="0"/>
            <w:iCs w:val="0"/>
            <w:noProof/>
            <w:webHidden/>
            <w:sz w:val="28"/>
            <w:szCs w:val="28"/>
          </w:rPr>
          <w:instrText xml:space="preserve"> PAGEREF _Toc74218138 \h </w:instrText>
        </w:r>
        <w:r w:rsidR="006D5974" w:rsidRPr="006D5974">
          <w:rPr>
            <w:rFonts w:ascii="Times New Roman" w:hAnsi="Times New Roman"/>
            <w:b w:val="0"/>
            <w:bCs w:val="0"/>
            <w:i w:val="0"/>
            <w:iCs w:val="0"/>
            <w:noProof/>
            <w:webHidden/>
            <w:sz w:val="28"/>
            <w:szCs w:val="28"/>
          </w:rPr>
        </w:r>
        <w:r w:rsidR="006D5974" w:rsidRPr="006D5974">
          <w:rPr>
            <w:rFonts w:ascii="Times New Roman" w:hAnsi="Times New Roman"/>
            <w:b w:val="0"/>
            <w:bCs w:val="0"/>
            <w:i w:val="0"/>
            <w:iCs w:val="0"/>
            <w:noProof/>
            <w:webHidden/>
            <w:sz w:val="28"/>
            <w:szCs w:val="28"/>
          </w:rPr>
          <w:fldChar w:fldCharType="separate"/>
        </w:r>
        <w:r w:rsidR="00C1456C">
          <w:rPr>
            <w:rFonts w:ascii="Times New Roman" w:hAnsi="Times New Roman"/>
            <w:b w:val="0"/>
            <w:bCs w:val="0"/>
            <w:i w:val="0"/>
            <w:iCs w:val="0"/>
            <w:noProof/>
            <w:webHidden/>
            <w:sz w:val="28"/>
            <w:szCs w:val="28"/>
          </w:rPr>
          <w:t>38</w:t>
        </w:r>
        <w:r w:rsidR="006D5974" w:rsidRPr="006D5974">
          <w:rPr>
            <w:rFonts w:ascii="Times New Roman" w:hAnsi="Times New Roman"/>
            <w:b w:val="0"/>
            <w:bCs w:val="0"/>
            <w:i w:val="0"/>
            <w:iCs w:val="0"/>
            <w:noProof/>
            <w:webHidden/>
            <w:sz w:val="28"/>
            <w:szCs w:val="28"/>
          </w:rPr>
          <w:fldChar w:fldCharType="end"/>
        </w:r>
      </w:hyperlink>
    </w:p>
    <w:p w14:paraId="4B7BE517" w14:textId="1A65A516" w:rsidR="006D5974" w:rsidRPr="006D5974" w:rsidRDefault="00A32136" w:rsidP="006D5974">
      <w:pPr>
        <w:pStyle w:val="12"/>
        <w:tabs>
          <w:tab w:val="right" w:leader="dot" w:pos="10138"/>
        </w:tabs>
        <w:spacing w:line="360" w:lineRule="auto"/>
        <w:jc w:val="both"/>
        <w:rPr>
          <w:rFonts w:ascii="Times New Roman" w:eastAsiaTheme="minorEastAsia" w:hAnsi="Times New Roman"/>
          <w:b w:val="0"/>
          <w:bCs w:val="0"/>
          <w:i w:val="0"/>
          <w:iCs w:val="0"/>
          <w:noProof/>
          <w:sz w:val="28"/>
          <w:szCs w:val="28"/>
        </w:rPr>
      </w:pPr>
      <w:hyperlink w:anchor="_Toc74218139" w:history="1">
        <w:r w:rsidR="006D5974" w:rsidRPr="006D5974">
          <w:rPr>
            <w:rStyle w:val="a3"/>
            <w:rFonts w:ascii="Times New Roman" w:hAnsi="Times New Roman"/>
            <w:b w:val="0"/>
            <w:bCs w:val="0"/>
            <w:i w:val="0"/>
            <w:iCs w:val="0"/>
            <w:noProof/>
            <w:sz w:val="28"/>
            <w:szCs w:val="28"/>
            <w:lang w:val="uk-UA"/>
          </w:rPr>
          <w:t>СПИСОК ВИКОРИСТАНИХ ДЖЕРЕЛ</w:t>
        </w:r>
        <w:r w:rsidR="006D5974" w:rsidRPr="006D5974">
          <w:rPr>
            <w:rFonts w:ascii="Times New Roman" w:hAnsi="Times New Roman"/>
            <w:b w:val="0"/>
            <w:bCs w:val="0"/>
            <w:i w:val="0"/>
            <w:iCs w:val="0"/>
            <w:noProof/>
            <w:webHidden/>
            <w:sz w:val="28"/>
            <w:szCs w:val="28"/>
          </w:rPr>
          <w:tab/>
        </w:r>
        <w:r w:rsidR="006D5974" w:rsidRPr="006D5974">
          <w:rPr>
            <w:rFonts w:ascii="Times New Roman" w:hAnsi="Times New Roman"/>
            <w:b w:val="0"/>
            <w:bCs w:val="0"/>
            <w:i w:val="0"/>
            <w:iCs w:val="0"/>
            <w:noProof/>
            <w:webHidden/>
            <w:sz w:val="28"/>
            <w:szCs w:val="28"/>
          </w:rPr>
          <w:fldChar w:fldCharType="begin"/>
        </w:r>
        <w:r w:rsidR="006D5974" w:rsidRPr="006D5974">
          <w:rPr>
            <w:rFonts w:ascii="Times New Roman" w:hAnsi="Times New Roman"/>
            <w:b w:val="0"/>
            <w:bCs w:val="0"/>
            <w:i w:val="0"/>
            <w:iCs w:val="0"/>
            <w:noProof/>
            <w:webHidden/>
            <w:sz w:val="28"/>
            <w:szCs w:val="28"/>
          </w:rPr>
          <w:instrText xml:space="preserve"> PAGEREF _Toc74218139 \h </w:instrText>
        </w:r>
        <w:r w:rsidR="006D5974" w:rsidRPr="006D5974">
          <w:rPr>
            <w:rFonts w:ascii="Times New Roman" w:hAnsi="Times New Roman"/>
            <w:b w:val="0"/>
            <w:bCs w:val="0"/>
            <w:i w:val="0"/>
            <w:iCs w:val="0"/>
            <w:noProof/>
            <w:webHidden/>
            <w:sz w:val="28"/>
            <w:szCs w:val="28"/>
          </w:rPr>
        </w:r>
        <w:r w:rsidR="006D5974" w:rsidRPr="006D5974">
          <w:rPr>
            <w:rFonts w:ascii="Times New Roman" w:hAnsi="Times New Roman"/>
            <w:b w:val="0"/>
            <w:bCs w:val="0"/>
            <w:i w:val="0"/>
            <w:iCs w:val="0"/>
            <w:noProof/>
            <w:webHidden/>
            <w:sz w:val="28"/>
            <w:szCs w:val="28"/>
          </w:rPr>
          <w:fldChar w:fldCharType="separate"/>
        </w:r>
        <w:r w:rsidR="00C1456C">
          <w:rPr>
            <w:rFonts w:ascii="Times New Roman" w:hAnsi="Times New Roman"/>
            <w:b w:val="0"/>
            <w:bCs w:val="0"/>
            <w:i w:val="0"/>
            <w:iCs w:val="0"/>
            <w:noProof/>
            <w:webHidden/>
            <w:sz w:val="28"/>
            <w:szCs w:val="28"/>
          </w:rPr>
          <w:t>42</w:t>
        </w:r>
        <w:r w:rsidR="006D5974" w:rsidRPr="006D5974">
          <w:rPr>
            <w:rFonts w:ascii="Times New Roman" w:hAnsi="Times New Roman"/>
            <w:b w:val="0"/>
            <w:bCs w:val="0"/>
            <w:i w:val="0"/>
            <w:iCs w:val="0"/>
            <w:noProof/>
            <w:webHidden/>
            <w:sz w:val="28"/>
            <w:szCs w:val="28"/>
          </w:rPr>
          <w:fldChar w:fldCharType="end"/>
        </w:r>
      </w:hyperlink>
    </w:p>
    <w:p w14:paraId="72B6B7CC" w14:textId="32535BA4" w:rsidR="006D5974" w:rsidRPr="006D5974" w:rsidRDefault="00A32136" w:rsidP="006D5974">
      <w:pPr>
        <w:pStyle w:val="12"/>
        <w:tabs>
          <w:tab w:val="right" w:leader="dot" w:pos="10138"/>
        </w:tabs>
        <w:spacing w:line="360" w:lineRule="auto"/>
        <w:jc w:val="both"/>
        <w:rPr>
          <w:rFonts w:ascii="Times New Roman" w:eastAsiaTheme="minorEastAsia" w:hAnsi="Times New Roman"/>
          <w:b w:val="0"/>
          <w:bCs w:val="0"/>
          <w:i w:val="0"/>
          <w:iCs w:val="0"/>
          <w:noProof/>
          <w:sz w:val="28"/>
          <w:szCs w:val="28"/>
        </w:rPr>
      </w:pPr>
      <w:hyperlink w:anchor="_Toc74218141" w:history="1">
        <w:r w:rsidR="006D5974" w:rsidRPr="006D5974">
          <w:rPr>
            <w:rStyle w:val="a3"/>
            <w:rFonts w:ascii="Times New Roman" w:hAnsi="Times New Roman"/>
            <w:b w:val="0"/>
            <w:bCs w:val="0"/>
            <w:i w:val="0"/>
            <w:iCs w:val="0"/>
            <w:noProof/>
            <w:sz w:val="28"/>
            <w:szCs w:val="28"/>
            <w:lang w:val="uk-UA"/>
          </w:rPr>
          <w:t>ДОДАТКИ</w:t>
        </w:r>
        <w:r w:rsidR="006D5974" w:rsidRPr="006D5974">
          <w:rPr>
            <w:rFonts w:ascii="Times New Roman" w:hAnsi="Times New Roman"/>
            <w:b w:val="0"/>
            <w:bCs w:val="0"/>
            <w:i w:val="0"/>
            <w:iCs w:val="0"/>
            <w:noProof/>
            <w:webHidden/>
            <w:sz w:val="28"/>
            <w:szCs w:val="28"/>
          </w:rPr>
          <w:tab/>
        </w:r>
        <w:r w:rsidR="006D5974" w:rsidRPr="006D5974">
          <w:rPr>
            <w:rFonts w:ascii="Times New Roman" w:hAnsi="Times New Roman"/>
            <w:b w:val="0"/>
            <w:bCs w:val="0"/>
            <w:i w:val="0"/>
            <w:iCs w:val="0"/>
            <w:noProof/>
            <w:webHidden/>
            <w:sz w:val="28"/>
            <w:szCs w:val="28"/>
          </w:rPr>
          <w:fldChar w:fldCharType="begin"/>
        </w:r>
        <w:r w:rsidR="006D5974" w:rsidRPr="006D5974">
          <w:rPr>
            <w:rFonts w:ascii="Times New Roman" w:hAnsi="Times New Roman"/>
            <w:b w:val="0"/>
            <w:bCs w:val="0"/>
            <w:i w:val="0"/>
            <w:iCs w:val="0"/>
            <w:noProof/>
            <w:webHidden/>
            <w:sz w:val="28"/>
            <w:szCs w:val="28"/>
          </w:rPr>
          <w:instrText xml:space="preserve"> PAGEREF _Toc74218141 \h </w:instrText>
        </w:r>
        <w:r w:rsidR="006D5974" w:rsidRPr="006D5974">
          <w:rPr>
            <w:rFonts w:ascii="Times New Roman" w:hAnsi="Times New Roman"/>
            <w:b w:val="0"/>
            <w:bCs w:val="0"/>
            <w:i w:val="0"/>
            <w:iCs w:val="0"/>
            <w:noProof/>
            <w:webHidden/>
            <w:sz w:val="28"/>
            <w:szCs w:val="28"/>
          </w:rPr>
        </w:r>
        <w:r w:rsidR="006D5974" w:rsidRPr="006D5974">
          <w:rPr>
            <w:rFonts w:ascii="Times New Roman" w:hAnsi="Times New Roman"/>
            <w:b w:val="0"/>
            <w:bCs w:val="0"/>
            <w:i w:val="0"/>
            <w:iCs w:val="0"/>
            <w:noProof/>
            <w:webHidden/>
            <w:sz w:val="28"/>
            <w:szCs w:val="28"/>
          </w:rPr>
          <w:fldChar w:fldCharType="separate"/>
        </w:r>
        <w:r w:rsidR="00C1456C">
          <w:rPr>
            <w:rFonts w:ascii="Times New Roman" w:hAnsi="Times New Roman"/>
            <w:b w:val="0"/>
            <w:bCs w:val="0"/>
            <w:i w:val="0"/>
            <w:iCs w:val="0"/>
            <w:noProof/>
            <w:webHidden/>
            <w:sz w:val="28"/>
            <w:szCs w:val="28"/>
          </w:rPr>
          <w:t>48</w:t>
        </w:r>
        <w:r w:rsidR="006D5974" w:rsidRPr="006D5974">
          <w:rPr>
            <w:rFonts w:ascii="Times New Roman" w:hAnsi="Times New Roman"/>
            <w:b w:val="0"/>
            <w:bCs w:val="0"/>
            <w:i w:val="0"/>
            <w:iCs w:val="0"/>
            <w:noProof/>
            <w:webHidden/>
            <w:sz w:val="28"/>
            <w:szCs w:val="28"/>
          </w:rPr>
          <w:fldChar w:fldCharType="end"/>
        </w:r>
      </w:hyperlink>
    </w:p>
    <w:p w14:paraId="6CF0ED8E" w14:textId="66B61268" w:rsidR="006D5974" w:rsidRPr="006D5974" w:rsidRDefault="006D5974" w:rsidP="006D5974">
      <w:pPr>
        <w:spacing w:line="360" w:lineRule="auto"/>
        <w:jc w:val="both"/>
        <w:rPr>
          <w:sz w:val="28"/>
          <w:szCs w:val="28"/>
          <w:lang w:val="uk-UA"/>
        </w:rPr>
      </w:pPr>
      <w:r w:rsidRPr="006D5974">
        <w:rPr>
          <w:sz w:val="28"/>
          <w:szCs w:val="28"/>
          <w:lang w:val="en-GB"/>
        </w:rPr>
        <w:fldChar w:fldCharType="end"/>
      </w:r>
    </w:p>
    <w:p w14:paraId="427F50E0" w14:textId="77777777" w:rsidR="006D5974" w:rsidRPr="006D5974" w:rsidRDefault="006D5974" w:rsidP="006D5974">
      <w:pPr>
        <w:spacing w:line="360" w:lineRule="auto"/>
        <w:jc w:val="both"/>
        <w:rPr>
          <w:sz w:val="28"/>
          <w:szCs w:val="28"/>
          <w:lang w:val="uk-UA"/>
        </w:rPr>
      </w:pPr>
    </w:p>
    <w:p w14:paraId="20319DFC" w14:textId="38DE4810" w:rsidR="006D5974" w:rsidRPr="006D5974" w:rsidRDefault="006D5974" w:rsidP="006D5974">
      <w:pPr>
        <w:spacing w:line="360" w:lineRule="auto"/>
        <w:jc w:val="both"/>
        <w:rPr>
          <w:sz w:val="28"/>
          <w:szCs w:val="28"/>
          <w:lang w:val="uk-UA"/>
        </w:rPr>
      </w:pPr>
      <w:r w:rsidRPr="006D5974">
        <w:rPr>
          <w:sz w:val="28"/>
          <w:szCs w:val="28"/>
          <w:lang w:val="uk-UA"/>
        </w:rPr>
        <w:br w:type="page"/>
      </w:r>
    </w:p>
    <w:p w14:paraId="265ECB5F" w14:textId="4F62E680" w:rsidR="00717C22" w:rsidRDefault="00717C22" w:rsidP="006D5974">
      <w:pPr>
        <w:spacing w:line="360" w:lineRule="auto"/>
        <w:jc w:val="center"/>
        <w:outlineLvl w:val="0"/>
        <w:rPr>
          <w:b/>
          <w:bCs/>
          <w:sz w:val="28"/>
          <w:szCs w:val="28"/>
          <w:lang w:val="uk-UA"/>
        </w:rPr>
      </w:pPr>
      <w:bookmarkStart w:id="1" w:name="_Toc74218126"/>
      <w:r>
        <w:rPr>
          <w:b/>
          <w:bCs/>
          <w:sz w:val="28"/>
          <w:szCs w:val="28"/>
          <w:lang w:val="uk-UA"/>
        </w:rPr>
        <w:lastRenderedPageBreak/>
        <w:t>ВСТУП</w:t>
      </w:r>
      <w:bookmarkEnd w:id="1"/>
    </w:p>
    <w:p w14:paraId="6E7D06BE" w14:textId="77777777" w:rsidR="00412B27" w:rsidRDefault="00412B27" w:rsidP="00412B27">
      <w:pPr>
        <w:spacing w:line="360" w:lineRule="auto"/>
        <w:jc w:val="center"/>
        <w:rPr>
          <w:b/>
          <w:bCs/>
          <w:sz w:val="28"/>
          <w:szCs w:val="28"/>
          <w:lang w:val="uk-UA"/>
        </w:rPr>
      </w:pPr>
    </w:p>
    <w:p w14:paraId="323F36FB" w14:textId="0015ACF1" w:rsidR="00412B27" w:rsidRDefault="00412B27" w:rsidP="00E24A07">
      <w:pPr>
        <w:spacing w:line="360" w:lineRule="auto"/>
        <w:ind w:firstLine="851"/>
        <w:jc w:val="both"/>
        <w:rPr>
          <w:bCs/>
          <w:sz w:val="28"/>
          <w:szCs w:val="28"/>
          <w:lang w:val="uk-UA"/>
        </w:rPr>
      </w:pPr>
      <w:r w:rsidRPr="00197A32">
        <w:rPr>
          <w:b/>
          <w:sz w:val="28"/>
          <w:szCs w:val="28"/>
          <w:lang w:val="uk-UA"/>
        </w:rPr>
        <w:t>Актуальність теми обумовлена тим,</w:t>
      </w:r>
      <w:r>
        <w:rPr>
          <w:b/>
          <w:sz w:val="28"/>
          <w:szCs w:val="28"/>
          <w:lang w:val="uk-UA"/>
        </w:rPr>
        <w:t xml:space="preserve"> </w:t>
      </w:r>
      <w:r>
        <w:rPr>
          <w:bCs/>
          <w:sz w:val="28"/>
          <w:szCs w:val="28"/>
          <w:lang w:val="uk-UA"/>
        </w:rPr>
        <w:t xml:space="preserve">що спортивна індустрія за останні тридцять років все більше перетворюється на бізнес, а футбольні клуби перетворюються у великі корпорації та бренди. Сфера спорту з кожним роком становиться більш прибутковою. </w:t>
      </w:r>
      <w:r w:rsidRPr="00412B27">
        <w:rPr>
          <w:bCs/>
          <w:sz w:val="28"/>
          <w:szCs w:val="28"/>
          <w:lang w:val="uk-UA"/>
        </w:rPr>
        <w:t>Вартість професійного футбольного сектору, за оцінками, становить близько 8 мільярдів євро</w:t>
      </w:r>
      <w:r>
        <w:rPr>
          <w:bCs/>
          <w:sz w:val="28"/>
          <w:szCs w:val="28"/>
          <w:lang w:val="uk-UA"/>
        </w:rPr>
        <w:t>.</w:t>
      </w:r>
      <w:r w:rsidR="000D08D3" w:rsidRPr="000D08D3">
        <w:rPr>
          <w:bCs/>
          <w:sz w:val="28"/>
          <w:szCs w:val="28"/>
        </w:rPr>
        <w:t xml:space="preserve"> </w:t>
      </w:r>
      <w:r w:rsidR="000D08D3">
        <w:rPr>
          <w:bCs/>
          <w:sz w:val="28"/>
          <w:szCs w:val="28"/>
          <w:lang w:val="uk-UA"/>
        </w:rPr>
        <w:t xml:space="preserve">Німецька спортивна індустрія </w:t>
      </w:r>
      <w:r w:rsidR="000D08D3" w:rsidRPr="000D08D3">
        <w:rPr>
          <w:bCs/>
          <w:sz w:val="28"/>
          <w:szCs w:val="28"/>
          <w:lang w:val="uk-UA"/>
        </w:rPr>
        <w:t xml:space="preserve">входить до числа найкращих у світі </w:t>
      </w:r>
      <w:r w:rsidR="00A71E09">
        <w:rPr>
          <w:bCs/>
          <w:sz w:val="28"/>
          <w:szCs w:val="28"/>
          <w:lang w:val="uk-UA"/>
        </w:rPr>
        <w:t>й</w:t>
      </w:r>
      <w:r w:rsidR="000D08D3" w:rsidRPr="000D08D3">
        <w:rPr>
          <w:bCs/>
          <w:sz w:val="28"/>
          <w:szCs w:val="28"/>
          <w:lang w:val="uk-UA"/>
        </w:rPr>
        <w:t xml:space="preserve"> відіграє </w:t>
      </w:r>
      <w:r w:rsidR="000D08D3">
        <w:rPr>
          <w:bCs/>
          <w:sz w:val="28"/>
          <w:szCs w:val="28"/>
          <w:lang w:val="uk-UA"/>
        </w:rPr>
        <w:t>слушну</w:t>
      </w:r>
      <w:r w:rsidR="000D08D3" w:rsidRPr="000D08D3">
        <w:rPr>
          <w:bCs/>
          <w:sz w:val="28"/>
          <w:szCs w:val="28"/>
          <w:lang w:val="uk-UA"/>
        </w:rPr>
        <w:t xml:space="preserve"> роль у національній економіці.</w:t>
      </w:r>
      <w:r w:rsidR="000D08D3">
        <w:rPr>
          <w:bCs/>
          <w:sz w:val="28"/>
          <w:szCs w:val="28"/>
          <w:lang w:val="uk-UA"/>
        </w:rPr>
        <w:t xml:space="preserve"> Футбольна ліга Німеччини вважається однією з найкращих та привабливою для інвесторів та спонсорів. Наразі велика кількість інвесторів розглядають спортивні ліги чи футбольні клуби як вигідні інвестиції. </w:t>
      </w:r>
      <w:r w:rsidR="00E01474">
        <w:rPr>
          <w:bCs/>
          <w:sz w:val="28"/>
          <w:szCs w:val="28"/>
          <w:lang w:val="uk-UA"/>
        </w:rPr>
        <w:t xml:space="preserve">За приклад можна взяти Європейську Суперлігу, </w:t>
      </w:r>
      <w:r w:rsidR="00E01474" w:rsidRPr="00E01474">
        <w:rPr>
          <w:bCs/>
          <w:sz w:val="28"/>
          <w:szCs w:val="28"/>
          <w:lang w:val="uk-UA"/>
        </w:rPr>
        <w:t xml:space="preserve">яка могла б бути вигіднішою для інвесторів, ніж інші змагання, і залучила такого спонсора, як </w:t>
      </w:r>
      <w:r w:rsidR="00E01474" w:rsidRPr="00E01474">
        <w:rPr>
          <w:bCs/>
          <w:sz w:val="28"/>
          <w:szCs w:val="28"/>
          <w:lang w:val="en-US"/>
        </w:rPr>
        <w:t>JPMorgan</w:t>
      </w:r>
      <w:r w:rsidR="00E01474" w:rsidRPr="0011764B">
        <w:rPr>
          <w:bCs/>
          <w:sz w:val="28"/>
          <w:szCs w:val="28"/>
          <w:lang w:val="uk-UA"/>
        </w:rPr>
        <w:t xml:space="preserve"> </w:t>
      </w:r>
      <w:r w:rsidR="00E01474" w:rsidRPr="00E01474">
        <w:rPr>
          <w:bCs/>
          <w:sz w:val="28"/>
          <w:szCs w:val="28"/>
          <w:lang w:val="en-US"/>
        </w:rPr>
        <w:t>Chase</w:t>
      </w:r>
      <w:r w:rsidR="00E01474" w:rsidRPr="00E01474">
        <w:rPr>
          <w:bCs/>
          <w:sz w:val="28"/>
          <w:szCs w:val="28"/>
          <w:lang w:val="uk-UA"/>
        </w:rPr>
        <w:t xml:space="preserve">. Однак найближчим часом такий проект не має підтримки з боку урядів та </w:t>
      </w:r>
      <w:r w:rsidR="00E01474">
        <w:rPr>
          <w:bCs/>
          <w:sz w:val="28"/>
          <w:szCs w:val="28"/>
          <w:lang w:val="uk-UA"/>
        </w:rPr>
        <w:t xml:space="preserve">більшості </w:t>
      </w:r>
      <w:r w:rsidR="00E01474" w:rsidRPr="00E01474">
        <w:rPr>
          <w:bCs/>
          <w:sz w:val="28"/>
          <w:szCs w:val="28"/>
          <w:lang w:val="uk-UA"/>
        </w:rPr>
        <w:t xml:space="preserve">клубів і, отже, </w:t>
      </w:r>
      <w:r w:rsidR="00E01474">
        <w:rPr>
          <w:bCs/>
          <w:sz w:val="28"/>
          <w:szCs w:val="28"/>
          <w:lang w:val="uk-UA"/>
        </w:rPr>
        <w:t>поки що</w:t>
      </w:r>
      <w:r w:rsidR="00E24A07">
        <w:rPr>
          <w:bCs/>
          <w:sz w:val="28"/>
          <w:szCs w:val="28"/>
          <w:lang w:val="uk-UA"/>
        </w:rPr>
        <w:t xml:space="preserve"> не</w:t>
      </w:r>
      <w:r w:rsidR="00E01474" w:rsidRPr="00E01474">
        <w:rPr>
          <w:bCs/>
          <w:sz w:val="28"/>
          <w:szCs w:val="28"/>
          <w:lang w:val="uk-UA"/>
        </w:rPr>
        <w:t xml:space="preserve"> має майбутнього.</w:t>
      </w:r>
      <w:r w:rsidR="00E01474">
        <w:rPr>
          <w:bCs/>
          <w:sz w:val="28"/>
          <w:szCs w:val="28"/>
          <w:lang w:val="uk-UA"/>
        </w:rPr>
        <w:t xml:space="preserve"> Одним із видів інвестицій у спортивну сферу є придбання акцій футбольних клубів. Приблизно 25 професійних футбольних клубів розмістили свої акції на фондових біржах. </w:t>
      </w:r>
      <w:r w:rsidR="00A74ED5">
        <w:rPr>
          <w:bCs/>
          <w:sz w:val="28"/>
          <w:szCs w:val="28"/>
          <w:lang w:val="uk-UA"/>
        </w:rPr>
        <w:t xml:space="preserve">Одним із таких клубів є </w:t>
      </w:r>
      <w:proofErr w:type="spellStart"/>
      <w:r w:rsidR="00A74ED5">
        <w:rPr>
          <w:bCs/>
          <w:sz w:val="28"/>
          <w:szCs w:val="28"/>
          <w:lang w:val="uk-UA"/>
        </w:rPr>
        <w:t>Боруссія</w:t>
      </w:r>
      <w:proofErr w:type="spellEnd"/>
      <w:r w:rsidR="00A74ED5">
        <w:rPr>
          <w:bCs/>
          <w:sz w:val="28"/>
          <w:szCs w:val="28"/>
          <w:lang w:val="uk-UA"/>
        </w:rPr>
        <w:t xml:space="preserve"> Дортмунд</w:t>
      </w:r>
      <w:r w:rsidR="00A71E09" w:rsidRPr="00A71E09">
        <w:rPr>
          <w:bCs/>
          <w:sz w:val="28"/>
          <w:szCs w:val="28"/>
          <w:lang w:val="uk-UA"/>
        </w:rPr>
        <w:t xml:space="preserve"> </w:t>
      </w:r>
      <w:r w:rsidR="00A71E09">
        <w:rPr>
          <w:sz w:val="28"/>
          <w:szCs w:val="28"/>
          <w:lang w:val="uk-UA"/>
        </w:rPr>
        <w:t>–</w:t>
      </w:r>
      <w:r w:rsidR="00A71E09" w:rsidRPr="00A71E09">
        <w:rPr>
          <w:bCs/>
          <w:sz w:val="28"/>
          <w:szCs w:val="28"/>
          <w:lang w:val="uk-UA"/>
        </w:rPr>
        <w:t xml:space="preserve"> </w:t>
      </w:r>
      <w:r w:rsidR="00A74ED5" w:rsidRPr="00A74ED5">
        <w:rPr>
          <w:bCs/>
          <w:sz w:val="28"/>
          <w:szCs w:val="28"/>
          <w:lang w:val="uk-UA"/>
        </w:rPr>
        <w:t xml:space="preserve">німецький футбольний клуб, один із найуспішніших клубів у світі, який виступає в </w:t>
      </w:r>
      <w:proofErr w:type="spellStart"/>
      <w:r w:rsidR="00A74ED5" w:rsidRPr="00A74ED5">
        <w:rPr>
          <w:bCs/>
          <w:sz w:val="28"/>
          <w:szCs w:val="28"/>
          <w:lang w:val="uk-UA"/>
        </w:rPr>
        <w:t>Бундеслізі</w:t>
      </w:r>
      <w:proofErr w:type="spellEnd"/>
      <w:r w:rsidR="00A74ED5" w:rsidRPr="00A74ED5">
        <w:rPr>
          <w:bCs/>
          <w:sz w:val="28"/>
          <w:szCs w:val="28"/>
          <w:lang w:val="uk-UA"/>
        </w:rPr>
        <w:t xml:space="preserve">, </w:t>
      </w:r>
      <w:r w:rsidR="00A74ED5">
        <w:rPr>
          <w:bCs/>
          <w:sz w:val="28"/>
          <w:szCs w:val="28"/>
          <w:lang w:val="uk-UA"/>
        </w:rPr>
        <w:t xml:space="preserve">на </w:t>
      </w:r>
      <w:r w:rsidR="00A74ED5" w:rsidRPr="00A74ED5">
        <w:rPr>
          <w:bCs/>
          <w:sz w:val="28"/>
          <w:szCs w:val="28"/>
          <w:lang w:val="uk-UA"/>
        </w:rPr>
        <w:t xml:space="preserve">вищому рівні </w:t>
      </w:r>
      <w:r w:rsidR="00A74ED5">
        <w:rPr>
          <w:bCs/>
          <w:sz w:val="28"/>
          <w:szCs w:val="28"/>
          <w:lang w:val="uk-UA"/>
        </w:rPr>
        <w:t xml:space="preserve">у </w:t>
      </w:r>
      <w:r w:rsidR="00A74ED5" w:rsidRPr="00A74ED5">
        <w:rPr>
          <w:bCs/>
          <w:sz w:val="28"/>
          <w:szCs w:val="28"/>
          <w:lang w:val="uk-UA"/>
        </w:rPr>
        <w:t>систем</w:t>
      </w:r>
      <w:r w:rsidR="00A74ED5">
        <w:rPr>
          <w:bCs/>
          <w:sz w:val="28"/>
          <w:szCs w:val="28"/>
          <w:lang w:val="uk-UA"/>
        </w:rPr>
        <w:t>і</w:t>
      </w:r>
      <w:r w:rsidR="00A74ED5" w:rsidRPr="00A74ED5">
        <w:rPr>
          <w:bCs/>
          <w:sz w:val="28"/>
          <w:szCs w:val="28"/>
          <w:lang w:val="uk-UA"/>
        </w:rPr>
        <w:t xml:space="preserve"> німецьких</w:t>
      </w:r>
      <w:r w:rsidR="00A74ED5">
        <w:rPr>
          <w:bCs/>
          <w:sz w:val="28"/>
          <w:szCs w:val="28"/>
          <w:lang w:val="uk-UA"/>
        </w:rPr>
        <w:t xml:space="preserve"> футбольних</w:t>
      </w:r>
      <w:r w:rsidR="00A74ED5" w:rsidRPr="00A74ED5">
        <w:rPr>
          <w:bCs/>
          <w:sz w:val="28"/>
          <w:szCs w:val="28"/>
          <w:lang w:val="uk-UA"/>
        </w:rPr>
        <w:t xml:space="preserve"> ліг.</w:t>
      </w:r>
      <w:r w:rsidR="00A74ED5">
        <w:rPr>
          <w:bCs/>
          <w:sz w:val="28"/>
          <w:szCs w:val="28"/>
          <w:lang w:val="uk-UA"/>
        </w:rPr>
        <w:t xml:space="preserve"> Акції клубу котируються на Франкфуртській фондовій біржі. Все більше футбольних клубів розглядають можливість розміщення своїх акцій на біржах. Серед таких клубів</w:t>
      </w:r>
      <w:r w:rsidR="00B14B06">
        <w:rPr>
          <w:bCs/>
          <w:sz w:val="28"/>
          <w:szCs w:val="28"/>
          <w:lang w:val="uk-UA"/>
        </w:rPr>
        <w:t>:</w:t>
      </w:r>
      <w:r w:rsidR="00A74ED5">
        <w:rPr>
          <w:bCs/>
          <w:sz w:val="28"/>
          <w:szCs w:val="28"/>
          <w:lang w:val="uk-UA"/>
        </w:rPr>
        <w:t xml:space="preserve"> </w:t>
      </w:r>
      <w:proofErr w:type="spellStart"/>
      <w:r w:rsidR="00A74ED5">
        <w:rPr>
          <w:bCs/>
          <w:sz w:val="28"/>
          <w:szCs w:val="28"/>
          <w:lang w:val="uk-UA"/>
        </w:rPr>
        <w:t>Брюгге</w:t>
      </w:r>
      <w:proofErr w:type="spellEnd"/>
      <w:r w:rsidR="00E24A07">
        <w:rPr>
          <w:bCs/>
          <w:sz w:val="28"/>
          <w:szCs w:val="28"/>
          <w:lang w:val="uk-UA"/>
        </w:rPr>
        <w:t xml:space="preserve"> – </w:t>
      </w:r>
      <w:r w:rsidR="00A74ED5">
        <w:rPr>
          <w:bCs/>
          <w:sz w:val="28"/>
          <w:szCs w:val="28"/>
          <w:lang w:val="uk-UA"/>
        </w:rPr>
        <w:t xml:space="preserve">бельгійський клуб, який поки що відклав своє </w:t>
      </w:r>
      <w:r w:rsidR="00A74ED5">
        <w:rPr>
          <w:bCs/>
          <w:sz w:val="28"/>
          <w:szCs w:val="28"/>
          <w:lang w:val="en-GB"/>
        </w:rPr>
        <w:t>IPO</w:t>
      </w:r>
      <w:r w:rsidR="00A74ED5">
        <w:rPr>
          <w:bCs/>
          <w:sz w:val="28"/>
          <w:szCs w:val="28"/>
          <w:lang w:val="uk-UA"/>
        </w:rPr>
        <w:t>, та український футбольний клуб Верес, який у квітні 2021 року провів розміщення акцій.</w:t>
      </w:r>
    </w:p>
    <w:p w14:paraId="691F2284" w14:textId="1757264B" w:rsidR="00A74ED5" w:rsidRDefault="00A74ED5" w:rsidP="00412B27">
      <w:pPr>
        <w:spacing w:line="360" w:lineRule="auto"/>
        <w:ind w:firstLine="851"/>
        <w:jc w:val="both"/>
        <w:rPr>
          <w:bCs/>
          <w:sz w:val="28"/>
          <w:szCs w:val="28"/>
          <w:lang w:val="uk-UA"/>
        </w:rPr>
      </w:pPr>
      <w:r w:rsidRPr="00A74ED5">
        <w:rPr>
          <w:b/>
          <w:sz w:val="28"/>
          <w:szCs w:val="28"/>
          <w:lang w:val="uk-UA"/>
        </w:rPr>
        <w:t xml:space="preserve">Мета </w:t>
      </w:r>
      <w:r>
        <w:rPr>
          <w:b/>
          <w:sz w:val="28"/>
          <w:szCs w:val="28"/>
          <w:lang w:val="uk-UA"/>
        </w:rPr>
        <w:t xml:space="preserve">роботи: </w:t>
      </w:r>
      <w:r>
        <w:rPr>
          <w:bCs/>
          <w:sz w:val="28"/>
          <w:szCs w:val="28"/>
          <w:lang w:val="uk-UA"/>
        </w:rPr>
        <w:t>дослідження інвестицій у спортивній індустрії Німеччини.</w:t>
      </w:r>
    </w:p>
    <w:p w14:paraId="1E8A4CAC" w14:textId="0564C180" w:rsidR="00A74ED5" w:rsidRDefault="00A74ED5" w:rsidP="00A74ED5">
      <w:pPr>
        <w:spacing w:line="360" w:lineRule="auto"/>
        <w:ind w:firstLine="851"/>
        <w:jc w:val="both"/>
        <w:rPr>
          <w:sz w:val="28"/>
          <w:szCs w:val="28"/>
        </w:rPr>
      </w:pPr>
      <w:r w:rsidRPr="00197A32">
        <w:rPr>
          <w:sz w:val="28"/>
          <w:szCs w:val="28"/>
        </w:rPr>
        <w:t xml:space="preserve">Для досягнення мети були виділені такі </w:t>
      </w:r>
      <w:r w:rsidRPr="00197A32">
        <w:rPr>
          <w:b/>
          <w:sz w:val="28"/>
          <w:szCs w:val="28"/>
        </w:rPr>
        <w:t>завдання</w:t>
      </w:r>
      <w:r w:rsidRPr="00197A32">
        <w:rPr>
          <w:sz w:val="28"/>
          <w:szCs w:val="28"/>
        </w:rPr>
        <w:t>:</w:t>
      </w:r>
    </w:p>
    <w:p w14:paraId="055FEC19" w14:textId="44217AE4" w:rsidR="00A74ED5" w:rsidRDefault="00B14B06" w:rsidP="00A74ED5">
      <w:pPr>
        <w:pStyle w:val="a8"/>
        <w:numPr>
          <w:ilvl w:val="0"/>
          <w:numId w:val="4"/>
        </w:numPr>
        <w:spacing w:line="360" w:lineRule="auto"/>
        <w:jc w:val="both"/>
        <w:rPr>
          <w:sz w:val="28"/>
          <w:szCs w:val="28"/>
          <w:lang w:val="uk-UA"/>
        </w:rPr>
      </w:pPr>
      <w:r>
        <w:rPr>
          <w:sz w:val="28"/>
          <w:szCs w:val="28"/>
          <w:lang w:val="uk-UA"/>
        </w:rPr>
        <w:t>Проаналізувати статті дослідників спортивного сектору;</w:t>
      </w:r>
    </w:p>
    <w:p w14:paraId="53745983" w14:textId="2DED3182" w:rsidR="00B14B06" w:rsidRDefault="00B14B06" w:rsidP="00A74ED5">
      <w:pPr>
        <w:pStyle w:val="a8"/>
        <w:numPr>
          <w:ilvl w:val="0"/>
          <w:numId w:val="4"/>
        </w:numPr>
        <w:spacing w:line="360" w:lineRule="auto"/>
        <w:jc w:val="both"/>
        <w:rPr>
          <w:sz w:val="28"/>
          <w:szCs w:val="28"/>
          <w:lang w:val="uk-UA"/>
        </w:rPr>
      </w:pPr>
      <w:r>
        <w:rPr>
          <w:sz w:val="28"/>
          <w:szCs w:val="28"/>
          <w:lang w:val="uk-UA"/>
        </w:rPr>
        <w:t>Розглянути прямі іноземні інвестиції стосовно спортивного сектору на прикладі Німеччини;</w:t>
      </w:r>
    </w:p>
    <w:p w14:paraId="41C51730" w14:textId="1DA2304F" w:rsidR="00B14B06" w:rsidRDefault="00B14B06" w:rsidP="00A74ED5">
      <w:pPr>
        <w:pStyle w:val="a8"/>
        <w:numPr>
          <w:ilvl w:val="0"/>
          <w:numId w:val="4"/>
        </w:numPr>
        <w:spacing w:line="360" w:lineRule="auto"/>
        <w:jc w:val="both"/>
        <w:rPr>
          <w:sz w:val="28"/>
          <w:szCs w:val="28"/>
          <w:lang w:val="uk-UA"/>
        </w:rPr>
      </w:pPr>
      <w:r>
        <w:rPr>
          <w:sz w:val="28"/>
          <w:szCs w:val="28"/>
          <w:lang w:val="uk-UA"/>
        </w:rPr>
        <w:t>Проаналізувати акці</w:t>
      </w:r>
      <w:r w:rsidR="00E24A07">
        <w:rPr>
          <w:sz w:val="28"/>
          <w:szCs w:val="28"/>
          <w:lang w:val="uk-UA"/>
        </w:rPr>
        <w:t>ї</w:t>
      </w:r>
      <w:r>
        <w:rPr>
          <w:sz w:val="28"/>
          <w:szCs w:val="28"/>
          <w:lang w:val="uk-UA"/>
        </w:rPr>
        <w:t xml:space="preserve">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w:t>
      </w:r>
    </w:p>
    <w:p w14:paraId="51DF4F1E" w14:textId="5957857C" w:rsidR="00B14B06" w:rsidRDefault="00B14B06" w:rsidP="00A74ED5">
      <w:pPr>
        <w:pStyle w:val="a8"/>
        <w:numPr>
          <w:ilvl w:val="0"/>
          <w:numId w:val="4"/>
        </w:numPr>
        <w:spacing w:line="360" w:lineRule="auto"/>
        <w:jc w:val="both"/>
        <w:rPr>
          <w:sz w:val="28"/>
          <w:szCs w:val="28"/>
          <w:lang w:val="uk-UA"/>
        </w:rPr>
      </w:pPr>
      <w:r>
        <w:rPr>
          <w:sz w:val="28"/>
          <w:szCs w:val="28"/>
          <w:lang w:val="uk-UA"/>
        </w:rPr>
        <w:t>Проаналізувати</w:t>
      </w:r>
      <w:r w:rsidR="00E24A07">
        <w:rPr>
          <w:sz w:val="28"/>
          <w:szCs w:val="28"/>
          <w:lang w:val="uk-UA"/>
        </w:rPr>
        <w:t xml:space="preserve"> фінансові</w:t>
      </w:r>
      <w:r>
        <w:rPr>
          <w:sz w:val="28"/>
          <w:szCs w:val="28"/>
          <w:lang w:val="uk-UA"/>
        </w:rPr>
        <w:t xml:space="preserve"> показники </w:t>
      </w:r>
      <w:proofErr w:type="spellStart"/>
      <w:r>
        <w:rPr>
          <w:sz w:val="28"/>
          <w:szCs w:val="28"/>
          <w:lang w:val="uk-UA"/>
        </w:rPr>
        <w:t>Боруссії</w:t>
      </w:r>
      <w:proofErr w:type="spellEnd"/>
      <w:r>
        <w:rPr>
          <w:sz w:val="28"/>
          <w:szCs w:val="28"/>
          <w:lang w:val="uk-UA"/>
        </w:rPr>
        <w:t xml:space="preserve"> Дортмунд та порівняти їх з відповідними показниками інших європейських футбольних клубів;</w:t>
      </w:r>
    </w:p>
    <w:p w14:paraId="7F91171F" w14:textId="0F3E3914" w:rsidR="00B14B06" w:rsidRDefault="00B14B06" w:rsidP="00A74ED5">
      <w:pPr>
        <w:pStyle w:val="a8"/>
        <w:numPr>
          <w:ilvl w:val="0"/>
          <w:numId w:val="4"/>
        </w:numPr>
        <w:spacing w:line="360" w:lineRule="auto"/>
        <w:jc w:val="both"/>
        <w:rPr>
          <w:sz w:val="28"/>
          <w:szCs w:val="28"/>
          <w:lang w:val="uk-UA"/>
        </w:rPr>
      </w:pPr>
      <w:r>
        <w:rPr>
          <w:sz w:val="28"/>
          <w:szCs w:val="28"/>
          <w:lang w:val="uk-UA"/>
        </w:rPr>
        <w:t xml:space="preserve">Побудувати регресійну модель; </w:t>
      </w:r>
    </w:p>
    <w:p w14:paraId="08A814CB" w14:textId="1E32F4C6" w:rsidR="00B14B06" w:rsidRDefault="00B14B06" w:rsidP="00A74ED5">
      <w:pPr>
        <w:pStyle w:val="a8"/>
        <w:numPr>
          <w:ilvl w:val="0"/>
          <w:numId w:val="4"/>
        </w:numPr>
        <w:spacing w:line="360" w:lineRule="auto"/>
        <w:jc w:val="both"/>
        <w:rPr>
          <w:sz w:val="28"/>
          <w:szCs w:val="28"/>
          <w:lang w:val="uk-UA"/>
        </w:rPr>
      </w:pPr>
      <w:r>
        <w:rPr>
          <w:sz w:val="28"/>
          <w:szCs w:val="28"/>
          <w:lang w:val="uk-UA"/>
        </w:rPr>
        <w:t>Розглянути спортивну індустрію на прикладі України.</w:t>
      </w:r>
    </w:p>
    <w:p w14:paraId="7E3E8129" w14:textId="1A8058EE" w:rsidR="00043E20" w:rsidRPr="009519AF" w:rsidRDefault="00043E20" w:rsidP="00B14B06">
      <w:pPr>
        <w:spacing w:line="360" w:lineRule="auto"/>
        <w:ind w:left="851"/>
        <w:jc w:val="both"/>
        <w:rPr>
          <w:sz w:val="28"/>
          <w:szCs w:val="28"/>
          <w:lang w:val="uk-UA"/>
        </w:rPr>
      </w:pPr>
      <w:r w:rsidRPr="00043E20">
        <w:rPr>
          <w:b/>
          <w:bCs/>
          <w:sz w:val="28"/>
          <w:szCs w:val="28"/>
          <w:lang w:val="uk-UA"/>
        </w:rPr>
        <w:t>Об’єкт дослідження:</w:t>
      </w:r>
      <w:r>
        <w:rPr>
          <w:b/>
          <w:bCs/>
          <w:sz w:val="28"/>
          <w:szCs w:val="28"/>
          <w:lang w:val="uk-UA"/>
        </w:rPr>
        <w:t xml:space="preserve"> </w:t>
      </w:r>
      <w:r w:rsidR="000971EC">
        <w:rPr>
          <w:sz w:val="28"/>
          <w:szCs w:val="28"/>
          <w:lang w:val="uk-UA"/>
        </w:rPr>
        <w:t>інвестиції у спортивну індустрію</w:t>
      </w:r>
      <w:r w:rsidR="009519AF">
        <w:rPr>
          <w:sz w:val="28"/>
          <w:szCs w:val="28"/>
          <w:lang w:val="uk-UA"/>
        </w:rPr>
        <w:t>.</w:t>
      </w:r>
    </w:p>
    <w:p w14:paraId="23E5208E" w14:textId="3DE4E1A9" w:rsidR="00B14B06" w:rsidRDefault="00043E20" w:rsidP="00B14B06">
      <w:pPr>
        <w:spacing w:line="360" w:lineRule="auto"/>
        <w:ind w:left="851"/>
        <w:jc w:val="both"/>
        <w:rPr>
          <w:sz w:val="28"/>
          <w:szCs w:val="28"/>
          <w:lang w:val="uk-UA"/>
        </w:rPr>
      </w:pPr>
      <w:r w:rsidRPr="00043E20">
        <w:rPr>
          <w:b/>
          <w:bCs/>
          <w:sz w:val="28"/>
          <w:szCs w:val="28"/>
          <w:lang w:val="uk-UA"/>
        </w:rPr>
        <w:t xml:space="preserve">Предмет дослідження: </w:t>
      </w:r>
      <w:r w:rsidR="009519AF">
        <w:rPr>
          <w:sz w:val="28"/>
          <w:szCs w:val="28"/>
          <w:lang w:val="uk-UA"/>
        </w:rPr>
        <w:t>інвестиції у спортивний сектор</w:t>
      </w:r>
      <w:r w:rsidR="000971EC">
        <w:rPr>
          <w:sz w:val="28"/>
          <w:szCs w:val="28"/>
          <w:lang w:val="uk-UA"/>
        </w:rPr>
        <w:t xml:space="preserve"> Німеччини</w:t>
      </w:r>
      <w:r w:rsidR="009519AF">
        <w:rPr>
          <w:sz w:val="28"/>
          <w:szCs w:val="28"/>
          <w:lang w:val="uk-UA"/>
        </w:rPr>
        <w:t xml:space="preserve"> та їх ефективність.</w:t>
      </w:r>
    </w:p>
    <w:p w14:paraId="7D99BECB" w14:textId="77777777" w:rsidR="00E70055" w:rsidRDefault="00E70055" w:rsidP="00E70055">
      <w:pPr>
        <w:spacing w:line="360" w:lineRule="auto"/>
        <w:ind w:firstLine="851"/>
        <w:jc w:val="both"/>
        <w:rPr>
          <w:sz w:val="28"/>
          <w:szCs w:val="28"/>
          <w:lang w:val="uk-UA"/>
        </w:rPr>
      </w:pPr>
      <w:r>
        <w:rPr>
          <w:sz w:val="28"/>
          <w:szCs w:val="28"/>
          <w:lang w:val="uk-UA"/>
        </w:rPr>
        <w:t>Бакалаврська робота складається зі вступу, трьох розділів, висновків, списку використаної літератури та додатків.</w:t>
      </w:r>
    </w:p>
    <w:p w14:paraId="7B9C8FB4" w14:textId="50DC9EDD" w:rsidR="009519AF" w:rsidRDefault="00E70055" w:rsidP="00E70055">
      <w:pPr>
        <w:spacing w:line="360" w:lineRule="auto"/>
        <w:ind w:firstLine="851"/>
        <w:jc w:val="both"/>
        <w:rPr>
          <w:sz w:val="28"/>
          <w:szCs w:val="28"/>
          <w:lang w:val="uk-UA"/>
        </w:rPr>
      </w:pPr>
      <w:r>
        <w:rPr>
          <w:sz w:val="28"/>
          <w:szCs w:val="28"/>
          <w:lang w:val="uk-UA"/>
        </w:rPr>
        <w:t xml:space="preserve">У першому розділі розглянуті теоретичні основи інвестицій у спортивну індустрію та спонсорства. Другий розділ присвячений аналізу акції німецького футбольного клубу – </w:t>
      </w:r>
      <w:proofErr w:type="spellStart"/>
      <w:r>
        <w:rPr>
          <w:sz w:val="28"/>
          <w:szCs w:val="28"/>
          <w:lang w:val="uk-UA"/>
        </w:rPr>
        <w:t>Боруссії</w:t>
      </w:r>
      <w:proofErr w:type="spellEnd"/>
      <w:r>
        <w:rPr>
          <w:sz w:val="28"/>
          <w:szCs w:val="28"/>
          <w:lang w:val="uk-UA"/>
        </w:rPr>
        <w:t xml:space="preserve"> Дортмунд та порівнянню його</w:t>
      </w:r>
      <w:r w:rsidR="00E24A07">
        <w:rPr>
          <w:sz w:val="28"/>
          <w:szCs w:val="28"/>
          <w:lang w:val="uk-UA"/>
        </w:rPr>
        <w:t xml:space="preserve"> фінансових</w:t>
      </w:r>
      <w:r>
        <w:rPr>
          <w:sz w:val="28"/>
          <w:szCs w:val="28"/>
          <w:lang w:val="uk-UA"/>
        </w:rPr>
        <w:t xml:space="preserve"> показників із відповідними показниками інших європейських футбольних клубів. У третьому розділі розглядається спортивний сектор та </w:t>
      </w:r>
      <w:r w:rsidR="00C56572">
        <w:rPr>
          <w:sz w:val="28"/>
          <w:szCs w:val="28"/>
          <w:lang w:val="uk-UA"/>
        </w:rPr>
        <w:t>інвестиції, які з ним пов’язані</w:t>
      </w:r>
      <w:r w:rsidR="007F52BA">
        <w:rPr>
          <w:sz w:val="28"/>
          <w:szCs w:val="28"/>
          <w:lang w:val="uk-UA"/>
        </w:rPr>
        <w:t>,</w:t>
      </w:r>
      <w:r w:rsidR="00C56572">
        <w:rPr>
          <w:sz w:val="28"/>
          <w:szCs w:val="28"/>
          <w:lang w:val="uk-UA"/>
        </w:rPr>
        <w:t xml:space="preserve"> на прикладі України. </w:t>
      </w:r>
    </w:p>
    <w:p w14:paraId="6BD9C858" w14:textId="3284E522" w:rsidR="007F52BA" w:rsidRDefault="007F52BA" w:rsidP="00E70055">
      <w:pPr>
        <w:spacing w:line="360" w:lineRule="auto"/>
        <w:ind w:firstLine="851"/>
        <w:jc w:val="both"/>
        <w:rPr>
          <w:sz w:val="28"/>
          <w:szCs w:val="28"/>
          <w:lang w:val="uk-UA"/>
        </w:rPr>
      </w:pPr>
      <w:r>
        <w:rPr>
          <w:sz w:val="28"/>
          <w:szCs w:val="28"/>
          <w:lang w:val="uk-UA"/>
        </w:rPr>
        <w:t xml:space="preserve">Теоретичною та методологічною основою є твердження, що сформульовані у працях дослідників спортивного сектору, періодичні видання, статистичні дані офіційних сайтів компаній та міжнародних економічних організацій, а також </w:t>
      </w:r>
      <w:r w:rsidR="000971EC">
        <w:rPr>
          <w:sz w:val="28"/>
          <w:szCs w:val="28"/>
          <w:lang w:val="uk-UA"/>
        </w:rPr>
        <w:t>власні наукові дослідження, які пройшли апробацію на наукових конференціях; опубліковано наукову статтю та тези:</w:t>
      </w:r>
    </w:p>
    <w:p w14:paraId="2F570E70" w14:textId="394B6A6E" w:rsidR="000971EC" w:rsidRDefault="000971EC" w:rsidP="000971EC">
      <w:pPr>
        <w:pStyle w:val="a8"/>
        <w:numPr>
          <w:ilvl w:val="0"/>
          <w:numId w:val="7"/>
        </w:numPr>
        <w:spacing w:line="360" w:lineRule="auto"/>
        <w:jc w:val="both"/>
        <w:rPr>
          <w:sz w:val="28"/>
          <w:szCs w:val="28"/>
          <w:lang w:val="uk-UA"/>
        </w:rPr>
      </w:pPr>
      <w:proofErr w:type="spellStart"/>
      <w:r>
        <w:rPr>
          <w:sz w:val="28"/>
          <w:szCs w:val="28"/>
          <w:lang w:val="uk-UA"/>
        </w:rPr>
        <w:t>Кафуріна</w:t>
      </w:r>
      <w:proofErr w:type="spellEnd"/>
      <w:r>
        <w:rPr>
          <w:sz w:val="28"/>
          <w:szCs w:val="28"/>
          <w:lang w:val="uk-UA"/>
        </w:rPr>
        <w:t xml:space="preserve"> А. В., Родіонова Т. А</w:t>
      </w:r>
      <w:r w:rsidRPr="000971EC">
        <w:rPr>
          <w:sz w:val="28"/>
          <w:szCs w:val="28"/>
          <w:lang w:val="uk-UA"/>
        </w:rPr>
        <w:t>. Структура та ефективність інвестицій у спортивну індустрію країн (на прикладі економіки Німеччини)</w:t>
      </w:r>
      <w:r>
        <w:rPr>
          <w:sz w:val="28"/>
          <w:szCs w:val="28"/>
          <w:lang w:val="uk-UA"/>
        </w:rPr>
        <w:t>//Збірник наукових праць міжнародної науково-практичної конференції «Соціально-економічний та політичний розвиток в умовах європейської інтеграції».-2021, (у друці)</w:t>
      </w:r>
      <w:r w:rsidR="000B2A22">
        <w:rPr>
          <w:sz w:val="28"/>
          <w:szCs w:val="28"/>
          <w:lang w:val="uk-UA"/>
        </w:rPr>
        <w:t>.</w:t>
      </w:r>
    </w:p>
    <w:p w14:paraId="06999DC7" w14:textId="1D3EDF85" w:rsidR="000971EC" w:rsidRPr="000971EC" w:rsidRDefault="000971EC" w:rsidP="000971EC">
      <w:pPr>
        <w:pStyle w:val="a8"/>
        <w:numPr>
          <w:ilvl w:val="0"/>
          <w:numId w:val="7"/>
        </w:numPr>
        <w:spacing w:line="360" w:lineRule="auto"/>
        <w:jc w:val="both"/>
        <w:rPr>
          <w:sz w:val="28"/>
          <w:szCs w:val="28"/>
          <w:lang w:val="uk-UA"/>
        </w:rPr>
      </w:pPr>
      <w:proofErr w:type="spellStart"/>
      <w:r>
        <w:rPr>
          <w:sz w:val="28"/>
          <w:szCs w:val="28"/>
          <w:lang w:val="uk-UA"/>
        </w:rPr>
        <w:t>Кафуріна</w:t>
      </w:r>
      <w:proofErr w:type="spellEnd"/>
      <w:r>
        <w:rPr>
          <w:sz w:val="28"/>
          <w:szCs w:val="28"/>
          <w:lang w:val="uk-UA"/>
        </w:rPr>
        <w:t xml:space="preserve"> А. В., Родіонова Т. А</w:t>
      </w:r>
      <w:r w:rsidRPr="000971EC">
        <w:rPr>
          <w:sz w:val="28"/>
          <w:szCs w:val="28"/>
          <w:lang w:val="uk-UA"/>
        </w:rPr>
        <w:t>. Структура та ефективність інвестицій у спортивну індустрію країн (на прикладі економіки Німеччини)</w:t>
      </w:r>
      <w:r>
        <w:rPr>
          <w:sz w:val="28"/>
          <w:szCs w:val="28"/>
          <w:lang w:val="uk-UA"/>
        </w:rPr>
        <w:t>//</w:t>
      </w:r>
      <w:r w:rsidR="000B2A22">
        <w:rPr>
          <w:sz w:val="28"/>
          <w:szCs w:val="28"/>
          <w:lang w:val="uk-UA"/>
        </w:rPr>
        <w:t xml:space="preserve">Інфраструктура ринку: електрон. наук. ж. – </w:t>
      </w:r>
      <w:proofErr w:type="spellStart"/>
      <w:r w:rsidR="000B2A22">
        <w:rPr>
          <w:sz w:val="28"/>
          <w:szCs w:val="28"/>
          <w:lang w:val="uk-UA"/>
        </w:rPr>
        <w:t>Вип</w:t>
      </w:r>
      <w:proofErr w:type="spellEnd"/>
      <w:r w:rsidR="000B2A22">
        <w:rPr>
          <w:sz w:val="28"/>
          <w:szCs w:val="28"/>
          <w:lang w:val="uk-UA"/>
        </w:rPr>
        <w:t>. 55 2021, (у друці).</w:t>
      </w:r>
    </w:p>
    <w:p w14:paraId="44601C5D" w14:textId="543CBAD2" w:rsidR="00717C22" w:rsidRPr="00412B27" w:rsidRDefault="00717C22" w:rsidP="00412B27">
      <w:pPr>
        <w:spacing w:line="360" w:lineRule="auto"/>
        <w:jc w:val="both"/>
        <w:rPr>
          <w:sz w:val="28"/>
          <w:szCs w:val="28"/>
          <w:lang w:val="uk-UA"/>
        </w:rPr>
      </w:pPr>
    </w:p>
    <w:p w14:paraId="3887E955" w14:textId="69E236D7" w:rsidR="00F96984" w:rsidRPr="00B54DB2" w:rsidRDefault="00F96984" w:rsidP="006D5974">
      <w:pPr>
        <w:spacing w:line="360" w:lineRule="auto"/>
        <w:jc w:val="center"/>
        <w:outlineLvl w:val="0"/>
        <w:rPr>
          <w:b/>
          <w:bCs/>
          <w:sz w:val="28"/>
          <w:szCs w:val="28"/>
        </w:rPr>
      </w:pPr>
      <w:bookmarkStart w:id="2" w:name="_Toc74218127"/>
      <w:r w:rsidRPr="00F96984">
        <w:rPr>
          <w:b/>
          <w:bCs/>
          <w:sz w:val="28"/>
          <w:szCs w:val="28"/>
          <w:lang w:val="uk-UA"/>
        </w:rPr>
        <w:t>РОЗДІЛ 1</w:t>
      </w:r>
      <w:bookmarkEnd w:id="2"/>
    </w:p>
    <w:p w14:paraId="598944CB" w14:textId="50AF7CC7" w:rsidR="00F96984" w:rsidRDefault="00F96984" w:rsidP="006D5974">
      <w:pPr>
        <w:spacing w:line="360" w:lineRule="auto"/>
        <w:jc w:val="center"/>
        <w:outlineLvl w:val="0"/>
        <w:rPr>
          <w:b/>
          <w:bCs/>
          <w:sz w:val="28"/>
          <w:szCs w:val="28"/>
          <w:lang w:val="uk-UA"/>
        </w:rPr>
      </w:pPr>
      <w:bookmarkStart w:id="3" w:name="_Toc74218128"/>
      <w:r w:rsidRPr="00F96984">
        <w:rPr>
          <w:b/>
          <w:bCs/>
          <w:sz w:val="28"/>
          <w:szCs w:val="28"/>
          <w:lang w:val="uk-UA"/>
        </w:rPr>
        <w:t xml:space="preserve">ТЕОРЕТИЧНІ ОСНОВИ АНАЛІЗУ </w:t>
      </w:r>
      <w:r w:rsidR="006D5974">
        <w:rPr>
          <w:b/>
          <w:bCs/>
          <w:sz w:val="28"/>
          <w:szCs w:val="28"/>
          <w:lang w:val="uk-UA"/>
        </w:rPr>
        <w:t>ІНВЕСТИЦІЙ У СПОРТИВНУ ІНДУСТРІЮ</w:t>
      </w:r>
      <w:bookmarkEnd w:id="3"/>
    </w:p>
    <w:p w14:paraId="51552645" w14:textId="77777777" w:rsidR="00F96984" w:rsidRPr="00F96984" w:rsidRDefault="00F96984" w:rsidP="00F96984">
      <w:pPr>
        <w:spacing w:line="360" w:lineRule="auto"/>
        <w:ind w:firstLine="851"/>
        <w:jc w:val="center"/>
        <w:rPr>
          <w:b/>
          <w:bCs/>
          <w:sz w:val="28"/>
          <w:szCs w:val="28"/>
          <w:lang w:val="uk-UA"/>
        </w:rPr>
      </w:pPr>
    </w:p>
    <w:p w14:paraId="52E3E0C0" w14:textId="3CDC9DDF" w:rsidR="00654DC0" w:rsidRDefault="00654DC0" w:rsidP="00FD29E8">
      <w:pPr>
        <w:spacing w:line="360" w:lineRule="auto"/>
        <w:ind w:firstLine="851"/>
        <w:jc w:val="both"/>
        <w:rPr>
          <w:sz w:val="28"/>
          <w:szCs w:val="28"/>
          <w:lang w:val="uk-UA"/>
        </w:rPr>
      </w:pPr>
      <w:r>
        <w:rPr>
          <w:sz w:val="28"/>
          <w:szCs w:val="28"/>
          <w:lang w:val="uk-UA"/>
        </w:rPr>
        <w:t>У даному розділі будуть розглянуті статті дослідників</w:t>
      </w:r>
      <w:r w:rsidR="00F0711D">
        <w:rPr>
          <w:sz w:val="28"/>
          <w:szCs w:val="28"/>
          <w:lang w:val="uk-UA"/>
        </w:rPr>
        <w:t xml:space="preserve"> інвестицій у</w:t>
      </w:r>
      <w:r>
        <w:rPr>
          <w:sz w:val="28"/>
          <w:szCs w:val="28"/>
          <w:lang w:val="uk-UA"/>
        </w:rPr>
        <w:t xml:space="preserve"> спортивн</w:t>
      </w:r>
      <w:r w:rsidR="00F0711D">
        <w:rPr>
          <w:sz w:val="28"/>
          <w:szCs w:val="28"/>
          <w:lang w:val="uk-UA"/>
        </w:rPr>
        <w:t>ий сектор</w:t>
      </w:r>
      <w:r>
        <w:rPr>
          <w:sz w:val="28"/>
          <w:szCs w:val="28"/>
          <w:lang w:val="uk-UA"/>
        </w:rPr>
        <w:t>.</w:t>
      </w:r>
    </w:p>
    <w:p w14:paraId="6A978B70" w14:textId="1977F4B7" w:rsidR="00430022" w:rsidRPr="00AA63FF" w:rsidRDefault="00430022" w:rsidP="00FD29E8">
      <w:pPr>
        <w:spacing w:line="360" w:lineRule="auto"/>
        <w:ind w:firstLine="851"/>
        <w:jc w:val="both"/>
        <w:rPr>
          <w:sz w:val="28"/>
          <w:szCs w:val="28"/>
          <w:lang w:val="uk-UA"/>
        </w:rPr>
      </w:pPr>
      <w:r>
        <w:rPr>
          <w:sz w:val="28"/>
          <w:szCs w:val="28"/>
          <w:lang w:val="uk-UA"/>
        </w:rPr>
        <w:t>Автор статті «</w:t>
      </w:r>
      <w:r w:rsidRPr="00430022">
        <w:rPr>
          <w:sz w:val="28"/>
          <w:szCs w:val="28"/>
        </w:rPr>
        <w:t>Хто інвестує у фінансові інструменти спортивних клубів? Емпіричний аналіз фактичних та потенційних окремих інвесторів професійних європейських футбольних клубів</w:t>
      </w:r>
      <w:r>
        <w:rPr>
          <w:sz w:val="28"/>
          <w:szCs w:val="28"/>
          <w:lang w:val="uk-UA"/>
        </w:rPr>
        <w:t>» (201</w:t>
      </w:r>
      <w:r w:rsidR="00FD29E8">
        <w:rPr>
          <w:sz w:val="28"/>
          <w:szCs w:val="28"/>
          <w:lang w:val="uk-UA"/>
        </w:rPr>
        <w:t>9</w:t>
      </w:r>
      <w:r>
        <w:rPr>
          <w:sz w:val="28"/>
          <w:szCs w:val="28"/>
          <w:lang w:val="uk-UA"/>
        </w:rPr>
        <w:t xml:space="preserve">) Крістофер </w:t>
      </w:r>
      <w:proofErr w:type="spellStart"/>
      <w:r>
        <w:rPr>
          <w:sz w:val="28"/>
          <w:szCs w:val="28"/>
          <w:lang w:val="uk-UA"/>
        </w:rPr>
        <w:t>Хут</w:t>
      </w:r>
      <w:proofErr w:type="spellEnd"/>
      <w:r>
        <w:rPr>
          <w:sz w:val="28"/>
          <w:szCs w:val="28"/>
          <w:lang w:val="uk-UA"/>
        </w:rPr>
        <w:t xml:space="preserve"> розглянув фактори, що впливають на рішення реальних та потенційних інвесторів про купівлю фінансових інструментів футбольних клубів. Висновки автора вказують на те, що </w:t>
      </w:r>
      <w:r w:rsidRPr="00430022">
        <w:rPr>
          <w:sz w:val="28"/>
          <w:szCs w:val="28"/>
        </w:rPr>
        <w:t xml:space="preserve">прихильність клубу є важливою для інвестицій у футбольний клуб. </w:t>
      </w:r>
      <w:r w:rsidR="0017125E">
        <w:rPr>
          <w:sz w:val="28"/>
          <w:szCs w:val="28"/>
          <w:lang w:val="uk-UA"/>
        </w:rPr>
        <w:t>Ф</w:t>
      </w:r>
      <w:r w:rsidRPr="00430022">
        <w:rPr>
          <w:sz w:val="28"/>
          <w:szCs w:val="28"/>
        </w:rPr>
        <w:t xml:space="preserve">інансові інструменти, такі як облігації, у спортивній економічній літературі називаються "фан-облігаціями". У своїх продажних кампаніях футбольні клуби повинні зосередитись на </w:t>
      </w:r>
      <w:r w:rsidR="00FD29E8">
        <w:rPr>
          <w:sz w:val="28"/>
          <w:szCs w:val="28"/>
          <w:lang w:val="uk-UA"/>
        </w:rPr>
        <w:t>особах</w:t>
      </w:r>
      <w:r w:rsidRPr="00430022">
        <w:rPr>
          <w:sz w:val="28"/>
          <w:szCs w:val="28"/>
        </w:rPr>
        <w:t>, які володіють певним рівнем знань фінансових інструментів, мають певний апетит до ризику та мають пряму прихильність до футболу загалом і</w:t>
      </w:r>
      <w:r w:rsidR="00A71E09">
        <w:rPr>
          <w:sz w:val="28"/>
          <w:szCs w:val="28"/>
          <w:lang w:val="uk-UA"/>
        </w:rPr>
        <w:t>,</w:t>
      </w:r>
      <w:r w:rsidRPr="00430022">
        <w:rPr>
          <w:sz w:val="28"/>
          <w:szCs w:val="28"/>
        </w:rPr>
        <w:t xml:space="preserve"> якщо можливо</w:t>
      </w:r>
      <w:r w:rsidR="00A71E09">
        <w:rPr>
          <w:sz w:val="28"/>
          <w:szCs w:val="28"/>
          <w:lang w:val="uk-UA"/>
        </w:rPr>
        <w:t>,</w:t>
      </w:r>
      <w:r w:rsidRPr="00430022">
        <w:rPr>
          <w:sz w:val="28"/>
          <w:szCs w:val="28"/>
        </w:rPr>
        <w:t xml:space="preserve"> до конкретного футбольного клубу</w:t>
      </w:r>
      <w:r w:rsidR="00FD29E8">
        <w:rPr>
          <w:sz w:val="28"/>
          <w:szCs w:val="28"/>
          <w:lang w:val="uk-UA"/>
        </w:rPr>
        <w:t xml:space="preserve">. </w:t>
      </w:r>
      <w:r w:rsidR="00FD29E8" w:rsidRPr="00FD29E8">
        <w:rPr>
          <w:sz w:val="28"/>
          <w:szCs w:val="28"/>
        </w:rPr>
        <w:t>Результати також підкреслюють, що традиційні інвестиційні цілі більш-менш не мають значення для фінансових інструментів, які беруть участь у програмі підтримки.</w:t>
      </w:r>
      <w:r w:rsidR="00FD29E8">
        <w:rPr>
          <w:sz w:val="28"/>
          <w:szCs w:val="28"/>
          <w:lang w:val="uk-UA"/>
        </w:rPr>
        <w:t xml:space="preserve"> </w:t>
      </w:r>
      <w:r w:rsidR="00FD29E8" w:rsidRPr="00FD29E8">
        <w:rPr>
          <w:sz w:val="28"/>
          <w:szCs w:val="28"/>
        </w:rPr>
        <w:t xml:space="preserve">Отже, клуби можуть діяти </w:t>
      </w:r>
      <w:r w:rsidR="0017125E">
        <w:rPr>
          <w:sz w:val="28"/>
          <w:szCs w:val="28"/>
          <w:lang w:val="uk-UA"/>
        </w:rPr>
        <w:t>не так само як інші</w:t>
      </w:r>
      <w:r w:rsidR="00FD29E8" w:rsidRPr="00FD29E8">
        <w:rPr>
          <w:sz w:val="28"/>
          <w:szCs w:val="28"/>
        </w:rPr>
        <w:t xml:space="preserve"> фірм</w:t>
      </w:r>
      <w:r w:rsidR="0017125E">
        <w:rPr>
          <w:sz w:val="28"/>
          <w:szCs w:val="28"/>
          <w:lang w:val="uk-UA"/>
        </w:rPr>
        <w:t>и</w:t>
      </w:r>
      <w:r w:rsidR="00FD29E8" w:rsidRPr="00FD29E8">
        <w:rPr>
          <w:sz w:val="28"/>
          <w:szCs w:val="28"/>
        </w:rPr>
        <w:t xml:space="preserve">, що випускають фінансові інструменти, такі як акції та облігації. </w:t>
      </w:r>
      <w:r w:rsidR="0017125E">
        <w:rPr>
          <w:sz w:val="28"/>
          <w:szCs w:val="28"/>
          <w:lang w:val="uk-UA"/>
        </w:rPr>
        <w:t>Інвестори фінансових інструментів, пов’язаних із футбольними клубами</w:t>
      </w:r>
      <w:r w:rsidR="00FD29E8" w:rsidRPr="00FD29E8">
        <w:rPr>
          <w:sz w:val="28"/>
          <w:szCs w:val="28"/>
        </w:rPr>
        <w:t xml:space="preserve">, не очікують </w:t>
      </w:r>
      <w:r w:rsidR="0017125E">
        <w:rPr>
          <w:sz w:val="28"/>
          <w:szCs w:val="28"/>
          <w:lang w:val="uk-UA"/>
        </w:rPr>
        <w:t>та</w:t>
      </w:r>
      <w:r w:rsidR="00FD29E8" w:rsidRPr="00FD29E8">
        <w:rPr>
          <w:sz w:val="28"/>
          <w:szCs w:val="28"/>
        </w:rPr>
        <w:t xml:space="preserve"> </w:t>
      </w:r>
      <w:r w:rsidR="00FD29E8">
        <w:rPr>
          <w:sz w:val="28"/>
          <w:szCs w:val="28"/>
          <w:lang w:val="uk-UA"/>
        </w:rPr>
        <w:t xml:space="preserve">не </w:t>
      </w:r>
      <w:r w:rsidR="00FD29E8" w:rsidRPr="00FD29E8">
        <w:rPr>
          <w:sz w:val="28"/>
          <w:szCs w:val="28"/>
        </w:rPr>
        <w:t>вимагають фінансової віддачі футбольного клубу-емітента. На відміну від них, відповідно до попередніх результатів, пов’язаних зі спортом, вони інвестують, щоб допомогти клубу реалізувати свої майбутні (спортивні) цілі. Спортивний успіх футбольних клубів замінює фінансову віддачу для їхніх окремих інвесторів. Тому інвестори очікують емоційної віддачі, яка компенсує їх фінансові зусилля [</w:t>
      </w:r>
      <w:r w:rsidR="00AA63FF">
        <w:rPr>
          <w:sz w:val="28"/>
          <w:szCs w:val="28"/>
          <w:lang w:val="uk-UA"/>
        </w:rPr>
        <w:t>1</w:t>
      </w:r>
      <w:r w:rsidR="00FD29E8" w:rsidRPr="00FD29E8">
        <w:rPr>
          <w:sz w:val="28"/>
          <w:szCs w:val="28"/>
        </w:rPr>
        <w:t>]</w:t>
      </w:r>
      <w:r w:rsidR="00AA63FF">
        <w:rPr>
          <w:sz w:val="28"/>
          <w:szCs w:val="28"/>
          <w:lang w:val="uk-UA"/>
        </w:rPr>
        <w:t>.</w:t>
      </w:r>
    </w:p>
    <w:p w14:paraId="080AD439" w14:textId="1643FC79" w:rsidR="00FD29E8" w:rsidRPr="009B0604" w:rsidRDefault="00FD29E8" w:rsidP="002D706C">
      <w:pPr>
        <w:spacing w:line="360" w:lineRule="auto"/>
        <w:ind w:firstLine="851"/>
        <w:jc w:val="both"/>
        <w:rPr>
          <w:sz w:val="28"/>
          <w:szCs w:val="28"/>
        </w:rPr>
      </w:pPr>
      <w:r>
        <w:rPr>
          <w:sz w:val="28"/>
          <w:szCs w:val="28"/>
          <w:lang w:val="uk-UA"/>
        </w:rPr>
        <w:t>У статті «Ефективність спортивного спонсорства» (</w:t>
      </w:r>
      <w:r w:rsidR="002D706C">
        <w:rPr>
          <w:sz w:val="28"/>
          <w:szCs w:val="28"/>
          <w:lang w:val="uk-UA"/>
        </w:rPr>
        <w:t xml:space="preserve">2015) </w:t>
      </w:r>
      <w:r w:rsidRPr="00FD29E8">
        <w:rPr>
          <w:sz w:val="28"/>
          <w:szCs w:val="28"/>
          <w:lang w:val="uk-UA"/>
        </w:rPr>
        <w:t>М</w:t>
      </w:r>
      <w:r>
        <w:rPr>
          <w:sz w:val="28"/>
          <w:szCs w:val="28"/>
          <w:lang w:val="uk-UA"/>
        </w:rPr>
        <w:t>.</w:t>
      </w:r>
      <w:r w:rsidRPr="00FD29E8">
        <w:rPr>
          <w:sz w:val="28"/>
          <w:szCs w:val="28"/>
          <w:lang w:val="uk-UA"/>
        </w:rPr>
        <w:t xml:space="preserve"> </w:t>
      </w:r>
      <w:proofErr w:type="spellStart"/>
      <w:r w:rsidRPr="00FD29E8">
        <w:rPr>
          <w:sz w:val="28"/>
          <w:szCs w:val="28"/>
          <w:lang w:val="uk-UA"/>
        </w:rPr>
        <w:t>Вальравен</w:t>
      </w:r>
      <w:proofErr w:type="spellEnd"/>
      <w:r w:rsidRPr="00FD29E8">
        <w:rPr>
          <w:sz w:val="28"/>
          <w:szCs w:val="28"/>
          <w:lang w:val="uk-UA"/>
        </w:rPr>
        <w:t>, Т</w:t>
      </w:r>
      <w:r>
        <w:rPr>
          <w:sz w:val="28"/>
          <w:szCs w:val="28"/>
          <w:lang w:val="uk-UA"/>
        </w:rPr>
        <w:t>.</w:t>
      </w:r>
      <w:r w:rsidRPr="00FD29E8">
        <w:rPr>
          <w:sz w:val="28"/>
          <w:szCs w:val="28"/>
          <w:lang w:val="uk-UA"/>
        </w:rPr>
        <w:t xml:space="preserve">Х.А. </w:t>
      </w:r>
      <w:proofErr w:type="spellStart"/>
      <w:r w:rsidRPr="00FD29E8">
        <w:rPr>
          <w:sz w:val="28"/>
          <w:szCs w:val="28"/>
          <w:lang w:val="uk-UA"/>
        </w:rPr>
        <w:t>Біймольт</w:t>
      </w:r>
      <w:proofErr w:type="spellEnd"/>
      <w:r w:rsidRPr="00FD29E8">
        <w:rPr>
          <w:sz w:val="28"/>
          <w:szCs w:val="28"/>
          <w:lang w:val="uk-UA"/>
        </w:rPr>
        <w:t>, Р</w:t>
      </w:r>
      <w:r>
        <w:rPr>
          <w:sz w:val="28"/>
          <w:szCs w:val="28"/>
          <w:lang w:val="uk-UA"/>
        </w:rPr>
        <w:t>.</w:t>
      </w:r>
      <w:r w:rsidRPr="00FD29E8">
        <w:rPr>
          <w:sz w:val="28"/>
          <w:szCs w:val="28"/>
          <w:lang w:val="uk-UA"/>
        </w:rPr>
        <w:t xml:space="preserve"> Х. </w:t>
      </w:r>
      <w:proofErr w:type="spellStart"/>
      <w:r w:rsidRPr="00FD29E8">
        <w:rPr>
          <w:sz w:val="28"/>
          <w:szCs w:val="28"/>
          <w:lang w:val="uk-UA"/>
        </w:rPr>
        <w:t>Конінг</w:t>
      </w:r>
      <w:proofErr w:type="spellEnd"/>
      <w:r w:rsidRPr="00FD29E8">
        <w:rPr>
          <w:sz w:val="28"/>
          <w:szCs w:val="28"/>
          <w:lang w:val="uk-UA"/>
        </w:rPr>
        <w:t xml:space="preserve"> та Б</w:t>
      </w:r>
      <w:r>
        <w:rPr>
          <w:sz w:val="28"/>
          <w:szCs w:val="28"/>
          <w:lang w:val="uk-UA"/>
        </w:rPr>
        <w:t>.</w:t>
      </w:r>
      <w:r w:rsidRPr="00FD29E8">
        <w:rPr>
          <w:sz w:val="28"/>
          <w:szCs w:val="28"/>
          <w:lang w:val="uk-UA"/>
        </w:rPr>
        <w:t xml:space="preserve"> Лос </w:t>
      </w:r>
      <w:r>
        <w:rPr>
          <w:sz w:val="28"/>
          <w:szCs w:val="28"/>
          <w:lang w:val="uk-UA"/>
        </w:rPr>
        <w:t xml:space="preserve">розглядають </w:t>
      </w:r>
      <w:r w:rsidR="002D706C">
        <w:rPr>
          <w:sz w:val="28"/>
          <w:szCs w:val="28"/>
          <w:lang w:val="uk-UA"/>
        </w:rPr>
        <w:t>е</w:t>
      </w:r>
      <w:r>
        <w:rPr>
          <w:sz w:val="28"/>
          <w:szCs w:val="28"/>
          <w:lang w:val="uk-UA"/>
        </w:rPr>
        <w:t>фективність</w:t>
      </w:r>
      <w:r w:rsidR="002D706C">
        <w:rPr>
          <w:sz w:val="28"/>
          <w:szCs w:val="28"/>
          <w:lang w:val="uk-UA"/>
        </w:rPr>
        <w:t xml:space="preserve"> та результативність спортивного спонсорства. </w:t>
      </w:r>
      <w:r w:rsidR="002D706C" w:rsidRPr="002D706C">
        <w:rPr>
          <w:sz w:val="28"/>
          <w:szCs w:val="28"/>
        </w:rPr>
        <w:t>Для вимірювання відносної ефективності переважають три підходи: індексні цифри, стохастичний аналіз кордонів (SFA) та аналіз обробки даних (DEA).</w:t>
      </w:r>
      <w:r w:rsidR="002D706C">
        <w:rPr>
          <w:sz w:val="28"/>
          <w:szCs w:val="28"/>
          <w:lang w:val="uk-UA"/>
        </w:rPr>
        <w:t xml:space="preserve"> </w:t>
      </w:r>
      <w:r w:rsidR="002D706C" w:rsidRPr="002D706C">
        <w:rPr>
          <w:sz w:val="28"/>
          <w:szCs w:val="28"/>
        </w:rPr>
        <w:t xml:space="preserve">У цьому дослідженні </w:t>
      </w:r>
      <w:r w:rsidR="002D706C">
        <w:rPr>
          <w:sz w:val="28"/>
          <w:szCs w:val="28"/>
          <w:lang w:val="uk-UA"/>
        </w:rPr>
        <w:t>автори показують</w:t>
      </w:r>
      <w:r w:rsidR="002D706C" w:rsidRPr="002D706C">
        <w:rPr>
          <w:sz w:val="28"/>
          <w:szCs w:val="28"/>
        </w:rPr>
        <w:t>, як можна застосовувати аналіз обробки даних (DEA) для дослідження відносної ефективності спонсорства. DEA - це непараметричний метод, що включає лінійне програмування для побудови межі ефективності для проектів набору даних. DEA</w:t>
      </w:r>
      <w:r w:rsidR="002D706C">
        <w:rPr>
          <w:sz w:val="28"/>
          <w:szCs w:val="28"/>
          <w:lang w:val="uk-UA"/>
        </w:rPr>
        <w:t xml:space="preserve"> у даному дослідженні показує, </w:t>
      </w:r>
      <w:r w:rsidR="002D706C" w:rsidRPr="002D706C">
        <w:rPr>
          <w:sz w:val="28"/>
          <w:szCs w:val="28"/>
        </w:rPr>
        <w:t xml:space="preserve">що 12,5% досліджуваних спонсорських послуг є ефективними. Ефективне спонсорство передбачає дорогі об'єкти, які перевершують інші проекти за випуском продукції, а також спонсорські послуги з невеликими бюджетами, </w:t>
      </w:r>
      <w:r w:rsidR="009D0373">
        <w:rPr>
          <w:sz w:val="28"/>
          <w:szCs w:val="28"/>
          <w:lang w:val="uk-UA"/>
        </w:rPr>
        <w:t>які</w:t>
      </w:r>
      <w:r w:rsidR="002D706C" w:rsidRPr="002D706C">
        <w:rPr>
          <w:sz w:val="28"/>
          <w:szCs w:val="28"/>
        </w:rPr>
        <w:t xml:space="preserve"> виконують відносно добре</w:t>
      </w:r>
      <w:r w:rsidR="002D706C">
        <w:rPr>
          <w:sz w:val="28"/>
          <w:szCs w:val="28"/>
          <w:lang w:val="uk-UA"/>
        </w:rPr>
        <w:t>. А</w:t>
      </w:r>
      <w:r w:rsidR="002D706C" w:rsidRPr="002D706C">
        <w:rPr>
          <w:sz w:val="28"/>
          <w:szCs w:val="28"/>
        </w:rPr>
        <w:t xml:space="preserve">наліз показує, що метушня спонсорства негативно впливає на ефективність спонсорства, тоді як тривалість спонсорства має позитивний ефект. Ці результати узгоджуються з попередніми дослідженнями, що виявляють негативний вплив метушні спонсорства та позитивний вплив тривалості спонсорства на споживчу обробку спонсорства. Для спонсорських менеджерів це означає, що тривалість контракту та кількість інших спонсорів є важливими критеріями вибору. </w:t>
      </w:r>
      <w:proofErr w:type="spellStart"/>
      <w:r w:rsidR="002D706C" w:rsidRPr="002D706C">
        <w:rPr>
          <w:sz w:val="28"/>
          <w:szCs w:val="28"/>
        </w:rPr>
        <w:t>Також</w:t>
      </w:r>
      <w:proofErr w:type="spellEnd"/>
      <w:r w:rsidR="002D706C" w:rsidRPr="002D706C">
        <w:rPr>
          <w:sz w:val="28"/>
          <w:szCs w:val="28"/>
        </w:rPr>
        <w:t xml:space="preserve"> </w:t>
      </w:r>
      <w:r w:rsidR="002D706C">
        <w:rPr>
          <w:sz w:val="28"/>
          <w:szCs w:val="28"/>
          <w:lang w:val="uk-UA"/>
        </w:rPr>
        <w:t>автори</w:t>
      </w:r>
      <w:r w:rsidR="002D706C" w:rsidRPr="002D706C">
        <w:rPr>
          <w:sz w:val="28"/>
          <w:szCs w:val="28"/>
        </w:rPr>
        <w:t xml:space="preserve"> </w:t>
      </w:r>
      <w:proofErr w:type="spellStart"/>
      <w:r w:rsidR="002D706C" w:rsidRPr="002D706C">
        <w:rPr>
          <w:sz w:val="28"/>
          <w:szCs w:val="28"/>
        </w:rPr>
        <w:t>рекоменду</w:t>
      </w:r>
      <w:r w:rsidR="002D706C">
        <w:rPr>
          <w:sz w:val="28"/>
          <w:szCs w:val="28"/>
          <w:lang w:val="uk-UA"/>
        </w:rPr>
        <w:t>ють</w:t>
      </w:r>
      <w:proofErr w:type="spellEnd"/>
      <w:r w:rsidR="002D706C" w:rsidRPr="002D706C">
        <w:rPr>
          <w:sz w:val="28"/>
          <w:szCs w:val="28"/>
        </w:rPr>
        <w:t xml:space="preserve"> менеджерам </w:t>
      </w:r>
      <w:proofErr w:type="spellStart"/>
      <w:r w:rsidR="002D706C" w:rsidRPr="002D706C">
        <w:rPr>
          <w:sz w:val="28"/>
          <w:szCs w:val="28"/>
        </w:rPr>
        <w:t>спортивних</w:t>
      </w:r>
      <w:proofErr w:type="spellEnd"/>
      <w:r w:rsidR="002D706C" w:rsidRPr="002D706C">
        <w:rPr>
          <w:sz w:val="28"/>
          <w:szCs w:val="28"/>
        </w:rPr>
        <w:t xml:space="preserve"> </w:t>
      </w:r>
      <w:proofErr w:type="spellStart"/>
      <w:r w:rsidR="002D706C" w:rsidRPr="002D706C">
        <w:rPr>
          <w:sz w:val="28"/>
          <w:szCs w:val="28"/>
        </w:rPr>
        <w:t>об'єктів</w:t>
      </w:r>
      <w:proofErr w:type="spellEnd"/>
      <w:r w:rsidR="002D706C" w:rsidRPr="002D706C">
        <w:rPr>
          <w:sz w:val="28"/>
          <w:szCs w:val="28"/>
        </w:rPr>
        <w:t xml:space="preserve"> </w:t>
      </w:r>
      <w:proofErr w:type="spellStart"/>
      <w:r w:rsidR="002D706C" w:rsidRPr="002D706C">
        <w:rPr>
          <w:sz w:val="28"/>
          <w:szCs w:val="28"/>
        </w:rPr>
        <w:t>враховувати</w:t>
      </w:r>
      <w:proofErr w:type="spellEnd"/>
      <w:r w:rsidR="002D706C" w:rsidRPr="002D706C">
        <w:rPr>
          <w:sz w:val="28"/>
          <w:szCs w:val="28"/>
        </w:rPr>
        <w:t xml:space="preserve"> </w:t>
      </w:r>
      <w:proofErr w:type="spellStart"/>
      <w:r w:rsidR="002D706C" w:rsidRPr="002D706C">
        <w:rPr>
          <w:sz w:val="28"/>
          <w:szCs w:val="28"/>
        </w:rPr>
        <w:t>ці</w:t>
      </w:r>
      <w:proofErr w:type="spellEnd"/>
      <w:r w:rsidR="002D706C" w:rsidRPr="002D706C">
        <w:rPr>
          <w:sz w:val="28"/>
          <w:szCs w:val="28"/>
        </w:rPr>
        <w:t xml:space="preserve"> </w:t>
      </w:r>
      <w:proofErr w:type="spellStart"/>
      <w:r w:rsidR="002D706C" w:rsidRPr="002D706C">
        <w:rPr>
          <w:sz w:val="28"/>
          <w:szCs w:val="28"/>
        </w:rPr>
        <w:t>фактори</w:t>
      </w:r>
      <w:proofErr w:type="spellEnd"/>
      <w:r w:rsidR="002D706C" w:rsidRPr="002D706C">
        <w:rPr>
          <w:sz w:val="28"/>
          <w:szCs w:val="28"/>
        </w:rPr>
        <w:t xml:space="preserve"> при </w:t>
      </w:r>
      <w:proofErr w:type="spellStart"/>
      <w:r w:rsidR="002D706C" w:rsidRPr="002D706C">
        <w:rPr>
          <w:sz w:val="28"/>
          <w:szCs w:val="28"/>
        </w:rPr>
        <w:t>розробці</w:t>
      </w:r>
      <w:proofErr w:type="spellEnd"/>
      <w:r w:rsidR="002D706C" w:rsidRPr="002D706C">
        <w:rPr>
          <w:sz w:val="28"/>
          <w:szCs w:val="28"/>
        </w:rPr>
        <w:t xml:space="preserve"> </w:t>
      </w:r>
      <w:proofErr w:type="spellStart"/>
      <w:r w:rsidR="002D706C" w:rsidRPr="002D706C">
        <w:rPr>
          <w:sz w:val="28"/>
          <w:szCs w:val="28"/>
        </w:rPr>
        <w:t>спонсорських</w:t>
      </w:r>
      <w:proofErr w:type="spellEnd"/>
      <w:r w:rsidR="002D706C" w:rsidRPr="002D706C">
        <w:rPr>
          <w:sz w:val="28"/>
          <w:szCs w:val="28"/>
        </w:rPr>
        <w:t xml:space="preserve"> </w:t>
      </w:r>
      <w:proofErr w:type="spellStart"/>
      <w:r w:rsidR="002D706C" w:rsidRPr="002D706C">
        <w:rPr>
          <w:sz w:val="28"/>
          <w:szCs w:val="28"/>
        </w:rPr>
        <w:t>пакетів</w:t>
      </w:r>
      <w:proofErr w:type="spellEnd"/>
      <w:r w:rsidR="002D706C" w:rsidRPr="002D706C">
        <w:rPr>
          <w:sz w:val="28"/>
          <w:szCs w:val="28"/>
        </w:rPr>
        <w:t xml:space="preserve">. </w:t>
      </w:r>
      <w:r w:rsidR="002D706C">
        <w:rPr>
          <w:sz w:val="28"/>
          <w:szCs w:val="28"/>
          <w:lang w:val="uk-UA"/>
        </w:rPr>
        <w:t>Автори</w:t>
      </w:r>
      <w:r w:rsidR="002D706C" w:rsidRPr="002D706C">
        <w:rPr>
          <w:sz w:val="28"/>
          <w:szCs w:val="28"/>
        </w:rPr>
        <w:t xml:space="preserve"> не зна</w:t>
      </w:r>
      <w:r w:rsidR="002D706C">
        <w:rPr>
          <w:sz w:val="28"/>
          <w:szCs w:val="28"/>
          <w:lang w:val="uk-UA"/>
        </w:rPr>
        <w:t>йшли</w:t>
      </w:r>
      <w:r w:rsidR="002D706C" w:rsidRPr="002D706C">
        <w:rPr>
          <w:sz w:val="28"/>
          <w:szCs w:val="28"/>
        </w:rPr>
        <w:t xml:space="preserve"> суттєвого впливу популярності спорту на ефективність спонсорства. Поясненням цього є те, що позитивні наслідки впливу популярних видів спорту та уваги можуть компенсуватися необхідними бюджетами; оскільки спонсори усвідомлюють потенційну вигоду популярної спортивної категорії з точки зору висвітлення засобів масової інформації та залучення цільової групи, угоди стають дорожчими та, можливо, менш ефективними [</w:t>
      </w:r>
      <w:r w:rsidR="009B0604" w:rsidRPr="009B0604">
        <w:rPr>
          <w:sz w:val="28"/>
          <w:szCs w:val="28"/>
        </w:rPr>
        <w:t>2</w:t>
      </w:r>
      <w:r w:rsidR="002D706C" w:rsidRPr="002D706C">
        <w:rPr>
          <w:sz w:val="28"/>
          <w:szCs w:val="28"/>
        </w:rPr>
        <w:t>]</w:t>
      </w:r>
      <w:r w:rsidR="009B0604" w:rsidRPr="009B0604">
        <w:rPr>
          <w:sz w:val="28"/>
          <w:szCs w:val="28"/>
        </w:rPr>
        <w:t>.</w:t>
      </w:r>
    </w:p>
    <w:p w14:paraId="767C1CC5" w14:textId="4DE377B3" w:rsidR="00BC3A2E" w:rsidRPr="00381760" w:rsidRDefault="002D706C" w:rsidP="0065227F">
      <w:pPr>
        <w:spacing w:line="360" w:lineRule="auto"/>
        <w:ind w:firstLine="851"/>
        <w:jc w:val="both"/>
        <w:rPr>
          <w:sz w:val="28"/>
          <w:szCs w:val="28"/>
        </w:rPr>
      </w:pPr>
      <w:r>
        <w:rPr>
          <w:sz w:val="28"/>
          <w:szCs w:val="28"/>
          <w:lang w:val="uk-UA"/>
        </w:rPr>
        <w:t>Автори статті «</w:t>
      </w:r>
      <w:r w:rsidRPr="002D706C">
        <w:rPr>
          <w:sz w:val="28"/>
          <w:szCs w:val="28"/>
        </w:rPr>
        <w:t>Роль спортивного спонсорства у нових негативних історіях про бренд: наблизьтесь до ефекту ореолу</w:t>
      </w:r>
      <w:r w:rsidR="00BC3A2E">
        <w:rPr>
          <w:sz w:val="28"/>
          <w:szCs w:val="28"/>
          <w:lang w:val="uk-UA"/>
        </w:rPr>
        <w:t xml:space="preserve">» </w:t>
      </w:r>
      <w:r w:rsidR="007061E9">
        <w:rPr>
          <w:sz w:val="28"/>
          <w:szCs w:val="28"/>
          <w:lang w:val="uk-UA"/>
        </w:rPr>
        <w:t xml:space="preserve">(2019) </w:t>
      </w:r>
      <w:proofErr w:type="spellStart"/>
      <w:r w:rsidR="00BC3A2E">
        <w:rPr>
          <w:sz w:val="28"/>
          <w:szCs w:val="28"/>
          <w:lang w:val="uk-UA"/>
        </w:rPr>
        <w:t>Дж</w:t>
      </w:r>
      <w:proofErr w:type="spellEnd"/>
      <w:r w:rsidR="00BC3A2E">
        <w:rPr>
          <w:sz w:val="28"/>
          <w:szCs w:val="28"/>
          <w:lang w:val="uk-UA"/>
        </w:rPr>
        <w:t>. Ку, Ю. Лі, Ч. Джин вивчають</w:t>
      </w:r>
      <w:r w:rsidR="00BC3A2E" w:rsidRPr="00BC3A2E">
        <w:rPr>
          <w:sz w:val="28"/>
          <w:szCs w:val="28"/>
        </w:rPr>
        <w:t>, чи відіграє спонсорська підтримка компанії буферну роль, що пом'якшує негативне сприйняття споживачами компанії чи її брендів.</w:t>
      </w:r>
      <w:r w:rsidR="00BC3A2E">
        <w:rPr>
          <w:sz w:val="28"/>
          <w:szCs w:val="28"/>
          <w:lang w:val="uk-UA"/>
        </w:rPr>
        <w:t xml:space="preserve"> </w:t>
      </w:r>
      <w:r w:rsidR="00BC3A2E" w:rsidRPr="00BC3A2E">
        <w:rPr>
          <w:sz w:val="28"/>
          <w:szCs w:val="28"/>
        </w:rPr>
        <w:t xml:space="preserve">Дослідження аналізує, як сприйнятий раніше імідж компанії чи бренду впливає на формування іміджу корпоративного бренду та намір придбання через ореол ефекту спортивного спонсорства. Групи споживачів, які зазнали негативної інформації про </w:t>
      </w:r>
      <w:r w:rsidR="0065227F" w:rsidRPr="0065227F">
        <w:rPr>
          <w:sz w:val="28"/>
          <w:szCs w:val="28"/>
        </w:rPr>
        <w:t xml:space="preserve">компанію, виявляли більше негативного ставлення до іміджевих атрибутів корпоративного бренду </w:t>
      </w:r>
      <w:r w:rsidR="00A71E09">
        <w:rPr>
          <w:sz w:val="28"/>
          <w:szCs w:val="28"/>
          <w:lang w:val="uk-UA"/>
        </w:rPr>
        <w:t>у порівнянні</w:t>
      </w:r>
      <w:r w:rsidR="0065227F" w:rsidRPr="0065227F">
        <w:rPr>
          <w:sz w:val="28"/>
          <w:szCs w:val="28"/>
        </w:rPr>
        <w:t xml:space="preserve"> з групою, яка зазнавала позитивної інформації. Негативна інформація не тільки викликає негативні почуття у споживачів, але і стає сильною силою, що рухає думками та діями. Негативна інформація про компанію виявилася фатальною для формування іміджу бренду, формування позиції та наміру придбати. Дослідження виявляє, що ставлення та формування іміджу значно змінилися, коли спонсорська підтримка була тісно пов’язана з корпоративним іміджем компанії. Загалом споживачі відчувають дружну та сприятливу реакцію та оцінки компанії, яка спонсорує спортивні заходи, які дуже відповідають корпоративному іміджу компанії. Споживачі оцінюють компанію чи товар вигідніше, коли спортивна подія відповідає іміджу компанії чи товару. Результати показали, що спортивне спонсорство впливає на ставлення корпоративного бренду та намір придбання. Вивчаючи, чи впливає ефект ореолу на ставлення споживачів у результаті спортивної спонсорської допомоги, яка відповідає корпоративному іміджу, така спонсорська допомога виявилася тісно пов’язаною зі зміною ставлення учасників експерименту. Спостерігалася суттєва взаємодія між формуванням корпоративного іміджу та наміром здійснити покупку, маючи на увазі, що формування ставлення споживачів до корпоративного бренду чи наміру придбання може бути позитивно посилено ефектом гало. Іншими словами, спортивне спонсорство компанії породжує ореольний ефект на такі поведінкові фактори, як формування іміджу та намір придбати. Вивчаючи передачу іміджу щодо корпоративного бренду, імідж бренду або зменшувався, або збільшувався залежно від поєднання негативної / позитивної інформації про компанію та ступеня відповідності між спонсорською підтримкою та цим іміджем. Результати емпіричного аналізу ефекту ореолу спортивного спонсорства вказують на появу значного інтерактивного ефекту, вказуючи на те, що позиція бренду може бути посилена за допомогою ефекту ореолу </w:t>
      </w:r>
      <w:r w:rsidR="0065227F" w:rsidRPr="0017125E">
        <w:rPr>
          <w:sz w:val="28"/>
          <w:szCs w:val="28"/>
        </w:rPr>
        <w:t>[</w:t>
      </w:r>
      <w:r w:rsidR="00381760" w:rsidRPr="00381760">
        <w:rPr>
          <w:sz w:val="28"/>
          <w:szCs w:val="28"/>
        </w:rPr>
        <w:t>3</w:t>
      </w:r>
      <w:r w:rsidR="0065227F" w:rsidRPr="0017125E">
        <w:rPr>
          <w:sz w:val="28"/>
          <w:szCs w:val="28"/>
        </w:rPr>
        <w:t>]</w:t>
      </w:r>
      <w:r w:rsidR="00381760" w:rsidRPr="00381760">
        <w:rPr>
          <w:sz w:val="28"/>
          <w:szCs w:val="28"/>
        </w:rPr>
        <w:t>.</w:t>
      </w:r>
    </w:p>
    <w:p w14:paraId="5C1F0258" w14:textId="3E927ECA" w:rsidR="0065227F" w:rsidRPr="00381760" w:rsidRDefault="0065227F" w:rsidP="00BB1D20">
      <w:pPr>
        <w:spacing w:line="360" w:lineRule="auto"/>
        <w:ind w:firstLine="851"/>
        <w:jc w:val="both"/>
        <w:rPr>
          <w:sz w:val="28"/>
          <w:szCs w:val="28"/>
        </w:rPr>
      </w:pPr>
      <w:r>
        <w:rPr>
          <w:sz w:val="28"/>
          <w:szCs w:val="28"/>
          <w:lang w:val="uk-UA"/>
        </w:rPr>
        <w:t>У статті «</w:t>
      </w:r>
      <w:r w:rsidRPr="0065227F">
        <w:rPr>
          <w:sz w:val="28"/>
          <w:szCs w:val="28"/>
        </w:rPr>
        <w:t>Об'явлення про спонсорство спорту та дохідність акцій: мета аналітичний огляд</w:t>
      </w:r>
      <w:r>
        <w:rPr>
          <w:sz w:val="28"/>
          <w:szCs w:val="28"/>
          <w:lang w:val="uk-UA"/>
        </w:rPr>
        <w:t xml:space="preserve">» (2020) Я. </w:t>
      </w:r>
      <w:proofErr w:type="spellStart"/>
      <w:r>
        <w:rPr>
          <w:sz w:val="28"/>
          <w:szCs w:val="28"/>
          <w:lang w:val="uk-UA"/>
        </w:rPr>
        <w:t>Квон</w:t>
      </w:r>
      <w:proofErr w:type="spellEnd"/>
      <w:r>
        <w:rPr>
          <w:sz w:val="28"/>
          <w:szCs w:val="28"/>
          <w:lang w:val="uk-UA"/>
        </w:rPr>
        <w:t xml:space="preserve"> та Т.Б. </w:t>
      </w:r>
      <w:proofErr w:type="spellStart"/>
      <w:r>
        <w:rPr>
          <w:sz w:val="28"/>
          <w:szCs w:val="28"/>
          <w:lang w:val="uk-UA"/>
        </w:rPr>
        <w:t>Корнвелл</w:t>
      </w:r>
      <w:proofErr w:type="spellEnd"/>
      <w:r>
        <w:rPr>
          <w:sz w:val="28"/>
          <w:szCs w:val="28"/>
          <w:lang w:val="uk-UA"/>
        </w:rPr>
        <w:t xml:space="preserve"> розглядають ринкову вартість спортивного спонсорства та аналізують реакцію </w:t>
      </w:r>
      <w:r w:rsidR="00BB1D20">
        <w:rPr>
          <w:sz w:val="28"/>
          <w:szCs w:val="28"/>
          <w:lang w:val="uk-UA"/>
        </w:rPr>
        <w:t xml:space="preserve">фондового ринку </w:t>
      </w:r>
      <w:r w:rsidR="00F23B49" w:rsidRPr="00F23B49">
        <w:rPr>
          <w:sz w:val="28"/>
          <w:szCs w:val="28"/>
        </w:rPr>
        <w:t>н</w:t>
      </w:r>
      <w:r w:rsidR="00BB1D20">
        <w:rPr>
          <w:sz w:val="28"/>
          <w:szCs w:val="28"/>
          <w:lang w:val="uk-UA"/>
        </w:rPr>
        <w:t xml:space="preserve">а оголошення спонсорських контрактів. Автори </w:t>
      </w:r>
      <w:r w:rsidR="00BB1D20" w:rsidRPr="00BB1D20">
        <w:rPr>
          <w:sz w:val="28"/>
          <w:szCs w:val="28"/>
        </w:rPr>
        <w:t>провели метааналіз 34 результатів дослідження подій з 25 емпіричних рукописів, опублікованих з 1997 по 2018 рік, щоб виявити ненормальну віддачу запасів навколо оголошення про спонсоровану подію.</w:t>
      </w:r>
      <w:r w:rsidR="00BB1D20">
        <w:rPr>
          <w:sz w:val="28"/>
          <w:szCs w:val="28"/>
          <w:lang w:val="uk-UA"/>
        </w:rPr>
        <w:t xml:space="preserve"> </w:t>
      </w:r>
      <w:r w:rsidR="00BB1D20" w:rsidRPr="00BB1D20">
        <w:rPr>
          <w:sz w:val="28"/>
          <w:szCs w:val="28"/>
        </w:rPr>
        <w:t xml:space="preserve">Результати показують, що аномальна прибутковість є позитивною в ході досліджень, але незначною, що вказує на те, що статки акціонерів ні збільшуються, ні зменшуються суттєво у дні обстеження. </w:t>
      </w:r>
      <w:r w:rsidR="00BB1D20">
        <w:rPr>
          <w:sz w:val="28"/>
          <w:szCs w:val="28"/>
          <w:lang w:val="uk-UA"/>
        </w:rPr>
        <w:t>С</w:t>
      </w:r>
      <w:r w:rsidR="00BB1D20" w:rsidRPr="00BB1D20">
        <w:rPr>
          <w:sz w:val="28"/>
          <w:szCs w:val="28"/>
        </w:rPr>
        <w:t xml:space="preserve">понсорство Олімпійських ігор може розглядатися як виправдані витрати, не особливо вигідні чи згубні для вартості фірми. Однак відсутність статистично значущих ненормальних прибутків, розглянутих у дослідженні, не обов'язково свідчить про відсутність ефекту від спонсорських вкладень. Цей висновок також можна пояснити гіпотезою ефективного ринку, яка стверджує, що поточна ціна активів відображає всю наявну інформацію (Фама, 1970). На інформаційно ефективному ринку непередбачувана і несподівана складова нової інформації повинна призвести до змін цін на акції (Малкіель, 1989). Як показано у роботі Коутса та Хамфріса (2008), виступ японських професійних бейсбольних команд та несподівані перемоги (або програші) мали значний вплив на ціни акцій корпорацій-власників. Ключове значення має визначення часу подання інформації на ринок. Отримані </w:t>
      </w:r>
      <w:r w:rsidR="00BB1D20">
        <w:rPr>
          <w:sz w:val="28"/>
          <w:szCs w:val="28"/>
          <w:lang w:val="uk-UA"/>
        </w:rPr>
        <w:t>авторами</w:t>
      </w:r>
      <w:r w:rsidR="00BB1D20" w:rsidRPr="00BB1D20">
        <w:rPr>
          <w:sz w:val="28"/>
          <w:szCs w:val="28"/>
        </w:rPr>
        <w:t xml:space="preserve"> результати показують позитивний вплив спонсорських оголошень на багатство акціонерів у вікні попереднього оголошення, вказуючи на те, що саме в цей час інформація представлена ​​на ринку. Міллер та ін. (2008) стверджують, що існує два типи витоку інформації. Високопозитивна інформація, швидше за все, призведе до збільшення попереднього прибутку, тоді як менш позитивна інформація, швидше за все, призведе до зниження попереднього прибутку.</w:t>
      </w:r>
      <w:r w:rsidR="00531A9C">
        <w:rPr>
          <w:sz w:val="28"/>
          <w:szCs w:val="28"/>
          <w:lang w:val="uk-UA"/>
        </w:rPr>
        <w:t xml:space="preserve"> </w:t>
      </w:r>
      <w:r w:rsidR="00BB1D20">
        <w:rPr>
          <w:sz w:val="28"/>
          <w:szCs w:val="28"/>
          <w:lang w:val="uk-UA"/>
        </w:rPr>
        <w:t xml:space="preserve">Автори знайшли </w:t>
      </w:r>
      <w:r w:rsidR="00BB1D20" w:rsidRPr="00BB1D20">
        <w:rPr>
          <w:sz w:val="28"/>
          <w:szCs w:val="28"/>
        </w:rPr>
        <w:t>докази першого, але не другого. Намагаючись дослідити інші фактори, що впливають на реакції фондового ринку на спонсорство, модеровані ефекти вікон подій, характеру події, країни перебування та взаємодії між персонажем події та країною перебування були перевірені з обмеженими зразками на рівні дослідження, але вони не були суттєвими. Для обстеження інших потенційних модераторів, таких як індивідуальні та командні види спорту, жіночий та чоловічий спорт, доведеться зачекати, поки не буде проведено більше досліджень, на основі яких можна брати участь [</w:t>
      </w:r>
      <w:r w:rsidR="00381760" w:rsidRPr="00381760">
        <w:rPr>
          <w:sz w:val="28"/>
          <w:szCs w:val="28"/>
        </w:rPr>
        <w:t>4</w:t>
      </w:r>
      <w:r w:rsidR="00BB1D20" w:rsidRPr="00BB1D20">
        <w:rPr>
          <w:sz w:val="28"/>
          <w:szCs w:val="28"/>
        </w:rPr>
        <w:t>]</w:t>
      </w:r>
      <w:r w:rsidR="00381760" w:rsidRPr="00381760">
        <w:rPr>
          <w:sz w:val="28"/>
          <w:szCs w:val="28"/>
        </w:rPr>
        <w:t>.</w:t>
      </w:r>
    </w:p>
    <w:p w14:paraId="17D77951" w14:textId="5FACA1CC" w:rsidR="002D706C" w:rsidRPr="00381760" w:rsidRDefault="00A95D3D" w:rsidP="00022DD3">
      <w:pPr>
        <w:spacing w:line="360" w:lineRule="auto"/>
        <w:ind w:firstLine="851"/>
        <w:jc w:val="both"/>
        <w:rPr>
          <w:sz w:val="28"/>
          <w:szCs w:val="28"/>
        </w:rPr>
      </w:pPr>
      <w:r>
        <w:rPr>
          <w:sz w:val="28"/>
          <w:szCs w:val="28"/>
          <w:lang w:val="uk-UA"/>
        </w:rPr>
        <w:t xml:space="preserve">Л.Р. </w:t>
      </w:r>
      <w:proofErr w:type="spellStart"/>
      <w:r>
        <w:rPr>
          <w:sz w:val="28"/>
          <w:szCs w:val="28"/>
          <w:lang w:val="uk-UA"/>
        </w:rPr>
        <w:t>Пенке</w:t>
      </w:r>
      <w:proofErr w:type="spellEnd"/>
      <w:r>
        <w:rPr>
          <w:sz w:val="28"/>
          <w:szCs w:val="28"/>
          <w:lang w:val="uk-UA"/>
        </w:rPr>
        <w:t xml:space="preserve"> у статті «</w:t>
      </w:r>
      <w:r w:rsidRPr="00A95D3D">
        <w:rPr>
          <w:sz w:val="28"/>
          <w:szCs w:val="28"/>
        </w:rPr>
        <w:t>Red Bull набирає обертів у європейському клубному футболі - Конкурентна перевага Rasen Ballsport Leipzig e.V.</w:t>
      </w:r>
      <w:r>
        <w:rPr>
          <w:sz w:val="28"/>
          <w:szCs w:val="28"/>
          <w:lang w:val="uk-UA"/>
        </w:rPr>
        <w:t xml:space="preserve">» </w:t>
      </w:r>
      <w:r w:rsidR="007061E9">
        <w:rPr>
          <w:sz w:val="28"/>
          <w:szCs w:val="28"/>
          <w:lang w:val="uk-UA"/>
        </w:rPr>
        <w:t xml:space="preserve">(2020) </w:t>
      </w:r>
      <w:r>
        <w:rPr>
          <w:sz w:val="28"/>
          <w:szCs w:val="28"/>
          <w:lang w:val="uk-UA"/>
        </w:rPr>
        <w:t xml:space="preserve">розглядає </w:t>
      </w:r>
      <w:r w:rsidRPr="00A95D3D">
        <w:rPr>
          <w:sz w:val="28"/>
          <w:szCs w:val="28"/>
        </w:rPr>
        <w:t>Red Bull</w:t>
      </w:r>
      <w:r>
        <w:rPr>
          <w:sz w:val="28"/>
          <w:szCs w:val="28"/>
          <w:lang w:val="uk-UA"/>
        </w:rPr>
        <w:t xml:space="preserve"> зі сторони спонсорства спортивної індустрії. </w:t>
      </w:r>
      <w:r w:rsidRPr="00A95D3D">
        <w:rPr>
          <w:sz w:val="28"/>
          <w:szCs w:val="28"/>
        </w:rPr>
        <w:t>Компанії спонсорують великі спортивні клуби та спортивні заходи з метою покращення відкликання бренду та намірів покупців за допомогою передачі вартості. Австрійська фірма енергетичних напоїв Red Bull заснувала власні екстремальні спортивні заходи по всьому світу та придбала спортивний клуб з хокею, Формули 1 та футболу.</w:t>
      </w:r>
      <w:r>
        <w:rPr>
          <w:sz w:val="28"/>
          <w:szCs w:val="28"/>
          <w:lang w:val="uk-UA"/>
        </w:rPr>
        <w:t xml:space="preserve"> </w:t>
      </w:r>
      <w:r w:rsidR="00022DD3">
        <w:rPr>
          <w:sz w:val="28"/>
          <w:szCs w:val="28"/>
          <w:lang w:val="uk-UA"/>
        </w:rPr>
        <w:t>П</w:t>
      </w:r>
      <w:r w:rsidR="00022DD3" w:rsidRPr="00022DD3">
        <w:rPr>
          <w:sz w:val="28"/>
          <w:szCs w:val="28"/>
        </w:rPr>
        <w:t xml:space="preserve">риклад Red Bull, чітко ілюструє, як </w:t>
      </w:r>
      <w:r w:rsidR="00022DD3">
        <w:rPr>
          <w:sz w:val="28"/>
          <w:szCs w:val="28"/>
          <w:lang w:val="uk-UA"/>
        </w:rPr>
        <w:t>можн</w:t>
      </w:r>
      <w:r w:rsidR="00632BED">
        <w:rPr>
          <w:sz w:val="28"/>
          <w:szCs w:val="28"/>
          <w:lang w:val="uk-UA"/>
        </w:rPr>
        <w:t>а</w:t>
      </w:r>
      <w:r w:rsidR="00022DD3" w:rsidRPr="00022DD3">
        <w:rPr>
          <w:sz w:val="28"/>
          <w:szCs w:val="28"/>
        </w:rPr>
        <w:t xml:space="preserve"> вийти на ринок із, здавалося б, дуже високими бар'єрами для входу, якщо є диференційований стратегічний підхід та унікальна ціннісна пропозиція.</w:t>
      </w:r>
      <w:r w:rsidR="00022DD3">
        <w:rPr>
          <w:sz w:val="28"/>
          <w:szCs w:val="28"/>
          <w:lang w:val="uk-UA"/>
        </w:rPr>
        <w:t xml:space="preserve"> </w:t>
      </w:r>
      <w:r w:rsidR="00022DD3" w:rsidRPr="00022DD3">
        <w:rPr>
          <w:sz w:val="28"/>
          <w:szCs w:val="28"/>
        </w:rPr>
        <w:t xml:space="preserve">Справа Red Bull чітко окреслює, як важливо для міжнародних фірм мати чітку стратегію диференціації, якої дотримуються всі міжнародні дочірні компанії. Цей приклад окреслює </w:t>
      </w:r>
      <w:r w:rsidR="00022DD3">
        <w:rPr>
          <w:sz w:val="28"/>
          <w:szCs w:val="28"/>
          <w:lang w:val="uk-UA"/>
        </w:rPr>
        <w:t>конкретність</w:t>
      </w:r>
      <w:r w:rsidR="00022DD3" w:rsidRPr="00022DD3">
        <w:rPr>
          <w:sz w:val="28"/>
          <w:szCs w:val="28"/>
        </w:rPr>
        <w:t xml:space="preserve"> європейського та німецького футболу, щоб зрозуміти складність галузі. Це демонструє, </w:t>
      </w:r>
      <w:proofErr w:type="spellStart"/>
      <w:r w:rsidR="00022DD3" w:rsidRPr="00022DD3">
        <w:rPr>
          <w:sz w:val="28"/>
          <w:szCs w:val="28"/>
        </w:rPr>
        <w:t>що</w:t>
      </w:r>
      <w:proofErr w:type="spellEnd"/>
      <w:r w:rsidR="00022DD3" w:rsidRPr="00022DD3">
        <w:rPr>
          <w:sz w:val="28"/>
          <w:szCs w:val="28"/>
        </w:rPr>
        <w:t xml:space="preserve"> </w:t>
      </w:r>
      <w:proofErr w:type="spellStart"/>
      <w:r w:rsidR="00022DD3" w:rsidRPr="00022DD3">
        <w:rPr>
          <w:sz w:val="28"/>
          <w:szCs w:val="28"/>
        </w:rPr>
        <w:t>створення</w:t>
      </w:r>
      <w:proofErr w:type="spellEnd"/>
      <w:r w:rsidR="00022DD3" w:rsidRPr="00022DD3">
        <w:rPr>
          <w:sz w:val="28"/>
          <w:szCs w:val="28"/>
        </w:rPr>
        <w:t xml:space="preserve"> доходу </w:t>
      </w:r>
      <w:proofErr w:type="spellStart"/>
      <w:r w:rsidR="00022DD3" w:rsidRPr="00022DD3">
        <w:rPr>
          <w:sz w:val="28"/>
          <w:szCs w:val="28"/>
        </w:rPr>
        <w:t>значн</w:t>
      </w:r>
      <w:r w:rsidR="00A71E09">
        <w:rPr>
          <w:sz w:val="28"/>
          <w:szCs w:val="28"/>
          <w:lang w:val="uk-UA"/>
        </w:rPr>
        <w:t>ою</w:t>
      </w:r>
      <w:proofErr w:type="spellEnd"/>
      <w:r w:rsidR="00022DD3" w:rsidRPr="00022DD3">
        <w:rPr>
          <w:sz w:val="28"/>
          <w:szCs w:val="28"/>
        </w:rPr>
        <w:t xml:space="preserve"> </w:t>
      </w:r>
      <w:proofErr w:type="spellStart"/>
      <w:r w:rsidR="00022DD3" w:rsidRPr="00022DD3">
        <w:rPr>
          <w:sz w:val="28"/>
          <w:szCs w:val="28"/>
        </w:rPr>
        <w:t>мір</w:t>
      </w:r>
      <w:r w:rsidR="00A71E09">
        <w:rPr>
          <w:sz w:val="28"/>
          <w:szCs w:val="28"/>
          <w:lang w:val="uk-UA"/>
        </w:rPr>
        <w:t>ою</w:t>
      </w:r>
      <w:proofErr w:type="spellEnd"/>
      <w:r w:rsidR="00022DD3" w:rsidRPr="00022DD3">
        <w:rPr>
          <w:sz w:val="28"/>
          <w:szCs w:val="28"/>
        </w:rPr>
        <w:t xml:space="preserve"> </w:t>
      </w:r>
      <w:proofErr w:type="spellStart"/>
      <w:r w:rsidR="00022DD3" w:rsidRPr="00022DD3">
        <w:rPr>
          <w:sz w:val="28"/>
          <w:szCs w:val="28"/>
        </w:rPr>
        <w:t>пов’язане</w:t>
      </w:r>
      <w:proofErr w:type="spellEnd"/>
      <w:r w:rsidR="00022DD3" w:rsidRPr="00022DD3">
        <w:rPr>
          <w:sz w:val="28"/>
          <w:szCs w:val="28"/>
        </w:rPr>
        <w:t xml:space="preserve"> з </w:t>
      </w:r>
      <w:proofErr w:type="spellStart"/>
      <w:r w:rsidR="00022DD3" w:rsidRPr="00022DD3">
        <w:rPr>
          <w:sz w:val="28"/>
          <w:szCs w:val="28"/>
        </w:rPr>
        <w:t>показниками</w:t>
      </w:r>
      <w:proofErr w:type="spellEnd"/>
      <w:r w:rsidR="00022DD3" w:rsidRPr="00022DD3">
        <w:rPr>
          <w:sz w:val="28"/>
          <w:szCs w:val="28"/>
        </w:rPr>
        <w:t xml:space="preserve"> </w:t>
      </w:r>
      <w:r w:rsidR="00022DD3">
        <w:rPr>
          <w:sz w:val="28"/>
          <w:szCs w:val="28"/>
          <w:lang w:val="uk-UA"/>
        </w:rPr>
        <w:t>на полі</w:t>
      </w:r>
      <w:r w:rsidR="00022DD3" w:rsidRPr="00022DD3">
        <w:rPr>
          <w:sz w:val="28"/>
          <w:szCs w:val="28"/>
        </w:rPr>
        <w:t>.</w:t>
      </w:r>
      <w:r w:rsidR="00022DD3">
        <w:rPr>
          <w:sz w:val="28"/>
          <w:szCs w:val="28"/>
          <w:lang w:val="uk-UA"/>
        </w:rPr>
        <w:t xml:space="preserve"> </w:t>
      </w:r>
      <w:r w:rsidR="00022DD3" w:rsidRPr="00022DD3">
        <w:rPr>
          <w:sz w:val="28"/>
          <w:szCs w:val="28"/>
        </w:rPr>
        <w:t>Red Bull продемонстрував досягнення незвичайного за допомогою свого міжнародного футбольного конгломерату</w:t>
      </w:r>
      <w:r w:rsidR="00022DD3">
        <w:rPr>
          <w:sz w:val="28"/>
          <w:szCs w:val="28"/>
          <w:lang w:val="uk-UA"/>
        </w:rPr>
        <w:t xml:space="preserve"> вклавши у футбольний клуб в Німеччині</w:t>
      </w:r>
      <w:r w:rsidR="00022DD3" w:rsidRPr="00022DD3">
        <w:rPr>
          <w:sz w:val="28"/>
          <w:szCs w:val="28"/>
        </w:rPr>
        <w:t xml:space="preserve">. Клуб все </w:t>
      </w:r>
      <w:proofErr w:type="spellStart"/>
      <w:r w:rsidR="00022DD3" w:rsidRPr="00022DD3">
        <w:rPr>
          <w:sz w:val="28"/>
          <w:szCs w:val="28"/>
        </w:rPr>
        <w:t>ще</w:t>
      </w:r>
      <w:proofErr w:type="spellEnd"/>
      <w:r w:rsidR="00022DD3" w:rsidRPr="00022DD3">
        <w:rPr>
          <w:sz w:val="28"/>
          <w:szCs w:val="28"/>
        </w:rPr>
        <w:t xml:space="preserve"> </w:t>
      </w:r>
      <w:proofErr w:type="spellStart"/>
      <w:r w:rsidR="00022DD3" w:rsidRPr="00022DD3">
        <w:rPr>
          <w:sz w:val="28"/>
          <w:szCs w:val="28"/>
        </w:rPr>
        <w:t>значн</w:t>
      </w:r>
      <w:r w:rsidR="00A71E09">
        <w:rPr>
          <w:sz w:val="28"/>
          <w:szCs w:val="28"/>
          <w:lang w:val="uk-UA"/>
        </w:rPr>
        <w:t>ою</w:t>
      </w:r>
      <w:proofErr w:type="spellEnd"/>
      <w:r w:rsidR="00022DD3" w:rsidRPr="00022DD3">
        <w:rPr>
          <w:sz w:val="28"/>
          <w:szCs w:val="28"/>
        </w:rPr>
        <w:t xml:space="preserve"> </w:t>
      </w:r>
      <w:proofErr w:type="spellStart"/>
      <w:r w:rsidR="00022DD3" w:rsidRPr="00022DD3">
        <w:rPr>
          <w:sz w:val="28"/>
          <w:szCs w:val="28"/>
        </w:rPr>
        <w:t>мір</w:t>
      </w:r>
      <w:r w:rsidR="00A71E09">
        <w:rPr>
          <w:sz w:val="28"/>
          <w:szCs w:val="28"/>
          <w:lang w:val="uk-UA"/>
        </w:rPr>
        <w:t>ою</w:t>
      </w:r>
      <w:proofErr w:type="spellEnd"/>
      <w:r w:rsidR="00022DD3" w:rsidRPr="00022DD3">
        <w:rPr>
          <w:sz w:val="28"/>
          <w:szCs w:val="28"/>
        </w:rPr>
        <w:t xml:space="preserve"> </w:t>
      </w:r>
      <w:proofErr w:type="spellStart"/>
      <w:r w:rsidR="00022DD3" w:rsidRPr="00022DD3">
        <w:rPr>
          <w:sz w:val="28"/>
          <w:szCs w:val="28"/>
        </w:rPr>
        <w:t>покладається</w:t>
      </w:r>
      <w:proofErr w:type="spellEnd"/>
      <w:r w:rsidR="00022DD3" w:rsidRPr="00022DD3">
        <w:rPr>
          <w:sz w:val="28"/>
          <w:szCs w:val="28"/>
        </w:rPr>
        <w:t xml:space="preserve"> на свою </w:t>
      </w:r>
      <w:proofErr w:type="spellStart"/>
      <w:r w:rsidR="00022DD3" w:rsidRPr="00022DD3">
        <w:rPr>
          <w:sz w:val="28"/>
          <w:szCs w:val="28"/>
        </w:rPr>
        <w:t>материнську</w:t>
      </w:r>
      <w:proofErr w:type="spellEnd"/>
      <w:r w:rsidR="00022DD3" w:rsidRPr="00022DD3">
        <w:rPr>
          <w:sz w:val="28"/>
          <w:szCs w:val="28"/>
        </w:rPr>
        <w:t xml:space="preserve"> </w:t>
      </w:r>
      <w:proofErr w:type="spellStart"/>
      <w:r w:rsidR="00022DD3" w:rsidRPr="00022DD3">
        <w:rPr>
          <w:sz w:val="28"/>
          <w:szCs w:val="28"/>
        </w:rPr>
        <w:t>компанію</w:t>
      </w:r>
      <w:proofErr w:type="spellEnd"/>
      <w:r w:rsidR="00022DD3" w:rsidRPr="00022DD3">
        <w:rPr>
          <w:sz w:val="28"/>
          <w:szCs w:val="28"/>
        </w:rPr>
        <w:t xml:space="preserve"> </w:t>
      </w:r>
      <w:proofErr w:type="spellStart"/>
      <w:r w:rsidR="00022DD3" w:rsidRPr="00022DD3">
        <w:rPr>
          <w:sz w:val="28"/>
          <w:szCs w:val="28"/>
        </w:rPr>
        <w:t>Red</w:t>
      </w:r>
      <w:proofErr w:type="spellEnd"/>
      <w:r w:rsidR="00022DD3" w:rsidRPr="00022DD3">
        <w:rPr>
          <w:sz w:val="28"/>
          <w:szCs w:val="28"/>
        </w:rPr>
        <w:t xml:space="preserve"> </w:t>
      </w:r>
      <w:proofErr w:type="spellStart"/>
      <w:r w:rsidR="00022DD3" w:rsidRPr="00022DD3">
        <w:rPr>
          <w:sz w:val="28"/>
          <w:szCs w:val="28"/>
        </w:rPr>
        <w:t>Bull</w:t>
      </w:r>
      <w:proofErr w:type="spellEnd"/>
      <w:r w:rsidR="00022DD3" w:rsidRPr="00022DD3">
        <w:rPr>
          <w:sz w:val="28"/>
          <w:szCs w:val="28"/>
        </w:rPr>
        <w:t xml:space="preserve"> через </w:t>
      </w:r>
      <w:proofErr w:type="spellStart"/>
      <w:r w:rsidR="00022DD3" w:rsidRPr="00022DD3">
        <w:rPr>
          <w:sz w:val="28"/>
          <w:szCs w:val="28"/>
        </w:rPr>
        <w:t>спонсорські</w:t>
      </w:r>
      <w:proofErr w:type="spellEnd"/>
      <w:r w:rsidR="00022DD3" w:rsidRPr="00022DD3">
        <w:rPr>
          <w:sz w:val="28"/>
          <w:szCs w:val="28"/>
        </w:rPr>
        <w:t xml:space="preserve"> </w:t>
      </w:r>
      <w:proofErr w:type="spellStart"/>
      <w:r w:rsidR="00022DD3" w:rsidRPr="00022DD3">
        <w:rPr>
          <w:sz w:val="28"/>
          <w:szCs w:val="28"/>
        </w:rPr>
        <w:t>гроші</w:t>
      </w:r>
      <w:proofErr w:type="spellEnd"/>
      <w:r w:rsidR="00022DD3" w:rsidRPr="00022DD3">
        <w:rPr>
          <w:sz w:val="28"/>
          <w:szCs w:val="28"/>
        </w:rPr>
        <w:t xml:space="preserve"> та </w:t>
      </w:r>
      <w:proofErr w:type="spellStart"/>
      <w:r w:rsidR="00022DD3" w:rsidRPr="00022DD3">
        <w:rPr>
          <w:sz w:val="28"/>
          <w:szCs w:val="28"/>
        </w:rPr>
        <w:t>надану</w:t>
      </w:r>
      <w:proofErr w:type="spellEnd"/>
      <w:r w:rsidR="00022DD3" w:rsidRPr="00022DD3">
        <w:rPr>
          <w:sz w:val="28"/>
          <w:szCs w:val="28"/>
        </w:rPr>
        <w:t xml:space="preserve"> </w:t>
      </w:r>
      <w:proofErr w:type="spellStart"/>
      <w:r w:rsidR="00022DD3" w:rsidRPr="00022DD3">
        <w:rPr>
          <w:sz w:val="28"/>
          <w:szCs w:val="28"/>
        </w:rPr>
        <w:t>заборгованість</w:t>
      </w:r>
      <w:proofErr w:type="spellEnd"/>
      <w:r w:rsidR="00022DD3" w:rsidRPr="00022DD3">
        <w:rPr>
          <w:sz w:val="28"/>
          <w:szCs w:val="28"/>
        </w:rPr>
        <w:t xml:space="preserve">. Однак проект на даний момент є найуспішнішим </w:t>
      </w:r>
      <w:r w:rsidR="009D0373">
        <w:rPr>
          <w:sz w:val="28"/>
          <w:szCs w:val="28"/>
          <w:lang w:val="uk-UA"/>
        </w:rPr>
        <w:t>для</w:t>
      </w:r>
      <w:r w:rsidR="00022DD3" w:rsidRPr="00022DD3">
        <w:rPr>
          <w:sz w:val="28"/>
          <w:szCs w:val="28"/>
        </w:rPr>
        <w:t xml:space="preserve"> молодого клубу по всьому світу. А участь у масовому ринку футболу має два позитивні аспекти для Red Bull. З одного боку, спортивний успіх врешті-решт дозволить РБ «Лейпциг» повернути борг і, швидше за все, опрацювати нуль у річному звіті.</w:t>
      </w:r>
      <w:r w:rsidR="00022DD3">
        <w:rPr>
          <w:sz w:val="28"/>
          <w:szCs w:val="28"/>
          <w:lang w:val="uk-UA"/>
        </w:rPr>
        <w:t xml:space="preserve"> </w:t>
      </w:r>
      <w:r w:rsidR="00022DD3" w:rsidRPr="00022DD3">
        <w:rPr>
          <w:sz w:val="28"/>
          <w:szCs w:val="28"/>
        </w:rPr>
        <w:t>З іншого боку, це принесе емблему знакового бренду на мільйони телевізійних екранів по всьому світу, значною мірою підвищивши поінформованість про бренд</w:t>
      </w:r>
      <w:r w:rsidR="00022DD3">
        <w:rPr>
          <w:sz w:val="28"/>
          <w:szCs w:val="28"/>
          <w:lang w:val="uk-UA"/>
        </w:rPr>
        <w:t xml:space="preserve"> </w:t>
      </w:r>
      <w:r w:rsidR="00022DD3" w:rsidRPr="00022DD3">
        <w:rPr>
          <w:sz w:val="28"/>
          <w:szCs w:val="28"/>
          <w:lang w:val="uk-UA"/>
        </w:rPr>
        <w:t>[</w:t>
      </w:r>
      <w:r w:rsidR="00381760" w:rsidRPr="00381760">
        <w:rPr>
          <w:sz w:val="28"/>
          <w:szCs w:val="28"/>
        </w:rPr>
        <w:t>5</w:t>
      </w:r>
      <w:r w:rsidR="00022DD3" w:rsidRPr="00022DD3">
        <w:rPr>
          <w:sz w:val="28"/>
          <w:szCs w:val="28"/>
          <w:lang w:val="uk-UA"/>
        </w:rPr>
        <w:t>]</w:t>
      </w:r>
      <w:r w:rsidR="00381760" w:rsidRPr="00381760">
        <w:rPr>
          <w:sz w:val="28"/>
          <w:szCs w:val="28"/>
        </w:rPr>
        <w:t>.</w:t>
      </w:r>
    </w:p>
    <w:p w14:paraId="2165F358" w14:textId="77C1066C" w:rsidR="00022DD3" w:rsidRDefault="00022DD3" w:rsidP="003427BD">
      <w:pPr>
        <w:spacing w:line="360" w:lineRule="auto"/>
        <w:ind w:firstLine="851"/>
        <w:jc w:val="both"/>
        <w:rPr>
          <w:sz w:val="28"/>
          <w:szCs w:val="28"/>
        </w:rPr>
      </w:pPr>
      <w:r>
        <w:rPr>
          <w:sz w:val="28"/>
          <w:szCs w:val="28"/>
          <w:lang w:val="uk-UA"/>
        </w:rPr>
        <w:t>У статті «</w:t>
      </w:r>
      <w:r w:rsidRPr="00022DD3">
        <w:rPr>
          <w:sz w:val="28"/>
          <w:szCs w:val="28"/>
        </w:rPr>
        <w:t>Ринок для інвесторів футбольних клубів: огляд теорії та емпіричні докази професійного європейського футболу</w:t>
      </w:r>
      <w:r>
        <w:rPr>
          <w:sz w:val="28"/>
          <w:szCs w:val="28"/>
          <w:lang w:val="uk-UA"/>
        </w:rPr>
        <w:t>»</w:t>
      </w:r>
      <w:r w:rsidR="00953D4B" w:rsidRPr="00953D4B">
        <w:rPr>
          <w:sz w:val="28"/>
          <w:szCs w:val="28"/>
        </w:rPr>
        <w:t xml:space="preserve"> (2017)</w:t>
      </w:r>
      <w:r>
        <w:rPr>
          <w:sz w:val="28"/>
          <w:szCs w:val="28"/>
          <w:lang w:val="uk-UA"/>
        </w:rPr>
        <w:t xml:space="preserve"> М. </w:t>
      </w:r>
      <w:proofErr w:type="spellStart"/>
      <w:r>
        <w:rPr>
          <w:sz w:val="28"/>
          <w:szCs w:val="28"/>
          <w:lang w:val="uk-UA"/>
        </w:rPr>
        <w:t>Роде</w:t>
      </w:r>
      <w:proofErr w:type="spellEnd"/>
      <w:r>
        <w:rPr>
          <w:sz w:val="28"/>
          <w:szCs w:val="28"/>
          <w:lang w:val="uk-UA"/>
        </w:rPr>
        <w:t xml:space="preserve"> та К. </w:t>
      </w:r>
      <w:proofErr w:type="spellStart"/>
      <w:r>
        <w:rPr>
          <w:sz w:val="28"/>
          <w:szCs w:val="28"/>
          <w:lang w:val="uk-UA"/>
        </w:rPr>
        <w:t>Броер</w:t>
      </w:r>
      <w:proofErr w:type="spellEnd"/>
      <w:r>
        <w:rPr>
          <w:sz w:val="28"/>
          <w:szCs w:val="28"/>
          <w:lang w:val="uk-UA"/>
        </w:rPr>
        <w:t xml:space="preserve"> розглядають ринок інвесторів </w:t>
      </w:r>
      <w:r w:rsidR="00632BED">
        <w:rPr>
          <w:sz w:val="28"/>
          <w:szCs w:val="28"/>
          <w:lang w:val="uk-UA"/>
        </w:rPr>
        <w:t xml:space="preserve">спортивної індустрії. </w:t>
      </w:r>
      <w:r w:rsidR="00632BED" w:rsidRPr="00632BED">
        <w:rPr>
          <w:sz w:val="28"/>
          <w:szCs w:val="28"/>
        </w:rPr>
        <w:t xml:space="preserve">Ринок для інвесторів у європейських футбольних клубах характеризується низькими бар'єрами для входу, слабкою прибутковістю, </w:t>
      </w:r>
      <w:r w:rsidR="00A71E09">
        <w:rPr>
          <w:sz w:val="28"/>
          <w:szCs w:val="28"/>
          <w:lang w:val="uk-UA"/>
        </w:rPr>
        <w:t xml:space="preserve">попри </w:t>
      </w:r>
      <w:r w:rsidR="00632BED" w:rsidRPr="00632BED">
        <w:rPr>
          <w:sz w:val="28"/>
          <w:szCs w:val="28"/>
        </w:rPr>
        <w:t>зростання доходів, та значною різноманітністю типів власників, цілей та походження. На відміну від провідних спортивних ліг США, немає штучного обмеження ліцензій; однак інвестори, як правило, можуть взяти на себе команди нижчого класу та розвивати їх шляхом підвищення в команди вищого класу.</w:t>
      </w:r>
      <w:r w:rsidR="00632BED">
        <w:rPr>
          <w:sz w:val="28"/>
          <w:szCs w:val="28"/>
          <w:lang w:val="uk-UA"/>
        </w:rPr>
        <w:t xml:space="preserve"> </w:t>
      </w:r>
      <w:r w:rsidR="003427BD" w:rsidRPr="003427BD">
        <w:rPr>
          <w:sz w:val="28"/>
          <w:szCs w:val="28"/>
        </w:rPr>
        <w:t xml:space="preserve">Європейський футбол </w:t>
      </w:r>
      <w:r w:rsidR="00A71E09">
        <w:rPr>
          <w:sz w:val="28"/>
          <w:szCs w:val="28"/>
          <w:lang w:val="uk-UA"/>
        </w:rPr>
        <w:t>однак</w:t>
      </w:r>
      <w:r w:rsidR="003427BD" w:rsidRPr="003427BD">
        <w:rPr>
          <w:sz w:val="28"/>
          <w:szCs w:val="28"/>
        </w:rPr>
        <w:t xml:space="preserve"> характеризується також низькою прибутковістю; наприклад, англійська Прем'єр-ліга та німецька Бундесліга були єдиними лігами "великої п'ятірки", які змогли отримати операційний прибуток у 2013/2014 роках</w:t>
      </w:r>
      <w:r w:rsidR="003427BD">
        <w:rPr>
          <w:sz w:val="28"/>
          <w:szCs w:val="28"/>
          <w:lang w:val="uk-UA"/>
        </w:rPr>
        <w:t>. Р</w:t>
      </w:r>
      <w:r w:rsidR="003427BD" w:rsidRPr="003427BD">
        <w:rPr>
          <w:sz w:val="28"/>
          <w:szCs w:val="28"/>
        </w:rPr>
        <w:t>инок власності європейських футбольних клубів дуже різноманітний. Наприклад, командами можуть володіти її члени, регіональні чи національні бізнесмени, промислові компанії, фірми спортивних інвестицій, інші футбольні клуби або іноземні інвестори</w:t>
      </w:r>
      <w:r w:rsidR="00953D4B" w:rsidRPr="00953D4B">
        <w:rPr>
          <w:sz w:val="28"/>
          <w:szCs w:val="28"/>
        </w:rPr>
        <w:t xml:space="preserve"> [6]</w:t>
      </w:r>
      <w:r w:rsidR="003427BD" w:rsidRPr="003427BD">
        <w:rPr>
          <w:sz w:val="28"/>
          <w:szCs w:val="28"/>
        </w:rPr>
        <w:t xml:space="preserve">. </w:t>
      </w:r>
      <w:r w:rsidR="00632BED" w:rsidRPr="00632BED">
        <w:rPr>
          <w:sz w:val="28"/>
          <w:szCs w:val="28"/>
        </w:rPr>
        <w:t xml:space="preserve"> </w:t>
      </w:r>
    </w:p>
    <w:p w14:paraId="68D23ABC" w14:textId="4EAADF7D" w:rsidR="003427BD" w:rsidRPr="00953D4B" w:rsidRDefault="00DB0BCF" w:rsidP="00A32526">
      <w:pPr>
        <w:spacing w:line="360" w:lineRule="auto"/>
        <w:ind w:firstLine="851"/>
        <w:jc w:val="both"/>
        <w:rPr>
          <w:sz w:val="28"/>
          <w:szCs w:val="28"/>
        </w:rPr>
      </w:pPr>
      <w:r>
        <w:rPr>
          <w:sz w:val="28"/>
          <w:szCs w:val="28"/>
          <w:lang w:val="uk-UA"/>
        </w:rPr>
        <w:t>У статті «</w:t>
      </w:r>
      <w:r w:rsidR="00A32526">
        <w:rPr>
          <w:sz w:val="28"/>
          <w:szCs w:val="28"/>
          <w:lang w:val="uk-UA"/>
        </w:rPr>
        <w:t xml:space="preserve">Інвестиційний потенціал футбольної індустрії» </w:t>
      </w:r>
      <w:r w:rsidR="007061E9">
        <w:rPr>
          <w:sz w:val="28"/>
          <w:szCs w:val="28"/>
          <w:lang w:val="uk-UA"/>
        </w:rPr>
        <w:t xml:space="preserve">(2019) </w:t>
      </w:r>
      <w:r w:rsidR="00A32526">
        <w:rPr>
          <w:sz w:val="28"/>
          <w:szCs w:val="28"/>
          <w:lang w:val="uk-UA"/>
        </w:rPr>
        <w:t xml:space="preserve">О. </w:t>
      </w:r>
      <w:proofErr w:type="spellStart"/>
      <w:r w:rsidR="00A32526">
        <w:rPr>
          <w:sz w:val="28"/>
          <w:szCs w:val="28"/>
          <w:lang w:val="uk-UA"/>
        </w:rPr>
        <w:t>Літвішенко</w:t>
      </w:r>
      <w:proofErr w:type="spellEnd"/>
      <w:r w:rsidR="00A32526">
        <w:rPr>
          <w:sz w:val="28"/>
          <w:szCs w:val="28"/>
          <w:lang w:val="uk-UA"/>
        </w:rPr>
        <w:t xml:space="preserve">, Р. </w:t>
      </w:r>
      <w:proofErr w:type="spellStart"/>
      <w:r w:rsidR="00A32526">
        <w:rPr>
          <w:sz w:val="28"/>
          <w:szCs w:val="28"/>
          <w:lang w:val="uk-UA"/>
        </w:rPr>
        <w:t>Венберг</w:t>
      </w:r>
      <w:proofErr w:type="spellEnd"/>
      <w:r w:rsidR="00A32526">
        <w:rPr>
          <w:sz w:val="28"/>
          <w:szCs w:val="28"/>
          <w:lang w:val="uk-UA"/>
        </w:rPr>
        <w:t xml:space="preserve"> та І. </w:t>
      </w:r>
      <w:proofErr w:type="spellStart"/>
      <w:r w:rsidR="00A32526">
        <w:rPr>
          <w:sz w:val="28"/>
          <w:szCs w:val="28"/>
          <w:lang w:val="uk-UA"/>
        </w:rPr>
        <w:t>Бодров</w:t>
      </w:r>
      <w:proofErr w:type="spellEnd"/>
      <w:r w:rsidR="00A32526">
        <w:rPr>
          <w:sz w:val="28"/>
          <w:szCs w:val="28"/>
          <w:lang w:val="uk-UA"/>
        </w:rPr>
        <w:t xml:space="preserve"> аналізують інвестиційний потенціал </w:t>
      </w:r>
      <w:r w:rsidR="00A32526" w:rsidRPr="00A32526">
        <w:rPr>
          <w:sz w:val="28"/>
          <w:szCs w:val="28"/>
        </w:rPr>
        <w:t>футбольної індустрії як можливого об’єкта капітальних вкладень. В контексті зростання інвестиційної привабливості спортивної індустрії частки професійних футбольних клубів можуть розглядатися інвесторами як перспективний фінансовий інструмент, який є альтернативою традиційним інвестиційним об'єктам. Однак такі активи характеризуються високим ступенем ризику, пов’язаного зі специфікою спортивної індустрії, що включає непередбачуваність кінцевого результату як окремого матчу, так і всього турніру. Хоча ціна акцій клубів залежить від результатів спортивних змагань, вона відбувається у формі, яка є досить специфічною для фондового ринку.  Затримка та млява реакція ринку на результат може бути викликана низькою ліквідністю ринку, що пов'язано з невеликою часткою вільного обігу та низькими обсягами торгівлі</w:t>
      </w:r>
      <w:r w:rsidR="00A71E09">
        <w:rPr>
          <w:sz w:val="28"/>
          <w:szCs w:val="28"/>
          <w:lang w:val="uk-UA"/>
        </w:rPr>
        <w:t xml:space="preserve"> у порівнянні</w:t>
      </w:r>
      <w:r w:rsidR="00A32526" w:rsidRPr="00A32526">
        <w:rPr>
          <w:sz w:val="28"/>
          <w:szCs w:val="28"/>
        </w:rPr>
        <w:t xml:space="preserve"> з іншими ринками, оскільки велика частка випущених акцій знаходиться в руках шанувальників, яких не можна назвати раціональними інвесторами, оскільки вони не сприймают</w:t>
      </w:r>
      <w:r w:rsidR="00A32526">
        <w:rPr>
          <w:sz w:val="28"/>
          <w:szCs w:val="28"/>
          <w:lang w:val="uk-UA"/>
        </w:rPr>
        <w:t>ь</w:t>
      </w:r>
      <w:r w:rsidR="00A32526" w:rsidRPr="00A32526">
        <w:rPr>
          <w:sz w:val="28"/>
          <w:szCs w:val="28"/>
        </w:rPr>
        <w:t xml:space="preserve"> новин</w:t>
      </w:r>
      <w:r w:rsidR="00A32526">
        <w:rPr>
          <w:sz w:val="28"/>
          <w:szCs w:val="28"/>
          <w:lang w:val="uk-UA"/>
        </w:rPr>
        <w:t>и</w:t>
      </w:r>
      <w:r w:rsidR="00A32526" w:rsidRPr="00A32526">
        <w:rPr>
          <w:sz w:val="28"/>
          <w:szCs w:val="28"/>
        </w:rPr>
        <w:t xml:space="preserve"> та показники акцій як сигнал до активних операцій з цінними паперами. Такі інвестори мають велику пристрасть до спорту та відданість певному клубу, і, таким чином, вони вибирають довгострокову стратегію інвестування в акції улюбленої команди. Крім того, через безліч заходів багатьох футбольних клубів ціни </w:t>
      </w:r>
      <w:r w:rsidR="00A32526">
        <w:rPr>
          <w:sz w:val="28"/>
          <w:szCs w:val="28"/>
          <w:lang w:val="uk-UA"/>
        </w:rPr>
        <w:t xml:space="preserve">на </w:t>
      </w:r>
      <w:r w:rsidR="00A32526" w:rsidRPr="00A32526">
        <w:rPr>
          <w:sz w:val="28"/>
          <w:szCs w:val="28"/>
        </w:rPr>
        <w:t>їх активи не завжди рухаються відповідно до результатів спортивної події. Таким чином, перспективи та напрямки подальших досліджень у цій галузі вбачаються в більш детальному розгляді всіх факторів, що впливають на коливання цін акцій спортивних клубів та визначенні внес</w:t>
      </w:r>
      <w:r w:rsidR="00A71E09">
        <w:rPr>
          <w:sz w:val="28"/>
          <w:szCs w:val="28"/>
          <w:lang w:val="uk-UA"/>
        </w:rPr>
        <w:t>ку</w:t>
      </w:r>
      <w:r w:rsidR="00A32526" w:rsidRPr="00A32526">
        <w:rPr>
          <w:sz w:val="28"/>
          <w:szCs w:val="28"/>
        </w:rPr>
        <w:t xml:space="preserve"> кожного з них у ціни на ці фінансові інструменти</w:t>
      </w:r>
      <w:r w:rsidR="00A32526">
        <w:rPr>
          <w:sz w:val="28"/>
          <w:szCs w:val="28"/>
          <w:lang w:val="uk-UA"/>
        </w:rPr>
        <w:t xml:space="preserve"> </w:t>
      </w:r>
      <w:r w:rsidR="00A32526" w:rsidRPr="0017125E">
        <w:rPr>
          <w:sz w:val="28"/>
          <w:szCs w:val="28"/>
          <w:lang w:val="uk-UA"/>
        </w:rPr>
        <w:t>[</w:t>
      </w:r>
      <w:r w:rsidR="00953D4B" w:rsidRPr="00953D4B">
        <w:rPr>
          <w:sz w:val="28"/>
          <w:szCs w:val="28"/>
        </w:rPr>
        <w:t>7</w:t>
      </w:r>
      <w:r w:rsidR="00A32526" w:rsidRPr="0017125E">
        <w:rPr>
          <w:sz w:val="28"/>
          <w:szCs w:val="28"/>
          <w:lang w:val="uk-UA"/>
        </w:rPr>
        <w:t>]</w:t>
      </w:r>
      <w:r w:rsidR="00953D4B" w:rsidRPr="00953D4B">
        <w:rPr>
          <w:sz w:val="28"/>
          <w:szCs w:val="28"/>
        </w:rPr>
        <w:t>.</w:t>
      </w:r>
    </w:p>
    <w:p w14:paraId="23B30153" w14:textId="7CC7F096" w:rsidR="00A32526" w:rsidRPr="001A1E58" w:rsidRDefault="00702ECF" w:rsidP="00A84A41">
      <w:pPr>
        <w:spacing w:line="360" w:lineRule="auto"/>
        <w:ind w:firstLine="851"/>
        <w:jc w:val="both"/>
        <w:rPr>
          <w:sz w:val="28"/>
          <w:szCs w:val="28"/>
        </w:rPr>
      </w:pPr>
      <w:r>
        <w:rPr>
          <w:sz w:val="28"/>
          <w:szCs w:val="28"/>
          <w:lang w:val="uk-UA"/>
        </w:rPr>
        <w:t xml:space="preserve">С. </w:t>
      </w:r>
      <w:proofErr w:type="spellStart"/>
      <w:r>
        <w:rPr>
          <w:sz w:val="28"/>
          <w:szCs w:val="28"/>
          <w:lang w:val="uk-UA"/>
        </w:rPr>
        <w:t>Пріге</w:t>
      </w:r>
      <w:proofErr w:type="spellEnd"/>
      <w:r>
        <w:rPr>
          <w:sz w:val="28"/>
          <w:szCs w:val="28"/>
          <w:lang w:val="uk-UA"/>
        </w:rPr>
        <w:t xml:space="preserve"> та Л. </w:t>
      </w:r>
      <w:proofErr w:type="spellStart"/>
      <w:r w:rsidR="00A84A41">
        <w:rPr>
          <w:sz w:val="28"/>
          <w:szCs w:val="28"/>
          <w:lang w:val="uk-UA"/>
        </w:rPr>
        <w:t>Тегтмайер</w:t>
      </w:r>
      <w:proofErr w:type="spellEnd"/>
      <w:r w:rsidR="00A84A41">
        <w:rPr>
          <w:sz w:val="28"/>
          <w:szCs w:val="28"/>
          <w:lang w:val="uk-UA"/>
        </w:rPr>
        <w:t xml:space="preserve"> у статті «</w:t>
      </w:r>
      <w:r w:rsidR="00A84A41" w:rsidRPr="00A84A41">
        <w:rPr>
          <w:sz w:val="28"/>
          <w:szCs w:val="28"/>
        </w:rPr>
        <w:t>Оцінка ринку та профіль ризику лістингових європейських футбольних клубів</w:t>
      </w:r>
      <w:r w:rsidR="00A84A41">
        <w:rPr>
          <w:sz w:val="28"/>
          <w:szCs w:val="28"/>
          <w:lang w:val="uk-UA"/>
        </w:rPr>
        <w:t>»</w:t>
      </w:r>
      <w:r w:rsidR="007061E9">
        <w:rPr>
          <w:sz w:val="28"/>
          <w:szCs w:val="28"/>
          <w:lang w:val="uk-UA"/>
        </w:rPr>
        <w:t xml:space="preserve"> (2019)</w:t>
      </w:r>
      <w:r w:rsidR="00A84A41">
        <w:rPr>
          <w:sz w:val="28"/>
          <w:szCs w:val="28"/>
          <w:lang w:val="uk-UA"/>
        </w:rPr>
        <w:t xml:space="preserve"> </w:t>
      </w:r>
      <w:bookmarkStart w:id="4" w:name="OLE_LINK9"/>
      <w:bookmarkStart w:id="5" w:name="OLE_LINK10"/>
      <w:r w:rsidR="00A84A41">
        <w:rPr>
          <w:sz w:val="28"/>
          <w:szCs w:val="28"/>
          <w:lang w:val="uk-UA"/>
        </w:rPr>
        <w:t>аналізують</w:t>
      </w:r>
      <w:r w:rsidR="00A84A41" w:rsidRPr="00A84A41">
        <w:rPr>
          <w:sz w:val="28"/>
          <w:szCs w:val="28"/>
        </w:rPr>
        <w:t xml:space="preserve">, чи оцінюються акції футбольних клубів відповідно до оцінки інших основних фондів на ринку капіталу. </w:t>
      </w:r>
      <w:proofErr w:type="spellStart"/>
      <w:r w:rsidR="00A84A41" w:rsidRPr="00A84A41">
        <w:rPr>
          <w:sz w:val="28"/>
          <w:szCs w:val="28"/>
        </w:rPr>
        <w:t>Крім</w:t>
      </w:r>
      <w:proofErr w:type="spellEnd"/>
      <w:r w:rsidR="00A84A41" w:rsidRPr="00A84A41">
        <w:rPr>
          <w:sz w:val="28"/>
          <w:szCs w:val="28"/>
        </w:rPr>
        <w:t xml:space="preserve"> того, </w:t>
      </w:r>
      <w:r w:rsidR="00A84A41">
        <w:rPr>
          <w:sz w:val="28"/>
          <w:szCs w:val="28"/>
          <w:lang w:val="uk-UA"/>
        </w:rPr>
        <w:t>ав</w:t>
      </w:r>
      <w:r w:rsidR="00531A9C">
        <w:rPr>
          <w:sz w:val="28"/>
          <w:szCs w:val="28"/>
          <w:lang w:val="uk-UA"/>
        </w:rPr>
        <w:t>то</w:t>
      </w:r>
      <w:r w:rsidR="00A84A41">
        <w:rPr>
          <w:sz w:val="28"/>
          <w:szCs w:val="28"/>
          <w:lang w:val="uk-UA"/>
        </w:rPr>
        <w:t>ри</w:t>
      </w:r>
      <w:r w:rsidR="00A84A41" w:rsidRPr="00A84A41">
        <w:rPr>
          <w:sz w:val="28"/>
          <w:szCs w:val="28"/>
        </w:rPr>
        <w:t xml:space="preserve"> </w:t>
      </w:r>
      <w:proofErr w:type="spellStart"/>
      <w:r w:rsidR="00A84A41" w:rsidRPr="00A84A41">
        <w:rPr>
          <w:sz w:val="28"/>
          <w:szCs w:val="28"/>
        </w:rPr>
        <w:t>аналізу</w:t>
      </w:r>
      <w:r w:rsidR="00A84A41">
        <w:rPr>
          <w:sz w:val="28"/>
          <w:szCs w:val="28"/>
          <w:lang w:val="uk-UA"/>
        </w:rPr>
        <w:t>ють</w:t>
      </w:r>
      <w:proofErr w:type="spellEnd"/>
      <w:r w:rsidR="00A84A41" w:rsidRPr="00A84A41">
        <w:rPr>
          <w:sz w:val="28"/>
          <w:szCs w:val="28"/>
        </w:rPr>
        <w:t xml:space="preserve"> </w:t>
      </w:r>
      <w:proofErr w:type="spellStart"/>
      <w:r w:rsidR="00A84A41" w:rsidRPr="00A84A41">
        <w:rPr>
          <w:sz w:val="28"/>
          <w:szCs w:val="28"/>
        </w:rPr>
        <w:t>профіль</w:t>
      </w:r>
      <w:proofErr w:type="spellEnd"/>
      <w:r w:rsidR="00A84A41" w:rsidRPr="00A84A41">
        <w:rPr>
          <w:sz w:val="28"/>
          <w:szCs w:val="28"/>
        </w:rPr>
        <w:t xml:space="preserve"> </w:t>
      </w:r>
      <w:proofErr w:type="spellStart"/>
      <w:r w:rsidR="00A84A41" w:rsidRPr="00A84A41">
        <w:rPr>
          <w:sz w:val="28"/>
          <w:szCs w:val="28"/>
        </w:rPr>
        <w:t>ризику</w:t>
      </w:r>
      <w:proofErr w:type="spellEnd"/>
      <w:r w:rsidR="00A84A41" w:rsidRPr="00A84A41">
        <w:rPr>
          <w:sz w:val="28"/>
          <w:szCs w:val="28"/>
        </w:rPr>
        <w:t xml:space="preserve"> </w:t>
      </w:r>
      <w:proofErr w:type="spellStart"/>
      <w:r w:rsidR="00A84A41" w:rsidRPr="00A84A41">
        <w:rPr>
          <w:sz w:val="28"/>
          <w:szCs w:val="28"/>
        </w:rPr>
        <w:t>футбольних</w:t>
      </w:r>
      <w:proofErr w:type="spellEnd"/>
      <w:r w:rsidR="00A84A41" w:rsidRPr="00A84A41">
        <w:rPr>
          <w:sz w:val="28"/>
          <w:szCs w:val="28"/>
        </w:rPr>
        <w:t xml:space="preserve"> </w:t>
      </w:r>
      <w:proofErr w:type="spellStart"/>
      <w:r w:rsidR="00A84A41" w:rsidRPr="00A84A41">
        <w:rPr>
          <w:sz w:val="28"/>
          <w:szCs w:val="28"/>
        </w:rPr>
        <w:t>акцій</w:t>
      </w:r>
      <w:proofErr w:type="spellEnd"/>
      <w:r w:rsidR="00A84A41" w:rsidRPr="00A84A41">
        <w:rPr>
          <w:sz w:val="28"/>
          <w:szCs w:val="28"/>
        </w:rPr>
        <w:t xml:space="preserve">. </w:t>
      </w:r>
      <w:bookmarkEnd w:id="4"/>
      <w:bookmarkEnd w:id="5"/>
      <w:r w:rsidR="00A84A41" w:rsidRPr="00A84A41">
        <w:rPr>
          <w:sz w:val="28"/>
          <w:szCs w:val="28"/>
        </w:rPr>
        <w:t xml:space="preserve">Приймаючи цю точку зору, документ також сприяє обговоренню мотивів тих, хто інвестує в футбольні клуби, зокрема, питання про те, чи очікують вони від інвестицій додаткових вигод, тобто крім дивідендів і підвищення вартості акцій. Результати показують, що більшість футбольних клубів у вибірці </w:t>
      </w:r>
      <w:r w:rsidR="00A84A41">
        <w:rPr>
          <w:sz w:val="28"/>
          <w:szCs w:val="28"/>
          <w:lang w:val="uk-UA"/>
        </w:rPr>
        <w:t>переоцінені</w:t>
      </w:r>
      <w:r w:rsidR="00A84A41" w:rsidRPr="00A84A41">
        <w:rPr>
          <w:sz w:val="28"/>
          <w:szCs w:val="28"/>
        </w:rPr>
        <w:t>. Це означає, що інвестиції у футбольні акції в основному привабливі для тих інвесторів, які розраховують отримати додаткові вигоди від своїх інвестицій. Це може бути вірогідним для стратегічних інвесторів, але не для суто фінансових інвесторів. Для інвесторів результати свідчать про те, що диверсифікація портфеля є особливо корисною під час придбання футбольних запасів. Для футбольних клубів досить низький загальний ринковий ризик у поєднанні із завищеною оцінкою призводить до низьких витрат власного капіталу при випуску нових акцій. Результати свідчать про те, що дивіденди та підвищення ціни акцій не є єдиною перевагою власників футбольних акцій від акцій, таким чином підкреслюючи, що подальші розслідування щодо їх мотивів утримувати футбольні акції є дуже перспективними [</w:t>
      </w:r>
      <w:r w:rsidR="00953D4B" w:rsidRPr="001A1E58">
        <w:rPr>
          <w:sz w:val="28"/>
          <w:szCs w:val="28"/>
        </w:rPr>
        <w:t>8</w:t>
      </w:r>
      <w:r w:rsidR="00A84A41" w:rsidRPr="00A84A41">
        <w:rPr>
          <w:sz w:val="28"/>
          <w:szCs w:val="28"/>
        </w:rPr>
        <w:t>]</w:t>
      </w:r>
      <w:r w:rsidR="00953D4B" w:rsidRPr="001A1E58">
        <w:rPr>
          <w:sz w:val="28"/>
          <w:szCs w:val="28"/>
        </w:rPr>
        <w:t>.</w:t>
      </w:r>
    </w:p>
    <w:p w14:paraId="6571548D" w14:textId="4E2A91CD" w:rsidR="00A84A41" w:rsidRPr="001A1E58" w:rsidRDefault="00A84A41" w:rsidP="0068572A">
      <w:pPr>
        <w:spacing w:line="360" w:lineRule="auto"/>
        <w:ind w:firstLine="851"/>
        <w:jc w:val="both"/>
        <w:rPr>
          <w:sz w:val="28"/>
          <w:szCs w:val="28"/>
        </w:rPr>
      </w:pPr>
      <w:r>
        <w:rPr>
          <w:sz w:val="28"/>
          <w:szCs w:val="28"/>
          <w:lang w:val="uk-UA"/>
        </w:rPr>
        <w:t>У статті «</w:t>
      </w:r>
      <w:r w:rsidR="0068572A" w:rsidRPr="0068572A">
        <w:rPr>
          <w:sz w:val="28"/>
          <w:szCs w:val="28"/>
        </w:rPr>
        <w:t>Витік інформації на ринку футбольних трансферів</w:t>
      </w:r>
      <w:r w:rsidR="0068572A">
        <w:rPr>
          <w:sz w:val="28"/>
          <w:szCs w:val="28"/>
          <w:lang w:val="uk-UA"/>
        </w:rPr>
        <w:t>»</w:t>
      </w:r>
      <w:r w:rsidR="007061E9">
        <w:rPr>
          <w:sz w:val="28"/>
          <w:szCs w:val="28"/>
          <w:lang w:val="uk-UA"/>
        </w:rPr>
        <w:t xml:space="preserve"> (2020)</w:t>
      </w:r>
      <w:r w:rsidR="0068572A">
        <w:rPr>
          <w:sz w:val="28"/>
          <w:szCs w:val="28"/>
          <w:lang w:val="uk-UA"/>
        </w:rPr>
        <w:t xml:space="preserve"> Д. </w:t>
      </w:r>
      <w:proofErr w:type="spellStart"/>
      <w:r w:rsidR="0068572A">
        <w:rPr>
          <w:sz w:val="28"/>
          <w:szCs w:val="28"/>
          <w:lang w:val="uk-UA"/>
        </w:rPr>
        <w:t>Фюрез</w:t>
      </w:r>
      <w:proofErr w:type="spellEnd"/>
      <w:r w:rsidR="0068572A">
        <w:rPr>
          <w:sz w:val="28"/>
          <w:szCs w:val="28"/>
          <w:lang w:val="uk-UA"/>
        </w:rPr>
        <w:t xml:space="preserve"> та Г. </w:t>
      </w:r>
      <w:proofErr w:type="spellStart"/>
      <w:r w:rsidR="0068572A">
        <w:rPr>
          <w:sz w:val="28"/>
          <w:szCs w:val="28"/>
          <w:lang w:val="uk-UA"/>
        </w:rPr>
        <w:t>Рапаї</w:t>
      </w:r>
      <w:proofErr w:type="spellEnd"/>
      <w:r w:rsidR="0068572A">
        <w:rPr>
          <w:sz w:val="28"/>
          <w:szCs w:val="28"/>
          <w:lang w:val="uk-UA"/>
        </w:rPr>
        <w:t xml:space="preserve"> розглядають </w:t>
      </w:r>
      <w:r w:rsidR="0068572A" w:rsidRPr="0068572A">
        <w:rPr>
          <w:sz w:val="28"/>
          <w:szCs w:val="28"/>
        </w:rPr>
        <w:t>вплив витоку інформації про трансфер гравців на ціну акцій футбольних клубів</w:t>
      </w:r>
      <w:r w:rsidR="0068572A">
        <w:rPr>
          <w:sz w:val="28"/>
          <w:szCs w:val="28"/>
          <w:lang w:val="uk-UA"/>
        </w:rPr>
        <w:t xml:space="preserve">. </w:t>
      </w:r>
      <w:r w:rsidR="0068572A" w:rsidRPr="0068572A">
        <w:rPr>
          <w:sz w:val="28"/>
          <w:szCs w:val="28"/>
        </w:rPr>
        <w:t xml:space="preserve">У переважній більшості випадків акції реагували на оголошення; </w:t>
      </w:r>
      <w:r w:rsidR="001C1108">
        <w:rPr>
          <w:sz w:val="28"/>
          <w:szCs w:val="28"/>
          <w:lang w:val="uk-UA"/>
        </w:rPr>
        <w:t xml:space="preserve">ба </w:t>
      </w:r>
      <w:r w:rsidR="0068572A" w:rsidRPr="0068572A">
        <w:rPr>
          <w:sz w:val="28"/>
          <w:szCs w:val="28"/>
        </w:rPr>
        <w:t xml:space="preserve">більше, у двох третинах операцій також було встановлено витік інформації. Оскільки малі акціонери футбольних клубів є, мабуть, емоційними інвесторами, а не раціональними, більшість трансфертів впливають на ціни акцій ще до оголошення; це потенційно тому, що придбання зіркового гравця зміцнює як їх відданість клубу, так і віру в його спортивний успіх. </w:t>
      </w:r>
      <w:r w:rsidR="00531A9C">
        <w:rPr>
          <w:sz w:val="28"/>
          <w:szCs w:val="28"/>
          <w:lang w:val="uk-UA"/>
        </w:rPr>
        <w:t>Д</w:t>
      </w:r>
      <w:r w:rsidR="0068572A" w:rsidRPr="0068572A">
        <w:rPr>
          <w:sz w:val="28"/>
          <w:szCs w:val="28"/>
        </w:rPr>
        <w:t xml:space="preserve">ослідження надає деякі управлінські наслідки для власників футбольних клубів, менеджерів та регуляторів. </w:t>
      </w:r>
      <w:r w:rsidR="001C1108">
        <w:rPr>
          <w:sz w:val="28"/>
          <w:szCs w:val="28"/>
          <w:lang w:val="uk-UA"/>
        </w:rPr>
        <w:t xml:space="preserve">Попри </w:t>
      </w:r>
      <w:r w:rsidR="0068572A" w:rsidRPr="0068572A">
        <w:rPr>
          <w:sz w:val="28"/>
          <w:szCs w:val="28"/>
        </w:rPr>
        <w:t xml:space="preserve">те, що існує витік інформації, він не має такого масштабу, щоб вимагати регулювання фондового ринку та оптової торгівлі. Можна сказати, що інвестори, швидше за все, отримають додатковий прибуток як винагороду за свою віддану прихильну позицію, і це аж ніяк не провал ринку </w:t>
      </w:r>
      <w:r w:rsidR="0068572A" w:rsidRPr="003C693B">
        <w:rPr>
          <w:sz w:val="28"/>
          <w:szCs w:val="28"/>
        </w:rPr>
        <w:t>[</w:t>
      </w:r>
      <w:r w:rsidR="001A1E58" w:rsidRPr="001A1E58">
        <w:rPr>
          <w:sz w:val="28"/>
          <w:szCs w:val="28"/>
        </w:rPr>
        <w:t>9</w:t>
      </w:r>
      <w:r w:rsidR="0068572A" w:rsidRPr="003C693B">
        <w:rPr>
          <w:sz w:val="28"/>
          <w:szCs w:val="28"/>
        </w:rPr>
        <w:t>]</w:t>
      </w:r>
      <w:r w:rsidR="001A1E58" w:rsidRPr="001A1E58">
        <w:rPr>
          <w:sz w:val="28"/>
          <w:szCs w:val="28"/>
        </w:rPr>
        <w:t>.</w:t>
      </w:r>
    </w:p>
    <w:p w14:paraId="20A6C4A6" w14:textId="09535ADF" w:rsidR="00CF5930" w:rsidRPr="001A1E58" w:rsidRDefault="005B3773" w:rsidP="00CF5930">
      <w:pPr>
        <w:spacing w:line="360" w:lineRule="auto"/>
        <w:ind w:firstLine="851"/>
        <w:jc w:val="both"/>
        <w:rPr>
          <w:sz w:val="28"/>
          <w:szCs w:val="28"/>
        </w:rPr>
      </w:pPr>
      <w:r>
        <w:rPr>
          <w:sz w:val="28"/>
          <w:szCs w:val="28"/>
          <w:lang w:val="uk-UA"/>
        </w:rPr>
        <w:t xml:space="preserve">Й. </w:t>
      </w:r>
      <w:proofErr w:type="spellStart"/>
      <w:r>
        <w:rPr>
          <w:sz w:val="28"/>
          <w:szCs w:val="28"/>
          <w:lang w:val="uk-UA"/>
        </w:rPr>
        <w:t>Якобсен</w:t>
      </w:r>
      <w:proofErr w:type="spellEnd"/>
      <w:r>
        <w:rPr>
          <w:sz w:val="28"/>
          <w:szCs w:val="28"/>
          <w:lang w:val="uk-UA"/>
        </w:rPr>
        <w:t xml:space="preserve">, Г. </w:t>
      </w:r>
      <w:proofErr w:type="spellStart"/>
      <w:r>
        <w:rPr>
          <w:sz w:val="28"/>
          <w:szCs w:val="28"/>
          <w:lang w:val="uk-UA"/>
        </w:rPr>
        <w:t>Солберг</w:t>
      </w:r>
      <w:proofErr w:type="spellEnd"/>
      <w:r>
        <w:rPr>
          <w:sz w:val="28"/>
          <w:szCs w:val="28"/>
          <w:lang w:val="uk-UA"/>
        </w:rPr>
        <w:t xml:space="preserve">, Т. </w:t>
      </w:r>
      <w:proofErr w:type="spellStart"/>
      <w:r>
        <w:rPr>
          <w:sz w:val="28"/>
          <w:szCs w:val="28"/>
          <w:lang w:val="uk-UA"/>
        </w:rPr>
        <w:t>Халворсен</w:t>
      </w:r>
      <w:proofErr w:type="spellEnd"/>
      <w:r>
        <w:rPr>
          <w:sz w:val="28"/>
          <w:szCs w:val="28"/>
          <w:lang w:val="uk-UA"/>
        </w:rPr>
        <w:t xml:space="preserve"> та Т. </w:t>
      </w:r>
      <w:proofErr w:type="spellStart"/>
      <w:r>
        <w:rPr>
          <w:sz w:val="28"/>
          <w:szCs w:val="28"/>
          <w:lang w:val="uk-UA"/>
        </w:rPr>
        <w:t>Якобсен</w:t>
      </w:r>
      <w:proofErr w:type="spellEnd"/>
      <w:r>
        <w:rPr>
          <w:sz w:val="28"/>
          <w:szCs w:val="28"/>
          <w:lang w:val="uk-UA"/>
        </w:rPr>
        <w:t xml:space="preserve"> у статті «Золото дурня:</w:t>
      </w:r>
      <w:r w:rsidRPr="005B3773">
        <w:t xml:space="preserve"> </w:t>
      </w:r>
      <w:r w:rsidRPr="005B3773">
        <w:rPr>
          <w:sz w:val="28"/>
          <w:szCs w:val="28"/>
          <w:lang w:val="uk-UA"/>
        </w:rPr>
        <w:t>великі спортивні події та прямі іноземні інвестиції</w:t>
      </w:r>
      <w:r>
        <w:rPr>
          <w:sz w:val="28"/>
          <w:szCs w:val="28"/>
          <w:lang w:val="uk-UA"/>
        </w:rPr>
        <w:t>»</w:t>
      </w:r>
      <w:r w:rsidR="00CF5930">
        <w:rPr>
          <w:sz w:val="28"/>
          <w:szCs w:val="28"/>
          <w:lang w:val="uk-UA"/>
        </w:rPr>
        <w:t xml:space="preserve"> (2012)</w:t>
      </w:r>
      <w:r>
        <w:rPr>
          <w:sz w:val="28"/>
          <w:szCs w:val="28"/>
          <w:lang w:val="uk-UA"/>
        </w:rPr>
        <w:t xml:space="preserve"> розглянули питання того, чи має позитивні наслідки проведення таких великих та значних подій, як </w:t>
      </w:r>
      <w:r w:rsidRPr="005B3773">
        <w:rPr>
          <w:sz w:val="28"/>
          <w:szCs w:val="28"/>
          <w:lang w:val="uk-UA"/>
        </w:rPr>
        <w:t>Літні Олімпійські ігри, Зимові Олімпійські ігри, Кубок світу FIFA або Чемпіонат Європи УЄФА.</w:t>
      </w:r>
      <w:r>
        <w:rPr>
          <w:sz w:val="28"/>
          <w:szCs w:val="28"/>
          <w:lang w:val="uk-UA"/>
        </w:rPr>
        <w:t xml:space="preserve"> Автори взяли данні </w:t>
      </w:r>
      <w:r w:rsidRPr="005B3773">
        <w:rPr>
          <w:sz w:val="28"/>
          <w:szCs w:val="28"/>
          <w:lang w:val="uk-UA"/>
        </w:rPr>
        <w:t>періоду 1970–2009 років</w:t>
      </w:r>
      <w:r>
        <w:rPr>
          <w:sz w:val="28"/>
          <w:szCs w:val="28"/>
          <w:lang w:val="uk-UA"/>
        </w:rPr>
        <w:t xml:space="preserve"> аби побачити зв'язок </w:t>
      </w:r>
      <w:r w:rsidRPr="005B3773">
        <w:rPr>
          <w:sz w:val="28"/>
          <w:szCs w:val="28"/>
          <w:lang w:val="uk-UA"/>
        </w:rPr>
        <w:t>між проведенням великої спортивної події та обсягом прямих іноземних інвестицій (ПІІ), які отримує країна.</w:t>
      </w:r>
      <w:r>
        <w:rPr>
          <w:sz w:val="28"/>
          <w:szCs w:val="28"/>
          <w:lang w:val="uk-UA"/>
        </w:rPr>
        <w:t xml:space="preserve"> І вони прийшли до наступних висновків. Невеликі країни, що приймають великі футбольні події можуть відчувати додатковий приріст ПІІ, а от </w:t>
      </w:r>
      <w:r w:rsidR="00CF5930">
        <w:rPr>
          <w:sz w:val="28"/>
          <w:szCs w:val="28"/>
          <w:lang w:val="uk-UA"/>
        </w:rPr>
        <w:t>в</w:t>
      </w:r>
      <w:r>
        <w:rPr>
          <w:sz w:val="28"/>
          <w:szCs w:val="28"/>
          <w:lang w:val="uk-UA"/>
        </w:rPr>
        <w:t>еликі країни не відчувають сильного приросту. Бельгія та Нідерланди</w:t>
      </w:r>
      <w:r w:rsidR="00CF5930">
        <w:rPr>
          <w:sz w:val="28"/>
          <w:szCs w:val="28"/>
          <w:lang w:val="uk-UA"/>
        </w:rPr>
        <w:t xml:space="preserve">, </w:t>
      </w:r>
      <w:r>
        <w:rPr>
          <w:sz w:val="28"/>
          <w:szCs w:val="28"/>
          <w:lang w:val="uk-UA"/>
        </w:rPr>
        <w:t>господарі Євро-2000</w:t>
      </w:r>
      <w:r w:rsidR="00CF5930">
        <w:rPr>
          <w:sz w:val="28"/>
          <w:szCs w:val="28"/>
          <w:lang w:val="uk-UA"/>
        </w:rPr>
        <w:t xml:space="preserve">, відчули значний приплив ПІІ, хоча цифри різко впали після проведення чемпіонату </w:t>
      </w:r>
      <w:r w:rsidR="00CF5930" w:rsidRPr="00CF5930">
        <w:rPr>
          <w:sz w:val="28"/>
          <w:szCs w:val="28"/>
          <w:lang w:val="uk-UA"/>
        </w:rPr>
        <w:t>[</w:t>
      </w:r>
      <w:r w:rsidR="001A1E58" w:rsidRPr="001A1E58">
        <w:rPr>
          <w:sz w:val="28"/>
          <w:szCs w:val="28"/>
        </w:rPr>
        <w:t>10</w:t>
      </w:r>
      <w:r w:rsidR="00CF5930" w:rsidRPr="00CF5930">
        <w:rPr>
          <w:sz w:val="28"/>
          <w:szCs w:val="28"/>
          <w:lang w:val="uk-UA"/>
        </w:rPr>
        <w:t>]</w:t>
      </w:r>
      <w:r w:rsidR="001A1E58" w:rsidRPr="001A1E58">
        <w:rPr>
          <w:sz w:val="28"/>
          <w:szCs w:val="28"/>
        </w:rPr>
        <w:t>.</w:t>
      </w:r>
    </w:p>
    <w:p w14:paraId="327FFBA1" w14:textId="3D6672DE" w:rsidR="00BF6803" w:rsidRDefault="00CF5930" w:rsidP="00BF6803">
      <w:pPr>
        <w:spacing w:line="360" w:lineRule="auto"/>
        <w:ind w:firstLine="851"/>
        <w:jc w:val="both"/>
        <w:rPr>
          <w:sz w:val="28"/>
          <w:szCs w:val="28"/>
        </w:rPr>
      </w:pPr>
      <w:r>
        <w:rPr>
          <w:sz w:val="28"/>
          <w:szCs w:val="28"/>
          <w:lang w:val="uk-UA"/>
        </w:rPr>
        <w:t>У статті «</w:t>
      </w:r>
      <w:r w:rsidRPr="00CF5930">
        <w:rPr>
          <w:sz w:val="28"/>
          <w:szCs w:val="28"/>
          <w:lang w:val="uk-UA"/>
        </w:rPr>
        <w:t>Огляд інвестицій у спорт</w:t>
      </w:r>
      <w:r>
        <w:rPr>
          <w:sz w:val="28"/>
          <w:szCs w:val="28"/>
          <w:lang w:val="uk-UA"/>
        </w:rPr>
        <w:t xml:space="preserve">ивні </w:t>
      </w:r>
      <w:r w:rsidRPr="00CF5930">
        <w:rPr>
          <w:sz w:val="28"/>
          <w:szCs w:val="28"/>
          <w:lang w:val="uk-UA"/>
        </w:rPr>
        <w:t xml:space="preserve">ліги: фінансові докази </w:t>
      </w:r>
      <w:r>
        <w:rPr>
          <w:sz w:val="28"/>
          <w:szCs w:val="28"/>
          <w:lang w:val="uk-UA"/>
        </w:rPr>
        <w:t xml:space="preserve">із </w:t>
      </w:r>
      <w:r w:rsidRPr="00CF5930">
        <w:rPr>
          <w:sz w:val="28"/>
          <w:szCs w:val="28"/>
          <w:lang w:val="uk-UA"/>
        </w:rPr>
        <w:t>Суперліг</w:t>
      </w:r>
      <w:r w:rsidR="001A1E58">
        <w:rPr>
          <w:sz w:val="28"/>
          <w:szCs w:val="28"/>
          <w:lang w:val="uk-UA"/>
        </w:rPr>
        <w:t>и</w:t>
      </w:r>
      <w:r w:rsidRPr="00CF5930">
        <w:rPr>
          <w:sz w:val="28"/>
          <w:szCs w:val="28"/>
          <w:lang w:val="uk-UA"/>
        </w:rPr>
        <w:t xml:space="preserve"> Пакистану</w:t>
      </w:r>
      <w:r>
        <w:rPr>
          <w:sz w:val="28"/>
          <w:szCs w:val="28"/>
          <w:lang w:val="uk-UA"/>
        </w:rPr>
        <w:t>»</w:t>
      </w:r>
      <w:r w:rsidR="007061E9">
        <w:rPr>
          <w:sz w:val="28"/>
          <w:szCs w:val="28"/>
          <w:lang w:val="uk-UA"/>
        </w:rPr>
        <w:t xml:space="preserve"> (2020)</w:t>
      </w:r>
      <w:r>
        <w:rPr>
          <w:sz w:val="28"/>
          <w:szCs w:val="28"/>
          <w:lang w:val="uk-UA"/>
        </w:rPr>
        <w:t xml:space="preserve"> Р. </w:t>
      </w:r>
      <w:proofErr w:type="spellStart"/>
      <w:r>
        <w:rPr>
          <w:sz w:val="28"/>
          <w:szCs w:val="28"/>
          <w:lang w:val="uk-UA"/>
        </w:rPr>
        <w:t>Афтаб</w:t>
      </w:r>
      <w:proofErr w:type="spellEnd"/>
      <w:r>
        <w:rPr>
          <w:sz w:val="28"/>
          <w:szCs w:val="28"/>
          <w:lang w:val="uk-UA"/>
        </w:rPr>
        <w:t xml:space="preserve"> та М. </w:t>
      </w:r>
      <w:proofErr w:type="spellStart"/>
      <w:r>
        <w:rPr>
          <w:sz w:val="28"/>
          <w:szCs w:val="28"/>
          <w:lang w:val="uk-UA"/>
        </w:rPr>
        <w:t>Навед</w:t>
      </w:r>
      <w:proofErr w:type="spellEnd"/>
      <w:r>
        <w:rPr>
          <w:sz w:val="28"/>
          <w:szCs w:val="28"/>
          <w:lang w:val="uk-UA"/>
        </w:rPr>
        <w:t xml:space="preserve"> досліджують потенціал прибутковості </w:t>
      </w:r>
      <w:r w:rsidRPr="00CF5930">
        <w:rPr>
          <w:sz w:val="28"/>
          <w:szCs w:val="28"/>
          <w:lang w:val="uk-UA"/>
        </w:rPr>
        <w:t>інвестицій у професійних спортивних лігах.</w:t>
      </w:r>
      <w:r>
        <w:rPr>
          <w:sz w:val="28"/>
          <w:szCs w:val="28"/>
          <w:lang w:val="uk-UA"/>
        </w:rPr>
        <w:t xml:space="preserve"> Аналізуються </w:t>
      </w:r>
      <w:r w:rsidRPr="00CF5930">
        <w:rPr>
          <w:sz w:val="28"/>
          <w:szCs w:val="28"/>
          <w:lang w:val="uk-UA"/>
        </w:rPr>
        <w:t>Пакистанськ</w:t>
      </w:r>
      <w:r>
        <w:rPr>
          <w:sz w:val="28"/>
          <w:szCs w:val="28"/>
          <w:lang w:val="uk-UA"/>
        </w:rPr>
        <w:t>а</w:t>
      </w:r>
      <w:r w:rsidRPr="00CF5930">
        <w:rPr>
          <w:sz w:val="28"/>
          <w:szCs w:val="28"/>
          <w:lang w:val="uk-UA"/>
        </w:rPr>
        <w:t xml:space="preserve"> крикетн</w:t>
      </w:r>
      <w:r>
        <w:rPr>
          <w:sz w:val="28"/>
          <w:szCs w:val="28"/>
          <w:lang w:val="uk-UA"/>
        </w:rPr>
        <w:t>а</w:t>
      </w:r>
      <w:r w:rsidRPr="00CF5930">
        <w:rPr>
          <w:sz w:val="28"/>
          <w:szCs w:val="28"/>
          <w:lang w:val="uk-UA"/>
        </w:rPr>
        <w:t xml:space="preserve"> рад</w:t>
      </w:r>
      <w:r>
        <w:rPr>
          <w:sz w:val="28"/>
          <w:szCs w:val="28"/>
          <w:lang w:val="uk-UA"/>
        </w:rPr>
        <w:t>а</w:t>
      </w:r>
      <w:r w:rsidRPr="00CF5930">
        <w:rPr>
          <w:sz w:val="28"/>
          <w:szCs w:val="28"/>
          <w:lang w:val="uk-UA"/>
        </w:rPr>
        <w:t xml:space="preserve"> (П</w:t>
      </w:r>
      <w:r w:rsidR="001C1108">
        <w:rPr>
          <w:sz w:val="28"/>
          <w:szCs w:val="28"/>
          <w:lang w:val="uk-UA"/>
        </w:rPr>
        <w:t>КР</w:t>
      </w:r>
      <w:r w:rsidRPr="00CF5930">
        <w:rPr>
          <w:sz w:val="28"/>
          <w:szCs w:val="28"/>
          <w:lang w:val="uk-UA"/>
        </w:rPr>
        <w:t>) та франшиз</w:t>
      </w:r>
      <w:r>
        <w:rPr>
          <w:sz w:val="28"/>
          <w:szCs w:val="28"/>
          <w:lang w:val="uk-UA"/>
        </w:rPr>
        <w:t>и</w:t>
      </w:r>
      <w:r w:rsidRPr="00CF5930">
        <w:rPr>
          <w:sz w:val="28"/>
          <w:szCs w:val="28"/>
          <w:lang w:val="uk-UA"/>
        </w:rPr>
        <w:t>, що стосуються Суперліги Пакистану (PSL), для оцінки інвестицій та аналізу прибутку.</w:t>
      </w:r>
      <w:r w:rsidR="001D33C4">
        <w:rPr>
          <w:sz w:val="28"/>
          <w:szCs w:val="28"/>
          <w:lang w:val="uk-UA"/>
        </w:rPr>
        <w:t xml:space="preserve"> Головний аналіз базується на </w:t>
      </w:r>
      <w:r w:rsidR="00F001B5">
        <w:rPr>
          <w:sz w:val="28"/>
          <w:szCs w:val="28"/>
          <w:lang w:val="uk-UA"/>
        </w:rPr>
        <w:t xml:space="preserve">прибутках та інвестиціях ключових акціонерів </w:t>
      </w:r>
      <w:r w:rsidR="00F001B5" w:rsidRPr="00F001B5">
        <w:rPr>
          <w:sz w:val="28"/>
          <w:szCs w:val="28"/>
          <w:lang w:val="uk-UA"/>
        </w:rPr>
        <w:t xml:space="preserve">пов’язаних із Суперлігою Пакистану, які є власниками франшиз та </w:t>
      </w:r>
      <w:r w:rsidR="00F001B5">
        <w:rPr>
          <w:sz w:val="28"/>
          <w:szCs w:val="28"/>
          <w:lang w:val="uk-UA"/>
        </w:rPr>
        <w:t>П</w:t>
      </w:r>
      <w:r w:rsidR="001C1108">
        <w:rPr>
          <w:sz w:val="28"/>
          <w:szCs w:val="28"/>
          <w:lang w:val="uk-UA"/>
        </w:rPr>
        <w:t>КР</w:t>
      </w:r>
      <w:r w:rsidR="00F001B5" w:rsidRPr="00F001B5">
        <w:rPr>
          <w:sz w:val="28"/>
          <w:szCs w:val="28"/>
          <w:lang w:val="uk-UA"/>
        </w:rPr>
        <w:t xml:space="preserve"> як правління.</w:t>
      </w:r>
      <w:r w:rsidR="00F001B5">
        <w:rPr>
          <w:sz w:val="28"/>
          <w:szCs w:val="28"/>
          <w:lang w:val="uk-UA"/>
        </w:rPr>
        <w:t xml:space="preserve"> П</w:t>
      </w:r>
      <w:r w:rsidR="00F001B5" w:rsidRPr="00F001B5">
        <w:rPr>
          <w:sz w:val="28"/>
          <w:szCs w:val="28"/>
          <w:lang w:val="uk-UA"/>
        </w:rPr>
        <w:t xml:space="preserve">рибутковість інвестицій для власників франшизи та правління є причиною значного </w:t>
      </w:r>
      <w:r w:rsidR="00F001B5">
        <w:rPr>
          <w:sz w:val="28"/>
          <w:szCs w:val="28"/>
          <w:lang w:val="uk-UA"/>
        </w:rPr>
        <w:t>інтересу</w:t>
      </w:r>
      <w:r w:rsidR="00F001B5" w:rsidRPr="00F001B5">
        <w:rPr>
          <w:sz w:val="28"/>
          <w:szCs w:val="28"/>
          <w:lang w:val="uk-UA"/>
        </w:rPr>
        <w:t xml:space="preserve"> до професійних спортивних ліг.</w:t>
      </w:r>
      <w:r w:rsidR="00F001B5">
        <w:rPr>
          <w:sz w:val="28"/>
          <w:szCs w:val="28"/>
          <w:lang w:val="uk-UA"/>
        </w:rPr>
        <w:t xml:space="preserve"> На початку </w:t>
      </w:r>
      <w:r w:rsidR="00F001B5" w:rsidRPr="00F001B5">
        <w:rPr>
          <w:sz w:val="28"/>
          <w:szCs w:val="28"/>
          <w:lang w:val="uk-UA"/>
        </w:rPr>
        <w:t>кожна франшиза зазнала збитків протягом початкових сезонів PSL.</w:t>
      </w:r>
      <w:r w:rsidR="00F001B5">
        <w:rPr>
          <w:sz w:val="28"/>
          <w:szCs w:val="28"/>
          <w:lang w:val="uk-UA"/>
        </w:rPr>
        <w:t xml:space="preserve"> </w:t>
      </w:r>
      <w:r w:rsidR="00F001B5" w:rsidRPr="00F001B5">
        <w:rPr>
          <w:sz w:val="28"/>
          <w:szCs w:val="28"/>
          <w:lang w:val="uk-UA"/>
        </w:rPr>
        <w:t>Згодом їх прибутки змінюються, і франшизи отримують прибуток з п’ятого сезону, і така ж тенденція очікується і в майбутньому.</w:t>
      </w:r>
      <w:r w:rsidR="00F001B5">
        <w:rPr>
          <w:sz w:val="28"/>
          <w:szCs w:val="28"/>
          <w:lang w:val="uk-UA"/>
        </w:rPr>
        <w:t xml:space="preserve"> </w:t>
      </w:r>
      <w:r w:rsidR="00F001B5" w:rsidRPr="00F001B5">
        <w:rPr>
          <w:sz w:val="28"/>
          <w:szCs w:val="28"/>
          <w:lang w:val="uk-UA"/>
        </w:rPr>
        <w:t>П</w:t>
      </w:r>
      <w:r w:rsidR="001C1108">
        <w:rPr>
          <w:sz w:val="28"/>
          <w:szCs w:val="28"/>
          <w:lang w:val="uk-UA"/>
        </w:rPr>
        <w:t>КР</w:t>
      </w:r>
      <w:r w:rsidR="00F001B5" w:rsidRPr="00F001B5">
        <w:rPr>
          <w:sz w:val="28"/>
          <w:szCs w:val="28"/>
          <w:lang w:val="uk-UA"/>
        </w:rPr>
        <w:t xml:space="preserve"> отримує прибуток від цієї ліги з самого початку першого сезону, і її прибуток </w:t>
      </w:r>
      <w:r w:rsidR="001C1108">
        <w:rPr>
          <w:sz w:val="28"/>
          <w:szCs w:val="28"/>
          <w:lang w:val="uk-UA"/>
        </w:rPr>
        <w:t>продовжує зростати</w:t>
      </w:r>
      <w:r w:rsidR="00F001B5" w:rsidRPr="00F001B5">
        <w:rPr>
          <w:sz w:val="28"/>
          <w:szCs w:val="28"/>
          <w:lang w:val="uk-UA"/>
        </w:rPr>
        <w:t>.</w:t>
      </w:r>
      <w:r w:rsidR="00F001B5">
        <w:rPr>
          <w:sz w:val="28"/>
          <w:szCs w:val="28"/>
          <w:lang w:val="uk-UA"/>
        </w:rPr>
        <w:t xml:space="preserve"> </w:t>
      </w:r>
      <w:r w:rsidR="00F001B5" w:rsidRPr="00F001B5">
        <w:rPr>
          <w:sz w:val="28"/>
          <w:szCs w:val="28"/>
          <w:lang w:val="uk-UA"/>
        </w:rPr>
        <w:t xml:space="preserve">Рентабельність інвестицій у крикетну лігу як важливий драйвер інвестицій приносить економічні вигоди ключовим зацікавленим сторонам та сприяє економічному розвитку країни. </w:t>
      </w:r>
      <w:r w:rsidR="007C7544">
        <w:rPr>
          <w:sz w:val="28"/>
          <w:szCs w:val="28"/>
          <w:lang w:val="uk-UA"/>
        </w:rPr>
        <w:t xml:space="preserve">Майже всі команди </w:t>
      </w:r>
      <w:r w:rsidR="007C7544" w:rsidRPr="00F001B5">
        <w:rPr>
          <w:sz w:val="28"/>
          <w:szCs w:val="28"/>
          <w:lang w:val="uk-UA"/>
        </w:rPr>
        <w:t>PSL</w:t>
      </w:r>
      <w:r w:rsidR="007C7544">
        <w:rPr>
          <w:sz w:val="28"/>
          <w:szCs w:val="28"/>
          <w:lang w:val="uk-UA"/>
        </w:rPr>
        <w:t xml:space="preserve">, які були використані </w:t>
      </w:r>
      <w:r w:rsidR="001C1108">
        <w:rPr>
          <w:sz w:val="28"/>
          <w:szCs w:val="28"/>
          <w:lang w:val="uk-UA"/>
        </w:rPr>
        <w:t>в</w:t>
      </w:r>
      <w:r w:rsidR="007C7544">
        <w:rPr>
          <w:sz w:val="28"/>
          <w:szCs w:val="28"/>
          <w:lang w:val="uk-UA"/>
        </w:rPr>
        <w:t xml:space="preserve"> аналізі, показують зріст прибутків протягом останніх п’яти років, особливо із третього сезону</w:t>
      </w:r>
      <w:r w:rsidR="00BF6803" w:rsidRPr="00BF6803">
        <w:rPr>
          <w:sz w:val="28"/>
          <w:szCs w:val="28"/>
        </w:rPr>
        <w:t xml:space="preserve"> </w:t>
      </w:r>
      <w:r w:rsidR="00F001B5" w:rsidRPr="00531A9C">
        <w:rPr>
          <w:sz w:val="28"/>
          <w:szCs w:val="28"/>
          <w:lang w:val="uk-UA"/>
        </w:rPr>
        <w:t>[</w:t>
      </w:r>
      <w:r w:rsidR="00BF6803" w:rsidRPr="00BF6803">
        <w:rPr>
          <w:sz w:val="28"/>
          <w:szCs w:val="28"/>
        </w:rPr>
        <w:t>1</w:t>
      </w:r>
      <w:r w:rsidR="00F17D5E" w:rsidRPr="00F17D5E">
        <w:rPr>
          <w:sz w:val="28"/>
          <w:szCs w:val="28"/>
        </w:rPr>
        <w:t>1</w:t>
      </w:r>
      <w:r w:rsidR="00F001B5" w:rsidRPr="00531A9C">
        <w:rPr>
          <w:sz w:val="28"/>
          <w:szCs w:val="28"/>
          <w:lang w:val="uk-UA"/>
        </w:rPr>
        <w:t>]</w:t>
      </w:r>
      <w:r w:rsidR="00BF6803" w:rsidRPr="00BF6803">
        <w:rPr>
          <w:sz w:val="28"/>
          <w:szCs w:val="28"/>
        </w:rPr>
        <w:t>.</w:t>
      </w:r>
    </w:p>
    <w:p w14:paraId="67560248" w14:textId="5275F19F" w:rsidR="007F52BA" w:rsidRPr="0071406E" w:rsidRDefault="00BF6803" w:rsidP="0071406E">
      <w:pPr>
        <w:spacing w:line="360" w:lineRule="auto"/>
        <w:ind w:firstLine="851"/>
        <w:jc w:val="both"/>
        <w:rPr>
          <w:sz w:val="28"/>
          <w:szCs w:val="28"/>
        </w:rPr>
      </w:pPr>
      <w:r w:rsidRPr="00BF6803">
        <w:rPr>
          <w:sz w:val="28"/>
          <w:szCs w:val="28"/>
        </w:rPr>
        <w:t xml:space="preserve"> </w:t>
      </w:r>
      <w:proofErr w:type="spellStart"/>
      <w:r>
        <w:rPr>
          <w:sz w:val="28"/>
          <w:szCs w:val="28"/>
          <w:lang w:val="uk-UA"/>
        </w:rPr>
        <w:t>Дж</w:t>
      </w:r>
      <w:proofErr w:type="spellEnd"/>
      <w:r>
        <w:rPr>
          <w:sz w:val="28"/>
          <w:szCs w:val="28"/>
          <w:lang w:val="uk-UA"/>
        </w:rPr>
        <w:t xml:space="preserve">. </w:t>
      </w:r>
      <w:r w:rsidR="007167F1">
        <w:rPr>
          <w:sz w:val="28"/>
          <w:szCs w:val="28"/>
          <w:lang w:val="uk-UA"/>
        </w:rPr>
        <w:t xml:space="preserve">А. </w:t>
      </w:r>
      <w:proofErr w:type="spellStart"/>
      <w:r w:rsidR="007167F1">
        <w:rPr>
          <w:sz w:val="28"/>
          <w:szCs w:val="28"/>
          <w:lang w:val="uk-UA"/>
        </w:rPr>
        <w:t>Дженсен</w:t>
      </w:r>
      <w:proofErr w:type="spellEnd"/>
      <w:r w:rsidR="007167F1">
        <w:rPr>
          <w:sz w:val="28"/>
          <w:szCs w:val="28"/>
          <w:lang w:val="uk-UA"/>
        </w:rPr>
        <w:t xml:space="preserve"> та </w:t>
      </w:r>
      <w:proofErr w:type="spellStart"/>
      <w:r w:rsidR="007167F1">
        <w:rPr>
          <w:sz w:val="28"/>
          <w:szCs w:val="28"/>
          <w:lang w:val="uk-UA"/>
        </w:rPr>
        <w:t>Дж</w:t>
      </w:r>
      <w:proofErr w:type="spellEnd"/>
      <w:r w:rsidR="007167F1">
        <w:rPr>
          <w:sz w:val="28"/>
          <w:szCs w:val="28"/>
          <w:lang w:val="uk-UA"/>
        </w:rPr>
        <w:t>.</w:t>
      </w:r>
      <w:r>
        <w:rPr>
          <w:sz w:val="28"/>
          <w:szCs w:val="28"/>
          <w:lang w:val="uk-UA"/>
        </w:rPr>
        <w:t xml:space="preserve"> Б.</w:t>
      </w:r>
      <w:r w:rsidR="007167F1">
        <w:rPr>
          <w:sz w:val="28"/>
          <w:szCs w:val="28"/>
          <w:lang w:val="uk-UA"/>
        </w:rPr>
        <w:t xml:space="preserve"> </w:t>
      </w:r>
      <w:proofErr w:type="spellStart"/>
      <w:r w:rsidR="007167F1">
        <w:rPr>
          <w:sz w:val="28"/>
          <w:szCs w:val="28"/>
          <w:lang w:val="uk-UA"/>
        </w:rPr>
        <w:t>Коббс</w:t>
      </w:r>
      <w:proofErr w:type="spellEnd"/>
      <w:r w:rsidR="007167F1">
        <w:rPr>
          <w:sz w:val="28"/>
          <w:szCs w:val="28"/>
          <w:lang w:val="uk-UA"/>
        </w:rPr>
        <w:t xml:space="preserve"> у статті «</w:t>
      </w:r>
      <w:r w:rsidR="007167F1" w:rsidRPr="007167F1">
        <w:rPr>
          <w:sz w:val="28"/>
          <w:szCs w:val="28"/>
          <w:lang w:val="uk-UA"/>
        </w:rPr>
        <w:t>Прогнозування рентабельності інвестицій у спортивне спонсорство</w:t>
      </w:r>
      <w:r w:rsidR="007167F1">
        <w:rPr>
          <w:sz w:val="28"/>
          <w:szCs w:val="28"/>
          <w:lang w:val="uk-UA"/>
        </w:rPr>
        <w:t xml:space="preserve">» </w:t>
      </w:r>
      <w:r w:rsidR="007061E9">
        <w:rPr>
          <w:sz w:val="28"/>
          <w:szCs w:val="28"/>
          <w:lang w:val="uk-UA"/>
        </w:rPr>
        <w:t xml:space="preserve">(2014) </w:t>
      </w:r>
      <w:r w:rsidR="007167F1">
        <w:rPr>
          <w:sz w:val="28"/>
          <w:szCs w:val="28"/>
          <w:lang w:val="uk-UA"/>
        </w:rPr>
        <w:t>розглядають рентабельність інвестицій у спонсорстві, а саме на прикладі Формули 1. В</w:t>
      </w:r>
      <w:r w:rsidR="007167F1" w:rsidRPr="007167F1">
        <w:rPr>
          <w:sz w:val="28"/>
          <w:szCs w:val="28"/>
          <w:lang w:val="uk-UA"/>
        </w:rPr>
        <w:t xml:space="preserve"> цілому автори виявили, що позитивна рентабельність інвестицій є більш вірогідною для спонсорів команд, які працюють ефективніше, для спонсорів, які є партнерами на високому рівні, та для спонсорів поза автомобільною промисловістю</w:t>
      </w:r>
      <w:r w:rsidR="007167F1">
        <w:rPr>
          <w:sz w:val="28"/>
          <w:szCs w:val="28"/>
          <w:lang w:val="uk-UA"/>
        </w:rPr>
        <w:t xml:space="preserve"> </w:t>
      </w:r>
      <w:r w:rsidR="007167F1" w:rsidRPr="00362CB5">
        <w:rPr>
          <w:sz w:val="28"/>
          <w:szCs w:val="28"/>
        </w:rPr>
        <w:t>[</w:t>
      </w:r>
      <w:r w:rsidR="00F17D5E" w:rsidRPr="00B54DB2">
        <w:rPr>
          <w:sz w:val="28"/>
          <w:szCs w:val="28"/>
        </w:rPr>
        <w:t>12</w:t>
      </w:r>
      <w:r w:rsidR="007167F1" w:rsidRPr="00362CB5">
        <w:rPr>
          <w:sz w:val="28"/>
          <w:szCs w:val="28"/>
        </w:rPr>
        <w:t>]</w:t>
      </w:r>
      <w:r w:rsidR="00F17D5E" w:rsidRPr="00B54DB2">
        <w:rPr>
          <w:sz w:val="28"/>
          <w:szCs w:val="28"/>
        </w:rPr>
        <w:t>.</w:t>
      </w:r>
    </w:p>
    <w:p w14:paraId="78BB8D73" w14:textId="34F6EA3D" w:rsidR="003C693B" w:rsidRDefault="00531A9C" w:rsidP="007061E9">
      <w:pPr>
        <w:spacing w:line="360" w:lineRule="auto"/>
        <w:ind w:firstLine="851"/>
        <w:jc w:val="both"/>
        <w:rPr>
          <w:sz w:val="28"/>
          <w:szCs w:val="28"/>
          <w:lang w:val="uk-UA"/>
        </w:rPr>
      </w:pPr>
      <w:r>
        <w:rPr>
          <w:sz w:val="28"/>
          <w:szCs w:val="28"/>
          <w:lang w:val="uk-UA"/>
        </w:rPr>
        <w:t>Отже, проаналізувавши статті дослідників, мо</w:t>
      </w:r>
      <w:r w:rsidR="000C1024">
        <w:rPr>
          <w:sz w:val="28"/>
          <w:szCs w:val="28"/>
          <w:lang w:val="uk-UA"/>
        </w:rPr>
        <w:t>ж</w:t>
      </w:r>
      <w:r>
        <w:rPr>
          <w:sz w:val="28"/>
          <w:szCs w:val="28"/>
          <w:lang w:val="uk-UA"/>
        </w:rPr>
        <w:t xml:space="preserve">на прийти до наступних висновків. </w:t>
      </w:r>
      <w:r w:rsidR="00463BA5">
        <w:rPr>
          <w:sz w:val="28"/>
          <w:szCs w:val="28"/>
          <w:lang w:val="uk-UA"/>
        </w:rPr>
        <w:t xml:space="preserve">Частки професіональних футбольних клубів можуть розглядатись для інвесторів, як перспективний фінансовий інструмент. </w:t>
      </w:r>
      <w:r w:rsidR="000C1024">
        <w:rPr>
          <w:sz w:val="28"/>
          <w:szCs w:val="28"/>
          <w:lang w:val="uk-UA"/>
        </w:rPr>
        <w:t xml:space="preserve">Такі активи характеризуються ризиком пов’язаним із непередбачуваністю результату (матчу або турніру). Малими акціонерами в основному становляться фанати клубів, які більше зосередженні не на прибутку, а на довгострокових спортивних цілях клубу. Такі акціонери є емоційними, </w:t>
      </w:r>
      <w:r w:rsidR="001C1108">
        <w:rPr>
          <w:sz w:val="28"/>
          <w:szCs w:val="28"/>
          <w:lang w:val="uk-UA"/>
        </w:rPr>
        <w:t>через те, що</w:t>
      </w:r>
      <w:r w:rsidR="000C1024">
        <w:rPr>
          <w:sz w:val="28"/>
          <w:szCs w:val="28"/>
          <w:lang w:val="uk-UA"/>
        </w:rPr>
        <w:t xml:space="preserve"> ціни на акції мають тенденцію змінюватись у залежності із трансферними чутками. </w:t>
      </w:r>
      <w:r w:rsidR="00513566">
        <w:rPr>
          <w:sz w:val="28"/>
          <w:szCs w:val="28"/>
          <w:lang w:val="uk-UA"/>
        </w:rPr>
        <w:t xml:space="preserve">Також, на прикладі японських футбольних ліг, несподівані результати матчів мають велике значення на ціни акцій компаній-акціонерів команд. </w:t>
      </w:r>
      <w:r w:rsidR="000C1024">
        <w:rPr>
          <w:sz w:val="28"/>
          <w:szCs w:val="28"/>
          <w:lang w:val="uk-UA"/>
        </w:rPr>
        <w:t>Деякі компанії</w:t>
      </w:r>
      <w:r w:rsidR="00622CFF">
        <w:rPr>
          <w:sz w:val="28"/>
          <w:szCs w:val="28"/>
          <w:lang w:val="uk-UA"/>
        </w:rPr>
        <w:t xml:space="preserve">, володіючи часткою клубу, мають на меті не прибуток у вигляді дивідендів та зміни ціни акції, а впізнавання бренду та збільшення обсягів продажу продукції. Таким прикладом є австрійська компанія </w:t>
      </w:r>
      <w:r w:rsidR="00622CFF">
        <w:rPr>
          <w:sz w:val="28"/>
          <w:szCs w:val="28"/>
          <w:lang w:val="en-GB"/>
        </w:rPr>
        <w:t>Red</w:t>
      </w:r>
      <w:r w:rsidR="00622CFF" w:rsidRPr="00622CFF">
        <w:rPr>
          <w:sz w:val="28"/>
          <w:szCs w:val="28"/>
        </w:rPr>
        <w:t xml:space="preserve"> </w:t>
      </w:r>
      <w:r w:rsidR="00622CFF">
        <w:rPr>
          <w:sz w:val="28"/>
          <w:szCs w:val="28"/>
          <w:lang w:val="en-GB"/>
        </w:rPr>
        <w:t>Bull</w:t>
      </w:r>
      <w:r w:rsidR="00622CFF" w:rsidRPr="00622CFF">
        <w:rPr>
          <w:sz w:val="28"/>
          <w:szCs w:val="28"/>
        </w:rPr>
        <w:t xml:space="preserve"> </w:t>
      </w:r>
      <w:r w:rsidR="00622CFF">
        <w:rPr>
          <w:sz w:val="28"/>
          <w:szCs w:val="28"/>
          <w:lang w:val="uk-UA"/>
        </w:rPr>
        <w:t xml:space="preserve">та футбольний клуб </w:t>
      </w:r>
      <w:r w:rsidR="00622CFF">
        <w:rPr>
          <w:sz w:val="28"/>
          <w:szCs w:val="28"/>
          <w:lang w:val="en-GB"/>
        </w:rPr>
        <w:t>RB</w:t>
      </w:r>
      <w:r w:rsidR="00622CFF" w:rsidRPr="00622CFF">
        <w:rPr>
          <w:sz w:val="28"/>
          <w:szCs w:val="28"/>
        </w:rPr>
        <w:t xml:space="preserve"> </w:t>
      </w:r>
      <w:r w:rsidR="00622CFF">
        <w:rPr>
          <w:sz w:val="28"/>
          <w:szCs w:val="28"/>
          <w:lang w:val="en-GB"/>
        </w:rPr>
        <w:t>Leipzig</w:t>
      </w:r>
      <w:r w:rsidR="00622CFF" w:rsidRPr="00622CFF">
        <w:rPr>
          <w:sz w:val="28"/>
          <w:szCs w:val="28"/>
        </w:rPr>
        <w:t>.</w:t>
      </w:r>
      <w:r w:rsidR="00513566" w:rsidRPr="00513566">
        <w:rPr>
          <w:sz w:val="28"/>
          <w:szCs w:val="28"/>
        </w:rPr>
        <w:t xml:space="preserve"> </w:t>
      </w:r>
      <w:r w:rsidR="00513566" w:rsidRPr="00513566">
        <w:rPr>
          <w:sz w:val="28"/>
          <w:szCs w:val="28"/>
          <w:lang w:val="uk-UA"/>
        </w:rPr>
        <w:t>На прикладі Пакистанської суперліги</w:t>
      </w:r>
      <w:r w:rsidR="00513566">
        <w:rPr>
          <w:sz w:val="28"/>
          <w:szCs w:val="28"/>
        </w:rPr>
        <w:t xml:space="preserve"> </w:t>
      </w:r>
      <w:r w:rsidR="00513566">
        <w:rPr>
          <w:sz w:val="28"/>
          <w:szCs w:val="28"/>
          <w:lang w:val="uk-UA"/>
        </w:rPr>
        <w:t xml:space="preserve">прибутковість інвестицій можна побачити, що власники </w:t>
      </w:r>
      <w:r w:rsidR="001C1108">
        <w:rPr>
          <w:sz w:val="28"/>
          <w:szCs w:val="28"/>
          <w:lang w:val="uk-UA"/>
        </w:rPr>
        <w:t>зазнали</w:t>
      </w:r>
      <w:r w:rsidR="00513566">
        <w:rPr>
          <w:sz w:val="28"/>
          <w:szCs w:val="28"/>
          <w:lang w:val="uk-UA"/>
        </w:rPr>
        <w:t xml:space="preserve"> збитк</w:t>
      </w:r>
      <w:r w:rsidR="001C1108">
        <w:rPr>
          <w:sz w:val="28"/>
          <w:szCs w:val="28"/>
          <w:lang w:val="uk-UA"/>
        </w:rPr>
        <w:t>ів</w:t>
      </w:r>
      <w:r w:rsidR="00513566">
        <w:rPr>
          <w:sz w:val="28"/>
          <w:szCs w:val="28"/>
          <w:lang w:val="uk-UA"/>
        </w:rPr>
        <w:t xml:space="preserve"> на поч</w:t>
      </w:r>
      <w:r w:rsidR="007C7544">
        <w:rPr>
          <w:sz w:val="28"/>
          <w:szCs w:val="28"/>
          <w:lang w:val="uk-UA"/>
        </w:rPr>
        <w:t xml:space="preserve">аткових етапах, але фони мають </w:t>
      </w:r>
      <w:r w:rsidR="007C7544" w:rsidRPr="007C7544">
        <w:rPr>
          <w:sz w:val="28"/>
          <w:szCs w:val="28"/>
          <w:lang w:val="uk-UA"/>
        </w:rPr>
        <w:t>довгострокову вигоду від володіння будь-якою франшизою з початку сезону</w:t>
      </w:r>
      <w:r w:rsidR="007C7544">
        <w:rPr>
          <w:sz w:val="28"/>
          <w:szCs w:val="28"/>
          <w:lang w:val="uk-UA"/>
        </w:rPr>
        <w:t xml:space="preserve">. </w:t>
      </w:r>
      <w:r w:rsidR="001C1108">
        <w:rPr>
          <w:sz w:val="28"/>
          <w:szCs w:val="28"/>
          <w:lang w:val="uk-UA"/>
        </w:rPr>
        <w:t>Оскільки</w:t>
      </w:r>
      <w:r w:rsidR="007C7544">
        <w:rPr>
          <w:sz w:val="28"/>
          <w:szCs w:val="28"/>
          <w:lang w:val="uk-UA"/>
        </w:rPr>
        <w:t xml:space="preserve"> із п’ятого сезону вони отримують прибуток, який має тенденцію до зросту. </w:t>
      </w:r>
      <w:r w:rsidR="003C693B">
        <w:rPr>
          <w:sz w:val="28"/>
          <w:szCs w:val="28"/>
          <w:lang w:val="uk-UA"/>
        </w:rPr>
        <w:br w:type="page"/>
      </w:r>
    </w:p>
    <w:p w14:paraId="208BEACC" w14:textId="1545CE97" w:rsidR="007061E9" w:rsidRPr="00F96984" w:rsidRDefault="00F96984" w:rsidP="006D5974">
      <w:pPr>
        <w:spacing w:line="360" w:lineRule="auto"/>
        <w:jc w:val="center"/>
        <w:outlineLvl w:val="0"/>
        <w:rPr>
          <w:b/>
          <w:bCs/>
          <w:sz w:val="28"/>
          <w:szCs w:val="28"/>
          <w:lang w:val="uk-UA"/>
        </w:rPr>
      </w:pPr>
      <w:bookmarkStart w:id="6" w:name="_Toc74218129"/>
      <w:r w:rsidRPr="00F96984">
        <w:rPr>
          <w:b/>
          <w:bCs/>
          <w:sz w:val="28"/>
          <w:szCs w:val="28"/>
          <w:lang w:val="uk-UA"/>
        </w:rPr>
        <w:t>РОЗДІЛ 2</w:t>
      </w:r>
      <w:bookmarkEnd w:id="6"/>
    </w:p>
    <w:p w14:paraId="3213326D" w14:textId="6392FEE7" w:rsidR="00F96984" w:rsidRPr="00F96984" w:rsidRDefault="00F96984" w:rsidP="006D5974">
      <w:pPr>
        <w:spacing w:line="360" w:lineRule="auto"/>
        <w:jc w:val="center"/>
        <w:outlineLvl w:val="0"/>
        <w:rPr>
          <w:b/>
          <w:bCs/>
          <w:sz w:val="28"/>
          <w:szCs w:val="28"/>
          <w:lang w:val="uk-UA"/>
        </w:rPr>
      </w:pPr>
      <w:bookmarkStart w:id="7" w:name="_Toc74218130"/>
      <w:r w:rsidRPr="00F96984">
        <w:rPr>
          <w:b/>
          <w:bCs/>
          <w:sz w:val="28"/>
          <w:szCs w:val="28"/>
          <w:lang w:val="uk-UA"/>
        </w:rPr>
        <w:t>СТРУКТУРА ТА ЕФЕКТИВНІСТЬ ІНВЕСТИЦІЙ У СПОРТИВНУ ІНДУСТРІЮ НІМЕЧЧИНИ</w:t>
      </w:r>
      <w:bookmarkEnd w:id="7"/>
    </w:p>
    <w:p w14:paraId="55C196A5" w14:textId="27C4AB66" w:rsidR="007061E9" w:rsidRDefault="007061E9" w:rsidP="00CF5930">
      <w:pPr>
        <w:spacing w:line="360" w:lineRule="auto"/>
        <w:ind w:firstLine="851"/>
        <w:jc w:val="both"/>
        <w:rPr>
          <w:sz w:val="28"/>
          <w:szCs w:val="28"/>
          <w:lang w:val="uk-UA"/>
        </w:rPr>
      </w:pPr>
    </w:p>
    <w:p w14:paraId="3EF027E5" w14:textId="21F9DEB3" w:rsidR="00F96984" w:rsidRPr="00F96984" w:rsidRDefault="00F96984" w:rsidP="006D5974">
      <w:pPr>
        <w:spacing w:line="360" w:lineRule="auto"/>
        <w:ind w:firstLine="851"/>
        <w:jc w:val="both"/>
        <w:outlineLvl w:val="1"/>
        <w:rPr>
          <w:b/>
          <w:bCs/>
          <w:sz w:val="28"/>
          <w:szCs w:val="28"/>
          <w:lang w:val="uk-UA"/>
        </w:rPr>
      </w:pPr>
      <w:bookmarkStart w:id="8" w:name="_Toc74218131"/>
      <w:r w:rsidRPr="00F96984">
        <w:rPr>
          <w:b/>
          <w:bCs/>
          <w:sz w:val="28"/>
          <w:szCs w:val="28"/>
          <w:lang w:val="uk-UA"/>
        </w:rPr>
        <w:t>2.1. Структура інвестицій у спортивну індустрію</w:t>
      </w:r>
      <w:r w:rsidR="00654DC0">
        <w:rPr>
          <w:b/>
          <w:bCs/>
          <w:sz w:val="28"/>
          <w:szCs w:val="28"/>
          <w:lang w:val="uk-UA"/>
        </w:rPr>
        <w:t xml:space="preserve"> Німеччини</w:t>
      </w:r>
      <w:bookmarkEnd w:id="8"/>
    </w:p>
    <w:p w14:paraId="7DE42D3C" w14:textId="77777777" w:rsidR="00F96984" w:rsidRDefault="00F96984" w:rsidP="00CF5930">
      <w:pPr>
        <w:spacing w:line="360" w:lineRule="auto"/>
        <w:ind w:firstLine="851"/>
        <w:jc w:val="both"/>
        <w:rPr>
          <w:sz w:val="28"/>
          <w:szCs w:val="28"/>
          <w:lang w:val="uk-UA"/>
        </w:rPr>
      </w:pPr>
    </w:p>
    <w:p w14:paraId="6ACF2972" w14:textId="32BB47E3" w:rsidR="007061E9" w:rsidRDefault="007061E9" w:rsidP="00CF5930">
      <w:pPr>
        <w:spacing w:line="360" w:lineRule="auto"/>
        <w:ind w:firstLine="851"/>
        <w:jc w:val="both"/>
        <w:rPr>
          <w:sz w:val="28"/>
          <w:szCs w:val="28"/>
          <w:lang w:val="uk-UA"/>
        </w:rPr>
      </w:pPr>
      <w:r>
        <w:rPr>
          <w:sz w:val="28"/>
          <w:szCs w:val="28"/>
          <w:lang w:val="uk-UA"/>
        </w:rPr>
        <w:t xml:space="preserve">У даному підрозділі будуть розглянуті прямі іноземні інвестиції у спортивну індустрію на прикладі Німеччини. </w:t>
      </w:r>
    </w:p>
    <w:p w14:paraId="21869DC9" w14:textId="76A153B1" w:rsidR="00362CB5" w:rsidRPr="00362CB5" w:rsidRDefault="000D67EC" w:rsidP="00CF5930">
      <w:pPr>
        <w:spacing w:line="360" w:lineRule="auto"/>
        <w:ind w:firstLine="851"/>
        <w:jc w:val="both"/>
        <w:rPr>
          <w:sz w:val="28"/>
          <w:szCs w:val="28"/>
          <w:lang w:val="uk-UA"/>
        </w:rPr>
      </w:pPr>
      <w:r>
        <w:rPr>
          <w:sz w:val="28"/>
          <w:szCs w:val="28"/>
          <w:lang w:val="uk-UA"/>
        </w:rPr>
        <w:t>Будуть розглянуті з</w:t>
      </w:r>
      <w:r w:rsidR="00362CB5">
        <w:rPr>
          <w:sz w:val="28"/>
          <w:szCs w:val="28"/>
          <w:lang w:val="uk-UA"/>
        </w:rPr>
        <w:t xml:space="preserve">апаси прямих іноземних інвестицій у Німеччину на кінець року </w:t>
      </w:r>
      <w:r w:rsidR="001C1108">
        <w:rPr>
          <w:sz w:val="28"/>
          <w:szCs w:val="28"/>
          <w:lang w:val="uk-UA"/>
        </w:rPr>
        <w:t>в</w:t>
      </w:r>
      <w:r w:rsidR="00362CB5">
        <w:rPr>
          <w:sz w:val="28"/>
          <w:szCs w:val="28"/>
          <w:lang w:val="uk-UA"/>
        </w:rPr>
        <w:t xml:space="preserve"> індустрію а</w:t>
      </w:r>
      <w:r w:rsidR="00362CB5" w:rsidRPr="003C693B">
        <w:rPr>
          <w:sz w:val="28"/>
          <w:szCs w:val="28"/>
          <w:lang w:val="uk-UA"/>
        </w:rPr>
        <w:t>зартн</w:t>
      </w:r>
      <w:r w:rsidR="001C1108">
        <w:rPr>
          <w:sz w:val="28"/>
          <w:szCs w:val="28"/>
          <w:lang w:val="uk-UA"/>
        </w:rPr>
        <w:t>их</w:t>
      </w:r>
      <w:r w:rsidR="00362CB5" w:rsidRPr="003C693B">
        <w:rPr>
          <w:sz w:val="28"/>
          <w:szCs w:val="28"/>
          <w:lang w:val="uk-UA"/>
        </w:rPr>
        <w:t xml:space="preserve"> іг</w:t>
      </w:r>
      <w:r w:rsidR="001C1108">
        <w:rPr>
          <w:sz w:val="28"/>
          <w:szCs w:val="28"/>
          <w:lang w:val="uk-UA"/>
        </w:rPr>
        <w:t>ор</w:t>
      </w:r>
      <w:r w:rsidR="00362CB5" w:rsidRPr="003C693B">
        <w:rPr>
          <w:sz w:val="28"/>
          <w:szCs w:val="28"/>
          <w:lang w:val="uk-UA"/>
        </w:rPr>
        <w:t xml:space="preserve"> та став</w:t>
      </w:r>
      <w:r w:rsidR="001C1108">
        <w:rPr>
          <w:sz w:val="28"/>
          <w:szCs w:val="28"/>
          <w:lang w:val="uk-UA"/>
        </w:rPr>
        <w:t>ок</w:t>
      </w:r>
      <w:r w:rsidR="00362CB5" w:rsidRPr="003C693B">
        <w:rPr>
          <w:sz w:val="28"/>
          <w:szCs w:val="28"/>
          <w:lang w:val="uk-UA"/>
        </w:rPr>
        <w:t>; спортивн</w:t>
      </w:r>
      <w:r w:rsidR="001C1108">
        <w:rPr>
          <w:sz w:val="28"/>
          <w:szCs w:val="28"/>
          <w:lang w:val="uk-UA"/>
        </w:rPr>
        <w:t>их</w:t>
      </w:r>
      <w:r w:rsidR="00362CB5" w:rsidRPr="003C693B">
        <w:rPr>
          <w:sz w:val="28"/>
          <w:szCs w:val="28"/>
          <w:lang w:val="uk-UA"/>
        </w:rPr>
        <w:t xml:space="preserve"> та інш</w:t>
      </w:r>
      <w:r w:rsidR="001C1108">
        <w:rPr>
          <w:sz w:val="28"/>
          <w:szCs w:val="28"/>
          <w:lang w:val="uk-UA"/>
        </w:rPr>
        <w:t>их</w:t>
      </w:r>
      <w:r w:rsidR="00362CB5" w:rsidRPr="003C693B">
        <w:rPr>
          <w:sz w:val="28"/>
          <w:szCs w:val="28"/>
          <w:lang w:val="uk-UA"/>
        </w:rPr>
        <w:t xml:space="preserve"> розважальн</w:t>
      </w:r>
      <w:r w:rsidR="001C1108">
        <w:rPr>
          <w:sz w:val="28"/>
          <w:szCs w:val="28"/>
          <w:lang w:val="uk-UA"/>
        </w:rPr>
        <w:t>их</w:t>
      </w:r>
      <w:r w:rsidR="00362CB5" w:rsidRPr="003C693B">
        <w:rPr>
          <w:sz w:val="28"/>
          <w:szCs w:val="28"/>
          <w:lang w:val="uk-UA"/>
        </w:rPr>
        <w:t xml:space="preserve"> заход</w:t>
      </w:r>
      <w:r w:rsidR="001C1108">
        <w:rPr>
          <w:sz w:val="28"/>
          <w:szCs w:val="28"/>
          <w:lang w:val="uk-UA"/>
        </w:rPr>
        <w:t>ів</w:t>
      </w:r>
      <w:r w:rsidR="00362CB5">
        <w:rPr>
          <w:sz w:val="28"/>
          <w:szCs w:val="28"/>
          <w:lang w:val="uk-UA"/>
        </w:rPr>
        <w:t xml:space="preserve">. </w:t>
      </w:r>
      <w:r w:rsidRPr="000D67EC">
        <w:rPr>
          <w:sz w:val="28"/>
          <w:szCs w:val="28"/>
          <w:lang w:val="uk-UA"/>
        </w:rPr>
        <w:t xml:space="preserve">Це величина власного капіталу іноземних інвесторів та чистих позик, отриманих підприємствами наприкінці року конкретного резидента галузі економіки, що звітує. </w:t>
      </w:r>
      <w:r w:rsidR="00362CB5">
        <w:rPr>
          <w:sz w:val="28"/>
          <w:szCs w:val="28"/>
          <w:lang w:val="uk-UA"/>
        </w:rPr>
        <w:t>Запаси зростали у періоди із 2009 року по 2012 рік та із 2015 року по 2017 рік</w:t>
      </w:r>
      <w:r w:rsidR="00F0711D">
        <w:rPr>
          <w:sz w:val="28"/>
          <w:szCs w:val="28"/>
          <w:lang w:val="uk-UA"/>
        </w:rPr>
        <w:t xml:space="preserve">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рис. 2.1</w:t>
      </w:r>
      <w:r w:rsidR="00033772" w:rsidRPr="00157319">
        <w:rPr>
          <w:sz w:val="28"/>
          <w:szCs w:val="28"/>
        </w:rPr>
        <w:t>]</w:t>
      </w:r>
      <w:r w:rsidR="00362CB5">
        <w:rPr>
          <w:sz w:val="28"/>
          <w:szCs w:val="28"/>
          <w:lang w:val="uk-UA"/>
        </w:rPr>
        <w:t>. Запаси ПІІ зменшувались із 2008 по 2009, із 2012 по 2013 та із 2017 по 2018 рік.</w:t>
      </w:r>
    </w:p>
    <w:p w14:paraId="32401C9A" w14:textId="27271613" w:rsidR="00531A9C" w:rsidRPr="00F130EC" w:rsidRDefault="003C693B" w:rsidP="00CF5930">
      <w:pPr>
        <w:spacing w:line="360" w:lineRule="auto"/>
        <w:ind w:firstLine="851"/>
        <w:jc w:val="both"/>
        <w:rPr>
          <w:sz w:val="28"/>
          <w:szCs w:val="28"/>
          <w:lang w:val="en-GB"/>
        </w:rPr>
      </w:pPr>
      <w:r>
        <w:rPr>
          <w:noProof/>
        </w:rPr>
        <w:drawing>
          <wp:inline distT="0" distB="0" distL="0" distR="0" wp14:anchorId="174D09E1" wp14:editId="354FD39D">
            <wp:extent cx="5620526" cy="2720623"/>
            <wp:effectExtent l="0" t="0" r="18415" b="10160"/>
            <wp:docPr id="1" name="Диаграмма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75BC953-B56F-774E-975B-82B62B2D59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530B862" w14:textId="77777777" w:rsidR="00F17D5E" w:rsidRDefault="00F96984" w:rsidP="00F52E56">
      <w:pPr>
        <w:spacing w:line="360" w:lineRule="auto"/>
        <w:ind w:firstLine="851"/>
        <w:jc w:val="both"/>
        <w:rPr>
          <w:sz w:val="28"/>
          <w:szCs w:val="28"/>
          <w:lang w:val="uk-UA"/>
        </w:rPr>
      </w:pPr>
      <w:bookmarkStart w:id="9" w:name="OLE_LINK1"/>
      <w:r>
        <w:rPr>
          <w:sz w:val="28"/>
          <w:szCs w:val="28"/>
          <w:lang w:val="uk-UA"/>
        </w:rPr>
        <w:t xml:space="preserve"> Рис. 2.1. </w:t>
      </w:r>
      <w:r w:rsidR="003C693B">
        <w:rPr>
          <w:sz w:val="28"/>
          <w:szCs w:val="28"/>
          <w:lang w:val="uk-UA"/>
        </w:rPr>
        <w:t>По</w:t>
      </w:r>
      <w:r w:rsidR="00BD6276">
        <w:rPr>
          <w:sz w:val="28"/>
          <w:szCs w:val="28"/>
          <w:lang w:val="uk-UA"/>
        </w:rPr>
        <w:t>зиція</w:t>
      </w:r>
      <w:r w:rsidR="003C693B">
        <w:rPr>
          <w:sz w:val="28"/>
          <w:szCs w:val="28"/>
          <w:lang w:val="uk-UA"/>
        </w:rPr>
        <w:t xml:space="preserve"> ПІІ у Німеччину (а</w:t>
      </w:r>
      <w:r w:rsidR="003C693B" w:rsidRPr="003C693B">
        <w:rPr>
          <w:sz w:val="28"/>
          <w:szCs w:val="28"/>
          <w:lang w:val="uk-UA"/>
        </w:rPr>
        <w:t>зартні ігри та ставки; спортивні та інші розважальні</w:t>
      </w:r>
      <w:r>
        <w:rPr>
          <w:sz w:val="28"/>
          <w:szCs w:val="28"/>
          <w:lang w:val="uk-UA"/>
        </w:rPr>
        <w:t xml:space="preserve"> </w:t>
      </w:r>
      <w:r w:rsidR="003C693B" w:rsidRPr="003C693B">
        <w:rPr>
          <w:sz w:val="28"/>
          <w:szCs w:val="28"/>
          <w:lang w:val="uk-UA"/>
        </w:rPr>
        <w:t>заходи</w:t>
      </w:r>
      <w:r w:rsidR="003C693B">
        <w:rPr>
          <w:sz w:val="28"/>
          <w:szCs w:val="28"/>
          <w:lang w:val="uk-UA"/>
        </w:rPr>
        <w:t>)</w:t>
      </w:r>
      <w:r>
        <w:rPr>
          <w:sz w:val="28"/>
          <w:szCs w:val="28"/>
          <w:lang w:val="uk-UA"/>
        </w:rPr>
        <w:t xml:space="preserve"> </w:t>
      </w:r>
    </w:p>
    <w:p w14:paraId="0BF109D9" w14:textId="009504B6" w:rsidR="003C693B" w:rsidRPr="00F17D5E" w:rsidRDefault="00F96984" w:rsidP="00F52E56">
      <w:pPr>
        <w:spacing w:line="360" w:lineRule="auto"/>
        <w:ind w:firstLine="851"/>
        <w:jc w:val="both"/>
        <w:rPr>
          <w:sz w:val="28"/>
          <w:szCs w:val="28"/>
        </w:rPr>
      </w:pPr>
      <w:r>
        <w:rPr>
          <w:sz w:val="28"/>
          <w:szCs w:val="28"/>
          <w:lang w:val="uk-UA"/>
        </w:rPr>
        <w:t xml:space="preserve">Джерело: складено автором на основі </w:t>
      </w:r>
      <w:r w:rsidR="00F17D5E" w:rsidRPr="00F17D5E">
        <w:rPr>
          <w:sz w:val="28"/>
          <w:szCs w:val="28"/>
          <w:lang w:val="uk-UA"/>
        </w:rPr>
        <w:t>[13]</w:t>
      </w:r>
    </w:p>
    <w:p w14:paraId="7E39AE9A" w14:textId="5F3358BB" w:rsidR="00F52E56" w:rsidRPr="001C1108" w:rsidRDefault="000D67EC" w:rsidP="001C1108">
      <w:pPr>
        <w:spacing w:line="360" w:lineRule="auto"/>
        <w:ind w:firstLine="851"/>
        <w:jc w:val="both"/>
        <w:rPr>
          <w:sz w:val="28"/>
          <w:szCs w:val="28"/>
          <w:lang w:val="uk-UA"/>
        </w:rPr>
      </w:pPr>
      <w:r w:rsidRPr="007C36E9">
        <w:rPr>
          <w:sz w:val="28"/>
          <w:szCs w:val="28"/>
          <w:lang w:val="uk-UA"/>
        </w:rPr>
        <w:t xml:space="preserve">Запаси ПІІ </w:t>
      </w:r>
      <w:r w:rsidRPr="000D67EC">
        <w:rPr>
          <w:sz w:val="28"/>
          <w:szCs w:val="28"/>
          <w:lang w:val="uk-UA"/>
        </w:rPr>
        <w:t xml:space="preserve">із Німеччини </w:t>
      </w:r>
      <w:r w:rsidR="007C36E9" w:rsidRPr="007C36E9">
        <w:rPr>
          <w:sz w:val="28"/>
          <w:szCs w:val="28"/>
          <w:lang w:val="uk-UA"/>
        </w:rPr>
        <w:t xml:space="preserve">вимірюють загальний рівень прямих інвестицій звітної економіки на кінець року за галузями. </w:t>
      </w:r>
      <w:r w:rsidR="007061E9" w:rsidRPr="007C36E9">
        <w:rPr>
          <w:sz w:val="28"/>
          <w:szCs w:val="28"/>
          <w:lang w:val="uk-UA"/>
        </w:rPr>
        <w:t xml:space="preserve">Це вартість власного капіталу резидентів-інвесторів та чистих позик підприємствам, що </w:t>
      </w:r>
      <w:r w:rsidR="007061E9">
        <w:rPr>
          <w:sz w:val="28"/>
          <w:szCs w:val="28"/>
          <w:lang w:val="uk-UA"/>
        </w:rPr>
        <w:t>знаходяться</w:t>
      </w:r>
      <w:r w:rsidR="007061E9" w:rsidRPr="007C36E9">
        <w:rPr>
          <w:sz w:val="28"/>
          <w:szCs w:val="28"/>
          <w:lang w:val="uk-UA"/>
        </w:rPr>
        <w:t xml:space="preserve"> за кордоном, для конкретної галузі на кінець року.</w:t>
      </w:r>
      <w:r w:rsidR="007061E9">
        <w:rPr>
          <w:sz w:val="28"/>
          <w:szCs w:val="28"/>
          <w:lang w:val="uk-UA"/>
        </w:rPr>
        <w:t xml:space="preserve"> Запаси ПІІ зменшувались із 2009 року по 2011 рік, до 2012 року запаси зросли </w:t>
      </w:r>
      <w:r w:rsidR="001C1108">
        <w:rPr>
          <w:sz w:val="28"/>
          <w:szCs w:val="28"/>
          <w:lang w:val="uk-UA"/>
        </w:rPr>
        <w:t>й</w:t>
      </w:r>
      <w:r w:rsidR="007061E9">
        <w:rPr>
          <w:sz w:val="28"/>
          <w:szCs w:val="28"/>
          <w:lang w:val="uk-UA"/>
        </w:rPr>
        <w:t xml:space="preserve"> знову були на рівні 2009 року</w:t>
      </w:r>
      <w:r w:rsidR="00033772">
        <w:rPr>
          <w:sz w:val="28"/>
          <w:szCs w:val="28"/>
          <w:lang w:val="uk-UA"/>
        </w:rPr>
        <w:t xml:space="preserve">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рис. 2.2</w:t>
      </w:r>
      <w:r w:rsidR="00033772" w:rsidRPr="00157319">
        <w:rPr>
          <w:sz w:val="28"/>
          <w:szCs w:val="28"/>
        </w:rPr>
        <w:t>]</w:t>
      </w:r>
      <w:r w:rsidR="007061E9">
        <w:rPr>
          <w:sz w:val="28"/>
          <w:szCs w:val="28"/>
          <w:lang w:val="uk-UA"/>
        </w:rPr>
        <w:t xml:space="preserve">. Надалі вони спадали </w:t>
      </w:r>
      <w:r w:rsidR="001C1108">
        <w:rPr>
          <w:sz w:val="28"/>
          <w:szCs w:val="28"/>
          <w:lang w:val="uk-UA"/>
        </w:rPr>
        <w:t>та</w:t>
      </w:r>
      <w:r w:rsidR="007061E9">
        <w:rPr>
          <w:sz w:val="28"/>
          <w:szCs w:val="28"/>
          <w:lang w:val="uk-UA"/>
        </w:rPr>
        <w:t xml:space="preserve"> у 2015 році запаси були найнижчими. </w:t>
      </w:r>
      <w:r w:rsidR="001C1108">
        <w:rPr>
          <w:sz w:val="28"/>
          <w:szCs w:val="28"/>
          <w:lang w:val="uk-UA"/>
        </w:rPr>
        <w:t>З</w:t>
      </w:r>
      <w:r w:rsidR="007061E9">
        <w:rPr>
          <w:sz w:val="28"/>
          <w:szCs w:val="28"/>
          <w:lang w:val="uk-UA"/>
        </w:rPr>
        <w:t xml:space="preserve"> 2015 року по 2018 рік запаси мали тенденцію до стабільного росту.</w:t>
      </w:r>
    </w:p>
    <w:bookmarkEnd w:id="9"/>
    <w:p w14:paraId="61A60E55" w14:textId="2C259989" w:rsidR="003C693B" w:rsidRPr="00CF5930" w:rsidRDefault="003C693B" w:rsidP="00CF5930">
      <w:pPr>
        <w:spacing w:line="360" w:lineRule="auto"/>
        <w:ind w:firstLine="851"/>
        <w:jc w:val="both"/>
        <w:rPr>
          <w:sz w:val="28"/>
          <w:szCs w:val="28"/>
          <w:lang w:val="uk-UA"/>
        </w:rPr>
      </w:pPr>
      <w:r>
        <w:rPr>
          <w:noProof/>
        </w:rPr>
        <w:drawing>
          <wp:inline distT="0" distB="0" distL="0" distR="0" wp14:anchorId="397FEAC5" wp14:editId="0FA976D5">
            <wp:extent cx="5746115" cy="2743200"/>
            <wp:effectExtent l="0" t="0" r="6985" b="12700"/>
            <wp:docPr id="3" name="Диаграмма 3">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8740293-7FAC-5C43-A953-71B6EE285D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6365003" w14:textId="77777777" w:rsidR="00F96984" w:rsidRDefault="00F96984" w:rsidP="00BD6276">
      <w:pPr>
        <w:spacing w:line="360" w:lineRule="auto"/>
        <w:ind w:firstLine="851"/>
        <w:jc w:val="both"/>
        <w:rPr>
          <w:sz w:val="28"/>
          <w:szCs w:val="28"/>
          <w:lang w:val="uk-UA"/>
        </w:rPr>
      </w:pPr>
      <w:r>
        <w:rPr>
          <w:sz w:val="28"/>
          <w:szCs w:val="28"/>
          <w:lang w:val="uk-UA"/>
        </w:rPr>
        <w:t xml:space="preserve">Рис. 2.2. </w:t>
      </w:r>
      <w:r w:rsidR="003C693B">
        <w:rPr>
          <w:sz w:val="28"/>
          <w:szCs w:val="28"/>
          <w:lang w:val="uk-UA"/>
        </w:rPr>
        <w:t>По</w:t>
      </w:r>
      <w:r w:rsidR="00BD6276">
        <w:rPr>
          <w:sz w:val="28"/>
          <w:szCs w:val="28"/>
          <w:lang w:val="uk-UA"/>
        </w:rPr>
        <w:t>зиція</w:t>
      </w:r>
      <w:r w:rsidR="003C693B">
        <w:rPr>
          <w:sz w:val="28"/>
          <w:szCs w:val="28"/>
          <w:lang w:val="uk-UA"/>
        </w:rPr>
        <w:t xml:space="preserve"> ПІІ із Німеччини (а</w:t>
      </w:r>
      <w:r w:rsidR="003C693B" w:rsidRPr="003C693B">
        <w:rPr>
          <w:sz w:val="28"/>
          <w:szCs w:val="28"/>
          <w:lang w:val="uk-UA"/>
        </w:rPr>
        <w:t>зартні ігри та ставки; спортивні та інші розважальні заходи</w:t>
      </w:r>
      <w:r w:rsidR="003C693B">
        <w:rPr>
          <w:sz w:val="28"/>
          <w:szCs w:val="28"/>
          <w:lang w:val="uk-UA"/>
        </w:rPr>
        <w:t>)</w:t>
      </w:r>
      <w:r w:rsidR="00BD6276">
        <w:rPr>
          <w:sz w:val="28"/>
          <w:szCs w:val="28"/>
          <w:lang w:val="uk-UA"/>
        </w:rPr>
        <w:t xml:space="preserve"> </w:t>
      </w:r>
    </w:p>
    <w:p w14:paraId="2E618FD0" w14:textId="12A49C4F" w:rsidR="003C693B" w:rsidRPr="00F17D5E" w:rsidRDefault="00F96984" w:rsidP="00BD6276">
      <w:pPr>
        <w:spacing w:line="360" w:lineRule="auto"/>
        <w:ind w:firstLine="851"/>
        <w:jc w:val="both"/>
        <w:rPr>
          <w:sz w:val="28"/>
          <w:szCs w:val="28"/>
          <w:lang w:val="uk-UA"/>
        </w:rPr>
      </w:pPr>
      <w:r>
        <w:rPr>
          <w:sz w:val="28"/>
          <w:szCs w:val="28"/>
          <w:lang w:val="uk-UA"/>
        </w:rPr>
        <w:t xml:space="preserve">Джерело: складено автором на основі </w:t>
      </w:r>
      <w:r w:rsidR="00F17D5E" w:rsidRPr="00F17D5E">
        <w:rPr>
          <w:sz w:val="28"/>
          <w:szCs w:val="28"/>
          <w:lang w:val="uk-UA"/>
        </w:rPr>
        <w:t>[13]</w:t>
      </w:r>
    </w:p>
    <w:p w14:paraId="0DD9A1BD" w14:textId="0EFE702E" w:rsidR="00E13CE5" w:rsidRPr="00BF74BB" w:rsidRDefault="00E13CE5" w:rsidP="007C36E9">
      <w:pPr>
        <w:spacing w:line="360" w:lineRule="auto"/>
        <w:ind w:firstLine="851"/>
        <w:jc w:val="both"/>
        <w:rPr>
          <w:sz w:val="28"/>
          <w:szCs w:val="28"/>
          <w:lang w:val="uk-UA"/>
        </w:rPr>
      </w:pPr>
      <w:r>
        <w:rPr>
          <w:sz w:val="28"/>
          <w:szCs w:val="28"/>
          <w:lang w:val="uk-UA"/>
        </w:rPr>
        <w:t>Надалі будуть розглянуті потоки прямих іноземних інвестицій у Німеччину та із країни стосовно азартних ігор та ставок</w:t>
      </w:r>
      <w:r w:rsidRPr="00E13CE5">
        <w:rPr>
          <w:sz w:val="28"/>
          <w:szCs w:val="28"/>
          <w:lang w:val="uk-UA"/>
        </w:rPr>
        <w:t>;</w:t>
      </w:r>
      <w:r>
        <w:rPr>
          <w:sz w:val="28"/>
          <w:szCs w:val="28"/>
          <w:lang w:val="uk-UA"/>
        </w:rPr>
        <w:t xml:space="preserve"> спортивних та інших розважальних заходів. Відтік ПІІ означає транзакції, які збільшують інвестиції інвесторів Німеччини у підприємствах за кордоном. При</w:t>
      </w:r>
      <w:r w:rsidR="001C1108">
        <w:rPr>
          <w:sz w:val="28"/>
          <w:szCs w:val="28"/>
          <w:lang w:val="uk-UA"/>
        </w:rPr>
        <w:t>плив</w:t>
      </w:r>
      <w:r>
        <w:rPr>
          <w:sz w:val="28"/>
          <w:szCs w:val="28"/>
          <w:lang w:val="uk-UA"/>
        </w:rPr>
        <w:t xml:space="preserve"> ПІІ означає транзакції, які збільшують інвестиції не резидентів у підприємства Німеччини. </w:t>
      </w:r>
    </w:p>
    <w:p w14:paraId="191CBF7F" w14:textId="765C4E0F" w:rsidR="005D3737" w:rsidRPr="00033772" w:rsidRDefault="005D3737" w:rsidP="00033772">
      <w:pPr>
        <w:spacing w:line="360" w:lineRule="auto"/>
        <w:ind w:firstLine="851"/>
        <w:jc w:val="both"/>
        <w:rPr>
          <w:sz w:val="28"/>
          <w:szCs w:val="28"/>
        </w:rPr>
      </w:pPr>
      <w:r>
        <w:rPr>
          <w:sz w:val="28"/>
          <w:szCs w:val="28"/>
          <w:lang w:val="uk-UA"/>
        </w:rPr>
        <w:t xml:space="preserve">Притоки ПІІ зростали із 2013 року по 2015 рік і збільшились із 7 млн євро до свого максимального значення </w:t>
      </w:r>
      <w:r w:rsidR="004C09B0">
        <w:rPr>
          <w:sz w:val="28"/>
          <w:szCs w:val="28"/>
          <w:lang w:val="uk-UA"/>
        </w:rPr>
        <w:t>за шість років 129 млн євро</w:t>
      </w:r>
      <w:r w:rsidR="00033772">
        <w:rPr>
          <w:sz w:val="28"/>
          <w:szCs w:val="28"/>
          <w:lang w:val="uk-UA"/>
        </w:rPr>
        <w:t xml:space="preserve">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рис. 2.3</w:t>
      </w:r>
      <w:r w:rsidR="00033772" w:rsidRPr="00157319">
        <w:rPr>
          <w:sz w:val="28"/>
          <w:szCs w:val="28"/>
        </w:rPr>
        <w:t>]</w:t>
      </w:r>
      <w:r w:rsidR="004C09B0">
        <w:rPr>
          <w:sz w:val="28"/>
          <w:szCs w:val="28"/>
          <w:lang w:val="uk-UA"/>
        </w:rPr>
        <w:t xml:space="preserve">. У 2016 році відбулось падіння на 99 млн євро. </w:t>
      </w:r>
      <w:r w:rsidR="00033772">
        <w:rPr>
          <w:sz w:val="28"/>
          <w:szCs w:val="28"/>
          <w:lang w:val="uk-UA"/>
        </w:rPr>
        <w:t xml:space="preserve">У 2017 році приплив іноземних інвестицій становив 109 млн євро. У 2018 році ПІІ були найменшими і склали 1 млн євро. Відтік ПІІ у 2013 році, як і </w:t>
      </w:r>
      <w:r w:rsidR="001C1108">
        <w:rPr>
          <w:sz w:val="28"/>
          <w:szCs w:val="28"/>
          <w:lang w:val="uk-UA"/>
        </w:rPr>
        <w:t>у</w:t>
      </w:r>
      <w:r w:rsidR="00033772">
        <w:rPr>
          <w:sz w:val="28"/>
          <w:szCs w:val="28"/>
          <w:lang w:val="uk-UA"/>
        </w:rPr>
        <w:t xml:space="preserve"> 2015 та </w:t>
      </w:r>
      <w:r w:rsidR="001C1108">
        <w:rPr>
          <w:sz w:val="28"/>
          <w:szCs w:val="28"/>
          <w:lang w:val="uk-UA"/>
        </w:rPr>
        <w:t>у</w:t>
      </w:r>
      <w:r w:rsidR="00033772">
        <w:rPr>
          <w:sz w:val="28"/>
          <w:szCs w:val="28"/>
          <w:lang w:val="uk-UA"/>
        </w:rPr>
        <w:t xml:space="preserve"> 2017 роках, був негативним, що означає рух капіталу німецьких інвесторів звернувся назад у Німеччину. У 2014 році відтік ПІІ був найбільшим – 66 млн євро. У 2016 він становив 55 млн євро, а у 2018 році – 12 млн євро. </w:t>
      </w:r>
    </w:p>
    <w:p w14:paraId="0262F112" w14:textId="3CEC875B" w:rsidR="00E13CE5" w:rsidRDefault="00E13CE5" w:rsidP="009D0373">
      <w:pPr>
        <w:spacing w:line="360" w:lineRule="auto"/>
        <w:ind w:firstLine="851"/>
        <w:jc w:val="both"/>
        <w:rPr>
          <w:sz w:val="28"/>
          <w:szCs w:val="28"/>
          <w:lang w:val="uk-UA"/>
        </w:rPr>
      </w:pPr>
      <w:r>
        <w:rPr>
          <w:noProof/>
        </w:rPr>
        <w:drawing>
          <wp:inline distT="0" distB="0" distL="0" distR="0" wp14:anchorId="149EB017" wp14:editId="020EE284">
            <wp:extent cx="5745018" cy="3482109"/>
            <wp:effectExtent l="0" t="0" r="8255" b="10795"/>
            <wp:docPr id="6" name="Диаграмма 6">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1F6D3BE-BFDE-D342-92CC-6ABC69D697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A733EFC" w14:textId="205AAD1C" w:rsidR="00F96984" w:rsidRDefault="00F96984" w:rsidP="009D0373">
      <w:pPr>
        <w:spacing w:line="360" w:lineRule="auto"/>
        <w:ind w:firstLine="851"/>
        <w:jc w:val="both"/>
        <w:rPr>
          <w:sz w:val="28"/>
          <w:szCs w:val="28"/>
          <w:lang w:val="uk-UA"/>
        </w:rPr>
      </w:pPr>
      <w:r>
        <w:rPr>
          <w:sz w:val="28"/>
          <w:szCs w:val="28"/>
          <w:lang w:val="uk-UA"/>
        </w:rPr>
        <w:t>Рис. 2.3. Потоки ПІІ</w:t>
      </w:r>
    </w:p>
    <w:p w14:paraId="59117FA8" w14:textId="6B319582" w:rsidR="00F9497C" w:rsidRPr="00F17D5E" w:rsidRDefault="00F96984" w:rsidP="009D0373">
      <w:pPr>
        <w:spacing w:line="360" w:lineRule="auto"/>
        <w:ind w:firstLine="851"/>
        <w:jc w:val="both"/>
        <w:rPr>
          <w:sz w:val="28"/>
          <w:szCs w:val="28"/>
        </w:rPr>
      </w:pPr>
      <w:r>
        <w:rPr>
          <w:sz w:val="28"/>
          <w:szCs w:val="28"/>
          <w:lang w:val="uk-UA"/>
        </w:rPr>
        <w:t xml:space="preserve">Джерело: складено автором на основі </w:t>
      </w:r>
      <w:r w:rsidR="00F17D5E" w:rsidRPr="00F17D5E">
        <w:rPr>
          <w:sz w:val="28"/>
          <w:szCs w:val="28"/>
        </w:rPr>
        <w:t>[14]</w:t>
      </w:r>
    </w:p>
    <w:p w14:paraId="7013751A" w14:textId="3C277990" w:rsidR="00E649E9" w:rsidRDefault="00DA778B" w:rsidP="00E649E9">
      <w:pPr>
        <w:spacing w:line="360" w:lineRule="auto"/>
        <w:ind w:firstLine="851"/>
        <w:jc w:val="both"/>
        <w:rPr>
          <w:sz w:val="28"/>
          <w:szCs w:val="28"/>
          <w:lang w:val="uk-UA"/>
        </w:rPr>
      </w:pPr>
      <w:r w:rsidRPr="00DA778B">
        <w:rPr>
          <w:sz w:val="28"/>
          <w:szCs w:val="28"/>
          <w:lang w:val="uk-UA"/>
        </w:rPr>
        <w:t>Отже, в</w:t>
      </w:r>
      <w:r w:rsidR="00DD4502" w:rsidRPr="00DA778B">
        <w:rPr>
          <w:sz w:val="28"/>
          <w:szCs w:val="28"/>
          <w:lang w:val="uk-UA"/>
        </w:rPr>
        <w:t>еличина власного капіталу</w:t>
      </w:r>
      <w:r w:rsidR="00DD4502" w:rsidRPr="000D67EC">
        <w:rPr>
          <w:sz w:val="28"/>
          <w:szCs w:val="28"/>
          <w:lang w:val="uk-UA"/>
        </w:rPr>
        <w:t xml:space="preserve"> іноземних інвесторів та чистих позик, отриманих підприємствами наприкінці року конкретного резидента</w:t>
      </w:r>
      <w:r w:rsidR="00D43CE4">
        <w:rPr>
          <w:sz w:val="28"/>
          <w:szCs w:val="28"/>
          <w:lang w:val="uk-UA"/>
        </w:rPr>
        <w:t xml:space="preserve"> галузі азартних ігор, ставок, розважальних та спортивних заходів Німеччини коливал</w:t>
      </w:r>
      <w:r w:rsidR="00F0711D">
        <w:rPr>
          <w:sz w:val="28"/>
          <w:szCs w:val="28"/>
          <w:lang w:val="uk-UA"/>
        </w:rPr>
        <w:t>а</w:t>
      </w:r>
      <w:r w:rsidR="00D43CE4">
        <w:rPr>
          <w:sz w:val="28"/>
          <w:szCs w:val="28"/>
          <w:lang w:val="uk-UA"/>
        </w:rPr>
        <w:t>сь із 2008 по 2018 роки</w:t>
      </w:r>
      <w:r w:rsidR="001C1108">
        <w:rPr>
          <w:sz w:val="28"/>
          <w:szCs w:val="28"/>
          <w:lang w:val="uk-UA"/>
        </w:rPr>
        <w:t>,</w:t>
      </w:r>
      <w:r w:rsidR="00D43CE4">
        <w:rPr>
          <w:sz w:val="28"/>
          <w:szCs w:val="28"/>
          <w:lang w:val="uk-UA"/>
        </w:rPr>
        <w:t xml:space="preserve"> але мал</w:t>
      </w:r>
      <w:r w:rsidR="00F0711D">
        <w:rPr>
          <w:sz w:val="28"/>
          <w:szCs w:val="28"/>
          <w:lang w:val="uk-UA"/>
        </w:rPr>
        <w:t>а</w:t>
      </w:r>
      <w:r w:rsidR="00D43CE4">
        <w:rPr>
          <w:sz w:val="28"/>
          <w:szCs w:val="28"/>
          <w:lang w:val="uk-UA"/>
        </w:rPr>
        <w:t xml:space="preserve"> тенденцію до зросту.</w:t>
      </w:r>
      <w:r>
        <w:rPr>
          <w:sz w:val="28"/>
          <w:szCs w:val="28"/>
          <w:lang w:val="uk-UA"/>
        </w:rPr>
        <w:t xml:space="preserve"> В</w:t>
      </w:r>
      <w:r w:rsidRPr="007C36E9">
        <w:rPr>
          <w:sz w:val="28"/>
          <w:szCs w:val="28"/>
          <w:lang w:val="uk-UA"/>
        </w:rPr>
        <w:t xml:space="preserve">артість власного капіталу резидентів-інвесторів та чистих позик підприємствам, що </w:t>
      </w:r>
      <w:r>
        <w:rPr>
          <w:sz w:val="28"/>
          <w:szCs w:val="28"/>
          <w:lang w:val="uk-UA"/>
        </w:rPr>
        <w:t>знаходяться</w:t>
      </w:r>
      <w:r w:rsidRPr="007C36E9">
        <w:rPr>
          <w:sz w:val="28"/>
          <w:szCs w:val="28"/>
          <w:lang w:val="uk-UA"/>
        </w:rPr>
        <w:t xml:space="preserve"> за кордоном</w:t>
      </w:r>
      <w:r>
        <w:rPr>
          <w:sz w:val="28"/>
          <w:szCs w:val="28"/>
          <w:lang w:val="uk-UA"/>
        </w:rPr>
        <w:t xml:space="preserve"> Німеччини з 2009 року по 2015 рік, окрім 2011 року зменшувалась, а надалі мала тенденцію до зростання. При</w:t>
      </w:r>
      <w:r w:rsidR="001C1108">
        <w:rPr>
          <w:sz w:val="28"/>
          <w:szCs w:val="28"/>
          <w:lang w:val="uk-UA"/>
        </w:rPr>
        <w:t>плив</w:t>
      </w:r>
      <w:r>
        <w:rPr>
          <w:sz w:val="28"/>
          <w:szCs w:val="28"/>
          <w:lang w:val="uk-UA"/>
        </w:rPr>
        <w:t xml:space="preserve"> інвестицій у Німеччину перевищував відтік у 2013, 2015 та 2017 роках. У 2014, 2016 та 2018 роках пр</w:t>
      </w:r>
      <w:r w:rsidR="00F0711D">
        <w:rPr>
          <w:sz w:val="28"/>
          <w:szCs w:val="28"/>
          <w:lang w:val="uk-UA"/>
        </w:rPr>
        <w:t>иплив</w:t>
      </w:r>
      <w:r>
        <w:rPr>
          <w:sz w:val="28"/>
          <w:szCs w:val="28"/>
          <w:lang w:val="uk-UA"/>
        </w:rPr>
        <w:t xml:space="preserve"> ПІІ був меншим</w:t>
      </w:r>
      <w:r w:rsidR="00FC6B07">
        <w:rPr>
          <w:sz w:val="28"/>
          <w:szCs w:val="28"/>
          <w:lang w:val="uk-UA"/>
        </w:rPr>
        <w:t>,</w:t>
      </w:r>
      <w:r>
        <w:rPr>
          <w:sz w:val="28"/>
          <w:szCs w:val="28"/>
          <w:lang w:val="uk-UA"/>
        </w:rPr>
        <w:t xml:space="preserve"> ніж відплив інвестицій.</w:t>
      </w:r>
    </w:p>
    <w:p w14:paraId="180EB594" w14:textId="77777777" w:rsidR="00E649E9" w:rsidRDefault="00E649E9" w:rsidP="00E649E9">
      <w:pPr>
        <w:spacing w:line="360" w:lineRule="auto"/>
        <w:ind w:firstLine="851"/>
        <w:jc w:val="both"/>
        <w:rPr>
          <w:sz w:val="28"/>
          <w:szCs w:val="28"/>
          <w:lang w:val="uk-UA"/>
        </w:rPr>
      </w:pPr>
    </w:p>
    <w:p w14:paraId="0E7F46F7" w14:textId="35805A23" w:rsidR="00F96984" w:rsidRPr="00E649E9" w:rsidRDefault="00F96984" w:rsidP="006D5974">
      <w:pPr>
        <w:spacing w:line="360" w:lineRule="auto"/>
        <w:ind w:firstLine="851"/>
        <w:jc w:val="both"/>
        <w:outlineLvl w:val="1"/>
        <w:rPr>
          <w:sz w:val="28"/>
          <w:szCs w:val="28"/>
          <w:lang w:val="uk-UA"/>
        </w:rPr>
      </w:pPr>
      <w:bookmarkStart w:id="10" w:name="_Toc74218132"/>
      <w:r w:rsidRPr="00F96984">
        <w:rPr>
          <w:b/>
          <w:bCs/>
          <w:sz w:val="28"/>
          <w:szCs w:val="28"/>
          <w:lang w:val="uk-UA"/>
        </w:rPr>
        <w:t>2.2. Операції з ф’ючерсними контрактами</w:t>
      </w:r>
      <w:bookmarkEnd w:id="10"/>
    </w:p>
    <w:p w14:paraId="560F0CF6" w14:textId="77777777" w:rsidR="00F96984" w:rsidRPr="00F96984" w:rsidRDefault="00F96984" w:rsidP="00246181">
      <w:pPr>
        <w:spacing w:line="360" w:lineRule="auto"/>
        <w:ind w:firstLine="851"/>
        <w:jc w:val="both"/>
        <w:rPr>
          <w:b/>
          <w:bCs/>
          <w:sz w:val="28"/>
          <w:szCs w:val="28"/>
          <w:lang w:val="uk-UA"/>
        </w:rPr>
      </w:pPr>
    </w:p>
    <w:p w14:paraId="019A0608" w14:textId="5106F171" w:rsidR="00246181" w:rsidRDefault="00662AB8" w:rsidP="00246181">
      <w:pPr>
        <w:spacing w:line="360" w:lineRule="auto"/>
        <w:ind w:firstLine="851"/>
        <w:jc w:val="both"/>
        <w:rPr>
          <w:sz w:val="28"/>
          <w:szCs w:val="28"/>
          <w:lang w:val="uk-UA"/>
        </w:rPr>
      </w:pPr>
      <w:r>
        <w:rPr>
          <w:sz w:val="28"/>
          <w:szCs w:val="28"/>
          <w:lang w:val="uk-UA"/>
        </w:rPr>
        <w:t>У даному підрозділі буд</w:t>
      </w:r>
      <w:r w:rsidR="001C1108">
        <w:rPr>
          <w:sz w:val="28"/>
          <w:szCs w:val="28"/>
          <w:lang w:val="uk-UA"/>
        </w:rPr>
        <w:t>уть</w:t>
      </w:r>
      <w:r>
        <w:rPr>
          <w:sz w:val="28"/>
          <w:szCs w:val="28"/>
          <w:lang w:val="uk-UA"/>
        </w:rPr>
        <w:t xml:space="preserve"> розглянут</w:t>
      </w:r>
      <w:r w:rsidR="001C1108">
        <w:rPr>
          <w:sz w:val="28"/>
          <w:szCs w:val="28"/>
          <w:lang w:val="uk-UA"/>
        </w:rPr>
        <w:t>і</w:t>
      </w:r>
      <w:r>
        <w:rPr>
          <w:sz w:val="28"/>
          <w:szCs w:val="28"/>
          <w:lang w:val="uk-UA"/>
        </w:rPr>
        <w:t xml:space="preserve"> акції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німецького футбольного клубу. </w:t>
      </w:r>
    </w:p>
    <w:p w14:paraId="231A08B8" w14:textId="28F8239F" w:rsidR="00662AB8" w:rsidRDefault="00662AB8" w:rsidP="00246181">
      <w:pPr>
        <w:spacing w:line="360" w:lineRule="auto"/>
        <w:ind w:firstLine="851"/>
        <w:jc w:val="both"/>
        <w:rPr>
          <w:sz w:val="28"/>
          <w:szCs w:val="28"/>
          <w:lang w:val="uk-UA"/>
        </w:rPr>
      </w:pPr>
      <w:r>
        <w:rPr>
          <w:sz w:val="28"/>
          <w:szCs w:val="28"/>
          <w:lang w:val="uk-UA"/>
        </w:rPr>
        <w:t xml:space="preserve">Акції клубу </w:t>
      </w:r>
      <w:bookmarkStart w:id="11" w:name="OLE_LINK6"/>
      <w:r>
        <w:rPr>
          <w:sz w:val="28"/>
          <w:szCs w:val="28"/>
          <w:lang w:val="uk-UA"/>
        </w:rPr>
        <w:t>котируються на Франкфуртській фондовій біржі.</w:t>
      </w:r>
      <w:r w:rsidRPr="00246181">
        <w:rPr>
          <w:sz w:val="28"/>
          <w:szCs w:val="28"/>
          <w:lang w:val="uk-UA"/>
        </w:rPr>
        <w:t xml:space="preserve"> </w:t>
      </w:r>
      <w:bookmarkEnd w:id="11"/>
      <w:r w:rsidR="00246181">
        <w:rPr>
          <w:sz w:val="28"/>
          <w:szCs w:val="28"/>
          <w:lang w:val="uk-UA"/>
        </w:rPr>
        <w:t xml:space="preserve">Акціонерний капітал </w:t>
      </w:r>
      <w:proofErr w:type="spellStart"/>
      <w:r w:rsidR="00246181" w:rsidRPr="00246181">
        <w:rPr>
          <w:sz w:val="28"/>
          <w:szCs w:val="28"/>
          <w:lang w:val="uk-UA"/>
        </w:rPr>
        <w:t>Borussia</w:t>
      </w:r>
      <w:proofErr w:type="spellEnd"/>
      <w:r w:rsidR="00246181" w:rsidRPr="00246181">
        <w:rPr>
          <w:sz w:val="28"/>
          <w:szCs w:val="28"/>
          <w:lang w:val="uk-UA"/>
        </w:rPr>
        <w:t xml:space="preserve"> </w:t>
      </w:r>
      <w:proofErr w:type="spellStart"/>
      <w:r w:rsidR="00246181" w:rsidRPr="00246181">
        <w:rPr>
          <w:sz w:val="28"/>
          <w:szCs w:val="28"/>
          <w:lang w:val="uk-UA"/>
        </w:rPr>
        <w:t>Dortmund</w:t>
      </w:r>
      <w:proofErr w:type="spellEnd"/>
      <w:r w:rsidR="00246181" w:rsidRPr="00246181">
        <w:rPr>
          <w:sz w:val="28"/>
          <w:szCs w:val="28"/>
          <w:lang w:val="uk-UA"/>
        </w:rPr>
        <w:t xml:space="preserve"> </w:t>
      </w:r>
      <w:proofErr w:type="spellStart"/>
      <w:r w:rsidR="00246181" w:rsidRPr="00246181">
        <w:rPr>
          <w:sz w:val="28"/>
          <w:szCs w:val="28"/>
          <w:lang w:val="uk-UA"/>
        </w:rPr>
        <w:t>GmbH</w:t>
      </w:r>
      <w:proofErr w:type="spellEnd"/>
      <w:r w:rsidR="00246181" w:rsidRPr="00246181">
        <w:rPr>
          <w:sz w:val="28"/>
          <w:szCs w:val="28"/>
          <w:lang w:val="uk-UA"/>
        </w:rPr>
        <w:t xml:space="preserve"> &amp; </w:t>
      </w:r>
      <w:proofErr w:type="spellStart"/>
      <w:r w:rsidR="00246181" w:rsidRPr="00246181">
        <w:rPr>
          <w:sz w:val="28"/>
          <w:szCs w:val="28"/>
          <w:lang w:val="uk-UA"/>
        </w:rPr>
        <w:t>Co</w:t>
      </w:r>
      <w:proofErr w:type="spellEnd"/>
      <w:r w:rsidR="00246181" w:rsidRPr="00246181">
        <w:rPr>
          <w:sz w:val="28"/>
          <w:szCs w:val="28"/>
          <w:lang w:val="uk-UA"/>
        </w:rPr>
        <w:t xml:space="preserve">. </w:t>
      </w:r>
      <w:proofErr w:type="spellStart"/>
      <w:r w:rsidR="00246181" w:rsidRPr="00246181">
        <w:rPr>
          <w:sz w:val="28"/>
          <w:szCs w:val="28"/>
          <w:lang w:val="uk-UA"/>
        </w:rPr>
        <w:t>KGaA</w:t>
      </w:r>
      <w:proofErr w:type="spellEnd"/>
      <w:r w:rsidR="00246181">
        <w:rPr>
          <w:sz w:val="28"/>
          <w:szCs w:val="28"/>
          <w:lang w:val="uk-UA"/>
        </w:rPr>
        <w:t xml:space="preserve"> становить 92 000 000,00 євро і розділений на таку ж кількість акцій без номінальної вартості. </w:t>
      </w:r>
      <w:r w:rsidR="007F59A2">
        <w:rPr>
          <w:sz w:val="28"/>
          <w:szCs w:val="28"/>
          <w:lang w:val="uk-UA"/>
        </w:rPr>
        <w:t xml:space="preserve">Компанія має лише один різновид акцій, які мають однакові права та обов’язки для всіх акціонерів. </w:t>
      </w:r>
      <w:r w:rsidR="00246181">
        <w:rPr>
          <w:sz w:val="28"/>
          <w:szCs w:val="28"/>
          <w:lang w:val="uk-UA"/>
        </w:rPr>
        <w:t>Структура акціонерів на 30 червня 2020 року була наступною:</w:t>
      </w:r>
    </w:p>
    <w:p w14:paraId="19411DA3" w14:textId="7AC497D2" w:rsidR="00246181" w:rsidRPr="00246181" w:rsidRDefault="00246181" w:rsidP="00246181">
      <w:pPr>
        <w:pStyle w:val="a8"/>
        <w:numPr>
          <w:ilvl w:val="0"/>
          <w:numId w:val="1"/>
        </w:numPr>
        <w:spacing w:line="360" w:lineRule="auto"/>
        <w:jc w:val="both"/>
        <w:rPr>
          <w:sz w:val="28"/>
          <w:szCs w:val="28"/>
          <w:lang w:val="uk-UA"/>
        </w:rPr>
      </w:pPr>
      <w:r>
        <w:rPr>
          <w:sz w:val="28"/>
          <w:szCs w:val="28"/>
          <w:lang w:val="en-GB"/>
        </w:rPr>
        <w:t>Evonik Industries AG: 9.83%</w:t>
      </w:r>
    </w:p>
    <w:p w14:paraId="630154FD" w14:textId="248EF8A5" w:rsidR="00246181" w:rsidRPr="00246181" w:rsidRDefault="00246181" w:rsidP="00246181">
      <w:pPr>
        <w:pStyle w:val="a8"/>
        <w:numPr>
          <w:ilvl w:val="0"/>
          <w:numId w:val="1"/>
        </w:numPr>
        <w:spacing w:line="360" w:lineRule="auto"/>
        <w:jc w:val="both"/>
        <w:rPr>
          <w:sz w:val="28"/>
          <w:szCs w:val="28"/>
          <w:lang w:val="uk-UA"/>
        </w:rPr>
      </w:pPr>
      <w:r>
        <w:rPr>
          <w:sz w:val="28"/>
          <w:szCs w:val="28"/>
          <w:lang w:val="en-GB"/>
        </w:rPr>
        <w:t xml:space="preserve">Bernd </w:t>
      </w:r>
      <w:proofErr w:type="spellStart"/>
      <w:r>
        <w:rPr>
          <w:sz w:val="28"/>
          <w:szCs w:val="28"/>
          <w:lang w:val="en-GB"/>
        </w:rPr>
        <w:t>Geske</w:t>
      </w:r>
      <w:proofErr w:type="spellEnd"/>
      <w:r>
        <w:rPr>
          <w:sz w:val="28"/>
          <w:szCs w:val="28"/>
          <w:lang w:val="en-GB"/>
        </w:rPr>
        <w:t>: 9.35%</w:t>
      </w:r>
    </w:p>
    <w:p w14:paraId="1BE59F6B" w14:textId="130573F9" w:rsidR="00246181" w:rsidRPr="00246181" w:rsidRDefault="00246181" w:rsidP="00246181">
      <w:pPr>
        <w:pStyle w:val="a8"/>
        <w:numPr>
          <w:ilvl w:val="0"/>
          <w:numId w:val="1"/>
        </w:numPr>
        <w:spacing w:line="360" w:lineRule="auto"/>
        <w:jc w:val="both"/>
        <w:rPr>
          <w:sz w:val="28"/>
          <w:szCs w:val="28"/>
          <w:lang w:val="uk-UA"/>
        </w:rPr>
      </w:pPr>
      <w:r w:rsidRPr="00246181">
        <w:rPr>
          <w:sz w:val="28"/>
          <w:szCs w:val="28"/>
          <w:lang w:val="de-DE"/>
        </w:rPr>
        <w:t>Ballspielverein Borussia 09 e.V. D</w:t>
      </w:r>
      <w:r>
        <w:rPr>
          <w:sz w:val="28"/>
          <w:szCs w:val="28"/>
          <w:lang w:val="de-DE"/>
        </w:rPr>
        <w:t>ortmund: 5.53%</w:t>
      </w:r>
    </w:p>
    <w:p w14:paraId="533EC277" w14:textId="5A5654C9" w:rsidR="00246181" w:rsidRPr="00246181" w:rsidRDefault="00246181" w:rsidP="00246181">
      <w:pPr>
        <w:pStyle w:val="a8"/>
        <w:numPr>
          <w:ilvl w:val="0"/>
          <w:numId w:val="1"/>
        </w:numPr>
        <w:spacing w:line="360" w:lineRule="auto"/>
        <w:jc w:val="both"/>
        <w:rPr>
          <w:sz w:val="28"/>
          <w:szCs w:val="28"/>
          <w:lang w:val="uk-UA"/>
        </w:rPr>
      </w:pPr>
      <w:r>
        <w:rPr>
          <w:sz w:val="28"/>
          <w:szCs w:val="28"/>
          <w:lang w:val="de-DE"/>
        </w:rPr>
        <w:t>SIGNAL IDUNA: 5.43%</w:t>
      </w:r>
    </w:p>
    <w:p w14:paraId="3CFF8540" w14:textId="6E6C03F6" w:rsidR="00246181" w:rsidRPr="00246181" w:rsidRDefault="00246181" w:rsidP="00246181">
      <w:pPr>
        <w:pStyle w:val="a8"/>
        <w:numPr>
          <w:ilvl w:val="0"/>
          <w:numId w:val="1"/>
        </w:numPr>
        <w:spacing w:line="360" w:lineRule="auto"/>
        <w:jc w:val="both"/>
        <w:rPr>
          <w:sz w:val="28"/>
          <w:szCs w:val="28"/>
          <w:lang w:val="uk-UA"/>
        </w:rPr>
      </w:pPr>
      <w:r>
        <w:rPr>
          <w:sz w:val="28"/>
          <w:szCs w:val="28"/>
          <w:lang w:val="de-DE"/>
        </w:rPr>
        <w:t xml:space="preserve">Ralph Dommermuth </w:t>
      </w:r>
      <w:proofErr w:type="spellStart"/>
      <w:r>
        <w:rPr>
          <w:sz w:val="28"/>
          <w:szCs w:val="28"/>
          <w:lang w:val="de-DE"/>
        </w:rPr>
        <w:t>Beteilgungen</w:t>
      </w:r>
      <w:proofErr w:type="spellEnd"/>
      <w:r>
        <w:rPr>
          <w:sz w:val="28"/>
          <w:szCs w:val="28"/>
          <w:lang w:val="de-DE"/>
        </w:rPr>
        <w:t xml:space="preserve"> GmbH:5.004%</w:t>
      </w:r>
    </w:p>
    <w:p w14:paraId="40E0F3F8" w14:textId="32FFDF86" w:rsidR="00246181" w:rsidRPr="00246181" w:rsidRDefault="00246181" w:rsidP="00246181">
      <w:pPr>
        <w:pStyle w:val="a8"/>
        <w:numPr>
          <w:ilvl w:val="0"/>
          <w:numId w:val="1"/>
        </w:numPr>
        <w:spacing w:line="360" w:lineRule="auto"/>
        <w:jc w:val="both"/>
        <w:rPr>
          <w:sz w:val="28"/>
          <w:szCs w:val="28"/>
          <w:lang w:val="uk-UA"/>
        </w:rPr>
      </w:pPr>
      <w:r>
        <w:rPr>
          <w:sz w:val="28"/>
          <w:szCs w:val="28"/>
          <w:lang w:val="de-DE"/>
        </w:rPr>
        <w:t>PUMA SE: 5.00%</w:t>
      </w:r>
    </w:p>
    <w:p w14:paraId="369E619C" w14:textId="58E1CFCB" w:rsidR="00662AB8" w:rsidRPr="00246181" w:rsidRDefault="00246181" w:rsidP="00E115F2">
      <w:pPr>
        <w:pStyle w:val="a8"/>
        <w:numPr>
          <w:ilvl w:val="0"/>
          <w:numId w:val="1"/>
        </w:numPr>
        <w:spacing w:line="360" w:lineRule="auto"/>
        <w:jc w:val="both"/>
        <w:rPr>
          <w:sz w:val="28"/>
          <w:szCs w:val="28"/>
          <w:lang w:val="uk-UA"/>
        </w:rPr>
      </w:pPr>
      <w:r w:rsidRPr="00246181">
        <w:rPr>
          <w:sz w:val="28"/>
          <w:szCs w:val="28"/>
          <w:lang w:val="en-US"/>
        </w:rPr>
        <w:t>Free float: 59.86% [</w:t>
      </w:r>
      <w:r w:rsidR="007B71E7">
        <w:rPr>
          <w:sz w:val="28"/>
          <w:szCs w:val="28"/>
          <w:lang w:val="en-US"/>
        </w:rPr>
        <w:t>15</w:t>
      </w:r>
      <w:r>
        <w:rPr>
          <w:sz w:val="28"/>
          <w:szCs w:val="28"/>
          <w:lang w:val="en-US"/>
        </w:rPr>
        <w:t>]</w:t>
      </w:r>
    </w:p>
    <w:p w14:paraId="54EA0170" w14:textId="70601C3D" w:rsidR="00F96984" w:rsidRDefault="00895250" w:rsidP="00FA29F3">
      <w:pPr>
        <w:spacing w:line="360" w:lineRule="auto"/>
        <w:ind w:firstLine="851"/>
        <w:jc w:val="both"/>
        <w:rPr>
          <w:sz w:val="28"/>
          <w:szCs w:val="28"/>
          <w:lang w:val="uk-UA"/>
        </w:rPr>
      </w:pPr>
      <w:r>
        <w:rPr>
          <w:sz w:val="28"/>
          <w:szCs w:val="28"/>
          <w:lang w:val="uk-UA"/>
        </w:rPr>
        <w:t xml:space="preserve">На графіку можна побачити історичні ціни акції </w:t>
      </w:r>
      <w:proofErr w:type="spellStart"/>
      <w:r>
        <w:rPr>
          <w:sz w:val="28"/>
          <w:szCs w:val="28"/>
          <w:lang w:val="uk-UA"/>
        </w:rPr>
        <w:t>Боруссії</w:t>
      </w:r>
      <w:proofErr w:type="spellEnd"/>
      <w:r>
        <w:rPr>
          <w:sz w:val="28"/>
          <w:szCs w:val="28"/>
          <w:lang w:val="uk-UA"/>
        </w:rPr>
        <w:t xml:space="preserve"> Дортмунд у період із жовтня 2000 року по кінець березня 2021 року</w:t>
      </w:r>
      <w:r w:rsidR="00033772">
        <w:rPr>
          <w:sz w:val="28"/>
          <w:szCs w:val="28"/>
          <w:lang w:val="uk-UA"/>
        </w:rPr>
        <w:t xml:space="preserve">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рис. 2.4</w:t>
      </w:r>
      <w:r w:rsidR="00033772" w:rsidRPr="00157319">
        <w:rPr>
          <w:sz w:val="28"/>
          <w:szCs w:val="28"/>
        </w:rPr>
        <w:t>]</w:t>
      </w:r>
      <w:r>
        <w:rPr>
          <w:sz w:val="28"/>
          <w:szCs w:val="28"/>
          <w:lang w:val="uk-UA"/>
        </w:rPr>
        <w:t xml:space="preserve">. </w:t>
      </w:r>
    </w:p>
    <w:p w14:paraId="5CE8D029" w14:textId="198D184D" w:rsidR="00895250" w:rsidRDefault="00895250" w:rsidP="009D0373">
      <w:pPr>
        <w:spacing w:line="360" w:lineRule="auto"/>
        <w:ind w:firstLine="851"/>
        <w:jc w:val="both"/>
        <w:rPr>
          <w:sz w:val="28"/>
          <w:szCs w:val="28"/>
          <w:lang w:val="uk-UA"/>
        </w:rPr>
      </w:pPr>
      <w:r>
        <w:rPr>
          <w:noProof/>
        </w:rPr>
        <w:drawing>
          <wp:inline distT="0" distB="0" distL="0" distR="0" wp14:anchorId="74108320" wp14:editId="34E2F0CF">
            <wp:extent cx="6006465" cy="2788356"/>
            <wp:effectExtent l="0" t="0" r="13335" b="18415"/>
            <wp:docPr id="5" name="Диаграмма 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F64366E-8862-EC4E-976D-27F04CAAA4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153488A" w14:textId="10F927BE" w:rsidR="00F96984" w:rsidRDefault="00F96984" w:rsidP="009D0373">
      <w:pPr>
        <w:spacing w:line="360" w:lineRule="auto"/>
        <w:ind w:firstLine="851"/>
        <w:jc w:val="both"/>
        <w:rPr>
          <w:sz w:val="28"/>
          <w:szCs w:val="28"/>
          <w:lang w:val="uk-UA"/>
        </w:rPr>
      </w:pPr>
      <w:r>
        <w:rPr>
          <w:sz w:val="28"/>
          <w:szCs w:val="28"/>
          <w:lang w:val="uk-UA"/>
        </w:rPr>
        <w:t xml:space="preserve">Рис. 2.4. </w:t>
      </w:r>
      <w:r w:rsidR="008E6B4F">
        <w:rPr>
          <w:sz w:val="28"/>
          <w:szCs w:val="28"/>
          <w:lang w:val="uk-UA"/>
        </w:rPr>
        <w:t>Ціна акції</w:t>
      </w:r>
      <w:r>
        <w:rPr>
          <w:sz w:val="28"/>
          <w:szCs w:val="28"/>
          <w:lang w:val="uk-UA"/>
        </w:rPr>
        <w:t xml:space="preserve"> </w:t>
      </w:r>
      <w:proofErr w:type="spellStart"/>
      <w:r>
        <w:rPr>
          <w:sz w:val="28"/>
          <w:szCs w:val="28"/>
          <w:lang w:val="uk-UA"/>
        </w:rPr>
        <w:t>Боруссії</w:t>
      </w:r>
      <w:proofErr w:type="spellEnd"/>
      <w:r>
        <w:rPr>
          <w:sz w:val="28"/>
          <w:szCs w:val="28"/>
          <w:lang w:val="uk-UA"/>
        </w:rPr>
        <w:t xml:space="preserve"> Дортмунд із 30.10.2000 по 29.03.2021</w:t>
      </w:r>
    </w:p>
    <w:p w14:paraId="4607DE3B" w14:textId="6CD16FD6" w:rsidR="00F96984" w:rsidRPr="007B71E7" w:rsidRDefault="00F96984" w:rsidP="009D0373">
      <w:pPr>
        <w:spacing w:line="360" w:lineRule="auto"/>
        <w:ind w:firstLine="851"/>
        <w:jc w:val="both"/>
        <w:rPr>
          <w:sz w:val="28"/>
          <w:szCs w:val="28"/>
        </w:rPr>
      </w:pPr>
      <w:r>
        <w:rPr>
          <w:sz w:val="28"/>
          <w:szCs w:val="28"/>
          <w:lang w:val="uk-UA"/>
        </w:rPr>
        <w:t xml:space="preserve">Джерело: складено автором на основі </w:t>
      </w:r>
      <w:r w:rsidR="007B71E7" w:rsidRPr="007B71E7">
        <w:rPr>
          <w:sz w:val="28"/>
          <w:szCs w:val="28"/>
        </w:rPr>
        <w:t>[16]</w:t>
      </w:r>
    </w:p>
    <w:p w14:paraId="3343BF5E" w14:textId="3E357577" w:rsidR="004E4960" w:rsidRDefault="00895250" w:rsidP="009705EA">
      <w:pPr>
        <w:spacing w:line="360" w:lineRule="auto"/>
        <w:ind w:firstLine="851"/>
        <w:jc w:val="both"/>
        <w:rPr>
          <w:sz w:val="28"/>
          <w:szCs w:val="28"/>
          <w:lang w:val="uk-UA"/>
        </w:rPr>
      </w:pPr>
      <w:r>
        <w:rPr>
          <w:sz w:val="28"/>
          <w:szCs w:val="28"/>
          <w:lang w:val="uk-UA"/>
        </w:rPr>
        <w:t>Із кінця 2000 року по вересень 2010 року можна спостерігати падіння ціни акції клубу із невеликими коливаннями. У жовтні 2000 року одна акція коштувала 8,9 євро</w:t>
      </w:r>
      <w:r w:rsidR="00900122">
        <w:rPr>
          <w:sz w:val="28"/>
          <w:szCs w:val="28"/>
          <w:lang w:val="uk-UA"/>
        </w:rPr>
        <w:t>, а на початку вересня 2010 року ціна була менше ніж одно євро, а саме 0,97 євро.</w:t>
      </w:r>
      <w:r w:rsidR="004E4960">
        <w:rPr>
          <w:sz w:val="28"/>
          <w:szCs w:val="28"/>
          <w:lang w:val="uk-UA"/>
        </w:rPr>
        <w:t xml:space="preserve"> Можна побачити кореляцію із результатами клубу на полі, </w:t>
      </w:r>
      <w:r w:rsidR="001C1108">
        <w:rPr>
          <w:sz w:val="28"/>
          <w:szCs w:val="28"/>
          <w:lang w:val="uk-UA"/>
        </w:rPr>
        <w:t>оскільки</w:t>
      </w:r>
      <w:r w:rsidR="004E4960">
        <w:rPr>
          <w:sz w:val="28"/>
          <w:szCs w:val="28"/>
          <w:lang w:val="uk-UA"/>
        </w:rPr>
        <w:t xml:space="preserve"> </w:t>
      </w:r>
      <w:r w:rsidR="009705EA">
        <w:rPr>
          <w:sz w:val="28"/>
          <w:szCs w:val="28"/>
          <w:lang w:val="uk-UA"/>
        </w:rPr>
        <w:t xml:space="preserve">із 2001 року по 2008 рік показники становились гіршими у чемпіонаті Німеччини. </w:t>
      </w:r>
    </w:p>
    <w:p w14:paraId="636D00E6" w14:textId="4C441033" w:rsidR="00246181" w:rsidRDefault="00900122" w:rsidP="004B5694">
      <w:pPr>
        <w:spacing w:line="360" w:lineRule="auto"/>
        <w:ind w:firstLine="851"/>
        <w:jc w:val="both"/>
        <w:rPr>
          <w:sz w:val="28"/>
          <w:szCs w:val="28"/>
          <w:lang w:val="uk-UA"/>
        </w:rPr>
      </w:pPr>
      <w:r>
        <w:rPr>
          <w:sz w:val="28"/>
          <w:szCs w:val="28"/>
          <w:lang w:val="uk-UA"/>
        </w:rPr>
        <w:t xml:space="preserve">Надалі можна побачити тенденцію до зростання до кінця січня 2020 року, хоча </w:t>
      </w:r>
      <w:r w:rsidR="001C1108">
        <w:rPr>
          <w:sz w:val="28"/>
          <w:szCs w:val="28"/>
          <w:lang w:val="uk-UA"/>
        </w:rPr>
        <w:t>зі</w:t>
      </w:r>
      <w:r>
        <w:rPr>
          <w:sz w:val="28"/>
          <w:szCs w:val="28"/>
          <w:lang w:val="uk-UA"/>
        </w:rPr>
        <w:t xml:space="preserve"> значними коливаннями, особливо у квітні 2016 року та квітні 2018 року.</w:t>
      </w:r>
      <w:r w:rsidRPr="00900122">
        <w:rPr>
          <w:sz w:val="28"/>
          <w:szCs w:val="28"/>
        </w:rPr>
        <w:t xml:space="preserve"> </w:t>
      </w:r>
      <w:r>
        <w:rPr>
          <w:sz w:val="28"/>
          <w:szCs w:val="28"/>
          <w:lang w:val="uk-UA"/>
        </w:rPr>
        <w:t xml:space="preserve">У 2018 році падіння ціни </w:t>
      </w:r>
      <w:r w:rsidR="004B5CC3">
        <w:rPr>
          <w:sz w:val="28"/>
          <w:szCs w:val="28"/>
          <w:lang w:val="uk-UA"/>
        </w:rPr>
        <w:t xml:space="preserve">акції </w:t>
      </w:r>
      <w:r>
        <w:rPr>
          <w:sz w:val="28"/>
          <w:szCs w:val="28"/>
          <w:lang w:val="uk-UA"/>
        </w:rPr>
        <w:t xml:space="preserve">можна пояснити </w:t>
      </w:r>
      <w:r w:rsidR="004E4960">
        <w:rPr>
          <w:sz w:val="28"/>
          <w:szCs w:val="28"/>
          <w:lang w:val="uk-UA"/>
        </w:rPr>
        <w:t xml:space="preserve">негативними результатами команди на полі. У вересні 2017 року, коли ціна почала зменшуватись, результати клубу у </w:t>
      </w:r>
      <w:proofErr w:type="spellStart"/>
      <w:r w:rsidR="004E4960">
        <w:rPr>
          <w:sz w:val="28"/>
          <w:szCs w:val="28"/>
          <w:lang w:val="uk-UA"/>
        </w:rPr>
        <w:t>Бундеслізі</w:t>
      </w:r>
      <w:proofErr w:type="spellEnd"/>
      <w:r w:rsidR="004E4960">
        <w:rPr>
          <w:sz w:val="28"/>
          <w:szCs w:val="28"/>
          <w:lang w:val="uk-UA"/>
        </w:rPr>
        <w:t xml:space="preserve"> були нестабільними, а у Лізі Чемпіонів не було жодної перемоги. На весні 2018 року, коли акція коштувала близько 5 євро, клуб залишив Лігу Чемпіонів на груповому етапі,</w:t>
      </w:r>
      <w:r w:rsidR="0038358C">
        <w:rPr>
          <w:sz w:val="28"/>
          <w:szCs w:val="28"/>
          <w:lang w:val="uk-UA"/>
        </w:rPr>
        <w:t xml:space="preserve"> зайнявши трете місце у групі,</w:t>
      </w:r>
      <w:r w:rsidR="001F3F96">
        <w:rPr>
          <w:sz w:val="28"/>
          <w:szCs w:val="28"/>
          <w:lang w:val="uk-UA"/>
        </w:rPr>
        <w:t xml:space="preserve"> </w:t>
      </w:r>
      <w:r w:rsidR="009705EA">
        <w:rPr>
          <w:sz w:val="28"/>
          <w:szCs w:val="28"/>
          <w:lang w:val="uk-UA"/>
        </w:rPr>
        <w:t>потрапив</w:t>
      </w:r>
      <w:r w:rsidR="004E4960">
        <w:rPr>
          <w:sz w:val="28"/>
          <w:szCs w:val="28"/>
          <w:lang w:val="uk-UA"/>
        </w:rPr>
        <w:t xml:space="preserve"> до Ліги Європи, де </w:t>
      </w:r>
      <w:r w:rsidR="009705EA">
        <w:rPr>
          <w:sz w:val="28"/>
          <w:szCs w:val="28"/>
          <w:lang w:val="uk-UA"/>
        </w:rPr>
        <w:t>закінчив свій шлях</w:t>
      </w:r>
      <w:r w:rsidR="004E4960">
        <w:rPr>
          <w:sz w:val="28"/>
          <w:szCs w:val="28"/>
          <w:lang w:val="uk-UA"/>
        </w:rPr>
        <w:t xml:space="preserve"> на етапі 1</w:t>
      </w:r>
      <w:r w:rsidR="004E4960" w:rsidRPr="004E4960">
        <w:rPr>
          <w:sz w:val="28"/>
          <w:szCs w:val="28"/>
          <w:lang w:val="uk-UA"/>
        </w:rPr>
        <w:t>/16</w:t>
      </w:r>
      <w:r w:rsidR="004E4960">
        <w:rPr>
          <w:sz w:val="28"/>
          <w:szCs w:val="28"/>
          <w:lang w:val="uk-UA"/>
        </w:rPr>
        <w:t xml:space="preserve">, що є низьким та неочікуваним показником для топ-клубу Німеччини. </w:t>
      </w:r>
      <w:r w:rsidR="009705EA">
        <w:rPr>
          <w:sz w:val="28"/>
          <w:szCs w:val="28"/>
          <w:lang w:val="uk-UA"/>
        </w:rPr>
        <w:t>У жовтні 2018 року акція коштувала найбільше за 20 років – 9,8 євро. Акція коливалась на рівні 9-9,8 євро приблизно два роки, до лютого 2020 року. Надалі лише за один місяць ціна знизилась приблизно</w:t>
      </w:r>
      <w:r w:rsidR="008E6B4F">
        <w:rPr>
          <w:sz w:val="28"/>
          <w:szCs w:val="28"/>
          <w:lang w:val="uk-UA"/>
        </w:rPr>
        <w:t xml:space="preserve"> на</w:t>
      </w:r>
      <w:r w:rsidR="009705EA">
        <w:rPr>
          <w:sz w:val="28"/>
          <w:szCs w:val="28"/>
          <w:lang w:val="uk-UA"/>
        </w:rPr>
        <w:t xml:space="preserve"> 4 євро і становила 4,9 євро.</w:t>
      </w:r>
      <w:r w:rsidR="004B5694" w:rsidRPr="004B5694">
        <w:rPr>
          <w:sz w:val="28"/>
          <w:szCs w:val="28"/>
        </w:rPr>
        <w:t xml:space="preserve"> </w:t>
      </w:r>
      <w:r w:rsidR="004B5694">
        <w:rPr>
          <w:sz w:val="28"/>
          <w:szCs w:val="28"/>
          <w:lang w:val="uk-UA"/>
        </w:rPr>
        <w:t xml:space="preserve">Таке зниження може бути пов’язано із </w:t>
      </w:r>
      <w:r w:rsidR="008E6B4F">
        <w:rPr>
          <w:sz w:val="28"/>
          <w:szCs w:val="28"/>
          <w:lang w:val="uk-UA"/>
        </w:rPr>
        <w:t xml:space="preserve">початком пандемії на </w:t>
      </w:r>
      <w:r w:rsidR="004B5694">
        <w:rPr>
          <w:sz w:val="28"/>
          <w:szCs w:val="28"/>
          <w:lang w:val="en-GB"/>
        </w:rPr>
        <w:t>COVID</w:t>
      </w:r>
      <w:r w:rsidR="004B5694" w:rsidRPr="004B5694">
        <w:rPr>
          <w:sz w:val="28"/>
          <w:szCs w:val="28"/>
        </w:rPr>
        <w:t>-19</w:t>
      </w:r>
      <w:r w:rsidR="004B5694">
        <w:rPr>
          <w:sz w:val="28"/>
          <w:szCs w:val="28"/>
          <w:lang w:val="uk-UA"/>
        </w:rPr>
        <w:t xml:space="preserve">. </w:t>
      </w:r>
      <w:r w:rsidR="009705EA">
        <w:rPr>
          <w:sz w:val="28"/>
          <w:szCs w:val="28"/>
          <w:lang w:val="uk-UA"/>
        </w:rPr>
        <w:t xml:space="preserve">У наступні місяці акція коливалась в межах 4-6,6 євро. </w:t>
      </w:r>
      <w:r w:rsidR="003E2D9B">
        <w:rPr>
          <w:sz w:val="28"/>
          <w:szCs w:val="28"/>
          <w:lang w:val="uk-UA"/>
        </w:rPr>
        <w:t xml:space="preserve">Акція клубу зменшилась у ціні на 45% за більше ніж 20 років, у цей період </w:t>
      </w:r>
      <w:proofErr w:type="spellStart"/>
      <w:r w:rsidR="003E2D9B">
        <w:rPr>
          <w:sz w:val="28"/>
          <w:szCs w:val="28"/>
          <w:lang w:val="uk-UA"/>
        </w:rPr>
        <w:t>Боруссія</w:t>
      </w:r>
      <w:proofErr w:type="spellEnd"/>
      <w:r w:rsidR="003E2D9B">
        <w:rPr>
          <w:sz w:val="28"/>
          <w:szCs w:val="28"/>
          <w:lang w:val="uk-UA"/>
        </w:rPr>
        <w:t xml:space="preserve"> Дортмунд становилась чемпіоном Німеччини лише три рази, у той час, як головний конкурент – Баварія Мюнхен має 15 титулів.</w:t>
      </w:r>
    </w:p>
    <w:p w14:paraId="4BE451E0" w14:textId="52EC4A7A" w:rsidR="00A829C5" w:rsidRDefault="00CA74FE" w:rsidP="003E2D9B">
      <w:pPr>
        <w:spacing w:line="360" w:lineRule="auto"/>
        <w:ind w:firstLine="851"/>
        <w:jc w:val="both"/>
        <w:rPr>
          <w:sz w:val="28"/>
          <w:szCs w:val="28"/>
          <w:lang w:val="uk-UA"/>
        </w:rPr>
      </w:pPr>
      <w:r>
        <w:rPr>
          <w:sz w:val="28"/>
          <w:szCs w:val="28"/>
          <w:lang w:val="uk-UA"/>
        </w:rPr>
        <w:t xml:space="preserve">Розглянемо дивіденди, що виплачуються акціонерам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за кожну акцію.</w:t>
      </w:r>
      <w:r w:rsidR="00CE2F71" w:rsidRPr="00CE2F71">
        <w:rPr>
          <w:sz w:val="28"/>
          <w:szCs w:val="28"/>
          <w:lang w:val="uk-UA"/>
        </w:rPr>
        <w:t xml:space="preserve"> </w:t>
      </w:r>
      <w:r w:rsidR="00CE2F71">
        <w:rPr>
          <w:sz w:val="28"/>
          <w:szCs w:val="28"/>
          <w:lang w:val="uk-UA"/>
        </w:rPr>
        <w:t>Дивідендна політика клубу базується на наступн</w:t>
      </w:r>
      <w:r w:rsidR="008E6B4F">
        <w:rPr>
          <w:sz w:val="28"/>
          <w:szCs w:val="28"/>
          <w:lang w:val="uk-UA"/>
        </w:rPr>
        <w:t>ому</w:t>
      </w:r>
      <w:r w:rsidR="00CE2F71">
        <w:rPr>
          <w:sz w:val="28"/>
          <w:szCs w:val="28"/>
          <w:lang w:val="uk-UA"/>
        </w:rPr>
        <w:t xml:space="preserve"> принцип</w:t>
      </w:r>
      <w:r w:rsidR="008E6B4F">
        <w:rPr>
          <w:sz w:val="28"/>
          <w:szCs w:val="28"/>
          <w:lang w:val="uk-UA"/>
        </w:rPr>
        <w:t xml:space="preserve">і: </w:t>
      </w:r>
      <w:proofErr w:type="spellStart"/>
      <w:r w:rsidR="00CE2F71">
        <w:rPr>
          <w:sz w:val="28"/>
          <w:szCs w:val="28"/>
          <w:lang w:val="uk-UA"/>
        </w:rPr>
        <w:t>Дортмундська</w:t>
      </w:r>
      <w:proofErr w:type="spellEnd"/>
      <w:r w:rsidR="00CE2F71">
        <w:rPr>
          <w:sz w:val="28"/>
          <w:szCs w:val="28"/>
          <w:lang w:val="uk-UA"/>
        </w:rPr>
        <w:t xml:space="preserve"> </w:t>
      </w:r>
      <w:proofErr w:type="spellStart"/>
      <w:r w:rsidR="00CE2F71">
        <w:rPr>
          <w:sz w:val="28"/>
          <w:szCs w:val="28"/>
          <w:lang w:val="uk-UA"/>
        </w:rPr>
        <w:t>Боруссія</w:t>
      </w:r>
      <w:proofErr w:type="spellEnd"/>
      <w:r w:rsidR="00CE2F71">
        <w:rPr>
          <w:sz w:val="28"/>
          <w:szCs w:val="28"/>
          <w:lang w:val="uk-UA"/>
        </w:rPr>
        <w:t xml:space="preserve"> розглядає ситуацію своїх доходів та свій чистий прибуток. На першому плані у клубу – інвестиції, аби залишатись конкурентоспроможними. Головний фокус на зміцненні професійної команди, модернізації </w:t>
      </w:r>
      <w:r w:rsidR="00CE2F71">
        <w:rPr>
          <w:sz w:val="28"/>
          <w:szCs w:val="28"/>
          <w:lang w:val="en-GB"/>
        </w:rPr>
        <w:t>SIGNAL</w:t>
      </w:r>
      <w:r w:rsidR="00CE2F71" w:rsidRPr="00C46710">
        <w:rPr>
          <w:sz w:val="28"/>
          <w:szCs w:val="28"/>
          <w:lang w:val="uk-UA"/>
        </w:rPr>
        <w:t xml:space="preserve"> </w:t>
      </w:r>
      <w:r w:rsidR="00CE2F71">
        <w:rPr>
          <w:sz w:val="28"/>
          <w:szCs w:val="28"/>
          <w:lang w:val="en-GB"/>
        </w:rPr>
        <w:t>IDUNA</w:t>
      </w:r>
      <w:r w:rsidR="00CE2F71" w:rsidRPr="00C46710">
        <w:rPr>
          <w:sz w:val="28"/>
          <w:szCs w:val="28"/>
          <w:lang w:val="uk-UA"/>
        </w:rPr>
        <w:t xml:space="preserve"> </w:t>
      </w:r>
      <w:r w:rsidR="00CE2F71">
        <w:rPr>
          <w:sz w:val="28"/>
          <w:szCs w:val="28"/>
          <w:lang w:val="en-GB"/>
        </w:rPr>
        <w:t>PARK</w:t>
      </w:r>
      <w:r w:rsidR="00CE2F71">
        <w:rPr>
          <w:sz w:val="28"/>
          <w:szCs w:val="28"/>
          <w:lang w:val="uk-UA"/>
        </w:rPr>
        <w:t xml:space="preserve"> та розширенні тренувальних баз у Дортмунд-</w:t>
      </w:r>
      <w:proofErr w:type="spellStart"/>
      <w:r w:rsidR="00CE2F71">
        <w:rPr>
          <w:sz w:val="28"/>
          <w:szCs w:val="28"/>
          <w:lang w:val="uk-UA"/>
        </w:rPr>
        <w:t>Бракель</w:t>
      </w:r>
      <w:proofErr w:type="spellEnd"/>
      <w:r w:rsidR="00CE2F71">
        <w:rPr>
          <w:sz w:val="28"/>
          <w:szCs w:val="28"/>
          <w:lang w:val="uk-UA"/>
        </w:rPr>
        <w:t>. Не дивлячись на це, клуб намагається кожен рік виплачувати дивіденди своїм акціонерам</w:t>
      </w:r>
      <w:r w:rsidR="00CE2F71" w:rsidRPr="00C46710">
        <w:rPr>
          <w:sz w:val="28"/>
          <w:szCs w:val="28"/>
        </w:rPr>
        <w:t xml:space="preserve"> </w:t>
      </w:r>
      <w:r w:rsidR="00CE2F71" w:rsidRPr="00775520">
        <w:rPr>
          <w:sz w:val="28"/>
          <w:szCs w:val="28"/>
        </w:rPr>
        <w:t>[</w:t>
      </w:r>
      <w:r w:rsidR="006274B5" w:rsidRPr="006274B5">
        <w:rPr>
          <w:sz w:val="28"/>
          <w:szCs w:val="28"/>
        </w:rPr>
        <w:t>15</w:t>
      </w:r>
      <w:r w:rsidR="00CE2F71" w:rsidRPr="00775520">
        <w:rPr>
          <w:sz w:val="28"/>
          <w:szCs w:val="28"/>
        </w:rPr>
        <w:t>]</w:t>
      </w:r>
      <w:r w:rsidR="006274B5" w:rsidRPr="006274B5">
        <w:rPr>
          <w:sz w:val="28"/>
          <w:szCs w:val="28"/>
        </w:rPr>
        <w:t>.</w:t>
      </w:r>
      <w:r w:rsidR="00CE2F71">
        <w:rPr>
          <w:sz w:val="28"/>
          <w:szCs w:val="28"/>
          <w:lang w:val="uk-UA"/>
        </w:rPr>
        <w:t xml:space="preserve"> </w:t>
      </w:r>
    </w:p>
    <w:p w14:paraId="7E6BDA66" w14:textId="46483244" w:rsidR="00033772" w:rsidRDefault="001C1108" w:rsidP="00033772">
      <w:pPr>
        <w:spacing w:line="360" w:lineRule="auto"/>
        <w:ind w:firstLine="851"/>
        <w:jc w:val="both"/>
        <w:rPr>
          <w:sz w:val="28"/>
          <w:szCs w:val="28"/>
          <w:lang w:val="uk-UA"/>
        </w:rPr>
      </w:pPr>
      <w:r>
        <w:rPr>
          <w:sz w:val="28"/>
          <w:szCs w:val="28"/>
          <w:lang w:val="uk-UA"/>
        </w:rPr>
        <w:t>З</w:t>
      </w:r>
      <w:r w:rsidR="00033772">
        <w:rPr>
          <w:sz w:val="28"/>
          <w:szCs w:val="28"/>
          <w:lang w:val="uk-UA"/>
        </w:rPr>
        <w:t xml:space="preserve"> вересня 2012 року по липень 2013 кожному акціонеру за одну акцію виплачували по 0,06 євро так само, як і у період із серпня 2016 по липень 2020 року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рис. 2.5</w:t>
      </w:r>
      <w:r w:rsidR="00033772" w:rsidRPr="00157319">
        <w:rPr>
          <w:sz w:val="28"/>
          <w:szCs w:val="28"/>
        </w:rPr>
        <w:t>]</w:t>
      </w:r>
      <w:r w:rsidR="00033772">
        <w:rPr>
          <w:sz w:val="28"/>
          <w:szCs w:val="28"/>
          <w:lang w:val="uk-UA"/>
        </w:rPr>
        <w:t xml:space="preserve">. Найбільшими дивіденди були у період із серпня 2013 по липень 2015 року і становили 0,1 євро за акцію. </w:t>
      </w:r>
      <w:r w:rsidR="008E6B4F">
        <w:rPr>
          <w:sz w:val="28"/>
          <w:szCs w:val="28"/>
          <w:lang w:val="uk-UA"/>
        </w:rPr>
        <w:t>Дивідендні виплати</w:t>
      </w:r>
      <w:r w:rsidR="00033772">
        <w:rPr>
          <w:sz w:val="28"/>
          <w:szCs w:val="28"/>
          <w:lang w:val="uk-UA"/>
        </w:rPr>
        <w:t xml:space="preserve"> були на рівні 0,05 євро із серпня 2015 по липень 2016</w:t>
      </w:r>
      <w:r w:rsidR="008E6B4F">
        <w:rPr>
          <w:sz w:val="28"/>
          <w:szCs w:val="28"/>
          <w:lang w:val="uk-UA"/>
        </w:rPr>
        <w:t xml:space="preserve">, а </w:t>
      </w:r>
      <w:r w:rsidR="00033772">
        <w:rPr>
          <w:sz w:val="28"/>
          <w:szCs w:val="28"/>
          <w:lang w:val="uk-UA"/>
        </w:rPr>
        <w:t xml:space="preserve">із серпня 2020 року становлять 0 євро. </w:t>
      </w:r>
    </w:p>
    <w:p w14:paraId="7D5F0405" w14:textId="77777777" w:rsidR="009D0373" w:rsidRDefault="009D0373" w:rsidP="009D0373">
      <w:pPr>
        <w:spacing w:line="360" w:lineRule="auto"/>
        <w:ind w:firstLine="851"/>
        <w:jc w:val="both"/>
        <w:rPr>
          <w:sz w:val="28"/>
          <w:szCs w:val="28"/>
          <w:lang w:val="uk-UA"/>
        </w:rPr>
      </w:pPr>
      <w:r>
        <w:rPr>
          <w:sz w:val="28"/>
          <w:szCs w:val="28"/>
          <w:lang w:val="uk-UA"/>
        </w:rPr>
        <w:t xml:space="preserve">На відміну від акціонерів </w:t>
      </w:r>
      <w:proofErr w:type="spellStart"/>
      <w:r>
        <w:rPr>
          <w:sz w:val="28"/>
          <w:szCs w:val="28"/>
          <w:lang w:val="uk-UA"/>
        </w:rPr>
        <w:t>Боруссії</w:t>
      </w:r>
      <w:proofErr w:type="spellEnd"/>
      <w:r>
        <w:rPr>
          <w:sz w:val="28"/>
          <w:szCs w:val="28"/>
          <w:lang w:val="uk-UA"/>
        </w:rPr>
        <w:t xml:space="preserve">, акціонери Манчестер Юнайтед із квітня 2020 року по сьогодення отримують дивіденди за акцію у межах 0,15-0,17 євро. Дивіденди акціонерів Аяксу, так само як і Дортмунду, зараз на рівні 0 євро, хоча у минулому році становили 0,25 євро. </w:t>
      </w:r>
    </w:p>
    <w:p w14:paraId="7FDA864C" w14:textId="77777777" w:rsidR="009D0373" w:rsidRPr="00033772" w:rsidRDefault="009D0373" w:rsidP="00033772">
      <w:pPr>
        <w:spacing w:line="360" w:lineRule="auto"/>
        <w:ind w:firstLine="851"/>
        <w:jc w:val="both"/>
        <w:rPr>
          <w:sz w:val="28"/>
          <w:szCs w:val="28"/>
          <w:lang w:val="uk-UA"/>
        </w:rPr>
      </w:pPr>
    </w:p>
    <w:p w14:paraId="132EA312" w14:textId="3045F9C2" w:rsidR="004B5694" w:rsidRDefault="00A829C5" w:rsidP="009D0373">
      <w:pPr>
        <w:spacing w:line="360" w:lineRule="auto"/>
        <w:ind w:firstLine="851"/>
        <w:jc w:val="both"/>
        <w:rPr>
          <w:sz w:val="28"/>
          <w:szCs w:val="28"/>
          <w:lang w:val="en-GB"/>
        </w:rPr>
      </w:pPr>
      <w:r>
        <w:rPr>
          <w:noProof/>
        </w:rPr>
        <w:drawing>
          <wp:inline distT="0" distB="0" distL="0" distR="0" wp14:anchorId="57814C8A" wp14:editId="580762B2">
            <wp:extent cx="5846618" cy="2632075"/>
            <wp:effectExtent l="0" t="0" r="8255" b="9525"/>
            <wp:docPr id="7" name="Диаграмма 7">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19653D0-E231-9F44-A84D-34F60D3BA1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78B59AD" w14:textId="4DF768A3" w:rsidR="00F96984" w:rsidRDefault="00F96984" w:rsidP="009D0373">
      <w:pPr>
        <w:spacing w:line="360" w:lineRule="auto"/>
        <w:ind w:firstLine="851"/>
        <w:jc w:val="both"/>
        <w:rPr>
          <w:sz w:val="28"/>
          <w:szCs w:val="28"/>
          <w:lang w:val="uk-UA"/>
        </w:rPr>
      </w:pPr>
      <w:r>
        <w:rPr>
          <w:sz w:val="28"/>
          <w:szCs w:val="28"/>
          <w:lang w:val="uk-UA"/>
        </w:rPr>
        <w:t xml:space="preserve">Рис. 2.5. Дивіденди за акцію </w:t>
      </w:r>
      <w:proofErr w:type="spellStart"/>
      <w:r>
        <w:rPr>
          <w:sz w:val="28"/>
          <w:szCs w:val="28"/>
          <w:lang w:val="uk-UA"/>
        </w:rPr>
        <w:t>Боруссії</w:t>
      </w:r>
      <w:proofErr w:type="spellEnd"/>
      <w:r>
        <w:rPr>
          <w:sz w:val="28"/>
          <w:szCs w:val="28"/>
          <w:lang w:val="uk-UA"/>
        </w:rPr>
        <w:t xml:space="preserve"> Дортмунд</w:t>
      </w:r>
    </w:p>
    <w:p w14:paraId="27760670" w14:textId="76705C9C" w:rsidR="00F96984" w:rsidRPr="006274B5" w:rsidRDefault="00F96984" w:rsidP="009D0373">
      <w:pPr>
        <w:spacing w:line="360" w:lineRule="auto"/>
        <w:ind w:firstLine="851"/>
        <w:jc w:val="both"/>
        <w:rPr>
          <w:sz w:val="28"/>
          <w:szCs w:val="28"/>
        </w:rPr>
      </w:pPr>
      <w:r>
        <w:rPr>
          <w:sz w:val="28"/>
          <w:szCs w:val="28"/>
          <w:lang w:val="uk-UA"/>
        </w:rPr>
        <w:t>Джерело: складено автором на основі</w:t>
      </w:r>
      <w:r w:rsidR="006274B5" w:rsidRPr="006274B5">
        <w:rPr>
          <w:sz w:val="28"/>
          <w:szCs w:val="28"/>
        </w:rPr>
        <w:t xml:space="preserve"> [17]</w:t>
      </w:r>
    </w:p>
    <w:p w14:paraId="0C0E0A42" w14:textId="0DC9C29B" w:rsidR="00ED5801" w:rsidRPr="00ED5801" w:rsidRDefault="009E2358" w:rsidP="00BC761D">
      <w:pPr>
        <w:spacing w:line="360" w:lineRule="auto"/>
        <w:ind w:firstLine="851"/>
        <w:jc w:val="both"/>
        <w:rPr>
          <w:sz w:val="28"/>
          <w:szCs w:val="28"/>
          <w:lang w:val="uk-UA"/>
        </w:rPr>
      </w:pPr>
      <w:r w:rsidRPr="00993327">
        <w:rPr>
          <w:sz w:val="28"/>
          <w:szCs w:val="28"/>
          <w:lang w:val="uk-UA"/>
        </w:rPr>
        <w:t xml:space="preserve">Показник </w:t>
      </w:r>
      <w:r w:rsidR="00993327" w:rsidRPr="00993327">
        <w:rPr>
          <w:sz w:val="28"/>
          <w:szCs w:val="28"/>
          <w:lang w:val="uk-UA"/>
        </w:rPr>
        <w:t xml:space="preserve">P/E це </w:t>
      </w:r>
      <w:r w:rsidR="00993327">
        <w:rPr>
          <w:sz w:val="28"/>
          <w:szCs w:val="28"/>
          <w:lang w:val="uk-UA"/>
        </w:rPr>
        <w:t xml:space="preserve">коефіцієнт оцінки компанії, який вимірює ціну акції відносно прибутку на акцію. Високий коефіцієнт свідчить про те, що ціна акції </w:t>
      </w:r>
      <w:r w:rsidR="000E2B3E">
        <w:rPr>
          <w:sz w:val="28"/>
          <w:szCs w:val="28"/>
          <w:lang w:val="uk-UA"/>
        </w:rPr>
        <w:t>достатньо</w:t>
      </w:r>
      <w:r w:rsidR="00993327">
        <w:rPr>
          <w:sz w:val="28"/>
          <w:szCs w:val="28"/>
          <w:lang w:val="uk-UA"/>
        </w:rPr>
        <w:t xml:space="preserve"> висока у порівнянні із прибутком на акцію у той час, коли низький показник </w:t>
      </w:r>
      <w:r w:rsidR="00993327" w:rsidRPr="00993327">
        <w:rPr>
          <w:sz w:val="28"/>
          <w:szCs w:val="28"/>
          <w:lang w:val="uk-UA"/>
        </w:rPr>
        <w:t xml:space="preserve">P/E </w:t>
      </w:r>
      <w:r w:rsidR="00993327">
        <w:rPr>
          <w:sz w:val="28"/>
          <w:szCs w:val="28"/>
          <w:lang w:val="uk-UA"/>
        </w:rPr>
        <w:t xml:space="preserve">означає, що ціна акції низька, порівнюючи із прибутком на акцію. </w:t>
      </w:r>
      <w:r w:rsidR="00ED5801">
        <w:rPr>
          <w:sz w:val="28"/>
          <w:szCs w:val="28"/>
          <w:lang w:val="uk-UA"/>
        </w:rPr>
        <w:t xml:space="preserve">Кожний клуб мав негативний коефіцієнт хоча б раз за період із 2014 року по 2020 рік </w:t>
      </w:r>
      <w:r w:rsidR="00366FAD">
        <w:rPr>
          <w:sz w:val="28"/>
          <w:szCs w:val="28"/>
          <w:lang w:val="uk-UA"/>
        </w:rPr>
        <w:t>через</w:t>
      </w:r>
      <w:r w:rsidR="00ED5801">
        <w:rPr>
          <w:sz w:val="28"/>
          <w:szCs w:val="28"/>
          <w:lang w:val="uk-UA"/>
        </w:rPr>
        <w:t xml:space="preserve"> </w:t>
      </w:r>
      <w:r w:rsidR="00F0711D">
        <w:rPr>
          <w:sz w:val="28"/>
          <w:szCs w:val="28"/>
          <w:lang w:val="uk-UA"/>
        </w:rPr>
        <w:t>від’ємний</w:t>
      </w:r>
      <w:r w:rsidR="00ED5801">
        <w:rPr>
          <w:sz w:val="28"/>
          <w:szCs w:val="28"/>
          <w:lang w:val="uk-UA"/>
        </w:rPr>
        <w:t xml:space="preserve"> </w:t>
      </w:r>
      <w:r w:rsidR="00ED5801">
        <w:rPr>
          <w:sz w:val="28"/>
          <w:szCs w:val="28"/>
          <w:lang w:val="en-GB"/>
        </w:rPr>
        <w:t>EPS</w:t>
      </w:r>
      <w:r w:rsidR="00033772">
        <w:rPr>
          <w:sz w:val="28"/>
          <w:szCs w:val="28"/>
          <w:lang w:val="uk-UA"/>
        </w:rPr>
        <w:t xml:space="preserve">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рис. 2.6</w:t>
      </w:r>
      <w:r w:rsidR="00033772" w:rsidRPr="00157319">
        <w:rPr>
          <w:sz w:val="28"/>
          <w:szCs w:val="28"/>
        </w:rPr>
        <w:t>]</w:t>
      </w:r>
      <w:r w:rsidR="00ED5801" w:rsidRPr="00ED5801">
        <w:rPr>
          <w:sz w:val="28"/>
          <w:szCs w:val="28"/>
        </w:rPr>
        <w:t>.</w:t>
      </w:r>
      <w:r w:rsidR="00ED5801">
        <w:rPr>
          <w:sz w:val="28"/>
          <w:szCs w:val="28"/>
          <w:lang w:val="uk-UA"/>
        </w:rPr>
        <w:t xml:space="preserve"> </w:t>
      </w:r>
    </w:p>
    <w:p w14:paraId="48D2F0F4" w14:textId="5C750506" w:rsidR="007061E9" w:rsidRPr="00BF74BB" w:rsidRDefault="00993327" w:rsidP="00366FAD">
      <w:pPr>
        <w:spacing w:line="360" w:lineRule="auto"/>
        <w:ind w:firstLine="851"/>
        <w:jc w:val="both"/>
        <w:rPr>
          <w:sz w:val="28"/>
          <w:szCs w:val="28"/>
        </w:rPr>
      </w:pPr>
      <w:r>
        <w:rPr>
          <w:noProof/>
        </w:rPr>
        <w:drawing>
          <wp:inline distT="0" distB="0" distL="0" distR="0" wp14:anchorId="104E9704" wp14:editId="25C8A0AB">
            <wp:extent cx="6092998" cy="2909454"/>
            <wp:effectExtent l="0" t="0" r="15875" b="12065"/>
            <wp:docPr id="11" name="Диаграмма 1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7A69A68-0286-364A-B34D-E8BCF7108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D1C1E52" w14:textId="3D883ED4" w:rsidR="00F96984" w:rsidRPr="009E2358" w:rsidRDefault="00F96984" w:rsidP="00366FAD">
      <w:pPr>
        <w:spacing w:line="360" w:lineRule="auto"/>
        <w:ind w:firstLine="851"/>
        <w:jc w:val="both"/>
        <w:rPr>
          <w:sz w:val="28"/>
          <w:szCs w:val="28"/>
          <w:lang w:val="uk-UA"/>
        </w:rPr>
      </w:pPr>
      <w:r>
        <w:rPr>
          <w:sz w:val="28"/>
          <w:szCs w:val="28"/>
          <w:lang w:val="uk-UA"/>
        </w:rPr>
        <w:t xml:space="preserve">Рис. 2.6. Показник </w:t>
      </w:r>
      <w:bookmarkStart w:id="12" w:name="OLE_LINK7"/>
      <w:r>
        <w:rPr>
          <w:sz w:val="28"/>
          <w:szCs w:val="28"/>
          <w:lang w:val="en-GB"/>
        </w:rPr>
        <w:t>P</w:t>
      </w:r>
      <w:r w:rsidRPr="009E2358">
        <w:rPr>
          <w:sz w:val="28"/>
          <w:szCs w:val="28"/>
          <w:lang w:val="uk-UA"/>
        </w:rPr>
        <w:t>/</w:t>
      </w:r>
      <w:r>
        <w:rPr>
          <w:sz w:val="28"/>
          <w:szCs w:val="28"/>
          <w:lang w:val="en-GB"/>
        </w:rPr>
        <w:t>E</w:t>
      </w:r>
      <w:r w:rsidRPr="009E2358">
        <w:rPr>
          <w:sz w:val="28"/>
          <w:szCs w:val="28"/>
          <w:lang w:val="uk-UA"/>
        </w:rPr>
        <w:t xml:space="preserve"> </w:t>
      </w:r>
      <w:bookmarkEnd w:id="12"/>
      <w:r w:rsidR="009E2358">
        <w:rPr>
          <w:sz w:val="28"/>
          <w:szCs w:val="28"/>
          <w:lang w:val="en-GB"/>
        </w:rPr>
        <w:t>BVB</w:t>
      </w:r>
      <w:r w:rsidR="009E2358" w:rsidRPr="009E2358">
        <w:rPr>
          <w:sz w:val="28"/>
          <w:szCs w:val="28"/>
          <w:lang w:val="uk-UA"/>
        </w:rPr>
        <w:t xml:space="preserve">, </w:t>
      </w:r>
      <w:r w:rsidR="009E2358">
        <w:rPr>
          <w:sz w:val="28"/>
          <w:szCs w:val="28"/>
          <w:lang w:val="en-GB"/>
        </w:rPr>
        <w:t>JUVE</w:t>
      </w:r>
      <w:r w:rsidR="009E2358" w:rsidRPr="009E2358">
        <w:rPr>
          <w:sz w:val="28"/>
          <w:szCs w:val="28"/>
          <w:lang w:val="uk-UA"/>
        </w:rPr>
        <w:t>,</w:t>
      </w:r>
      <w:r w:rsidR="00651D7E" w:rsidRPr="00651D7E">
        <w:rPr>
          <w:sz w:val="28"/>
          <w:szCs w:val="28"/>
          <w:lang w:val="uk-UA"/>
        </w:rPr>
        <w:t xml:space="preserve"> </w:t>
      </w:r>
      <w:r w:rsidR="009E2358">
        <w:rPr>
          <w:sz w:val="28"/>
          <w:szCs w:val="28"/>
          <w:lang w:val="en-GB"/>
        </w:rPr>
        <w:t>LZO</w:t>
      </w:r>
      <w:r w:rsidR="009E2358" w:rsidRPr="009E2358">
        <w:rPr>
          <w:sz w:val="28"/>
          <w:szCs w:val="28"/>
          <w:lang w:val="uk-UA"/>
        </w:rPr>
        <w:t>1,</w:t>
      </w:r>
      <w:r w:rsidR="00651D7E" w:rsidRPr="00651D7E">
        <w:rPr>
          <w:sz w:val="28"/>
          <w:szCs w:val="28"/>
          <w:lang w:val="uk-UA"/>
        </w:rPr>
        <w:t xml:space="preserve"> </w:t>
      </w:r>
      <w:r w:rsidR="009E2358">
        <w:rPr>
          <w:sz w:val="28"/>
          <w:szCs w:val="28"/>
          <w:lang w:val="en-GB"/>
        </w:rPr>
        <w:t>AJXA</w:t>
      </w:r>
      <w:r w:rsidR="009E2358" w:rsidRPr="009E2358">
        <w:rPr>
          <w:sz w:val="28"/>
          <w:szCs w:val="28"/>
          <w:lang w:val="uk-UA"/>
        </w:rPr>
        <w:t xml:space="preserve">, </w:t>
      </w:r>
      <w:r w:rsidR="009E2358">
        <w:rPr>
          <w:sz w:val="28"/>
          <w:szCs w:val="28"/>
          <w:lang w:val="en-GB"/>
        </w:rPr>
        <w:t>MUF</w:t>
      </w:r>
    </w:p>
    <w:p w14:paraId="021E16DB" w14:textId="4E76D303" w:rsidR="009E2358" w:rsidRDefault="009E2358" w:rsidP="00366FAD">
      <w:pPr>
        <w:spacing w:line="360" w:lineRule="auto"/>
        <w:ind w:firstLine="851"/>
        <w:jc w:val="both"/>
        <w:rPr>
          <w:sz w:val="28"/>
          <w:szCs w:val="28"/>
        </w:rPr>
      </w:pPr>
      <w:r>
        <w:rPr>
          <w:sz w:val="28"/>
          <w:szCs w:val="28"/>
          <w:lang w:val="uk-UA"/>
        </w:rPr>
        <w:t xml:space="preserve">Джерело: розраховано автором на основі </w:t>
      </w:r>
      <w:r w:rsidR="00B924AD" w:rsidRPr="00B924AD">
        <w:rPr>
          <w:sz w:val="28"/>
          <w:szCs w:val="28"/>
        </w:rPr>
        <w:t xml:space="preserve">[16], [18], </w:t>
      </w:r>
      <w:r w:rsidR="00F87C99" w:rsidRPr="00F87C99">
        <w:rPr>
          <w:sz w:val="28"/>
          <w:szCs w:val="28"/>
        </w:rPr>
        <w:t>[19], [20], [21], [22], [23], [24], [25], [26]</w:t>
      </w:r>
    </w:p>
    <w:p w14:paraId="3F8A047D" w14:textId="69973293" w:rsidR="009D0373" w:rsidRPr="009D0373" w:rsidRDefault="009D0373" w:rsidP="009D0373">
      <w:pPr>
        <w:spacing w:line="360" w:lineRule="auto"/>
        <w:ind w:firstLine="851"/>
        <w:jc w:val="both"/>
        <w:rPr>
          <w:sz w:val="28"/>
          <w:szCs w:val="28"/>
          <w:lang w:val="uk-UA"/>
        </w:rPr>
      </w:pPr>
      <w:r>
        <w:rPr>
          <w:sz w:val="28"/>
          <w:szCs w:val="28"/>
          <w:lang w:val="uk-UA"/>
        </w:rPr>
        <w:t xml:space="preserve">Показник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був негативним лише у 2020 році. </w:t>
      </w:r>
      <w:proofErr w:type="spellStart"/>
      <w:r>
        <w:rPr>
          <w:sz w:val="28"/>
          <w:szCs w:val="28"/>
          <w:lang w:val="uk-UA"/>
        </w:rPr>
        <w:t>Боруссія</w:t>
      </w:r>
      <w:proofErr w:type="spellEnd"/>
      <w:r>
        <w:rPr>
          <w:sz w:val="28"/>
          <w:szCs w:val="28"/>
          <w:lang w:val="uk-UA"/>
        </w:rPr>
        <w:t xml:space="preserve"> мала найвищий показник у порівнянні з іншими компаніями у 2015 році, це могло значити, що інвестори очікували більшого зростання доходів у порівнянні з ринком. У інші роки коефіцієнт Дортмунду був середнім у порівнянні із ринком. І у порівнянні із 2015 роком, в інші роки, окрім 2020 року, інвестори платили менше за євро з усіх доходів компанії. </w:t>
      </w:r>
    </w:p>
    <w:p w14:paraId="59CDA746" w14:textId="13ADF3A1" w:rsidR="00C45F11" w:rsidRDefault="00C45F11" w:rsidP="007F59A2">
      <w:pPr>
        <w:spacing w:line="360" w:lineRule="auto"/>
        <w:ind w:firstLine="851"/>
        <w:jc w:val="both"/>
        <w:rPr>
          <w:sz w:val="28"/>
          <w:szCs w:val="28"/>
          <w:lang w:val="uk-UA"/>
        </w:rPr>
      </w:pPr>
      <w:r>
        <w:rPr>
          <w:sz w:val="28"/>
          <w:szCs w:val="28"/>
          <w:lang w:val="uk-UA"/>
        </w:rPr>
        <w:t xml:space="preserve">Далі акція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буде проаналізована відкриттям та закриттям різних позицій на Франкфуртській фондовій біржі. </w:t>
      </w:r>
    </w:p>
    <w:p w14:paraId="13681978" w14:textId="64CA553E" w:rsidR="00BC761D" w:rsidRDefault="00BC761D" w:rsidP="00BC761D">
      <w:pPr>
        <w:spacing w:line="360" w:lineRule="auto"/>
        <w:ind w:firstLine="851"/>
        <w:jc w:val="right"/>
        <w:rPr>
          <w:sz w:val="28"/>
          <w:szCs w:val="28"/>
          <w:lang w:val="uk-UA"/>
        </w:rPr>
      </w:pPr>
      <w:r>
        <w:rPr>
          <w:sz w:val="28"/>
          <w:szCs w:val="28"/>
          <w:lang w:val="uk-UA"/>
        </w:rPr>
        <w:t>Табл. 2.1.</w:t>
      </w:r>
    </w:p>
    <w:p w14:paraId="4135109A" w14:textId="16502E0B" w:rsidR="00BC761D" w:rsidRPr="00CE2F71" w:rsidRDefault="00BC761D" w:rsidP="00BC761D">
      <w:pPr>
        <w:spacing w:line="360" w:lineRule="auto"/>
        <w:ind w:firstLine="851"/>
        <w:jc w:val="center"/>
        <w:rPr>
          <w:sz w:val="28"/>
          <w:szCs w:val="28"/>
          <w:lang w:val="uk-UA"/>
        </w:rPr>
      </w:pPr>
      <w:r>
        <w:rPr>
          <w:sz w:val="28"/>
          <w:szCs w:val="28"/>
          <w:lang w:val="uk-UA"/>
        </w:rPr>
        <w:t xml:space="preserve">Операції з ф’ючерсними контрактами </w:t>
      </w:r>
    </w:p>
    <w:tbl>
      <w:tblPr>
        <w:tblStyle w:val="a7"/>
        <w:tblW w:w="0" w:type="auto"/>
        <w:tblLook w:val="04A0" w:firstRow="1" w:lastRow="0" w:firstColumn="1" w:lastColumn="0" w:noHBand="0" w:noVBand="1"/>
      </w:tblPr>
      <w:tblGrid>
        <w:gridCol w:w="1980"/>
        <w:gridCol w:w="8158"/>
      </w:tblGrid>
      <w:tr w:rsidR="00C45F11" w14:paraId="0A80D895" w14:textId="77777777" w:rsidTr="00C45F11">
        <w:tc>
          <w:tcPr>
            <w:tcW w:w="1980" w:type="dxa"/>
          </w:tcPr>
          <w:p w14:paraId="0F56AFE4" w14:textId="28515F39" w:rsidR="00C45F11" w:rsidRPr="003B0931" w:rsidRDefault="00BF74BB" w:rsidP="007F59A2">
            <w:pPr>
              <w:spacing w:line="360" w:lineRule="auto"/>
              <w:jc w:val="both"/>
              <w:rPr>
                <w:sz w:val="28"/>
                <w:szCs w:val="28"/>
                <w:lang w:val="en-GB"/>
              </w:rPr>
            </w:pPr>
            <w:r>
              <w:rPr>
                <w:sz w:val="28"/>
                <w:szCs w:val="28"/>
                <w:lang w:val="en-GB"/>
              </w:rPr>
              <w:t>16</w:t>
            </w:r>
            <w:r w:rsidR="00F130EC">
              <w:rPr>
                <w:sz w:val="28"/>
                <w:szCs w:val="28"/>
                <w:lang w:val="en-GB"/>
              </w:rPr>
              <w:t>.04</w:t>
            </w:r>
            <w:r w:rsidR="003B0931">
              <w:rPr>
                <w:sz w:val="28"/>
                <w:szCs w:val="28"/>
                <w:lang w:val="en-GB"/>
              </w:rPr>
              <w:t>.2021</w:t>
            </w:r>
          </w:p>
        </w:tc>
        <w:tc>
          <w:tcPr>
            <w:tcW w:w="8158" w:type="dxa"/>
          </w:tcPr>
          <w:p w14:paraId="0BA66BC3" w14:textId="7427BA12" w:rsidR="00C45F11" w:rsidRPr="00271DD0" w:rsidRDefault="003B0931" w:rsidP="007F59A2">
            <w:pPr>
              <w:spacing w:line="360" w:lineRule="auto"/>
              <w:jc w:val="both"/>
              <w:rPr>
                <w:sz w:val="28"/>
                <w:szCs w:val="28"/>
                <w:lang w:val="uk-UA"/>
              </w:rPr>
            </w:pPr>
            <w:r w:rsidRPr="00271DD0">
              <w:rPr>
                <w:sz w:val="28"/>
                <w:szCs w:val="28"/>
              </w:rPr>
              <w:t>5.</w:t>
            </w:r>
            <w:r w:rsidR="00BF74BB" w:rsidRPr="00BF74BB">
              <w:rPr>
                <w:sz w:val="28"/>
                <w:szCs w:val="28"/>
              </w:rPr>
              <w:t>30</w:t>
            </w:r>
            <w:r w:rsidR="00271DD0">
              <w:rPr>
                <w:sz w:val="28"/>
                <w:szCs w:val="28"/>
                <w:lang w:val="uk-UA"/>
              </w:rPr>
              <w:t>, орієнтація на зростання цін, відкриваємо довгу позицію</w:t>
            </w:r>
            <w:r w:rsidR="00A843A9">
              <w:rPr>
                <w:sz w:val="28"/>
                <w:szCs w:val="28"/>
                <w:lang w:val="uk-UA"/>
              </w:rPr>
              <w:t>.</w:t>
            </w:r>
          </w:p>
        </w:tc>
      </w:tr>
      <w:tr w:rsidR="00C45F11" w14:paraId="510EF012" w14:textId="77777777" w:rsidTr="00C45F11">
        <w:tc>
          <w:tcPr>
            <w:tcW w:w="1980" w:type="dxa"/>
          </w:tcPr>
          <w:p w14:paraId="0C017D36" w14:textId="3A193F4B" w:rsidR="00C45F11" w:rsidRPr="00271DD0" w:rsidRDefault="00271DD0" w:rsidP="007F59A2">
            <w:pPr>
              <w:spacing w:line="360" w:lineRule="auto"/>
              <w:jc w:val="both"/>
              <w:rPr>
                <w:sz w:val="28"/>
                <w:szCs w:val="28"/>
                <w:lang w:val="en-GB"/>
              </w:rPr>
            </w:pPr>
            <w:r>
              <w:rPr>
                <w:sz w:val="28"/>
                <w:szCs w:val="28"/>
                <w:lang w:val="en-GB"/>
              </w:rPr>
              <w:t>1</w:t>
            </w:r>
            <w:r w:rsidR="00BF74BB">
              <w:rPr>
                <w:sz w:val="28"/>
                <w:szCs w:val="28"/>
                <w:lang w:val="en-GB"/>
              </w:rPr>
              <w:t>9</w:t>
            </w:r>
            <w:r>
              <w:rPr>
                <w:sz w:val="28"/>
                <w:szCs w:val="28"/>
                <w:lang w:val="en-GB"/>
              </w:rPr>
              <w:t>.04.2021</w:t>
            </w:r>
          </w:p>
        </w:tc>
        <w:tc>
          <w:tcPr>
            <w:tcW w:w="8158" w:type="dxa"/>
          </w:tcPr>
          <w:p w14:paraId="302D331F" w14:textId="10814108" w:rsidR="00C45F11" w:rsidRPr="00BF74BB" w:rsidRDefault="003D20E2" w:rsidP="007F59A2">
            <w:pPr>
              <w:spacing w:line="360" w:lineRule="auto"/>
              <w:jc w:val="both"/>
              <w:rPr>
                <w:sz w:val="28"/>
                <w:szCs w:val="28"/>
                <w:lang w:val="uk-UA"/>
              </w:rPr>
            </w:pPr>
            <w:r w:rsidRPr="003D20E2">
              <w:rPr>
                <w:sz w:val="28"/>
                <w:szCs w:val="28"/>
              </w:rPr>
              <w:t>5.</w:t>
            </w:r>
            <w:r w:rsidR="00BF74BB" w:rsidRPr="00BF74BB">
              <w:rPr>
                <w:sz w:val="28"/>
                <w:szCs w:val="28"/>
              </w:rPr>
              <w:t>90</w:t>
            </w:r>
            <w:r w:rsidRPr="003D20E2">
              <w:rPr>
                <w:sz w:val="28"/>
                <w:szCs w:val="28"/>
              </w:rPr>
              <w:t xml:space="preserve">, </w:t>
            </w:r>
            <w:r>
              <w:rPr>
                <w:sz w:val="28"/>
                <w:szCs w:val="28"/>
                <w:lang w:val="uk-UA"/>
              </w:rPr>
              <w:t xml:space="preserve">різниця </w:t>
            </w:r>
            <w:r w:rsidR="00BF74BB" w:rsidRPr="00BF74BB">
              <w:rPr>
                <w:sz w:val="28"/>
                <w:szCs w:val="28"/>
              </w:rPr>
              <w:t>0,6</w:t>
            </w:r>
            <w:r>
              <w:rPr>
                <w:sz w:val="28"/>
                <w:szCs w:val="28"/>
                <w:lang w:val="uk-UA"/>
              </w:rPr>
              <w:t xml:space="preserve"> виграшу, тому що ціна зросла. </w:t>
            </w:r>
            <w:r w:rsidR="00BF74BB">
              <w:rPr>
                <w:sz w:val="28"/>
                <w:szCs w:val="28"/>
                <w:lang w:val="uk-UA"/>
              </w:rPr>
              <w:t>Закриваємо довгу позицію. Відкриваємо коротку позицію</w:t>
            </w:r>
            <w:r w:rsidR="00240911">
              <w:rPr>
                <w:sz w:val="28"/>
                <w:szCs w:val="28"/>
                <w:lang w:val="uk-UA"/>
              </w:rPr>
              <w:t>, орієнтація на зниження ціни.</w:t>
            </w:r>
          </w:p>
        </w:tc>
      </w:tr>
      <w:tr w:rsidR="00C45F11" w14:paraId="1E068E7F" w14:textId="77777777" w:rsidTr="00C45F11">
        <w:tc>
          <w:tcPr>
            <w:tcW w:w="1980" w:type="dxa"/>
          </w:tcPr>
          <w:p w14:paraId="451CCB24" w14:textId="05D3B6EC" w:rsidR="00C45F11" w:rsidRPr="00BF74BB" w:rsidRDefault="00BF74BB" w:rsidP="007F59A2">
            <w:pPr>
              <w:spacing w:line="360" w:lineRule="auto"/>
              <w:jc w:val="both"/>
              <w:rPr>
                <w:sz w:val="28"/>
                <w:szCs w:val="28"/>
                <w:lang w:val="en-GB"/>
              </w:rPr>
            </w:pPr>
            <w:r>
              <w:rPr>
                <w:sz w:val="28"/>
                <w:szCs w:val="28"/>
                <w:lang w:val="en-GB"/>
              </w:rPr>
              <w:t>20.04.2021</w:t>
            </w:r>
          </w:p>
        </w:tc>
        <w:tc>
          <w:tcPr>
            <w:tcW w:w="8158" w:type="dxa"/>
          </w:tcPr>
          <w:p w14:paraId="7CA9ED6E" w14:textId="49E54100" w:rsidR="00C45F11" w:rsidRDefault="00BF74BB" w:rsidP="007F59A2">
            <w:pPr>
              <w:spacing w:line="360" w:lineRule="auto"/>
              <w:jc w:val="both"/>
              <w:rPr>
                <w:sz w:val="28"/>
                <w:szCs w:val="28"/>
                <w:lang w:val="uk-UA"/>
              </w:rPr>
            </w:pPr>
            <w:r>
              <w:rPr>
                <w:sz w:val="28"/>
                <w:szCs w:val="28"/>
                <w:lang w:val="uk-UA"/>
              </w:rPr>
              <w:t>5.64, різниця 0.26 виграшу, через падіння ціни. Залишаємо коротку позицію відкритою.</w:t>
            </w:r>
          </w:p>
        </w:tc>
      </w:tr>
      <w:tr w:rsidR="00C45F11" w14:paraId="3179E74E" w14:textId="77777777" w:rsidTr="00C45F11">
        <w:tc>
          <w:tcPr>
            <w:tcW w:w="1980" w:type="dxa"/>
          </w:tcPr>
          <w:p w14:paraId="7C956996" w14:textId="2BF15CD2" w:rsidR="00C45F11" w:rsidRPr="00BF74BB" w:rsidRDefault="00BF74BB" w:rsidP="007F59A2">
            <w:pPr>
              <w:spacing w:line="360" w:lineRule="auto"/>
              <w:jc w:val="both"/>
              <w:rPr>
                <w:sz w:val="28"/>
                <w:szCs w:val="28"/>
                <w:lang w:val="en-GB"/>
              </w:rPr>
            </w:pPr>
            <w:r>
              <w:rPr>
                <w:sz w:val="28"/>
                <w:szCs w:val="28"/>
                <w:lang w:val="en-GB"/>
              </w:rPr>
              <w:t>21.04.2021</w:t>
            </w:r>
          </w:p>
        </w:tc>
        <w:tc>
          <w:tcPr>
            <w:tcW w:w="8158" w:type="dxa"/>
          </w:tcPr>
          <w:p w14:paraId="0B009C54" w14:textId="48E4CA97" w:rsidR="00C45F11" w:rsidRDefault="00BF74BB" w:rsidP="007F59A2">
            <w:pPr>
              <w:spacing w:line="360" w:lineRule="auto"/>
              <w:jc w:val="both"/>
              <w:rPr>
                <w:sz w:val="28"/>
                <w:szCs w:val="28"/>
                <w:lang w:val="uk-UA"/>
              </w:rPr>
            </w:pPr>
            <w:r>
              <w:rPr>
                <w:sz w:val="28"/>
                <w:szCs w:val="28"/>
                <w:lang w:val="uk-UA"/>
              </w:rPr>
              <w:t>5.65, різниця 0.01 програшу, тому що ціна зросла. Закриваємо коротку позицію. Відкриваємо довгу позицію</w:t>
            </w:r>
            <w:r w:rsidR="00240911">
              <w:rPr>
                <w:sz w:val="28"/>
                <w:szCs w:val="28"/>
                <w:lang w:val="uk-UA"/>
              </w:rPr>
              <w:t>, орієнтація на зріст ціни.</w:t>
            </w:r>
          </w:p>
        </w:tc>
      </w:tr>
      <w:tr w:rsidR="00C45F11" w14:paraId="37AA11D2" w14:textId="77777777" w:rsidTr="00C45F11">
        <w:tc>
          <w:tcPr>
            <w:tcW w:w="1980" w:type="dxa"/>
          </w:tcPr>
          <w:p w14:paraId="2CAB7C4B" w14:textId="6BB8B158" w:rsidR="00C45F11" w:rsidRPr="00BF74BB" w:rsidRDefault="00BF74BB" w:rsidP="007F59A2">
            <w:pPr>
              <w:spacing w:line="360" w:lineRule="auto"/>
              <w:jc w:val="both"/>
              <w:rPr>
                <w:sz w:val="28"/>
                <w:szCs w:val="28"/>
                <w:lang w:val="en-GB"/>
              </w:rPr>
            </w:pPr>
            <w:r>
              <w:rPr>
                <w:sz w:val="28"/>
                <w:szCs w:val="28"/>
                <w:lang w:val="en-GB"/>
              </w:rPr>
              <w:t>22.04.2021</w:t>
            </w:r>
          </w:p>
        </w:tc>
        <w:tc>
          <w:tcPr>
            <w:tcW w:w="8158" w:type="dxa"/>
          </w:tcPr>
          <w:p w14:paraId="49CC24BC" w14:textId="6C5E0A61" w:rsidR="00C45F11" w:rsidRDefault="00BF74BB" w:rsidP="007F59A2">
            <w:pPr>
              <w:spacing w:line="360" w:lineRule="auto"/>
              <w:jc w:val="both"/>
              <w:rPr>
                <w:sz w:val="28"/>
                <w:szCs w:val="28"/>
                <w:lang w:val="uk-UA"/>
              </w:rPr>
            </w:pPr>
            <w:r>
              <w:rPr>
                <w:sz w:val="28"/>
                <w:szCs w:val="28"/>
                <w:lang w:val="uk-UA"/>
              </w:rPr>
              <w:t>5.68, різниця 0.03 виграшу. Залишаємо довгу позицію відкритою.</w:t>
            </w:r>
          </w:p>
        </w:tc>
      </w:tr>
      <w:tr w:rsidR="00C45F11" w14:paraId="11AD4FC8" w14:textId="77777777" w:rsidTr="00C45F11">
        <w:tc>
          <w:tcPr>
            <w:tcW w:w="1980" w:type="dxa"/>
          </w:tcPr>
          <w:p w14:paraId="127A70BF" w14:textId="6402C1E9" w:rsidR="00C45F11" w:rsidRPr="00BF74BB" w:rsidRDefault="00BF74BB" w:rsidP="007F59A2">
            <w:pPr>
              <w:spacing w:line="360" w:lineRule="auto"/>
              <w:jc w:val="both"/>
              <w:rPr>
                <w:sz w:val="28"/>
                <w:szCs w:val="28"/>
                <w:lang w:val="en-GB"/>
              </w:rPr>
            </w:pPr>
            <w:r>
              <w:rPr>
                <w:sz w:val="28"/>
                <w:szCs w:val="28"/>
                <w:lang w:val="en-GB"/>
              </w:rPr>
              <w:t>23.04.2021</w:t>
            </w:r>
          </w:p>
        </w:tc>
        <w:tc>
          <w:tcPr>
            <w:tcW w:w="8158" w:type="dxa"/>
          </w:tcPr>
          <w:p w14:paraId="7E43FF7D" w14:textId="368FAB8F" w:rsidR="00C45F11" w:rsidRDefault="00BF74BB" w:rsidP="007F59A2">
            <w:pPr>
              <w:spacing w:line="360" w:lineRule="auto"/>
              <w:jc w:val="both"/>
              <w:rPr>
                <w:sz w:val="28"/>
                <w:szCs w:val="28"/>
                <w:lang w:val="uk-UA"/>
              </w:rPr>
            </w:pPr>
            <w:r>
              <w:rPr>
                <w:sz w:val="28"/>
                <w:szCs w:val="28"/>
                <w:lang w:val="uk-UA"/>
              </w:rPr>
              <w:t>5.66, різниця 0.02 програшу. Залишаємо довгу позицію відкритою.</w:t>
            </w:r>
          </w:p>
        </w:tc>
      </w:tr>
      <w:tr w:rsidR="00C45F11" w14:paraId="59221E69" w14:textId="77777777" w:rsidTr="00C45F11">
        <w:tc>
          <w:tcPr>
            <w:tcW w:w="1980" w:type="dxa"/>
          </w:tcPr>
          <w:p w14:paraId="40DA5864" w14:textId="2A27D62A" w:rsidR="00C45F11" w:rsidRPr="00BF74BB" w:rsidRDefault="00BF74BB" w:rsidP="007F59A2">
            <w:pPr>
              <w:spacing w:line="360" w:lineRule="auto"/>
              <w:jc w:val="both"/>
              <w:rPr>
                <w:sz w:val="28"/>
                <w:szCs w:val="28"/>
                <w:lang w:val="en-GB"/>
              </w:rPr>
            </w:pPr>
            <w:r>
              <w:rPr>
                <w:sz w:val="28"/>
                <w:szCs w:val="28"/>
                <w:lang w:val="en-GB"/>
              </w:rPr>
              <w:t>2</w:t>
            </w:r>
            <w:r>
              <w:rPr>
                <w:sz w:val="28"/>
                <w:szCs w:val="28"/>
                <w:lang w:val="uk-UA"/>
              </w:rPr>
              <w:t>6</w:t>
            </w:r>
            <w:r>
              <w:rPr>
                <w:sz w:val="28"/>
                <w:szCs w:val="28"/>
                <w:lang w:val="en-GB"/>
              </w:rPr>
              <w:t>.04.2021</w:t>
            </w:r>
          </w:p>
        </w:tc>
        <w:tc>
          <w:tcPr>
            <w:tcW w:w="8158" w:type="dxa"/>
          </w:tcPr>
          <w:p w14:paraId="137DB8AA" w14:textId="772C9AD3" w:rsidR="00C45F11" w:rsidRPr="007061E9" w:rsidRDefault="007061E9" w:rsidP="007F59A2">
            <w:pPr>
              <w:spacing w:line="360" w:lineRule="auto"/>
              <w:jc w:val="both"/>
              <w:rPr>
                <w:sz w:val="28"/>
                <w:szCs w:val="28"/>
                <w:lang w:val="uk-UA"/>
              </w:rPr>
            </w:pPr>
            <w:r w:rsidRPr="007061E9">
              <w:rPr>
                <w:sz w:val="28"/>
                <w:szCs w:val="28"/>
              </w:rPr>
              <w:t xml:space="preserve">5,78, </w:t>
            </w:r>
            <w:r>
              <w:rPr>
                <w:sz w:val="28"/>
                <w:szCs w:val="28"/>
                <w:lang w:val="uk-UA"/>
              </w:rPr>
              <w:t>різниця 0,12 виграшу. Залишаємо довгу позицію відкритою.</w:t>
            </w:r>
          </w:p>
        </w:tc>
      </w:tr>
      <w:tr w:rsidR="00C45F11" w14:paraId="1C8B79E7" w14:textId="77777777" w:rsidTr="00C45F11">
        <w:tc>
          <w:tcPr>
            <w:tcW w:w="1980" w:type="dxa"/>
          </w:tcPr>
          <w:p w14:paraId="0CF57505" w14:textId="723E64FB" w:rsidR="00C45F11" w:rsidRPr="00BF74BB" w:rsidRDefault="00BF74BB" w:rsidP="007F59A2">
            <w:pPr>
              <w:spacing w:line="360" w:lineRule="auto"/>
              <w:jc w:val="both"/>
              <w:rPr>
                <w:sz w:val="28"/>
                <w:szCs w:val="28"/>
                <w:lang w:val="en-GB"/>
              </w:rPr>
            </w:pPr>
            <w:r>
              <w:rPr>
                <w:sz w:val="28"/>
                <w:szCs w:val="28"/>
                <w:lang w:val="en-GB"/>
              </w:rPr>
              <w:t>2</w:t>
            </w:r>
            <w:r>
              <w:rPr>
                <w:sz w:val="28"/>
                <w:szCs w:val="28"/>
                <w:lang w:val="uk-UA"/>
              </w:rPr>
              <w:t>7</w:t>
            </w:r>
            <w:r>
              <w:rPr>
                <w:sz w:val="28"/>
                <w:szCs w:val="28"/>
                <w:lang w:val="en-GB"/>
              </w:rPr>
              <w:t>.04.2021</w:t>
            </w:r>
          </w:p>
        </w:tc>
        <w:tc>
          <w:tcPr>
            <w:tcW w:w="8158" w:type="dxa"/>
          </w:tcPr>
          <w:p w14:paraId="3F96F03F" w14:textId="3C895D74" w:rsidR="00C45F11" w:rsidRPr="007061E9" w:rsidRDefault="007061E9" w:rsidP="007F59A2">
            <w:pPr>
              <w:spacing w:line="360" w:lineRule="auto"/>
              <w:jc w:val="both"/>
              <w:rPr>
                <w:sz w:val="28"/>
                <w:szCs w:val="28"/>
                <w:lang w:val="uk-UA"/>
              </w:rPr>
            </w:pPr>
            <w:r>
              <w:rPr>
                <w:sz w:val="28"/>
                <w:szCs w:val="28"/>
                <w:lang w:val="en-GB"/>
              </w:rPr>
              <w:t xml:space="preserve">5,77, </w:t>
            </w:r>
            <w:r>
              <w:rPr>
                <w:sz w:val="28"/>
                <w:szCs w:val="28"/>
                <w:lang w:val="uk-UA"/>
              </w:rPr>
              <w:t>різниця 0,01 програшу. Закриваємо позицію.</w:t>
            </w:r>
          </w:p>
        </w:tc>
      </w:tr>
    </w:tbl>
    <w:p w14:paraId="5DCD851E" w14:textId="5784B7E4" w:rsidR="00BF74BB" w:rsidRDefault="00240911" w:rsidP="00BC761D">
      <w:pPr>
        <w:spacing w:line="360" w:lineRule="auto"/>
        <w:ind w:firstLine="851"/>
        <w:jc w:val="both"/>
        <w:rPr>
          <w:sz w:val="28"/>
          <w:szCs w:val="28"/>
          <w:lang w:val="uk-UA"/>
        </w:rPr>
      </w:pPr>
      <w:r>
        <w:rPr>
          <w:sz w:val="28"/>
          <w:szCs w:val="28"/>
          <w:lang w:val="uk-UA"/>
        </w:rPr>
        <w:t>За допомогою відкриття та закриття позицій на біржі за тиждень із 16.04.2021 по 27.04.2021 приблизно можна було виграти 0,97 євро</w:t>
      </w:r>
      <w:r w:rsidR="00033772">
        <w:rPr>
          <w:sz w:val="28"/>
          <w:szCs w:val="28"/>
          <w:lang w:val="uk-UA"/>
        </w:rPr>
        <w:t xml:space="preserve">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табл. 2.1</w:t>
      </w:r>
      <w:r w:rsidR="00033772" w:rsidRPr="00157319">
        <w:rPr>
          <w:sz w:val="28"/>
          <w:szCs w:val="28"/>
        </w:rPr>
        <w:t>]</w:t>
      </w:r>
      <w:r>
        <w:rPr>
          <w:sz w:val="28"/>
          <w:szCs w:val="28"/>
          <w:lang w:val="uk-UA"/>
        </w:rPr>
        <w:t xml:space="preserve">. </w:t>
      </w:r>
      <w:r w:rsidR="00BF74BB">
        <w:rPr>
          <w:sz w:val="28"/>
          <w:szCs w:val="28"/>
          <w:lang w:val="uk-UA"/>
        </w:rPr>
        <w:t xml:space="preserve">16 </w:t>
      </w:r>
      <w:r w:rsidR="00043E60">
        <w:rPr>
          <w:sz w:val="28"/>
          <w:szCs w:val="28"/>
          <w:lang w:val="uk-UA"/>
        </w:rPr>
        <w:t>квітня</w:t>
      </w:r>
      <w:r w:rsidR="00BF74BB">
        <w:rPr>
          <w:sz w:val="28"/>
          <w:szCs w:val="28"/>
          <w:lang w:val="uk-UA"/>
        </w:rPr>
        <w:t xml:space="preserve"> була відкрита довга позиція на акцію </w:t>
      </w:r>
      <w:proofErr w:type="spellStart"/>
      <w:r w:rsidR="00BF74BB">
        <w:rPr>
          <w:sz w:val="28"/>
          <w:szCs w:val="28"/>
          <w:lang w:val="uk-UA"/>
        </w:rPr>
        <w:t>Дортмундської</w:t>
      </w:r>
      <w:proofErr w:type="spellEnd"/>
      <w:r w:rsidR="00BF74BB">
        <w:rPr>
          <w:sz w:val="28"/>
          <w:szCs w:val="28"/>
          <w:lang w:val="uk-UA"/>
        </w:rPr>
        <w:t xml:space="preserve"> </w:t>
      </w:r>
      <w:proofErr w:type="spellStart"/>
      <w:r w:rsidR="00BF74BB">
        <w:rPr>
          <w:sz w:val="28"/>
          <w:szCs w:val="28"/>
          <w:lang w:val="uk-UA"/>
        </w:rPr>
        <w:t>Боруссії</w:t>
      </w:r>
      <w:proofErr w:type="spellEnd"/>
      <w:r w:rsidR="00BF74BB">
        <w:rPr>
          <w:sz w:val="28"/>
          <w:szCs w:val="28"/>
          <w:lang w:val="uk-UA"/>
        </w:rPr>
        <w:t xml:space="preserve"> через скоріше зростання ціни акції. 18 </w:t>
      </w:r>
      <w:r w:rsidR="00043E60">
        <w:rPr>
          <w:sz w:val="28"/>
          <w:szCs w:val="28"/>
          <w:lang w:val="uk-UA"/>
        </w:rPr>
        <w:t>квітня</w:t>
      </w:r>
      <w:r w:rsidR="00BF74BB">
        <w:rPr>
          <w:sz w:val="28"/>
          <w:szCs w:val="28"/>
          <w:lang w:val="uk-UA"/>
        </w:rPr>
        <w:t xml:space="preserve"> команда гра</w:t>
      </w:r>
      <w:r w:rsidR="00366FAD">
        <w:rPr>
          <w:sz w:val="28"/>
          <w:szCs w:val="28"/>
          <w:lang w:val="uk-UA"/>
        </w:rPr>
        <w:t>ла</w:t>
      </w:r>
      <w:r w:rsidR="00BF74BB">
        <w:rPr>
          <w:sz w:val="28"/>
          <w:szCs w:val="28"/>
          <w:lang w:val="uk-UA"/>
        </w:rPr>
        <w:t xml:space="preserve"> вдома із </w:t>
      </w:r>
      <w:proofErr w:type="spellStart"/>
      <w:r w:rsidR="00BF74BB">
        <w:rPr>
          <w:sz w:val="28"/>
          <w:szCs w:val="28"/>
          <w:lang w:val="uk-UA"/>
        </w:rPr>
        <w:t>Вердер</w:t>
      </w:r>
      <w:r w:rsidR="00163404">
        <w:rPr>
          <w:sz w:val="28"/>
          <w:szCs w:val="28"/>
          <w:lang w:val="uk-UA"/>
        </w:rPr>
        <w:t>ом</w:t>
      </w:r>
      <w:proofErr w:type="spellEnd"/>
      <w:r w:rsidR="00BF74BB">
        <w:rPr>
          <w:sz w:val="28"/>
          <w:szCs w:val="28"/>
          <w:lang w:val="uk-UA"/>
        </w:rPr>
        <w:t xml:space="preserve"> та скоріше всього отримає перемогу. Проаналізувавши ціну акції можна зазначити, що після перемоги вона має тенденцію до зросту. У неділю </w:t>
      </w:r>
      <w:proofErr w:type="spellStart"/>
      <w:r w:rsidR="00BF74BB">
        <w:rPr>
          <w:sz w:val="28"/>
          <w:szCs w:val="28"/>
          <w:lang w:val="uk-UA"/>
        </w:rPr>
        <w:t>Боруссія</w:t>
      </w:r>
      <w:proofErr w:type="spellEnd"/>
      <w:r w:rsidR="00BF74BB">
        <w:rPr>
          <w:sz w:val="28"/>
          <w:szCs w:val="28"/>
          <w:lang w:val="uk-UA"/>
        </w:rPr>
        <w:t xml:space="preserve">, як і було </w:t>
      </w:r>
      <w:proofErr w:type="spellStart"/>
      <w:r w:rsidR="00BF74BB">
        <w:rPr>
          <w:sz w:val="28"/>
          <w:szCs w:val="28"/>
          <w:lang w:val="uk-UA"/>
        </w:rPr>
        <w:t>спрогнозовано</w:t>
      </w:r>
      <w:proofErr w:type="spellEnd"/>
      <w:r w:rsidR="00BF74BB">
        <w:rPr>
          <w:sz w:val="28"/>
          <w:szCs w:val="28"/>
          <w:lang w:val="uk-UA"/>
        </w:rPr>
        <w:t xml:space="preserve"> перемогла </w:t>
      </w:r>
      <w:r w:rsidR="00163404">
        <w:rPr>
          <w:sz w:val="28"/>
          <w:szCs w:val="28"/>
          <w:lang w:val="uk-UA"/>
        </w:rPr>
        <w:t>й</w:t>
      </w:r>
      <w:r w:rsidR="00BF74BB">
        <w:rPr>
          <w:sz w:val="28"/>
          <w:szCs w:val="28"/>
          <w:lang w:val="uk-UA"/>
        </w:rPr>
        <w:t xml:space="preserve"> отримала максимум балів. У понеділок 19 </w:t>
      </w:r>
      <w:r w:rsidR="00043E60">
        <w:rPr>
          <w:sz w:val="28"/>
          <w:szCs w:val="28"/>
          <w:lang w:val="uk-UA"/>
        </w:rPr>
        <w:t>квітня</w:t>
      </w:r>
      <w:r w:rsidR="00BF74BB">
        <w:rPr>
          <w:sz w:val="28"/>
          <w:szCs w:val="28"/>
          <w:lang w:val="uk-UA"/>
        </w:rPr>
        <w:t xml:space="preserve"> можна побачити, як результат матчу вплинув на ціну акції</w:t>
      </w:r>
      <w:r w:rsidR="007061E9" w:rsidRPr="007061E9">
        <w:rPr>
          <w:sz w:val="28"/>
          <w:szCs w:val="28"/>
          <w:lang w:val="uk-UA"/>
        </w:rPr>
        <w:t xml:space="preserve">, </w:t>
      </w:r>
      <w:r w:rsidR="007061E9">
        <w:rPr>
          <w:sz w:val="28"/>
          <w:szCs w:val="28"/>
          <w:lang w:val="uk-UA"/>
        </w:rPr>
        <w:t>яка зросла</w:t>
      </w:r>
      <w:r w:rsidR="00BF74BB">
        <w:rPr>
          <w:sz w:val="28"/>
          <w:szCs w:val="28"/>
          <w:lang w:val="uk-UA"/>
        </w:rPr>
        <w:t xml:space="preserve">. Хоча на ціну акції ще скоріш всього вплинули новини про створення Європейської </w:t>
      </w:r>
      <w:r w:rsidR="00F0711D">
        <w:rPr>
          <w:sz w:val="28"/>
          <w:szCs w:val="28"/>
          <w:lang w:val="uk-UA"/>
        </w:rPr>
        <w:t>С</w:t>
      </w:r>
      <w:r w:rsidR="00BF74BB">
        <w:rPr>
          <w:sz w:val="28"/>
          <w:szCs w:val="28"/>
          <w:lang w:val="uk-UA"/>
        </w:rPr>
        <w:t xml:space="preserve">уперліги дванадцятьма клубами Європи, яка була розкритикована </w:t>
      </w:r>
      <w:r w:rsidR="00BF74BB">
        <w:rPr>
          <w:sz w:val="28"/>
          <w:szCs w:val="28"/>
          <w:lang w:val="en-GB"/>
        </w:rPr>
        <w:t>UEFA</w:t>
      </w:r>
      <w:r w:rsidR="00BF74BB">
        <w:rPr>
          <w:sz w:val="28"/>
          <w:szCs w:val="28"/>
          <w:lang w:val="uk-UA"/>
        </w:rPr>
        <w:t xml:space="preserve"> та</w:t>
      </w:r>
      <w:r w:rsidR="00BF74BB" w:rsidRPr="00BF74BB">
        <w:rPr>
          <w:sz w:val="28"/>
          <w:szCs w:val="28"/>
          <w:lang w:val="uk-UA"/>
        </w:rPr>
        <w:t xml:space="preserve"> </w:t>
      </w:r>
      <w:r w:rsidR="00BF74BB">
        <w:rPr>
          <w:sz w:val="28"/>
          <w:szCs w:val="28"/>
          <w:lang w:val="en-GB"/>
        </w:rPr>
        <w:t>FIFA</w:t>
      </w:r>
      <w:r w:rsidR="00BF74BB">
        <w:rPr>
          <w:sz w:val="28"/>
          <w:szCs w:val="28"/>
          <w:lang w:val="uk-UA"/>
        </w:rPr>
        <w:t xml:space="preserve">, фанатами та іншими клубами. </w:t>
      </w:r>
      <w:proofErr w:type="spellStart"/>
      <w:r w:rsidR="00BF74BB">
        <w:rPr>
          <w:sz w:val="28"/>
          <w:szCs w:val="28"/>
          <w:lang w:val="uk-UA"/>
        </w:rPr>
        <w:t>Боруссія</w:t>
      </w:r>
      <w:proofErr w:type="spellEnd"/>
      <w:r w:rsidR="00BF74BB">
        <w:rPr>
          <w:sz w:val="28"/>
          <w:szCs w:val="28"/>
          <w:lang w:val="uk-UA"/>
        </w:rPr>
        <w:t xml:space="preserve"> Дортмунд одразу зазначила, що вона не має намірів вступати у Суперлігу, така заява могла збільшити попит на акцію, що у свою чергу збільшило </w:t>
      </w:r>
      <w:r w:rsidR="00A843A9">
        <w:rPr>
          <w:sz w:val="28"/>
          <w:szCs w:val="28"/>
          <w:lang w:val="uk-UA"/>
        </w:rPr>
        <w:t xml:space="preserve">її </w:t>
      </w:r>
      <w:r w:rsidR="00BF74BB">
        <w:rPr>
          <w:sz w:val="28"/>
          <w:szCs w:val="28"/>
          <w:lang w:val="uk-UA"/>
        </w:rPr>
        <w:t xml:space="preserve">ціну. Але у наступні дні ціна акції </w:t>
      </w:r>
      <w:r w:rsidR="00366FAD">
        <w:rPr>
          <w:sz w:val="28"/>
          <w:szCs w:val="28"/>
          <w:lang w:val="uk-UA"/>
        </w:rPr>
        <w:t>повернулась</w:t>
      </w:r>
      <w:r w:rsidR="00BF74BB">
        <w:rPr>
          <w:sz w:val="28"/>
          <w:szCs w:val="28"/>
          <w:lang w:val="uk-UA"/>
        </w:rPr>
        <w:t xml:space="preserve"> на звичайний рівень. 20 </w:t>
      </w:r>
      <w:r w:rsidR="00043E60">
        <w:rPr>
          <w:sz w:val="28"/>
          <w:szCs w:val="28"/>
          <w:lang w:val="uk-UA"/>
        </w:rPr>
        <w:t>квітня</w:t>
      </w:r>
      <w:r w:rsidR="00BF74BB">
        <w:rPr>
          <w:sz w:val="28"/>
          <w:szCs w:val="28"/>
          <w:lang w:val="uk-UA"/>
        </w:rPr>
        <w:t xml:space="preserve"> ціна вже була на рівні 5.64 євро. 21 </w:t>
      </w:r>
      <w:r w:rsidR="00043E60">
        <w:rPr>
          <w:sz w:val="28"/>
          <w:szCs w:val="28"/>
          <w:lang w:val="uk-UA"/>
        </w:rPr>
        <w:t>квітня</w:t>
      </w:r>
      <w:r w:rsidR="00BF74BB">
        <w:rPr>
          <w:sz w:val="28"/>
          <w:szCs w:val="28"/>
          <w:lang w:val="uk-UA"/>
        </w:rPr>
        <w:t xml:space="preserve"> команда прове</w:t>
      </w:r>
      <w:r w:rsidR="00366FAD">
        <w:rPr>
          <w:sz w:val="28"/>
          <w:szCs w:val="28"/>
          <w:lang w:val="uk-UA"/>
        </w:rPr>
        <w:t>ла</w:t>
      </w:r>
      <w:r w:rsidR="00BF74BB">
        <w:rPr>
          <w:sz w:val="28"/>
          <w:szCs w:val="28"/>
          <w:lang w:val="uk-UA"/>
        </w:rPr>
        <w:t xml:space="preserve"> матч із Уніон Берліном та </w:t>
      </w:r>
      <w:r w:rsidR="00366FAD">
        <w:rPr>
          <w:sz w:val="28"/>
          <w:szCs w:val="28"/>
          <w:lang w:val="uk-UA"/>
        </w:rPr>
        <w:t>мала перемагати,</w:t>
      </w:r>
      <w:r w:rsidR="00BF74BB">
        <w:rPr>
          <w:sz w:val="28"/>
          <w:szCs w:val="28"/>
          <w:lang w:val="uk-UA"/>
        </w:rPr>
        <w:t xml:space="preserve"> тому очіку</w:t>
      </w:r>
      <w:r w:rsidR="00366FAD">
        <w:rPr>
          <w:sz w:val="28"/>
          <w:szCs w:val="28"/>
          <w:lang w:val="uk-UA"/>
        </w:rPr>
        <w:t>валось</w:t>
      </w:r>
      <w:r w:rsidR="00BF74BB">
        <w:rPr>
          <w:sz w:val="28"/>
          <w:szCs w:val="28"/>
          <w:lang w:val="uk-UA"/>
        </w:rPr>
        <w:t xml:space="preserve"> зростання ціни. 22 </w:t>
      </w:r>
      <w:r w:rsidR="00043E60">
        <w:rPr>
          <w:sz w:val="28"/>
          <w:szCs w:val="28"/>
          <w:lang w:val="uk-UA"/>
        </w:rPr>
        <w:t>квітня</w:t>
      </w:r>
      <w:r w:rsidR="00BF74BB">
        <w:rPr>
          <w:sz w:val="28"/>
          <w:szCs w:val="28"/>
          <w:lang w:val="uk-UA"/>
        </w:rPr>
        <w:t xml:space="preserve"> ціна зросла на 0.03 євро після перемоги Дор</w:t>
      </w:r>
      <w:r w:rsidR="00163404">
        <w:rPr>
          <w:sz w:val="28"/>
          <w:szCs w:val="28"/>
          <w:lang w:val="uk-UA"/>
        </w:rPr>
        <w:t>т</w:t>
      </w:r>
      <w:r w:rsidR="00BF74BB">
        <w:rPr>
          <w:sz w:val="28"/>
          <w:szCs w:val="28"/>
          <w:lang w:val="uk-UA"/>
        </w:rPr>
        <w:t>мунду.</w:t>
      </w:r>
      <w:r w:rsidR="007061E9">
        <w:rPr>
          <w:sz w:val="28"/>
          <w:szCs w:val="28"/>
          <w:lang w:val="uk-UA"/>
        </w:rPr>
        <w:t xml:space="preserve"> 23 </w:t>
      </w:r>
      <w:r w:rsidR="00043E60">
        <w:rPr>
          <w:sz w:val="28"/>
          <w:szCs w:val="28"/>
          <w:lang w:val="uk-UA"/>
        </w:rPr>
        <w:t>квітня</w:t>
      </w:r>
      <w:r w:rsidR="007061E9">
        <w:rPr>
          <w:sz w:val="28"/>
          <w:szCs w:val="28"/>
          <w:lang w:val="uk-UA"/>
        </w:rPr>
        <w:t xml:space="preserve"> довгу позицію залишили відкритою, очікуючи зросту ціни за вихідні. 26</w:t>
      </w:r>
      <w:r w:rsidR="00163404">
        <w:rPr>
          <w:sz w:val="28"/>
          <w:szCs w:val="28"/>
          <w:lang w:val="uk-UA"/>
        </w:rPr>
        <w:t xml:space="preserve"> </w:t>
      </w:r>
      <w:r w:rsidR="00043E60">
        <w:rPr>
          <w:sz w:val="28"/>
          <w:szCs w:val="28"/>
          <w:lang w:val="uk-UA"/>
        </w:rPr>
        <w:t>квітня</w:t>
      </w:r>
      <w:r w:rsidR="007061E9">
        <w:rPr>
          <w:sz w:val="28"/>
          <w:szCs w:val="28"/>
          <w:lang w:val="uk-UA"/>
        </w:rPr>
        <w:t xml:space="preserve"> ціна зросла після перемоги команди, як і очікувалось.</w:t>
      </w:r>
    </w:p>
    <w:p w14:paraId="18D310E5" w14:textId="77777777" w:rsidR="001612EB" w:rsidRDefault="001612EB" w:rsidP="001612EB">
      <w:pPr>
        <w:spacing w:line="360" w:lineRule="auto"/>
        <w:ind w:firstLine="851"/>
        <w:jc w:val="both"/>
        <w:rPr>
          <w:sz w:val="28"/>
          <w:szCs w:val="28"/>
          <w:lang w:val="uk-UA"/>
        </w:rPr>
      </w:pPr>
      <w:r w:rsidRPr="00114AB3">
        <w:rPr>
          <w:sz w:val="28"/>
          <w:szCs w:val="28"/>
          <w:lang w:val="uk-UA"/>
        </w:rPr>
        <w:t>За допомогою моделі зросту дивідендів Гордона було розраховано реальну ціну акції. У 20/21 дивіденди</w:t>
      </w:r>
      <w:r w:rsidRPr="007C7D29">
        <w:rPr>
          <w:sz w:val="28"/>
          <w:szCs w:val="28"/>
        </w:rPr>
        <w:t xml:space="preserve"> </w:t>
      </w:r>
      <w:r w:rsidRPr="007C7D29">
        <w:rPr>
          <w:sz w:val="28"/>
          <w:szCs w:val="28"/>
          <w:lang w:val="uk-UA"/>
        </w:rPr>
        <w:t>складають</w:t>
      </w:r>
      <w:r w:rsidRPr="00114AB3">
        <w:rPr>
          <w:sz w:val="28"/>
          <w:szCs w:val="28"/>
          <w:lang w:val="uk-UA"/>
        </w:rPr>
        <w:t xml:space="preserve"> 0</w:t>
      </w:r>
      <w:r>
        <w:rPr>
          <w:sz w:val="28"/>
          <w:szCs w:val="28"/>
          <w:lang w:val="uk-UA"/>
        </w:rPr>
        <w:t>,</w:t>
      </w:r>
      <w:r w:rsidRPr="00114AB3">
        <w:rPr>
          <w:sz w:val="28"/>
          <w:szCs w:val="28"/>
          <w:lang w:val="uk-UA"/>
        </w:rPr>
        <w:t>00 євро, у 21/22 очікувані дивіденди</w:t>
      </w:r>
      <w:r w:rsidRPr="007C7D29">
        <w:rPr>
          <w:sz w:val="28"/>
          <w:szCs w:val="28"/>
        </w:rPr>
        <w:t xml:space="preserve"> (</w:t>
      </w:r>
      <w:r w:rsidRPr="007C7D29">
        <w:rPr>
          <w:sz w:val="28"/>
          <w:szCs w:val="28"/>
          <w:lang w:val="en-GB"/>
        </w:rPr>
        <w:t>D</w:t>
      </w:r>
      <w:r w:rsidRPr="00A10CEB">
        <w:rPr>
          <w:sz w:val="28"/>
          <w:szCs w:val="28"/>
          <w:vertAlign w:val="subscript"/>
        </w:rPr>
        <w:t>1</w:t>
      </w:r>
      <w:r w:rsidRPr="007C7D29">
        <w:rPr>
          <w:sz w:val="28"/>
          <w:szCs w:val="28"/>
        </w:rPr>
        <w:t>)</w:t>
      </w:r>
      <w:r w:rsidRPr="00114AB3">
        <w:rPr>
          <w:sz w:val="28"/>
          <w:szCs w:val="28"/>
          <w:lang w:val="uk-UA"/>
        </w:rPr>
        <w:t xml:space="preserve"> будуть на рівні 0.06 євро. Облікова ставка</w:t>
      </w:r>
      <w:r w:rsidRPr="00FB20AA">
        <w:rPr>
          <w:sz w:val="28"/>
          <w:szCs w:val="28"/>
        </w:rPr>
        <w:t xml:space="preserve"> (</w:t>
      </w:r>
      <w:r>
        <w:rPr>
          <w:sz w:val="28"/>
          <w:szCs w:val="28"/>
          <w:lang w:val="en-GB"/>
        </w:rPr>
        <w:t>k</w:t>
      </w:r>
      <w:r w:rsidRPr="00FB20AA">
        <w:rPr>
          <w:sz w:val="28"/>
          <w:szCs w:val="28"/>
        </w:rPr>
        <w:t>)</w:t>
      </w:r>
      <w:r w:rsidRPr="00114AB3">
        <w:rPr>
          <w:sz w:val="28"/>
          <w:szCs w:val="28"/>
          <w:lang w:val="uk-UA"/>
        </w:rPr>
        <w:t xml:space="preserve"> складає 8%, а темпи зростання дивідендів</w:t>
      </w:r>
      <w:r w:rsidRPr="00FB20AA">
        <w:rPr>
          <w:sz w:val="28"/>
          <w:szCs w:val="28"/>
        </w:rPr>
        <w:t xml:space="preserve"> (</w:t>
      </w:r>
      <w:r>
        <w:rPr>
          <w:sz w:val="28"/>
          <w:szCs w:val="28"/>
          <w:lang w:val="en-GB"/>
        </w:rPr>
        <w:t>g</w:t>
      </w:r>
      <w:r w:rsidRPr="00FB20AA">
        <w:rPr>
          <w:sz w:val="28"/>
          <w:szCs w:val="28"/>
        </w:rPr>
        <w:t>)</w:t>
      </w:r>
      <w:r w:rsidRPr="00114AB3">
        <w:rPr>
          <w:sz w:val="28"/>
          <w:szCs w:val="28"/>
          <w:lang w:val="uk-UA"/>
        </w:rPr>
        <w:t xml:space="preserve"> 0%.</w:t>
      </w:r>
    </w:p>
    <w:p w14:paraId="743BEE71" w14:textId="77777777" w:rsidR="001612EB" w:rsidRPr="00372432" w:rsidRDefault="00A32136" w:rsidP="001612EB">
      <w:pPr>
        <w:pStyle w:val="aa"/>
        <w:rPr>
          <w:sz w:val="24"/>
          <w:szCs w:val="24"/>
        </w:rPr>
      </w:pPr>
      <m:oMathPara>
        <m:oMath>
          <m:eqArr>
            <m:eqArrPr>
              <m:maxDist m:val="1"/>
              <m:ctrlPr>
                <w:rPr>
                  <w:rFonts w:ascii="Cambria Math" w:hAnsi="Cambria Math" w:cs="Times New Roman"/>
                  <w:iCs w:val="0"/>
                  <w:color w:val="auto"/>
                  <w:sz w:val="28"/>
                  <w:szCs w:val="28"/>
                  <w:lang w:val="uk-UA"/>
                </w:rPr>
              </m:ctrlPr>
            </m:eqArrPr>
            <m:e>
              <m:sSub>
                <m:sSubPr>
                  <m:ctrlPr>
                    <w:rPr>
                      <w:rFonts w:ascii="Cambria Math" w:hAnsi="Cambria Math" w:cs="Times New Roman"/>
                      <w:iCs w:val="0"/>
                      <w:color w:val="auto"/>
                      <w:sz w:val="28"/>
                      <w:szCs w:val="28"/>
                      <w:lang w:val="uk-UA"/>
                    </w:rPr>
                  </m:ctrlPr>
                </m:sSubPr>
                <m:e>
                  <m:r>
                    <w:rPr>
                      <w:rFonts w:ascii="Cambria Math" w:hAnsi="Cambria Math" w:cs="Times New Roman"/>
                      <w:color w:val="auto"/>
                      <w:sz w:val="28"/>
                      <w:szCs w:val="28"/>
                      <w:lang w:val="uk-UA"/>
                    </w:rPr>
                    <m:t>P</m:t>
                  </m:r>
                </m:e>
                <m:sub>
                  <m:r>
                    <w:rPr>
                      <w:rFonts w:ascii="Cambria Math" w:hAnsi="Cambria Math" w:cs="Times New Roman"/>
                      <w:color w:val="auto"/>
                      <w:sz w:val="28"/>
                      <w:szCs w:val="28"/>
                      <w:lang w:val="uk-UA"/>
                    </w:rPr>
                    <m:t>0</m:t>
                  </m:r>
                </m:sub>
              </m:sSub>
              <m:r>
                <w:rPr>
                  <w:rFonts w:ascii="Cambria Math" w:hAnsi="Cambria Math" w:cs="Times New Roman"/>
                  <w:color w:val="auto"/>
                  <w:sz w:val="28"/>
                  <w:szCs w:val="28"/>
                  <w:lang w:val="uk-UA"/>
                </w:rPr>
                <m:t>=</m:t>
              </m:r>
              <m:f>
                <m:fPr>
                  <m:type m:val="lin"/>
                  <m:ctrlPr>
                    <w:rPr>
                      <w:rFonts w:ascii="Cambria Math" w:hAnsi="Cambria Math" w:cs="Times New Roman"/>
                      <w:iCs w:val="0"/>
                      <w:color w:val="auto"/>
                      <w:sz w:val="28"/>
                      <w:szCs w:val="28"/>
                      <w:lang w:val="uk-UA"/>
                    </w:rPr>
                  </m:ctrlPr>
                </m:fPr>
                <m:num>
                  <m:sSub>
                    <m:sSubPr>
                      <m:ctrlPr>
                        <w:rPr>
                          <w:rFonts w:ascii="Cambria Math" w:hAnsi="Cambria Math" w:cs="Times New Roman"/>
                          <w:iCs w:val="0"/>
                          <w:color w:val="auto"/>
                          <w:sz w:val="28"/>
                          <w:szCs w:val="28"/>
                          <w:lang w:val="uk-UA"/>
                        </w:rPr>
                      </m:ctrlPr>
                    </m:sSubPr>
                    <m:e>
                      <m:r>
                        <w:rPr>
                          <w:rFonts w:ascii="Cambria Math" w:hAnsi="Cambria Math" w:cs="Times New Roman"/>
                          <w:color w:val="auto"/>
                          <w:sz w:val="28"/>
                          <w:szCs w:val="28"/>
                          <w:lang w:val="uk-UA"/>
                        </w:rPr>
                        <m:t>D</m:t>
                      </m:r>
                    </m:e>
                    <m:sub>
                      <m:r>
                        <w:rPr>
                          <w:rFonts w:ascii="Cambria Math" w:hAnsi="Cambria Math" w:cs="Times New Roman"/>
                          <w:color w:val="auto"/>
                          <w:sz w:val="28"/>
                          <w:szCs w:val="28"/>
                          <w:lang w:val="uk-UA"/>
                        </w:rPr>
                        <m:t>1</m:t>
                      </m:r>
                    </m:sub>
                  </m:sSub>
                </m:num>
                <m:den>
                  <m:d>
                    <m:dPr>
                      <m:ctrlPr>
                        <w:rPr>
                          <w:rFonts w:ascii="Cambria Math" w:hAnsi="Cambria Math" w:cs="Times New Roman"/>
                          <w:iCs w:val="0"/>
                          <w:color w:val="auto"/>
                          <w:sz w:val="28"/>
                          <w:szCs w:val="28"/>
                          <w:lang w:val="uk-UA"/>
                        </w:rPr>
                      </m:ctrlPr>
                    </m:dPr>
                    <m:e>
                      <m:r>
                        <w:rPr>
                          <w:rFonts w:ascii="Cambria Math" w:hAnsi="Cambria Math" w:cs="Times New Roman"/>
                          <w:color w:val="auto"/>
                          <w:sz w:val="28"/>
                          <w:szCs w:val="28"/>
                          <w:lang w:val="uk-UA"/>
                        </w:rPr>
                        <m:t>k-g</m:t>
                      </m:r>
                    </m:e>
                  </m:d>
                </m:den>
              </m:f>
              <m:r>
                <w:rPr>
                  <w:rFonts w:ascii="Cambria Math" w:hAnsi="Cambria Math" w:cs="Times New Roman"/>
                  <w:color w:val="auto"/>
                  <w:sz w:val="28"/>
                  <w:szCs w:val="28"/>
                  <w:lang w:val="uk-UA"/>
                </w:rPr>
                <m:t xml:space="preserve"> #</m:t>
              </m:r>
              <m:d>
                <m:dPr>
                  <m:ctrlPr>
                    <w:rPr>
                      <w:rFonts w:ascii="Cambria Math" w:hAnsi="Cambria Math" w:cs="Times New Roman"/>
                      <w:iCs w:val="0"/>
                      <w:color w:val="auto"/>
                      <w:sz w:val="28"/>
                      <w:szCs w:val="28"/>
                      <w:lang w:val="uk-UA"/>
                    </w:rPr>
                  </m:ctrlPr>
                </m:dPr>
                <m:e>
                  <m:r>
                    <w:rPr>
                      <w:rFonts w:ascii="Cambria Math" w:hAnsi="Cambria Math" w:cs="Times New Roman"/>
                      <w:color w:val="auto"/>
                      <w:sz w:val="28"/>
                      <w:szCs w:val="28"/>
                      <w:lang w:val="uk-UA"/>
                    </w:rPr>
                    <m:t>1</m:t>
                  </m:r>
                </m:e>
              </m:d>
            </m:e>
          </m:eqArr>
        </m:oMath>
      </m:oMathPara>
    </w:p>
    <w:p w14:paraId="4EDD3F52" w14:textId="760410AC" w:rsidR="001612EB" w:rsidRPr="001612EB" w:rsidRDefault="00A32136" w:rsidP="001612EB">
      <w:pPr>
        <w:spacing w:line="360" w:lineRule="auto"/>
        <w:ind w:firstLine="851"/>
        <w:jc w:val="both"/>
        <w:rPr>
          <w:rFonts w:eastAsiaTheme="minorEastAsia"/>
          <w:i/>
          <w:sz w:val="28"/>
          <w:szCs w:val="28"/>
          <w:lang w:val="en-GB"/>
        </w:rPr>
      </w:pPr>
      <m:oMathPara>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0</m:t>
              </m:r>
            </m:sub>
          </m:sSub>
          <m:r>
            <w:rPr>
              <w:rFonts w:ascii="Cambria Math" w:hAnsi="Cambria Math"/>
              <w:sz w:val="28"/>
              <w:szCs w:val="28"/>
              <w:lang w:val="uk-UA"/>
            </w:rPr>
            <m:t>=</m:t>
          </m:r>
          <m:f>
            <m:fPr>
              <m:type m:val="lin"/>
              <m:ctrlPr>
                <w:rPr>
                  <w:rFonts w:ascii="Cambria Math" w:hAnsi="Cambria Math"/>
                  <w:i/>
                  <w:sz w:val="28"/>
                  <w:szCs w:val="28"/>
                  <w:lang w:val="uk-UA"/>
                </w:rPr>
              </m:ctrlPr>
            </m:fPr>
            <m:num>
              <m:r>
                <w:rPr>
                  <w:rFonts w:ascii="Cambria Math" w:hAnsi="Cambria Math"/>
                  <w:sz w:val="28"/>
                  <w:szCs w:val="28"/>
                  <w:lang w:val="uk-UA"/>
                </w:rPr>
                <m:t>0,06</m:t>
              </m:r>
            </m:num>
            <m:den>
              <m:d>
                <m:dPr>
                  <m:ctrlPr>
                    <w:rPr>
                      <w:rFonts w:ascii="Cambria Math" w:hAnsi="Cambria Math"/>
                      <w:i/>
                      <w:sz w:val="28"/>
                      <w:szCs w:val="28"/>
                      <w:lang w:val="uk-UA"/>
                    </w:rPr>
                  </m:ctrlPr>
                </m:dPr>
                <m:e>
                  <m:r>
                    <w:rPr>
                      <w:rFonts w:ascii="Cambria Math" w:hAnsi="Cambria Math"/>
                      <w:sz w:val="28"/>
                      <w:szCs w:val="28"/>
                      <w:lang w:val="uk-UA"/>
                    </w:rPr>
                    <m:t>0,08-0</m:t>
                  </m:r>
                </m:e>
              </m:d>
            </m:den>
          </m:f>
          <m:r>
            <w:rPr>
              <w:rFonts w:ascii="Cambria Math" w:hAnsi="Cambria Math"/>
              <w:sz w:val="28"/>
              <w:szCs w:val="28"/>
              <w:lang w:val="uk-UA"/>
            </w:rPr>
            <m:t>=0,75</m:t>
          </m:r>
        </m:oMath>
      </m:oMathPara>
    </w:p>
    <w:p w14:paraId="65A67A2C" w14:textId="77EA4387" w:rsidR="00747404" w:rsidRDefault="00747404" w:rsidP="00747404">
      <w:pPr>
        <w:spacing w:line="360" w:lineRule="auto"/>
        <w:ind w:firstLine="851"/>
        <w:jc w:val="both"/>
        <w:rPr>
          <w:sz w:val="28"/>
          <w:szCs w:val="28"/>
          <w:lang w:val="uk-UA"/>
        </w:rPr>
      </w:pPr>
      <w:r>
        <w:rPr>
          <w:sz w:val="28"/>
          <w:szCs w:val="28"/>
          <w:lang w:val="uk-UA"/>
        </w:rPr>
        <w:t xml:space="preserve">За моделлю зросту дивідендів Гордона було отримано, що реальна вартість акції 0,75 євро. 30 квітня 2021 року на біржі акція </w:t>
      </w:r>
      <w:proofErr w:type="spellStart"/>
      <w:r>
        <w:rPr>
          <w:sz w:val="28"/>
          <w:szCs w:val="28"/>
          <w:lang w:val="uk-UA"/>
        </w:rPr>
        <w:t>Боруссії</w:t>
      </w:r>
      <w:proofErr w:type="spellEnd"/>
      <w:r>
        <w:rPr>
          <w:sz w:val="28"/>
          <w:szCs w:val="28"/>
          <w:lang w:val="uk-UA"/>
        </w:rPr>
        <w:t xml:space="preserve"> становила 5,83 євро. Таким чином, відповідно до моделі росту Гордона, на 30 квітня 2021 р. акції на ринку були переоцінені на 5,08 євро.</w:t>
      </w:r>
    </w:p>
    <w:p w14:paraId="66C13EED" w14:textId="6AB512E3" w:rsidR="00033772" w:rsidRDefault="00607C3B" w:rsidP="00033772">
      <w:pPr>
        <w:spacing w:line="360" w:lineRule="auto"/>
        <w:ind w:firstLine="851"/>
        <w:jc w:val="both"/>
        <w:rPr>
          <w:sz w:val="28"/>
          <w:szCs w:val="28"/>
          <w:lang w:val="uk-UA"/>
        </w:rPr>
      </w:pPr>
      <w:r>
        <w:rPr>
          <w:sz w:val="28"/>
          <w:szCs w:val="28"/>
          <w:lang w:val="uk-UA"/>
        </w:rPr>
        <w:t xml:space="preserve">Отже, </w:t>
      </w:r>
      <w:bookmarkStart w:id="13" w:name="OLE_LINK11"/>
      <w:bookmarkStart w:id="14" w:name="OLE_LINK12"/>
      <w:r w:rsidR="00033772">
        <w:rPr>
          <w:sz w:val="28"/>
          <w:szCs w:val="28"/>
          <w:lang w:val="uk-UA"/>
        </w:rPr>
        <w:t>і</w:t>
      </w:r>
      <w:r w:rsidR="00033772" w:rsidRPr="003E1536">
        <w:rPr>
          <w:sz w:val="28"/>
          <w:szCs w:val="28"/>
          <w:lang w:val="uk-UA"/>
        </w:rPr>
        <w:t xml:space="preserve">з лютого 2020 року ціна акції значно зменшилась, приблизно на 4 євро лише за один місяць. Таке зниження може бути пов’язано із </w:t>
      </w:r>
      <w:r w:rsidR="00A843A9">
        <w:rPr>
          <w:sz w:val="28"/>
          <w:szCs w:val="28"/>
          <w:lang w:val="uk-UA"/>
        </w:rPr>
        <w:t xml:space="preserve">початком пандемії на </w:t>
      </w:r>
      <w:r w:rsidR="00A843A9">
        <w:rPr>
          <w:sz w:val="28"/>
          <w:szCs w:val="28"/>
          <w:lang w:val="en-GB"/>
        </w:rPr>
        <w:t>COVID</w:t>
      </w:r>
      <w:r w:rsidR="00A843A9" w:rsidRPr="00A843A9">
        <w:rPr>
          <w:sz w:val="28"/>
          <w:szCs w:val="28"/>
        </w:rPr>
        <w:t>-19</w:t>
      </w:r>
      <w:r w:rsidR="00A843A9">
        <w:rPr>
          <w:sz w:val="28"/>
          <w:szCs w:val="28"/>
        </w:rPr>
        <w:t xml:space="preserve"> і, як </w:t>
      </w:r>
      <w:r w:rsidR="00A843A9" w:rsidRPr="00A843A9">
        <w:rPr>
          <w:sz w:val="28"/>
          <w:szCs w:val="28"/>
          <w:lang w:val="uk-UA"/>
        </w:rPr>
        <w:t>результат</w:t>
      </w:r>
      <w:r w:rsidR="00A843A9">
        <w:rPr>
          <w:sz w:val="28"/>
          <w:szCs w:val="28"/>
          <w:lang w:val="uk-UA"/>
        </w:rPr>
        <w:t>,</w:t>
      </w:r>
      <w:r w:rsidR="00A843A9" w:rsidRPr="00A843A9">
        <w:rPr>
          <w:sz w:val="28"/>
          <w:szCs w:val="28"/>
          <w:lang w:val="uk-UA"/>
        </w:rPr>
        <w:t xml:space="preserve"> зупинк</w:t>
      </w:r>
      <w:r w:rsidR="00A843A9">
        <w:rPr>
          <w:sz w:val="28"/>
          <w:szCs w:val="28"/>
          <w:lang w:val="uk-UA"/>
        </w:rPr>
        <w:t>ою</w:t>
      </w:r>
      <w:r w:rsidR="00A843A9" w:rsidRPr="00A843A9">
        <w:rPr>
          <w:sz w:val="28"/>
          <w:szCs w:val="28"/>
          <w:lang w:val="uk-UA"/>
        </w:rPr>
        <w:t xml:space="preserve"> </w:t>
      </w:r>
      <w:r w:rsidR="00A843A9">
        <w:rPr>
          <w:sz w:val="28"/>
          <w:szCs w:val="28"/>
          <w:lang w:val="uk-UA"/>
        </w:rPr>
        <w:t>Чемпіонатів</w:t>
      </w:r>
      <w:r w:rsidR="00033772" w:rsidRPr="00A843A9">
        <w:rPr>
          <w:sz w:val="28"/>
          <w:szCs w:val="28"/>
          <w:lang w:val="uk-UA"/>
        </w:rPr>
        <w:t>. У наступ</w:t>
      </w:r>
      <w:r w:rsidR="00033772" w:rsidRPr="003E1536">
        <w:rPr>
          <w:sz w:val="28"/>
          <w:szCs w:val="28"/>
          <w:lang w:val="uk-UA"/>
        </w:rPr>
        <w:t>ні місяці акція коливалась в межах 4-6,6 євро. Акція клубу зменшилась у ціні на 45% за більше ніж 20 років.</w:t>
      </w:r>
      <w:r w:rsidR="00033772" w:rsidRPr="003E1536">
        <w:rPr>
          <w:sz w:val="28"/>
          <w:szCs w:val="28"/>
        </w:rPr>
        <w:t xml:space="preserve"> </w:t>
      </w:r>
      <w:r w:rsidR="00033772" w:rsidRPr="003E1536">
        <w:rPr>
          <w:sz w:val="28"/>
          <w:szCs w:val="28"/>
          <w:lang w:val="uk-UA"/>
        </w:rPr>
        <w:t>Компанія у 2020 році не виплачує дивіденди своїм акціонерам через від’ємний чистий прибуток. У 2021 році за прогнозами чистий прибуток зросте та дивіденди будуть на рівні 0.06 євро за акцію.</w:t>
      </w:r>
      <w:r w:rsidR="00033772">
        <w:rPr>
          <w:sz w:val="28"/>
          <w:szCs w:val="28"/>
          <w:lang w:val="uk-UA"/>
        </w:rPr>
        <w:t xml:space="preserve"> </w:t>
      </w:r>
      <w:r w:rsidR="00033772" w:rsidRPr="003E1536">
        <w:rPr>
          <w:sz w:val="28"/>
          <w:szCs w:val="28"/>
          <w:lang w:val="uk-UA"/>
        </w:rPr>
        <w:t>Проаналізувавши акцію</w:t>
      </w:r>
      <w:r w:rsidR="00033772">
        <w:rPr>
          <w:sz w:val="28"/>
          <w:szCs w:val="28"/>
          <w:lang w:val="uk-UA"/>
        </w:rPr>
        <w:t xml:space="preserve">, </w:t>
      </w:r>
      <w:r w:rsidR="00033772" w:rsidRPr="003E1536">
        <w:rPr>
          <w:sz w:val="28"/>
          <w:szCs w:val="28"/>
          <w:lang w:val="uk-UA"/>
        </w:rPr>
        <w:t>відкриттям та закриттям різних позицій на Франкфуртській фондовій бірж</w:t>
      </w:r>
      <w:r w:rsidR="00033772">
        <w:rPr>
          <w:sz w:val="28"/>
          <w:szCs w:val="28"/>
          <w:lang w:val="uk-UA"/>
        </w:rPr>
        <w:t>і,</w:t>
      </w:r>
      <w:r w:rsidR="00033772" w:rsidRPr="003E1536">
        <w:rPr>
          <w:sz w:val="28"/>
          <w:szCs w:val="28"/>
          <w:lang w:val="uk-UA"/>
        </w:rPr>
        <w:t xml:space="preserve"> можна прийти до наступного. За тиждень із </w:t>
      </w:r>
      <w:r w:rsidR="00033772" w:rsidRPr="003E1536">
        <w:rPr>
          <w:sz w:val="28"/>
          <w:szCs w:val="28"/>
        </w:rPr>
        <w:t>16.04.2021</w:t>
      </w:r>
      <w:r w:rsidR="00033772" w:rsidRPr="003E1536">
        <w:rPr>
          <w:sz w:val="28"/>
          <w:szCs w:val="28"/>
          <w:lang w:val="uk-UA"/>
        </w:rPr>
        <w:t xml:space="preserve"> по </w:t>
      </w:r>
      <w:r w:rsidR="00033772" w:rsidRPr="003E1536">
        <w:rPr>
          <w:sz w:val="28"/>
          <w:szCs w:val="28"/>
        </w:rPr>
        <w:t>2</w:t>
      </w:r>
      <w:r w:rsidR="00033772" w:rsidRPr="003E1536">
        <w:rPr>
          <w:sz w:val="28"/>
          <w:szCs w:val="28"/>
          <w:lang w:val="uk-UA"/>
        </w:rPr>
        <w:t>7</w:t>
      </w:r>
      <w:r w:rsidR="00033772" w:rsidRPr="003E1536">
        <w:rPr>
          <w:sz w:val="28"/>
          <w:szCs w:val="28"/>
        </w:rPr>
        <w:t>.04.2021</w:t>
      </w:r>
      <w:r w:rsidR="00033772" w:rsidRPr="003E1536">
        <w:rPr>
          <w:sz w:val="28"/>
          <w:szCs w:val="28"/>
          <w:lang w:val="uk-UA"/>
        </w:rPr>
        <w:t xml:space="preserve"> можна було отримати приблизно 0.97 євро. Орієнтуючись на новини клубу, а особливо на показники клубу на полі було втрачено лише 0</w:t>
      </w:r>
      <w:r w:rsidR="00010ADA">
        <w:rPr>
          <w:sz w:val="28"/>
          <w:szCs w:val="28"/>
          <w:lang w:val="uk-UA"/>
        </w:rPr>
        <w:t>,</w:t>
      </w:r>
      <w:r w:rsidR="009F797F" w:rsidRPr="009F797F">
        <w:rPr>
          <w:sz w:val="28"/>
          <w:szCs w:val="28"/>
        </w:rPr>
        <w:t>04</w:t>
      </w:r>
      <w:r w:rsidR="00033772" w:rsidRPr="003E1536">
        <w:rPr>
          <w:sz w:val="28"/>
          <w:szCs w:val="28"/>
          <w:lang w:val="uk-UA"/>
        </w:rPr>
        <w:t xml:space="preserve"> євро. </w:t>
      </w:r>
      <w:r w:rsidR="00033772">
        <w:rPr>
          <w:sz w:val="28"/>
          <w:szCs w:val="28"/>
          <w:lang w:val="uk-UA"/>
        </w:rPr>
        <w:t xml:space="preserve">За моделлю зросту дивідендів Гордона було отримано, що реальна вартість акції 0,75 євро. 30 квітня 2021 року на біржі акція </w:t>
      </w:r>
      <w:proofErr w:type="spellStart"/>
      <w:r w:rsidR="00033772">
        <w:rPr>
          <w:sz w:val="28"/>
          <w:szCs w:val="28"/>
          <w:lang w:val="uk-UA"/>
        </w:rPr>
        <w:t>Боруссії</w:t>
      </w:r>
      <w:proofErr w:type="spellEnd"/>
      <w:r w:rsidR="00033772">
        <w:rPr>
          <w:sz w:val="28"/>
          <w:szCs w:val="28"/>
          <w:lang w:val="uk-UA"/>
        </w:rPr>
        <w:t xml:space="preserve"> становила 5,83 євро. Таким чином, відповідно до моделі росту Гордона, на 30 квітня 2021 р. акції на ринку були переоцінені на 5,08 євро</w:t>
      </w:r>
      <w:bookmarkEnd w:id="13"/>
      <w:bookmarkEnd w:id="14"/>
      <w:r w:rsidR="00033772">
        <w:rPr>
          <w:sz w:val="28"/>
          <w:szCs w:val="28"/>
          <w:lang w:val="uk-UA"/>
        </w:rPr>
        <w:t>.</w:t>
      </w:r>
    </w:p>
    <w:p w14:paraId="60BB3F4F" w14:textId="77777777" w:rsidR="00E649E9" w:rsidRDefault="00E649E9" w:rsidP="00E649E9">
      <w:pPr>
        <w:ind w:firstLine="851"/>
        <w:rPr>
          <w:sz w:val="28"/>
          <w:szCs w:val="28"/>
          <w:lang w:val="uk-UA"/>
        </w:rPr>
      </w:pPr>
    </w:p>
    <w:p w14:paraId="0244E40A" w14:textId="0A7894AA" w:rsidR="00F96984" w:rsidRPr="00E649E9" w:rsidRDefault="00F96984" w:rsidP="006D5974">
      <w:pPr>
        <w:ind w:firstLine="851"/>
        <w:outlineLvl w:val="1"/>
        <w:rPr>
          <w:sz w:val="28"/>
          <w:szCs w:val="28"/>
          <w:lang w:val="uk-UA"/>
        </w:rPr>
      </w:pPr>
      <w:bookmarkStart w:id="15" w:name="_Toc74218133"/>
      <w:r w:rsidRPr="00F96984">
        <w:rPr>
          <w:b/>
          <w:bCs/>
          <w:sz w:val="28"/>
          <w:szCs w:val="28"/>
          <w:lang w:val="uk-UA"/>
        </w:rPr>
        <w:t xml:space="preserve">2.3. Аналіз фінансових показників </w:t>
      </w:r>
      <w:proofErr w:type="spellStart"/>
      <w:r w:rsidRPr="00F96984">
        <w:rPr>
          <w:b/>
          <w:bCs/>
          <w:sz w:val="28"/>
          <w:szCs w:val="28"/>
          <w:lang w:val="uk-UA"/>
        </w:rPr>
        <w:t>Дортмундської</w:t>
      </w:r>
      <w:proofErr w:type="spellEnd"/>
      <w:r w:rsidRPr="00F96984">
        <w:rPr>
          <w:b/>
          <w:bCs/>
          <w:sz w:val="28"/>
          <w:szCs w:val="28"/>
          <w:lang w:val="uk-UA"/>
        </w:rPr>
        <w:t xml:space="preserve"> </w:t>
      </w:r>
      <w:proofErr w:type="spellStart"/>
      <w:r w:rsidRPr="00F96984">
        <w:rPr>
          <w:b/>
          <w:bCs/>
          <w:sz w:val="28"/>
          <w:szCs w:val="28"/>
          <w:lang w:val="uk-UA"/>
        </w:rPr>
        <w:t>Боруссії</w:t>
      </w:r>
      <w:bookmarkEnd w:id="15"/>
      <w:proofErr w:type="spellEnd"/>
    </w:p>
    <w:p w14:paraId="6FBEFEE8" w14:textId="77777777" w:rsidR="00F96984" w:rsidRDefault="00F96984" w:rsidP="007C36E9">
      <w:pPr>
        <w:spacing w:line="360" w:lineRule="auto"/>
        <w:ind w:firstLine="851"/>
        <w:jc w:val="both"/>
        <w:rPr>
          <w:sz w:val="28"/>
          <w:szCs w:val="28"/>
          <w:lang w:val="uk-UA"/>
        </w:rPr>
      </w:pPr>
    </w:p>
    <w:p w14:paraId="685BF3B8" w14:textId="1A71292A" w:rsidR="007C36E9" w:rsidRDefault="007C36E9" w:rsidP="007C36E9">
      <w:pPr>
        <w:spacing w:line="360" w:lineRule="auto"/>
        <w:ind w:firstLine="851"/>
        <w:jc w:val="both"/>
        <w:rPr>
          <w:sz w:val="28"/>
          <w:szCs w:val="28"/>
          <w:lang w:val="uk-UA"/>
        </w:rPr>
      </w:pPr>
      <w:r>
        <w:rPr>
          <w:sz w:val="28"/>
          <w:szCs w:val="28"/>
          <w:lang w:val="uk-UA"/>
        </w:rPr>
        <w:t>У даному підрозділі буде роз</w:t>
      </w:r>
      <w:r w:rsidR="00D261E0">
        <w:rPr>
          <w:sz w:val="28"/>
          <w:szCs w:val="28"/>
          <w:lang w:val="uk-UA"/>
        </w:rPr>
        <w:t xml:space="preserve">глянутий зареєстрований на біржі футбольний клуб Німеччини – </w:t>
      </w:r>
      <w:bookmarkStart w:id="16" w:name="OLE_LINK2"/>
      <w:proofErr w:type="spellStart"/>
      <w:r w:rsidR="00D261E0">
        <w:rPr>
          <w:sz w:val="28"/>
          <w:szCs w:val="28"/>
          <w:lang w:val="uk-UA"/>
        </w:rPr>
        <w:t>Боруссія</w:t>
      </w:r>
      <w:proofErr w:type="spellEnd"/>
      <w:r w:rsidR="00D261E0">
        <w:rPr>
          <w:sz w:val="28"/>
          <w:szCs w:val="28"/>
          <w:lang w:val="uk-UA"/>
        </w:rPr>
        <w:t xml:space="preserve"> Дортмунд</w:t>
      </w:r>
      <w:bookmarkEnd w:id="16"/>
      <w:r w:rsidR="00D261E0">
        <w:rPr>
          <w:sz w:val="28"/>
          <w:szCs w:val="28"/>
          <w:lang w:val="uk-UA"/>
        </w:rPr>
        <w:t>.</w:t>
      </w:r>
    </w:p>
    <w:p w14:paraId="65189E03" w14:textId="2B871BF1" w:rsidR="00AC6A05" w:rsidRDefault="00D261E0" w:rsidP="007C36E9">
      <w:pPr>
        <w:spacing w:line="360" w:lineRule="auto"/>
        <w:ind w:firstLine="851"/>
        <w:jc w:val="both"/>
        <w:rPr>
          <w:noProof/>
        </w:rPr>
      </w:pPr>
      <w:proofErr w:type="spellStart"/>
      <w:r>
        <w:rPr>
          <w:sz w:val="28"/>
          <w:szCs w:val="28"/>
          <w:lang w:val="uk-UA"/>
        </w:rPr>
        <w:t>Боруссія</w:t>
      </w:r>
      <w:proofErr w:type="spellEnd"/>
      <w:r>
        <w:rPr>
          <w:sz w:val="28"/>
          <w:szCs w:val="28"/>
          <w:lang w:val="uk-UA"/>
        </w:rPr>
        <w:t xml:space="preserve"> Дортмунд – це один із найвідоміших клубів Німеччини та світу, акції котрого котируються на </w:t>
      </w:r>
      <w:r w:rsidRPr="00D261E0">
        <w:rPr>
          <w:sz w:val="28"/>
          <w:szCs w:val="28"/>
          <w:lang w:val="uk-UA"/>
        </w:rPr>
        <w:t>Франкфуртській фондовій біржі.</w:t>
      </w:r>
      <w:r w:rsidR="008462B9" w:rsidRPr="008462B9">
        <w:rPr>
          <w:sz w:val="28"/>
          <w:szCs w:val="28"/>
          <w:lang w:val="uk-UA"/>
        </w:rPr>
        <w:t xml:space="preserve"> </w:t>
      </w:r>
      <w:r w:rsidR="008462B9">
        <w:rPr>
          <w:sz w:val="28"/>
          <w:szCs w:val="28"/>
          <w:lang w:val="uk-UA"/>
        </w:rPr>
        <w:t>Дохід клубу</w:t>
      </w:r>
      <w:r w:rsidR="00AC6A05" w:rsidRPr="00AC6A05">
        <w:rPr>
          <w:sz w:val="28"/>
          <w:szCs w:val="28"/>
        </w:rPr>
        <w:t xml:space="preserve"> </w:t>
      </w:r>
      <w:r w:rsidR="00AC6A05">
        <w:rPr>
          <w:sz w:val="28"/>
          <w:szCs w:val="28"/>
          <w:lang w:val="uk-UA"/>
        </w:rPr>
        <w:t xml:space="preserve">за період із 2016 по 2020 роки </w:t>
      </w:r>
      <w:r w:rsidR="008462B9">
        <w:rPr>
          <w:sz w:val="28"/>
          <w:szCs w:val="28"/>
          <w:lang w:val="uk-UA"/>
        </w:rPr>
        <w:t>був стабільним, найнижчим він був у 2016 ро</w:t>
      </w:r>
      <w:r w:rsidR="00163404">
        <w:rPr>
          <w:sz w:val="28"/>
          <w:szCs w:val="28"/>
          <w:lang w:val="uk-UA"/>
        </w:rPr>
        <w:t>ці</w:t>
      </w:r>
      <w:r w:rsidR="008462B9">
        <w:rPr>
          <w:sz w:val="28"/>
          <w:szCs w:val="28"/>
          <w:lang w:val="uk-UA"/>
        </w:rPr>
        <w:t xml:space="preserve"> на рівні 284 млн євро, а найбільший у 2019 році – 372 млн євро</w:t>
      </w:r>
      <w:r w:rsidR="00033772">
        <w:rPr>
          <w:sz w:val="28"/>
          <w:szCs w:val="28"/>
          <w:lang w:val="uk-UA"/>
        </w:rPr>
        <w:t xml:space="preserve"> </w:t>
      </w:r>
      <w:r w:rsidR="00033772" w:rsidRPr="00157319">
        <w:rPr>
          <w:sz w:val="28"/>
          <w:szCs w:val="28"/>
        </w:rPr>
        <w:t>[</w:t>
      </w:r>
      <w:r w:rsidR="00033772">
        <w:rPr>
          <w:sz w:val="28"/>
          <w:szCs w:val="28"/>
          <w:lang w:val="uk-UA"/>
        </w:rPr>
        <w:t>див</w:t>
      </w:r>
      <w:r w:rsidR="00033772" w:rsidRPr="00F2038A">
        <w:rPr>
          <w:sz w:val="28"/>
          <w:szCs w:val="28"/>
        </w:rPr>
        <w:t>.</w:t>
      </w:r>
      <w:r w:rsidR="00033772">
        <w:rPr>
          <w:sz w:val="28"/>
          <w:szCs w:val="28"/>
          <w:lang w:val="uk-UA"/>
        </w:rPr>
        <w:t xml:space="preserve"> рис. 2.</w:t>
      </w:r>
      <w:r w:rsidR="00654DC0">
        <w:rPr>
          <w:sz w:val="28"/>
          <w:szCs w:val="28"/>
          <w:lang w:val="uk-UA"/>
        </w:rPr>
        <w:t>7</w:t>
      </w:r>
      <w:r w:rsidR="00033772" w:rsidRPr="00157319">
        <w:rPr>
          <w:sz w:val="28"/>
          <w:szCs w:val="28"/>
        </w:rPr>
        <w:t>]</w:t>
      </w:r>
      <w:r w:rsidR="008462B9">
        <w:rPr>
          <w:sz w:val="28"/>
          <w:szCs w:val="28"/>
          <w:lang w:val="uk-UA"/>
        </w:rPr>
        <w:t xml:space="preserve">. </w:t>
      </w:r>
    </w:p>
    <w:p w14:paraId="3A93E84F" w14:textId="5743F4F1" w:rsidR="00AC6A05" w:rsidRPr="00662AB8" w:rsidRDefault="00AC6A05" w:rsidP="007C36E9">
      <w:pPr>
        <w:spacing w:line="360" w:lineRule="auto"/>
        <w:ind w:firstLine="851"/>
        <w:jc w:val="both"/>
        <w:rPr>
          <w:sz w:val="28"/>
          <w:szCs w:val="28"/>
        </w:rPr>
      </w:pPr>
      <w:r>
        <w:rPr>
          <w:noProof/>
        </w:rPr>
        <w:drawing>
          <wp:inline distT="0" distB="0" distL="0" distR="0" wp14:anchorId="53C678F7" wp14:editId="01D8D6BA">
            <wp:extent cx="5135418" cy="1930400"/>
            <wp:effectExtent l="0" t="0" r="8255" b="12700"/>
            <wp:docPr id="2" name="Диаграмма 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3491DED-BB5C-894C-931D-94467D5D86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8462B9" w:rsidRPr="00662AB8">
        <w:rPr>
          <w:sz w:val="28"/>
          <w:szCs w:val="28"/>
        </w:rPr>
        <w:t xml:space="preserve"> </w:t>
      </w:r>
    </w:p>
    <w:p w14:paraId="52739015" w14:textId="554C31AC" w:rsidR="00651D7E" w:rsidRPr="009E2358" w:rsidRDefault="00651D7E" w:rsidP="00651D7E">
      <w:pPr>
        <w:spacing w:line="360" w:lineRule="auto"/>
        <w:ind w:firstLine="851"/>
        <w:jc w:val="both"/>
        <w:rPr>
          <w:sz w:val="28"/>
          <w:szCs w:val="28"/>
          <w:lang w:val="uk-UA"/>
        </w:rPr>
      </w:pPr>
      <w:r>
        <w:rPr>
          <w:sz w:val="28"/>
          <w:szCs w:val="28"/>
          <w:lang w:val="uk-UA"/>
        </w:rPr>
        <w:t xml:space="preserve">Рис. 2.7. Дохід </w:t>
      </w:r>
      <w:proofErr w:type="spellStart"/>
      <w:r>
        <w:rPr>
          <w:sz w:val="28"/>
          <w:szCs w:val="28"/>
          <w:lang w:val="uk-UA"/>
        </w:rPr>
        <w:t>Боруссії</w:t>
      </w:r>
      <w:proofErr w:type="spellEnd"/>
      <w:r>
        <w:rPr>
          <w:sz w:val="28"/>
          <w:szCs w:val="28"/>
          <w:lang w:val="uk-UA"/>
        </w:rPr>
        <w:t xml:space="preserve"> Дортмунд</w:t>
      </w:r>
    </w:p>
    <w:p w14:paraId="6F34664E" w14:textId="0F720E01" w:rsidR="00AC6A05" w:rsidRDefault="00651D7E" w:rsidP="00651D7E">
      <w:pPr>
        <w:spacing w:line="360" w:lineRule="auto"/>
        <w:ind w:firstLine="851"/>
        <w:jc w:val="both"/>
        <w:rPr>
          <w:sz w:val="28"/>
          <w:szCs w:val="28"/>
        </w:rPr>
      </w:pPr>
      <w:r>
        <w:rPr>
          <w:sz w:val="28"/>
          <w:szCs w:val="28"/>
          <w:lang w:val="uk-UA"/>
        </w:rPr>
        <w:t xml:space="preserve">Джерело: складено автором на основі </w:t>
      </w:r>
      <w:r w:rsidR="00F87C99" w:rsidRPr="00F87C99">
        <w:rPr>
          <w:sz w:val="28"/>
          <w:szCs w:val="28"/>
        </w:rPr>
        <w:t>[27]</w:t>
      </w:r>
    </w:p>
    <w:p w14:paraId="20B60146" w14:textId="2171C023" w:rsidR="00A8161C" w:rsidRPr="00654DC0" w:rsidRDefault="001612EB" w:rsidP="00654DC0">
      <w:pPr>
        <w:spacing w:line="360" w:lineRule="auto"/>
        <w:ind w:firstLine="851"/>
        <w:jc w:val="both"/>
        <w:rPr>
          <w:noProof/>
        </w:rPr>
      </w:pPr>
      <w:r>
        <w:rPr>
          <w:sz w:val="28"/>
          <w:szCs w:val="28"/>
          <w:lang w:val="uk-UA"/>
        </w:rPr>
        <w:t>У 2020 році дохід склав 366 млн євро, що на 2% менше ніж у 2019 році.</w:t>
      </w:r>
      <w:r w:rsidRPr="00AC6A05">
        <w:rPr>
          <w:noProof/>
        </w:rPr>
        <w:t xml:space="preserve"> </w:t>
      </w:r>
      <w:r w:rsidR="008462B9">
        <w:rPr>
          <w:sz w:val="28"/>
          <w:szCs w:val="28"/>
          <w:lang w:val="uk-UA"/>
        </w:rPr>
        <w:t xml:space="preserve">У 2020 році </w:t>
      </w:r>
      <w:r w:rsidR="008335AF">
        <w:rPr>
          <w:sz w:val="28"/>
          <w:szCs w:val="28"/>
          <w:lang w:val="uk-UA"/>
        </w:rPr>
        <w:t xml:space="preserve">46% (169,8 млн євро) доходу склало телемовлення, 41% (149,6 млн євро) – доходи із дня матчу та 13% (46,3 млн євро) – реклама. </w:t>
      </w:r>
      <w:r w:rsidR="00A8161C">
        <w:rPr>
          <w:sz w:val="28"/>
          <w:szCs w:val="28"/>
          <w:lang w:val="uk-UA"/>
        </w:rPr>
        <w:t xml:space="preserve">У порівнянні із 2019 року тільки доходи із дня матчу зазнали скорочення на 22% (13,3 млн євро), це можна пояснити пандемією </w:t>
      </w:r>
      <w:r w:rsidR="00A8161C">
        <w:rPr>
          <w:sz w:val="28"/>
          <w:szCs w:val="28"/>
          <w:lang w:val="en-GB"/>
        </w:rPr>
        <w:t>COVID</w:t>
      </w:r>
      <w:r w:rsidR="00A8161C" w:rsidRPr="00A8161C">
        <w:rPr>
          <w:sz w:val="28"/>
          <w:szCs w:val="28"/>
        </w:rPr>
        <w:t>-19</w:t>
      </w:r>
      <w:r w:rsidR="00A8161C">
        <w:rPr>
          <w:sz w:val="28"/>
          <w:szCs w:val="28"/>
          <w:lang w:val="uk-UA"/>
        </w:rPr>
        <w:t xml:space="preserve"> та, як результат, проведення матчів без глядачів із березня 2020 року.</w:t>
      </w:r>
      <w:r w:rsidR="00AC6A05" w:rsidRPr="00AC6A05">
        <w:rPr>
          <w:sz w:val="28"/>
          <w:szCs w:val="28"/>
        </w:rPr>
        <w:t xml:space="preserve"> </w:t>
      </w:r>
      <w:r w:rsidR="00A8161C">
        <w:rPr>
          <w:sz w:val="28"/>
          <w:szCs w:val="28"/>
          <w:lang w:val="uk-UA"/>
        </w:rPr>
        <w:t>Ринкова капіталізація клубу складає 506,4 млн євро.</w:t>
      </w:r>
    </w:p>
    <w:p w14:paraId="02B4751B" w14:textId="73F0BCA6" w:rsidR="005151B1" w:rsidRPr="005151B1" w:rsidRDefault="00453584" w:rsidP="00654DC0">
      <w:pPr>
        <w:spacing w:line="360" w:lineRule="auto"/>
        <w:ind w:firstLine="851"/>
        <w:jc w:val="both"/>
        <w:rPr>
          <w:sz w:val="28"/>
          <w:szCs w:val="28"/>
          <w:lang w:val="uk-UA"/>
        </w:rPr>
      </w:pPr>
      <w:r>
        <w:rPr>
          <w:sz w:val="28"/>
          <w:szCs w:val="28"/>
          <w:lang w:val="uk-UA"/>
        </w:rPr>
        <w:t xml:space="preserve">Рентабельність інвестованого капіталу це сума коштів, яку компанія заробляє, що вище за середні витрати на позиковий і власний капітал. Можна побачити, що </w:t>
      </w:r>
      <w:bookmarkStart w:id="17" w:name="OLE_LINK3"/>
      <w:bookmarkStart w:id="18" w:name="OLE_LINK4"/>
      <w:r w:rsidRPr="00453584">
        <w:rPr>
          <w:sz w:val="28"/>
          <w:szCs w:val="28"/>
          <w:lang w:val="uk-UA"/>
        </w:rPr>
        <w:t>ROIC</w:t>
      </w:r>
      <w:r>
        <w:rPr>
          <w:sz w:val="28"/>
          <w:szCs w:val="28"/>
          <w:lang w:val="uk-UA"/>
        </w:rPr>
        <w:t xml:space="preserve">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w:t>
      </w:r>
      <w:bookmarkEnd w:id="17"/>
      <w:bookmarkEnd w:id="18"/>
      <w:r>
        <w:rPr>
          <w:sz w:val="28"/>
          <w:szCs w:val="28"/>
          <w:lang w:val="uk-UA"/>
        </w:rPr>
        <w:t>був позитивним із 2012 року по 2019 рік, найбільшим він був у 2013 році – 30,6%, у 2014 році показник значно зменшився до 7,1%, а надалі він зростав до 2018 року і тоді становив 15%</w:t>
      </w:r>
      <w:r w:rsidR="00654DC0">
        <w:rPr>
          <w:sz w:val="28"/>
          <w:szCs w:val="28"/>
          <w:lang w:val="uk-UA"/>
        </w:rPr>
        <w:t xml:space="preserve"> </w:t>
      </w:r>
      <w:r w:rsidR="00654DC0" w:rsidRPr="00157319">
        <w:rPr>
          <w:sz w:val="28"/>
          <w:szCs w:val="28"/>
        </w:rPr>
        <w:t>[</w:t>
      </w:r>
      <w:r w:rsidR="00654DC0">
        <w:rPr>
          <w:sz w:val="28"/>
          <w:szCs w:val="28"/>
          <w:lang w:val="uk-UA"/>
        </w:rPr>
        <w:t>див</w:t>
      </w:r>
      <w:r w:rsidR="00654DC0" w:rsidRPr="00F2038A">
        <w:rPr>
          <w:sz w:val="28"/>
          <w:szCs w:val="28"/>
        </w:rPr>
        <w:t>.</w:t>
      </w:r>
      <w:r w:rsidR="00654DC0">
        <w:rPr>
          <w:sz w:val="28"/>
          <w:szCs w:val="28"/>
          <w:lang w:val="uk-UA"/>
        </w:rPr>
        <w:t xml:space="preserve"> рис. 2.8</w:t>
      </w:r>
      <w:r w:rsidR="00654DC0" w:rsidRPr="00157319">
        <w:rPr>
          <w:sz w:val="28"/>
          <w:szCs w:val="28"/>
        </w:rPr>
        <w:t>]</w:t>
      </w:r>
      <w:r>
        <w:rPr>
          <w:sz w:val="28"/>
          <w:szCs w:val="28"/>
          <w:lang w:val="uk-UA"/>
        </w:rPr>
        <w:t xml:space="preserve">. </w:t>
      </w:r>
    </w:p>
    <w:p w14:paraId="5E39B8C8" w14:textId="61525B08" w:rsidR="00E72A4C" w:rsidRPr="00A8161C" w:rsidRDefault="00672E92" w:rsidP="007C36E9">
      <w:pPr>
        <w:spacing w:line="360" w:lineRule="auto"/>
        <w:ind w:firstLine="851"/>
        <w:jc w:val="both"/>
        <w:rPr>
          <w:sz w:val="28"/>
          <w:szCs w:val="28"/>
          <w:lang w:val="en-GB"/>
        </w:rPr>
      </w:pPr>
      <w:r>
        <w:rPr>
          <w:noProof/>
        </w:rPr>
        <w:drawing>
          <wp:inline distT="0" distB="0" distL="0" distR="0" wp14:anchorId="2F7B1D65" wp14:editId="524753BA">
            <wp:extent cx="5551054" cy="3426691"/>
            <wp:effectExtent l="0" t="0" r="12065" b="15240"/>
            <wp:docPr id="4" name="Диаграмма 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98C518A-A201-2449-89A7-2A45CEDF99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990C36A" w14:textId="20C45E73" w:rsidR="00651D7E" w:rsidRPr="009E2358" w:rsidRDefault="00651D7E" w:rsidP="00651D7E">
      <w:pPr>
        <w:spacing w:line="360" w:lineRule="auto"/>
        <w:ind w:firstLine="851"/>
        <w:jc w:val="both"/>
        <w:rPr>
          <w:sz w:val="28"/>
          <w:szCs w:val="28"/>
          <w:lang w:val="uk-UA"/>
        </w:rPr>
      </w:pPr>
      <w:r>
        <w:rPr>
          <w:sz w:val="28"/>
          <w:szCs w:val="28"/>
          <w:lang w:val="uk-UA"/>
        </w:rPr>
        <w:t xml:space="preserve"> Рис. 2.8. Показник </w:t>
      </w:r>
      <w:r>
        <w:rPr>
          <w:sz w:val="28"/>
          <w:szCs w:val="28"/>
          <w:lang w:val="en-GB"/>
        </w:rPr>
        <w:t>ROIC</w:t>
      </w:r>
      <w:r w:rsidRPr="00651D7E">
        <w:rPr>
          <w:sz w:val="28"/>
          <w:szCs w:val="28"/>
          <w:lang w:val="uk-UA"/>
        </w:rPr>
        <w:t xml:space="preserve"> </w:t>
      </w:r>
      <w:r>
        <w:rPr>
          <w:sz w:val="28"/>
          <w:szCs w:val="28"/>
          <w:lang w:val="en-GB"/>
        </w:rPr>
        <w:t>BVB</w:t>
      </w:r>
      <w:r w:rsidRPr="009E2358">
        <w:rPr>
          <w:sz w:val="28"/>
          <w:szCs w:val="28"/>
          <w:lang w:val="uk-UA"/>
        </w:rPr>
        <w:t xml:space="preserve">, </w:t>
      </w:r>
      <w:r>
        <w:rPr>
          <w:sz w:val="28"/>
          <w:szCs w:val="28"/>
          <w:lang w:val="en-GB"/>
        </w:rPr>
        <w:t>JUVE</w:t>
      </w:r>
      <w:r w:rsidRPr="009E2358">
        <w:rPr>
          <w:sz w:val="28"/>
          <w:szCs w:val="28"/>
          <w:lang w:val="uk-UA"/>
        </w:rPr>
        <w:t>,</w:t>
      </w:r>
      <w:r w:rsidRPr="00651D7E">
        <w:rPr>
          <w:sz w:val="28"/>
          <w:szCs w:val="28"/>
          <w:lang w:val="uk-UA"/>
        </w:rPr>
        <w:t xml:space="preserve"> </w:t>
      </w:r>
      <w:r>
        <w:rPr>
          <w:sz w:val="28"/>
          <w:szCs w:val="28"/>
          <w:lang w:val="en-GB"/>
        </w:rPr>
        <w:t>LZO</w:t>
      </w:r>
      <w:r w:rsidRPr="009E2358">
        <w:rPr>
          <w:sz w:val="28"/>
          <w:szCs w:val="28"/>
          <w:lang w:val="uk-UA"/>
        </w:rPr>
        <w:t>1,</w:t>
      </w:r>
      <w:r w:rsidRPr="00651D7E">
        <w:rPr>
          <w:sz w:val="28"/>
          <w:szCs w:val="28"/>
          <w:lang w:val="uk-UA"/>
        </w:rPr>
        <w:t xml:space="preserve"> </w:t>
      </w:r>
      <w:r>
        <w:rPr>
          <w:sz w:val="28"/>
          <w:szCs w:val="28"/>
          <w:lang w:val="en-GB"/>
        </w:rPr>
        <w:t>AJXA</w:t>
      </w:r>
      <w:r w:rsidRPr="009E2358">
        <w:rPr>
          <w:sz w:val="28"/>
          <w:szCs w:val="28"/>
          <w:lang w:val="uk-UA"/>
        </w:rPr>
        <w:t xml:space="preserve">, </w:t>
      </w:r>
      <w:r>
        <w:rPr>
          <w:sz w:val="28"/>
          <w:szCs w:val="28"/>
          <w:lang w:val="en-GB"/>
        </w:rPr>
        <w:t>MUF</w:t>
      </w:r>
    </w:p>
    <w:p w14:paraId="00110A97" w14:textId="7535791B" w:rsidR="00651D7E" w:rsidRDefault="00651D7E" w:rsidP="00D6020C">
      <w:pPr>
        <w:spacing w:line="360" w:lineRule="auto"/>
        <w:ind w:firstLine="851"/>
        <w:jc w:val="both"/>
        <w:rPr>
          <w:sz w:val="28"/>
          <w:szCs w:val="28"/>
        </w:rPr>
      </w:pPr>
      <w:r>
        <w:rPr>
          <w:sz w:val="28"/>
          <w:szCs w:val="28"/>
          <w:lang w:val="uk-UA"/>
        </w:rPr>
        <w:t xml:space="preserve">Джерело: складено автором на основі </w:t>
      </w:r>
      <w:r w:rsidR="00C1212D" w:rsidRPr="00C1212D">
        <w:rPr>
          <w:sz w:val="28"/>
          <w:szCs w:val="28"/>
        </w:rPr>
        <w:t>[28], [29], [30], [31], [32]</w:t>
      </w:r>
    </w:p>
    <w:p w14:paraId="3CAE8BFF" w14:textId="43D9BEEB" w:rsidR="00654DC0" w:rsidRPr="00662AB8" w:rsidRDefault="00654DC0" w:rsidP="00654DC0">
      <w:pPr>
        <w:spacing w:line="360" w:lineRule="auto"/>
        <w:ind w:firstLine="851"/>
        <w:jc w:val="both"/>
        <w:rPr>
          <w:sz w:val="28"/>
          <w:szCs w:val="28"/>
        </w:rPr>
      </w:pPr>
      <w:r>
        <w:rPr>
          <w:sz w:val="28"/>
          <w:szCs w:val="28"/>
          <w:lang w:val="uk-UA"/>
        </w:rPr>
        <w:t xml:space="preserve">Тільки у 2020 році </w:t>
      </w:r>
      <w:r w:rsidRPr="00453584">
        <w:rPr>
          <w:sz w:val="28"/>
          <w:szCs w:val="28"/>
          <w:lang w:val="uk-UA"/>
        </w:rPr>
        <w:t>ROIC</w:t>
      </w:r>
      <w:r>
        <w:rPr>
          <w:sz w:val="28"/>
          <w:szCs w:val="28"/>
          <w:lang w:val="uk-UA"/>
        </w:rPr>
        <w:t xml:space="preserve"> був негативним і склав -11,3%, </w:t>
      </w:r>
      <w:r w:rsidR="00163404">
        <w:rPr>
          <w:sz w:val="28"/>
          <w:szCs w:val="28"/>
          <w:lang w:val="uk-UA"/>
        </w:rPr>
        <w:t>внаслідок</w:t>
      </w:r>
      <w:r>
        <w:rPr>
          <w:sz w:val="28"/>
          <w:szCs w:val="28"/>
          <w:lang w:val="uk-UA"/>
        </w:rPr>
        <w:t xml:space="preserve"> від’ємного чистого операційного прибутку після оподаткування. Якщо порівнювати </w:t>
      </w:r>
      <w:r w:rsidRPr="00453584">
        <w:rPr>
          <w:sz w:val="28"/>
          <w:szCs w:val="28"/>
          <w:lang w:val="uk-UA"/>
        </w:rPr>
        <w:t>ROIC</w:t>
      </w:r>
      <w:r>
        <w:rPr>
          <w:sz w:val="28"/>
          <w:szCs w:val="28"/>
          <w:lang w:val="uk-UA"/>
        </w:rPr>
        <w:t xml:space="preserve">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із показником рентабельності інших європейських футбольних клубів, а саме: </w:t>
      </w:r>
      <w:proofErr w:type="spellStart"/>
      <w:r>
        <w:rPr>
          <w:sz w:val="28"/>
          <w:szCs w:val="28"/>
          <w:lang w:val="uk-UA"/>
        </w:rPr>
        <w:t>Ювентус</w:t>
      </w:r>
      <w:proofErr w:type="spellEnd"/>
      <w:r>
        <w:rPr>
          <w:sz w:val="28"/>
          <w:szCs w:val="28"/>
          <w:lang w:val="uk-UA"/>
        </w:rPr>
        <w:t xml:space="preserve">, Манчестер Юнайтед, </w:t>
      </w:r>
      <w:proofErr w:type="spellStart"/>
      <w:r>
        <w:rPr>
          <w:sz w:val="28"/>
          <w:szCs w:val="28"/>
          <w:lang w:val="uk-UA"/>
        </w:rPr>
        <w:t>Лаціо</w:t>
      </w:r>
      <w:proofErr w:type="spellEnd"/>
      <w:r>
        <w:rPr>
          <w:sz w:val="28"/>
          <w:szCs w:val="28"/>
          <w:lang w:val="uk-UA"/>
        </w:rPr>
        <w:t xml:space="preserve"> та Аякс, можна виділити наступне. </w:t>
      </w:r>
      <w:r w:rsidRPr="00453584">
        <w:rPr>
          <w:sz w:val="28"/>
          <w:szCs w:val="28"/>
          <w:lang w:val="uk-UA"/>
        </w:rPr>
        <w:t>ROIC</w:t>
      </w:r>
      <w:r>
        <w:rPr>
          <w:sz w:val="28"/>
          <w:szCs w:val="28"/>
          <w:lang w:val="uk-UA"/>
        </w:rPr>
        <w:t xml:space="preserve">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був вищім за показники інших клубів у роки окрім 2015, 2017 та 2020. У 2015 році рентабельність інвестованого капіталу була найвищою у </w:t>
      </w:r>
      <w:proofErr w:type="spellStart"/>
      <w:r>
        <w:rPr>
          <w:sz w:val="28"/>
          <w:szCs w:val="28"/>
          <w:lang w:val="uk-UA"/>
        </w:rPr>
        <w:t>Лаціо</w:t>
      </w:r>
      <w:proofErr w:type="spellEnd"/>
      <w:r>
        <w:rPr>
          <w:sz w:val="28"/>
          <w:szCs w:val="28"/>
          <w:lang w:val="uk-UA"/>
        </w:rPr>
        <w:t xml:space="preserve">, хоча у всі інші роки </w:t>
      </w:r>
      <w:r w:rsidRPr="00453584">
        <w:rPr>
          <w:sz w:val="28"/>
          <w:szCs w:val="28"/>
          <w:lang w:val="uk-UA"/>
        </w:rPr>
        <w:t>ROIC</w:t>
      </w:r>
      <w:r>
        <w:rPr>
          <w:sz w:val="28"/>
          <w:szCs w:val="28"/>
          <w:lang w:val="uk-UA"/>
        </w:rPr>
        <w:t xml:space="preserve"> </w:t>
      </w:r>
      <w:proofErr w:type="spellStart"/>
      <w:r>
        <w:rPr>
          <w:sz w:val="28"/>
          <w:szCs w:val="28"/>
          <w:lang w:val="uk-UA"/>
        </w:rPr>
        <w:t>Лаціо</w:t>
      </w:r>
      <w:proofErr w:type="spellEnd"/>
      <w:r>
        <w:rPr>
          <w:sz w:val="28"/>
          <w:szCs w:val="28"/>
          <w:lang w:val="uk-UA"/>
        </w:rPr>
        <w:t xml:space="preserve"> був негативним</w:t>
      </w:r>
      <w:r w:rsidRPr="008356A7">
        <w:rPr>
          <w:sz w:val="28"/>
          <w:szCs w:val="28"/>
          <w:lang w:val="uk-UA"/>
        </w:rPr>
        <w:t xml:space="preserve">. </w:t>
      </w:r>
      <w:r>
        <w:rPr>
          <w:sz w:val="28"/>
          <w:szCs w:val="28"/>
          <w:lang w:val="uk-UA"/>
        </w:rPr>
        <w:t xml:space="preserve">Показник у </w:t>
      </w:r>
      <w:proofErr w:type="spellStart"/>
      <w:r>
        <w:rPr>
          <w:sz w:val="28"/>
          <w:szCs w:val="28"/>
          <w:lang w:val="uk-UA"/>
        </w:rPr>
        <w:t>Ювентуса</w:t>
      </w:r>
      <w:proofErr w:type="spellEnd"/>
      <w:r>
        <w:rPr>
          <w:sz w:val="28"/>
          <w:szCs w:val="28"/>
          <w:lang w:val="uk-UA"/>
        </w:rPr>
        <w:t xml:space="preserve"> </w:t>
      </w:r>
      <w:r w:rsidR="00366FAD">
        <w:rPr>
          <w:sz w:val="28"/>
          <w:szCs w:val="28"/>
          <w:lang w:val="uk-UA"/>
        </w:rPr>
        <w:t xml:space="preserve">у 2015 році </w:t>
      </w:r>
      <w:r>
        <w:rPr>
          <w:sz w:val="28"/>
          <w:szCs w:val="28"/>
          <w:lang w:val="uk-UA"/>
        </w:rPr>
        <w:t xml:space="preserve">був на 0,5% більшим ніж у </w:t>
      </w:r>
      <w:proofErr w:type="spellStart"/>
      <w:r>
        <w:rPr>
          <w:sz w:val="28"/>
          <w:szCs w:val="28"/>
          <w:lang w:val="uk-UA"/>
        </w:rPr>
        <w:t>Боруссії</w:t>
      </w:r>
      <w:proofErr w:type="spellEnd"/>
      <w:r>
        <w:rPr>
          <w:sz w:val="28"/>
          <w:szCs w:val="28"/>
          <w:lang w:val="uk-UA"/>
        </w:rPr>
        <w:t xml:space="preserve">. У 2017 році показник німецького клубу був нижчим аніж у </w:t>
      </w:r>
      <w:proofErr w:type="spellStart"/>
      <w:r>
        <w:rPr>
          <w:sz w:val="28"/>
          <w:szCs w:val="28"/>
          <w:lang w:val="uk-UA"/>
        </w:rPr>
        <w:t>Ювентуса</w:t>
      </w:r>
      <w:proofErr w:type="spellEnd"/>
      <w:r>
        <w:rPr>
          <w:sz w:val="28"/>
          <w:szCs w:val="28"/>
          <w:lang w:val="uk-UA"/>
        </w:rPr>
        <w:t xml:space="preserve"> та Манчестер Юнайтед. Показники рентабельності інвестованого капіталу були від’ємними у 2020 році у всіх обраних клубів.</w:t>
      </w:r>
      <w:r w:rsidRPr="008356A7">
        <w:rPr>
          <w:sz w:val="28"/>
          <w:szCs w:val="28"/>
        </w:rPr>
        <w:t xml:space="preserve"> </w:t>
      </w:r>
      <w:r>
        <w:rPr>
          <w:sz w:val="28"/>
          <w:szCs w:val="28"/>
          <w:lang w:val="uk-UA"/>
        </w:rPr>
        <w:t xml:space="preserve">Нижчим за показник </w:t>
      </w:r>
      <w:proofErr w:type="spellStart"/>
      <w:r>
        <w:rPr>
          <w:sz w:val="28"/>
          <w:szCs w:val="28"/>
          <w:lang w:val="uk-UA"/>
        </w:rPr>
        <w:t>Боруссії</w:t>
      </w:r>
      <w:proofErr w:type="spellEnd"/>
      <w:r>
        <w:rPr>
          <w:sz w:val="28"/>
          <w:szCs w:val="28"/>
          <w:lang w:val="uk-UA"/>
        </w:rPr>
        <w:t xml:space="preserve"> були показники Аяксу та </w:t>
      </w:r>
      <w:proofErr w:type="spellStart"/>
      <w:r>
        <w:rPr>
          <w:sz w:val="28"/>
          <w:szCs w:val="28"/>
          <w:lang w:val="uk-UA"/>
        </w:rPr>
        <w:t>Лаціо</w:t>
      </w:r>
      <w:proofErr w:type="spellEnd"/>
      <w:r w:rsidRPr="00662AB8">
        <w:rPr>
          <w:sz w:val="28"/>
          <w:szCs w:val="28"/>
        </w:rPr>
        <w:t xml:space="preserve">. </w:t>
      </w:r>
    </w:p>
    <w:p w14:paraId="1F73E896" w14:textId="48CCE073" w:rsidR="00654DC0" w:rsidRPr="00654DC0" w:rsidRDefault="00654DC0" w:rsidP="00654DC0">
      <w:pPr>
        <w:spacing w:line="360" w:lineRule="auto"/>
        <w:ind w:firstLine="851"/>
        <w:jc w:val="both"/>
        <w:rPr>
          <w:sz w:val="28"/>
          <w:szCs w:val="28"/>
          <w:lang w:val="uk-UA"/>
        </w:rPr>
      </w:pPr>
      <w:r>
        <w:rPr>
          <w:sz w:val="28"/>
          <w:szCs w:val="28"/>
          <w:lang w:val="uk-UA"/>
        </w:rPr>
        <w:t xml:space="preserve">Отже, якщо порівнюючи рентабельність інвестованого капітулу </w:t>
      </w:r>
      <w:proofErr w:type="spellStart"/>
      <w:r>
        <w:rPr>
          <w:sz w:val="28"/>
          <w:szCs w:val="28"/>
          <w:lang w:val="uk-UA"/>
        </w:rPr>
        <w:t>Боруссії</w:t>
      </w:r>
      <w:proofErr w:type="spellEnd"/>
      <w:r>
        <w:rPr>
          <w:sz w:val="28"/>
          <w:szCs w:val="28"/>
          <w:lang w:val="uk-UA"/>
        </w:rPr>
        <w:t xml:space="preserve"> Дортмунд, то можна зазначити, що показник є вищим ніж у інших обраних клубів більшу частину часу. </w:t>
      </w:r>
      <w:r>
        <w:rPr>
          <w:sz w:val="28"/>
          <w:szCs w:val="28"/>
          <w:lang w:val="en-GB"/>
        </w:rPr>
        <w:t>ROIC</w:t>
      </w:r>
      <w:r w:rsidRPr="005151B1">
        <w:rPr>
          <w:sz w:val="28"/>
          <w:szCs w:val="28"/>
          <w:lang w:val="uk-UA"/>
        </w:rPr>
        <w:t xml:space="preserve"> </w:t>
      </w:r>
      <w:r>
        <w:rPr>
          <w:sz w:val="28"/>
          <w:szCs w:val="28"/>
          <w:lang w:val="uk-UA"/>
        </w:rPr>
        <w:t xml:space="preserve">був негативним у 2020 році, як і інших футбольних клубів, що пов’язано із пандемією </w:t>
      </w:r>
      <w:r>
        <w:rPr>
          <w:sz w:val="28"/>
          <w:szCs w:val="28"/>
          <w:lang w:val="en-GB"/>
        </w:rPr>
        <w:t>COVID-19</w:t>
      </w:r>
      <w:r>
        <w:rPr>
          <w:sz w:val="28"/>
          <w:szCs w:val="28"/>
          <w:lang w:val="uk-UA"/>
        </w:rPr>
        <w:t xml:space="preserve">.  </w:t>
      </w:r>
    </w:p>
    <w:p w14:paraId="3E0E8864" w14:textId="0E7343F1" w:rsidR="00651D7E" w:rsidRDefault="00651D7E" w:rsidP="00651D7E">
      <w:pPr>
        <w:spacing w:line="360" w:lineRule="auto"/>
        <w:ind w:firstLine="851"/>
        <w:jc w:val="right"/>
        <w:rPr>
          <w:sz w:val="28"/>
          <w:szCs w:val="28"/>
        </w:rPr>
      </w:pPr>
      <w:r>
        <w:rPr>
          <w:sz w:val="28"/>
          <w:szCs w:val="28"/>
        </w:rPr>
        <w:t>Табл. 2.2</w:t>
      </w:r>
    </w:p>
    <w:p w14:paraId="46698A6F" w14:textId="75D3A234" w:rsidR="00651D7E" w:rsidRPr="00651D7E" w:rsidRDefault="00651D7E" w:rsidP="00651D7E">
      <w:pPr>
        <w:spacing w:line="360" w:lineRule="auto"/>
        <w:ind w:firstLine="851"/>
        <w:jc w:val="center"/>
        <w:rPr>
          <w:sz w:val="28"/>
          <w:szCs w:val="28"/>
          <w:lang w:val="uk-UA"/>
        </w:rPr>
      </w:pPr>
      <w:r w:rsidRPr="00651D7E">
        <w:rPr>
          <w:sz w:val="28"/>
          <w:szCs w:val="28"/>
          <w:lang w:val="uk-UA"/>
        </w:rPr>
        <w:t>Розрахунок</w:t>
      </w:r>
      <w:r>
        <w:rPr>
          <w:sz w:val="28"/>
          <w:szCs w:val="28"/>
        </w:rPr>
        <w:t xml:space="preserve"> </w:t>
      </w:r>
      <w:r>
        <w:rPr>
          <w:sz w:val="28"/>
          <w:szCs w:val="28"/>
          <w:lang w:val="en-US"/>
        </w:rPr>
        <w:t>WACC</w:t>
      </w:r>
      <w:r>
        <w:rPr>
          <w:sz w:val="28"/>
          <w:szCs w:val="28"/>
          <w:lang w:val="uk-UA"/>
        </w:rPr>
        <w:t xml:space="preserve"> </w:t>
      </w:r>
      <w:proofErr w:type="spellStart"/>
      <w:r>
        <w:rPr>
          <w:sz w:val="28"/>
          <w:szCs w:val="28"/>
          <w:lang w:val="uk-UA"/>
        </w:rPr>
        <w:t>Боруссії</w:t>
      </w:r>
      <w:proofErr w:type="spellEnd"/>
      <w:r>
        <w:rPr>
          <w:sz w:val="28"/>
          <w:szCs w:val="28"/>
          <w:lang w:val="uk-UA"/>
        </w:rPr>
        <w:t xml:space="preserve"> Дортмунд</w:t>
      </w:r>
    </w:p>
    <w:tbl>
      <w:tblPr>
        <w:tblStyle w:val="a7"/>
        <w:tblW w:w="0" w:type="auto"/>
        <w:tblLook w:val="04A0" w:firstRow="1" w:lastRow="0" w:firstColumn="1" w:lastColumn="0" w:noHBand="0" w:noVBand="1"/>
      </w:tblPr>
      <w:tblGrid>
        <w:gridCol w:w="5069"/>
        <w:gridCol w:w="5069"/>
      </w:tblGrid>
      <w:tr w:rsidR="00107FCE" w14:paraId="1E4F61E8" w14:textId="77777777" w:rsidTr="00107FCE">
        <w:tc>
          <w:tcPr>
            <w:tcW w:w="5069" w:type="dxa"/>
          </w:tcPr>
          <w:p w14:paraId="7FC29853" w14:textId="19617776" w:rsidR="00107FCE" w:rsidRPr="00107FCE" w:rsidRDefault="00107FCE" w:rsidP="00BD6276">
            <w:pPr>
              <w:spacing w:line="360" w:lineRule="auto"/>
              <w:jc w:val="both"/>
              <w:rPr>
                <w:sz w:val="28"/>
                <w:szCs w:val="28"/>
                <w:lang w:val="uk-UA"/>
              </w:rPr>
            </w:pPr>
            <w:r>
              <w:rPr>
                <w:sz w:val="28"/>
                <w:szCs w:val="28"/>
                <w:lang w:val="uk-UA"/>
              </w:rPr>
              <w:t>Ринкова капіталізація</w:t>
            </w:r>
          </w:p>
        </w:tc>
        <w:tc>
          <w:tcPr>
            <w:tcW w:w="5069" w:type="dxa"/>
          </w:tcPr>
          <w:p w14:paraId="675AB7F0" w14:textId="429AAE28" w:rsidR="00107FCE" w:rsidRPr="00107FCE" w:rsidRDefault="00107FCE" w:rsidP="00BD6276">
            <w:pPr>
              <w:spacing w:line="360" w:lineRule="auto"/>
              <w:jc w:val="both"/>
              <w:rPr>
                <w:sz w:val="28"/>
                <w:szCs w:val="28"/>
                <w:lang w:val="uk-UA"/>
              </w:rPr>
            </w:pPr>
            <w:r>
              <w:rPr>
                <w:sz w:val="28"/>
                <w:szCs w:val="28"/>
                <w:lang w:val="uk-UA"/>
              </w:rPr>
              <w:t>531,2 м</w:t>
            </w:r>
          </w:p>
        </w:tc>
      </w:tr>
      <w:tr w:rsidR="00107FCE" w14:paraId="21EFAAF2" w14:textId="77777777" w:rsidTr="00107FCE">
        <w:tc>
          <w:tcPr>
            <w:tcW w:w="5069" w:type="dxa"/>
          </w:tcPr>
          <w:p w14:paraId="666BD473" w14:textId="18E46633" w:rsidR="00107FCE" w:rsidRPr="00107FCE" w:rsidRDefault="00107FCE" w:rsidP="00BD6276">
            <w:pPr>
              <w:spacing w:line="360" w:lineRule="auto"/>
              <w:jc w:val="both"/>
              <w:rPr>
                <w:sz w:val="28"/>
                <w:szCs w:val="28"/>
                <w:lang w:val="uk-UA"/>
              </w:rPr>
            </w:pPr>
            <w:r>
              <w:rPr>
                <w:sz w:val="28"/>
                <w:szCs w:val="28"/>
                <w:lang w:val="uk-UA"/>
              </w:rPr>
              <w:t>Загальна балансова вартість боргу</w:t>
            </w:r>
          </w:p>
        </w:tc>
        <w:tc>
          <w:tcPr>
            <w:tcW w:w="5069" w:type="dxa"/>
          </w:tcPr>
          <w:p w14:paraId="51C23171" w14:textId="03CD41CE" w:rsidR="00162F0C" w:rsidRPr="00162F0C" w:rsidRDefault="00162F0C" w:rsidP="00BD6276">
            <w:pPr>
              <w:spacing w:line="360" w:lineRule="auto"/>
              <w:jc w:val="both"/>
              <w:rPr>
                <w:sz w:val="28"/>
                <w:szCs w:val="28"/>
                <w:lang w:val="uk-UA"/>
              </w:rPr>
            </w:pPr>
            <w:r>
              <w:rPr>
                <w:sz w:val="28"/>
                <w:szCs w:val="28"/>
                <w:lang w:val="uk-UA"/>
              </w:rPr>
              <w:t>32,4 м</w:t>
            </w:r>
          </w:p>
        </w:tc>
      </w:tr>
      <w:tr w:rsidR="00107FCE" w14:paraId="06A55209" w14:textId="77777777" w:rsidTr="00107FCE">
        <w:tc>
          <w:tcPr>
            <w:tcW w:w="5069" w:type="dxa"/>
          </w:tcPr>
          <w:p w14:paraId="027DD92A" w14:textId="5C21FEB9" w:rsidR="00107FCE" w:rsidRPr="00162F0C" w:rsidRDefault="00107FCE" w:rsidP="00BD6276">
            <w:pPr>
              <w:spacing w:line="360" w:lineRule="auto"/>
              <w:jc w:val="both"/>
              <w:rPr>
                <w:b/>
                <w:bCs/>
                <w:sz w:val="28"/>
                <w:szCs w:val="28"/>
                <w:lang w:val="uk-UA"/>
              </w:rPr>
            </w:pPr>
            <w:r w:rsidRPr="00162F0C">
              <w:rPr>
                <w:b/>
                <w:bCs/>
                <w:sz w:val="28"/>
                <w:szCs w:val="28"/>
                <w:lang w:val="uk-UA"/>
              </w:rPr>
              <w:t>Вага власного капіталу</w:t>
            </w:r>
          </w:p>
        </w:tc>
        <w:tc>
          <w:tcPr>
            <w:tcW w:w="5069" w:type="dxa"/>
          </w:tcPr>
          <w:p w14:paraId="3100CC2B" w14:textId="2FB3D2FD" w:rsidR="00107FCE" w:rsidRPr="00162F0C" w:rsidRDefault="00162F0C" w:rsidP="00BD6276">
            <w:pPr>
              <w:spacing w:line="360" w:lineRule="auto"/>
              <w:jc w:val="both"/>
              <w:rPr>
                <w:sz w:val="28"/>
                <w:szCs w:val="28"/>
                <w:lang w:val="uk-UA"/>
              </w:rPr>
            </w:pPr>
            <w:r>
              <w:rPr>
                <w:sz w:val="28"/>
                <w:szCs w:val="28"/>
                <w:lang w:val="uk-UA"/>
              </w:rPr>
              <w:t>0,9425</w:t>
            </w:r>
          </w:p>
        </w:tc>
      </w:tr>
      <w:tr w:rsidR="00107FCE" w14:paraId="71676231" w14:textId="77777777" w:rsidTr="00107FCE">
        <w:tc>
          <w:tcPr>
            <w:tcW w:w="5069" w:type="dxa"/>
          </w:tcPr>
          <w:p w14:paraId="4928D4C2" w14:textId="35FD63A7" w:rsidR="00107FCE" w:rsidRPr="00162F0C" w:rsidRDefault="00107FCE" w:rsidP="00BD6276">
            <w:pPr>
              <w:spacing w:line="360" w:lineRule="auto"/>
              <w:jc w:val="both"/>
              <w:rPr>
                <w:b/>
                <w:bCs/>
                <w:sz w:val="28"/>
                <w:szCs w:val="28"/>
                <w:lang w:val="en-GB"/>
              </w:rPr>
            </w:pPr>
            <w:r w:rsidRPr="00162F0C">
              <w:rPr>
                <w:b/>
                <w:bCs/>
                <w:sz w:val="28"/>
                <w:szCs w:val="28"/>
                <w:lang w:val="uk-UA"/>
              </w:rPr>
              <w:t>Вага позикового капіталу</w:t>
            </w:r>
          </w:p>
        </w:tc>
        <w:tc>
          <w:tcPr>
            <w:tcW w:w="5069" w:type="dxa"/>
          </w:tcPr>
          <w:p w14:paraId="3E76DF75" w14:textId="25FBCCAE" w:rsidR="00107FCE" w:rsidRPr="00162F0C" w:rsidRDefault="00162F0C" w:rsidP="00BD6276">
            <w:pPr>
              <w:spacing w:line="360" w:lineRule="auto"/>
              <w:jc w:val="both"/>
              <w:rPr>
                <w:sz w:val="28"/>
                <w:szCs w:val="28"/>
                <w:lang w:val="uk-UA"/>
              </w:rPr>
            </w:pPr>
            <w:r>
              <w:rPr>
                <w:sz w:val="28"/>
                <w:szCs w:val="28"/>
                <w:lang w:val="uk-UA"/>
              </w:rPr>
              <w:t>0,0575</w:t>
            </w:r>
          </w:p>
        </w:tc>
      </w:tr>
      <w:tr w:rsidR="00107FCE" w14:paraId="1B856174" w14:textId="77777777" w:rsidTr="00107FCE">
        <w:tc>
          <w:tcPr>
            <w:tcW w:w="5069" w:type="dxa"/>
          </w:tcPr>
          <w:p w14:paraId="07F9BFE5" w14:textId="20F18A7A" w:rsidR="00107FCE" w:rsidRPr="00162F0C" w:rsidRDefault="00107FCE" w:rsidP="00BD6276">
            <w:pPr>
              <w:spacing w:line="360" w:lineRule="auto"/>
              <w:jc w:val="both"/>
              <w:rPr>
                <w:b/>
                <w:bCs/>
                <w:sz w:val="28"/>
                <w:szCs w:val="28"/>
                <w:lang w:val="uk-UA"/>
              </w:rPr>
            </w:pPr>
            <w:r w:rsidRPr="00162F0C">
              <w:rPr>
                <w:b/>
                <w:bCs/>
                <w:sz w:val="28"/>
                <w:szCs w:val="28"/>
                <w:lang w:val="uk-UA"/>
              </w:rPr>
              <w:t>Вартість власного капіталу</w:t>
            </w:r>
          </w:p>
        </w:tc>
        <w:tc>
          <w:tcPr>
            <w:tcW w:w="5069" w:type="dxa"/>
          </w:tcPr>
          <w:p w14:paraId="134364F9" w14:textId="769906D0" w:rsidR="00107FCE" w:rsidRPr="00162F0C" w:rsidRDefault="00162F0C" w:rsidP="00BD6276">
            <w:pPr>
              <w:spacing w:line="360" w:lineRule="auto"/>
              <w:jc w:val="both"/>
              <w:rPr>
                <w:sz w:val="28"/>
                <w:szCs w:val="28"/>
                <w:lang w:val="uk-UA"/>
              </w:rPr>
            </w:pPr>
            <w:r>
              <w:rPr>
                <w:sz w:val="28"/>
                <w:szCs w:val="28"/>
                <w:lang w:val="uk-UA"/>
              </w:rPr>
              <w:t>7,91%</w:t>
            </w:r>
          </w:p>
        </w:tc>
      </w:tr>
      <w:tr w:rsidR="00107FCE" w14:paraId="69A18CF6" w14:textId="77777777" w:rsidTr="00107FCE">
        <w:tc>
          <w:tcPr>
            <w:tcW w:w="5069" w:type="dxa"/>
          </w:tcPr>
          <w:p w14:paraId="727C0C32" w14:textId="71F5C377" w:rsidR="00107FCE" w:rsidRPr="00107FCE" w:rsidRDefault="00107FCE" w:rsidP="00107FCE">
            <w:pPr>
              <w:spacing w:line="360" w:lineRule="auto"/>
              <w:rPr>
                <w:sz w:val="28"/>
                <w:szCs w:val="28"/>
                <w:lang w:val="uk-UA"/>
              </w:rPr>
            </w:pPr>
            <w:r>
              <w:rPr>
                <w:sz w:val="28"/>
                <w:szCs w:val="28"/>
                <w:lang w:val="uk-UA"/>
              </w:rPr>
              <w:t xml:space="preserve">   Без ризикова ставка</w:t>
            </w:r>
          </w:p>
        </w:tc>
        <w:tc>
          <w:tcPr>
            <w:tcW w:w="5069" w:type="dxa"/>
          </w:tcPr>
          <w:p w14:paraId="1BECE1DD" w14:textId="67A74E86" w:rsidR="00107FCE" w:rsidRPr="00162F0C" w:rsidRDefault="00162F0C" w:rsidP="00BD6276">
            <w:pPr>
              <w:spacing w:line="360" w:lineRule="auto"/>
              <w:jc w:val="both"/>
              <w:rPr>
                <w:sz w:val="28"/>
                <w:szCs w:val="28"/>
                <w:lang w:val="uk-UA"/>
              </w:rPr>
            </w:pPr>
            <w:r>
              <w:rPr>
                <w:sz w:val="28"/>
                <w:szCs w:val="28"/>
                <w:lang w:val="uk-UA"/>
              </w:rPr>
              <w:t>1,16%</w:t>
            </w:r>
          </w:p>
        </w:tc>
      </w:tr>
      <w:tr w:rsidR="00107FCE" w14:paraId="0DADD35A" w14:textId="77777777" w:rsidTr="00107FCE">
        <w:tc>
          <w:tcPr>
            <w:tcW w:w="5069" w:type="dxa"/>
          </w:tcPr>
          <w:p w14:paraId="0F48E788" w14:textId="4E8470D3" w:rsidR="00107FCE" w:rsidRPr="00107FCE" w:rsidRDefault="00107FCE" w:rsidP="00107FCE">
            <w:pPr>
              <w:spacing w:line="360" w:lineRule="auto"/>
              <w:rPr>
                <w:sz w:val="28"/>
                <w:szCs w:val="28"/>
                <w:lang w:val="uk-UA"/>
              </w:rPr>
            </w:pPr>
            <w:r>
              <w:rPr>
                <w:sz w:val="28"/>
                <w:szCs w:val="28"/>
                <w:lang w:val="uk-UA"/>
              </w:rPr>
              <w:t xml:space="preserve">   Бета</w:t>
            </w:r>
          </w:p>
        </w:tc>
        <w:tc>
          <w:tcPr>
            <w:tcW w:w="5069" w:type="dxa"/>
          </w:tcPr>
          <w:p w14:paraId="7AE71216" w14:textId="18F65BA2" w:rsidR="00107FCE" w:rsidRPr="00162F0C" w:rsidRDefault="00162F0C" w:rsidP="00BD6276">
            <w:pPr>
              <w:spacing w:line="360" w:lineRule="auto"/>
              <w:jc w:val="both"/>
              <w:rPr>
                <w:sz w:val="28"/>
                <w:szCs w:val="28"/>
                <w:lang w:val="uk-UA"/>
              </w:rPr>
            </w:pPr>
            <w:r>
              <w:rPr>
                <w:sz w:val="28"/>
                <w:szCs w:val="28"/>
                <w:lang w:val="uk-UA"/>
              </w:rPr>
              <w:t>0,95</w:t>
            </w:r>
          </w:p>
        </w:tc>
      </w:tr>
      <w:tr w:rsidR="00107FCE" w14:paraId="21902D39" w14:textId="77777777" w:rsidTr="00107FCE">
        <w:tc>
          <w:tcPr>
            <w:tcW w:w="5069" w:type="dxa"/>
          </w:tcPr>
          <w:p w14:paraId="7161CDCD" w14:textId="5632706D" w:rsidR="00107FCE" w:rsidRPr="00107FCE" w:rsidRDefault="00107FCE" w:rsidP="00107FCE">
            <w:pPr>
              <w:spacing w:line="360" w:lineRule="auto"/>
              <w:rPr>
                <w:sz w:val="28"/>
                <w:szCs w:val="28"/>
                <w:lang w:val="uk-UA"/>
              </w:rPr>
            </w:pPr>
            <w:r>
              <w:rPr>
                <w:sz w:val="28"/>
                <w:szCs w:val="28"/>
                <w:lang w:val="uk-UA"/>
              </w:rPr>
              <w:t xml:space="preserve">   Ринкова без ризикова ставка</w:t>
            </w:r>
          </w:p>
        </w:tc>
        <w:tc>
          <w:tcPr>
            <w:tcW w:w="5069" w:type="dxa"/>
          </w:tcPr>
          <w:p w14:paraId="50211E31" w14:textId="187C595A" w:rsidR="00107FCE" w:rsidRPr="00162F0C" w:rsidRDefault="00162F0C" w:rsidP="00BD6276">
            <w:pPr>
              <w:spacing w:line="360" w:lineRule="auto"/>
              <w:jc w:val="both"/>
              <w:rPr>
                <w:sz w:val="28"/>
                <w:szCs w:val="28"/>
                <w:lang w:val="uk-UA"/>
              </w:rPr>
            </w:pPr>
            <w:r>
              <w:rPr>
                <w:sz w:val="28"/>
                <w:szCs w:val="28"/>
                <w:lang w:val="uk-UA"/>
              </w:rPr>
              <w:t>5,8%</w:t>
            </w:r>
          </w:p>
        </w:tc>
      </w:tr>
      <w:tr w:rsidR="00107FCE" w14:paraId="3E11FCC3" w14:textId="77777777" w:rsidTr="00107FCE">
        <w:tc>
          <w:tcPr>
            <w:tcW w:w="5069" w:type="dxa"/>
          </w:tcPr>
          <w:p w14:paraId="6091D2D3" w14:textId="3D49BD99" w:rsidR="00107FCE" w:rsidRPr="00162F0C" w:rsidRDefault="00107FCE" w:rsidP="00BD6276">
            <w:pPr>
              <w:spacing w:line="360" w:lineRule="auto"/>
              <w:jc w:val="both"/>
              <w:rPr>
                <w:b/>
                <w:bCs/>
                <w:sz w:val="28"/>
                <w:szCs w:val="28"/>
                <w:lang w:val="uk-UA"/>
              </w:rPr>
            </w:pPr>
            <w:r w:rsidRPr="00162F0C">
              <w:rPr>
                <w:b/>
                <w:bCs/>
                <w:sz w:val="28"/>
                <w:szCs w:val="28"/>
                <w:lang w:val="uk-UA"/>
              </w:rPr>
              <w:t>Вартість позикового капіталу</w:t>
            </w:r>
          </w:p>
        </w:tc>
        <w:tc>
          <w:tcPr>
            <w:tcW w:w="5069" w:type="dxa"/>
          </w:tcPr>
          <w:p w14:paraId="5551CC28" w14:textId="3CB00AE8" w:rsidR="00107FCE" w:rsidRPr="00162F0C" w:rsidRDefault="00162F0C" w:rsidP="00BD6276">
            <w:pPr>
              <w:spacing w:line="360" w:lineRule="auto"/>
              <w:jc w:val="both"/>
              <w:rPr>
                <w:sz w:val="28"/>
                <w:szCs w:val="28"/>
                <w:lang w:val="uk-UA"/>
              </w:rPr>
            </w:pPr>
            <w:r>
              <w:rPr>
                <w:sz w:val="28"/>
                <w:szCs w:val="28"/>
                <w:lang w:val="uk-UA"/>
              </w:rPr>
              <w:t>11,4198</w:t>
            </w:r>
          </w:p>
        </w:tc>
      </w:tr>
      <w:tr w:rsidR="00107FCE" w14:paraId="6321502A" w14:textId="77777777" w:rsidTr="00107FCE">
        <w:tc>
          <w:tcPr>
            <w:tcW w:w="5069" w:type="dxa"/>
          </w:tcPr>
          <w:p w14:paraId="531AA3B3" w14:textId="24A130E2" w:rsidR="00107FCE" w:rsidRPr="00107FCE" w:rsidRDefault="00107FCE" w:rsidP="00BD6276">
            <w:pPr>
              <w:spacing w:line="360" w:lineRule="auto"/>
              <w:jc w:val="both"/>
              <w:rPr>
                <w:sz w:val="28"/>
                <w:szCs w:val="28"/>
                <w:lang w:val="uk-UA"/>
              </w:rPr>
            </w:pPr>
            <w:r>
              <w:rPr>
                <w:sz w:val="28"/>
                <w:szCs w:val="28"/>
                <w:lang w:val="uk-UA"/>
              </w:rPr>
              <w:t xml:space="preserve">   Загальна балансова вартість боргу</w:t>
            </w:r>
          </w:p>
        </w:tc>
        <w:tc>
          <w:tcPr>
            <w:tcW w:w="5069" w:type="dxa"/>
          </w:tcPr>
          <w:p w14:paraId="4006E238" w14:textId="46AE87E7" w:rsidR="00107FCE" w:rsidRPr="00162F0C" w:rsidRDefault="00162F0C" w:rsidP="00BD6276">
            <w:pPr>
              <w:spacing w:line="360" w:lineRule="auto"/>
              <w:jc w:val="both"/>
              <w:rPr>
                <w:sz w:val="28"/>
                <w:szCs w:val="28"/>
                <w:lang w:val="uk-UA"/>
              </w:rPr>
            </w:pPr>
            <w:r>
              <w:rPr>
                <w:sz w:val="28"/>
                <w:szCs w:val="28"/>
                <w:lang w:val="uk-UA"/>
              </w:rPr>
              <w:t>32,4 м</w:t>
            </w:r>
          </w:p>
        </w:tc>
      </w:tr>
      <w:tr w:rsidR="00107FCE" w14:paraId="7CFE77AA" w14:textId="77777777" w:rsidTr="00107FCE">
        <w:tc>
          <w:tcPr>
            <w:tcW w:w="5069" w:type="dxa"/>
          </w:tcPr>
          <w:p w14:paraId="1D6ED89F" w14:textId="3B00B7AF" w:rsidR="00107FCE" w:rsidRPr="00162F0C" w:rsidRDefault="00107FCE" w:rsidP="00BD6276">
            <w:pPr>
              <w:spacing w:line="360" w:lineRule="auto"/>
              <w:jc w:val="both"/>
              <w:rPr>
                <w:sz w:val="28"/>
                <w:szCs w:val="28"/>
                <w:lang w:val="uk-UA"/>
              </w:rPr>
            </w:pPr>
            <w:r>
              <w:rPr>
                <w:sz w:val="28"/>
                <w:szCs w:val="28"/>
                <w:lang w:val="uk-UA"/>
              </w:rPr>
              <w:t xml:space="preserve">   </w:t>
            </w:r>
            <w:r w:rsidR="00162F0C">
              <w:rPr>
                <w:sz w:val="28"/>
                <w:szCs w:val="28"/>
                <w:lang w:val="uk-UA"/>
              </w:rPr>
              <w:t>Відсоткові витрати</w:t>
            </w:r>
          </w:p>
        </w:tc>
        <w:tc>
          <w:tcPr>
            <w:tcW w:w="5069" w:type="dxa"/>
          </w:tcPr>
          <w:p w14:paraId="4078FFEA" w14:textId="1B2682BC" w:rsidR="00107FCE" w:rsidRPr="00162F0C" w:rsidRDefault="00162F0C" w:rsidP="00BD6276">
            <w:pPr>
              <w:spacing w:line="360" w:lineRule="auto"/>
              <w:jc w:val="both"/>
              <w:rPr>
                <w:sz w:val="28"/>
                <w:szCs w:val="28"/>
                <w:lang w:val="uk-UA"/>
              </w:rPr>
            </w:pPr>
            <w:r>
              <w:rPr>
                <w:sz w:val="28"/>
                <w:szCs w:val="28"/>
                <w:lang w:val="uk-UA"/>
              </w:rPr>
              <w:t>3,7 м</w:t>
            </w:r>
          </w:p>
        </w:tc>
      </w:tr>
      <w:tr w:rsidR="00107FCE" w14:paraId="549026D2" w14:textId="77777777" w:rsidTr="00107FCE">
        <w:tc>
          <w:tcPr>
            <w:tcW w:w="5069" w:type="dxa"/>
          </w:tcPr>
          <w:p w14:paraId="100D4296" w14:textId="1C4B4B43" w:rsidR="00107FCE" w:rsidRPr="00162F0C" w:rsidRDefault="00162F0C" w:rsidP="00BD6276">
            <w:pPr>
              <w:spacing w:line="360" w:lineRule="auto"/>
              <w:jc w:val="both"/>
              <w:rPr>
                <w:b/>
                <w:bCs/>
                <w:sz w:val="28"/>
                <w:szCs w:val="28"/>
                <w:lang w:val="uk-UA"/>
              </w:rPr>
            </w:pPr>
            <w:r w:rsidRPr="00162F0C">
              <w:rPr>
                <w:b/>
                <w:bCs/>
                <w:sz w:val="28"/>
                <w:szCs w:val="28"/>
                <w:lang w:val="uk-UA"/>
              </w:rPr>
              <w:t>Ставка податку</w:t>
            </w:r>
          </w:p>
        </w:tc>
        <w:tc>
          <w:tcPr>
            <w:tcW w:w="5069" w:type="dxa"/>
          </w:tcPr>
          <w:p w14:paraId="67C03A79" w14:textId="13FD46FD" w:rsidR="00107FCE" w:rsidRPr="00162F0C" w:rsidRDefault="00162F0C" w:rsidP="00BD6276">
            <w:pPr>
              <w:spacing w:line="360" w:lineRule="auto"/>
              <w:jc w:val="both"/>
              <w:rPr>
                <w:sz w:val="28"/>
                <w:szCs w:val="28"/>
                <w:lang w:val="uk-UA"/>
              </w:rPr>
            </w:pPr>
            <w:r>
              <w:rPr>
                <w:sz w:val="28"/>
                <w:szCs w:val="28"/>
                <w:lang w:val="uk-UA"/>
              </w:rPr>
              <w:t>12%</w:t>
            </w:r>
          </w:p>
        </w:tc>
      </w:tr>
    </w:tbl>
    <w:p w14:paraId="497B981D" w14:textId="77777777" w:rsidR="001612EB" w:rsidRPr="00120878" w:rsidRDefault="00A32136" w:rsidP="001612EB">
      <w:pPr>
        <w:spacing w:line="360" w:lineRule="auto"/>
        <w:jc w:val="both"/>
        <w:rPr>
          <w:rFonts w:eastAsiaTheme="minorEastAsia"/>
          <w:sz w:val="28"/>
          <w:szCs w:val="28"/>
          <w:lang w:val="uk-UA"/>
        </w:rPr>
      </w:pPr>
      <m:oMathPara>
        <m:oMath>
          <m:eqArr>
            <m:eqArrPr>
              <m:maxDist m:val="1"/>
              <m:ctrlPr>
                <w:rPr>
                  <w:rFonts w:ascii="Cambria Math" w:hAnsi="Cambria Math"/>
                  <w:iCs/>
                  <w:sz w:val="28"/>
                  <w:szCs w:val="28"/>
                  <w:lang w:val="uk-UA"/>
                </w:rPr>
              </m:ctrlPr>
            </m:eqArrPr>
            <m:e>
              <m:r>
                <w:rPr>
                  <w:rFonts w:ascii="Cambria Math" w:hAnsi="Cambria Math"/>
                  <w:sz w:val="28"/>
                  <w:szCs w:val="28"/>
                  <w:lang w:val="uk-UA"/>
                </w:rPr>
                <m:t>WACC=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 xml:space="preserve">e </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E</m:t>
                  </m:r>
                </m:num>
                <m:den>
                  <m:r>
                    <w:rPr>
                      <w:rFonts w:ascii="Cambria Math" w:hAnsi="Cambria Math"/>
                      <w:sz w:val="28"/>
                      <w:szCs w:val="28"/>
                      <w:lang w:val="uk-UA"/>
                    </w:rPr>
                    <m:t>V</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d</m:t>
                  </m:r>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1-T</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D</m:t>
                  </m:r>
                </m:num>
                <m:den>
                  <m:r>
                    <w:rPr>
                      <w:rFonts w:ascii="Cambria Math" w:hAnsi="Cambria Math"/>
                      <w:sz w:val="28"/>
                      <w:szCs w:val="28"/>
                      <w:lang w:val="uk-UA"/>
                    </w:rPr>
                    <m:t>V</m:t>
                  </m:r>
                </m:den>
              </m:f>
              <m:r>
                <w:rPr>
                  <w:rFonts w:ascii="Cambria Math" w:hAnsi="Cambria Math"/>
                  <w:sz w:val="28"/>
                  <w:szCs w:val="28"/>
                  <w:lang w:val="uk-UA"/>
                </w:rPr>
                <m:t>#</m:t>
              </m:r>
              <m:d>
                <m:dPr>
                  <m:ctrlPr>
                    <w:rPr>
                      <w:rFonts w:ascii="Cambria Math" w:hAnsi="Cambria Math"/>
                      <w:iCs/>
                      <w:sz w:val="28"/>
                      <w:szCs w:val="28"/>
                      <w:lang w:val="uk-UA"/>
                    </w:rPr>
                  </m:ctrlPr>
                </m:dPr>
                <m:e>
                  <m:r>
                    <m:rPr>
                      <m:sty m:val="p"/>
                    </m:rPr>
                    <w:rPr>
                      <w:rFonts w:ascii="Cambria Math" w:hAnsi="Cambria Math"/>
                      <w:sz w:val="28"/>
                      <w:szCs w:val="28"/>
                      <w:lang w:val="uk-UA"/>
                    </w:rPr>
                    <m:t>2</m:t>
                  </m:r>
                </m:e>
              </m:d>
              <m:ctrlPr>
                <w:rPr>
                  <w:rFonts w:ascii="Cambria Math" w:hAnsi="Cambria Math"/>
                  <w:i/>
                  <w:sz w:val="28"/>
                  <w:szCs w:val="28"/>
                  <w:lang w:val="uk-UA"/>
                </w:rPr>
              </m:ctrlPr>
            </m:e>
          </m:eqArr>
        </m:oMath>
      </m:oMathPara>
    </w:p>
    <w:p w14:paraId="258776BD" w14:textId="77777777" w:rsidR="001612EB" w:rsidRPr="00120878" w:rsidRDefault="00A32136" w:rsidP="001612EB">
      <w:pPr>
        <w:spacing w:line="360" w:lineRule="auto"/>
        <w:jc w:val="both"/>
        <w:rPr>
          <w:rFonts w:eastAsiaTheme="minorEastAsia"/>
          <w:sz w:val="28"/>
          <w:szCs w:val="28"/>
          <w:lang w:val="uk-UA"/>
        </w:rPr>
      </w:pPr>
      <m:oMathPara>
        <m:oMath>
          <m:eqArr>
            <m:eqArrPr>
              <m:maxDist m:val="1"/>
              <m:ctrlPr>
                <w:rPr>
                  <w:rFonts w:ascii="Cambria Math" w:hAnsi="Cambria Math"/>
                  <w:iCs/>
                  <w:sz w:val="28"/>
                  <w:szCs w:val="28"/>
                  <w:lang w:val="uk-UA"/>
                </w:rPr>
              </m:ctrlPr>
            </m:eqArrPr>
            <m:e>
              <m:r>
                <w:rPr>
                  <w:rFonts w:ascii="Cambria Math" w:hAnsi="Cambria Math"/>
                  <w:sz w:val="28"/>
                  <w:szCs w:val="28"/>
                  <w:lang w:val="uk-UA"/>
                </w:rPr>
                <m:t>V=E+D#</m:t>
              </m:r>
              <m:d>
                <m:dPr>
                  <m:ctrlPr>
                    <w:rPr>
                      <w:rFonts w:ascii="Cambria Math" w:hAnsi="Cambria Math"/>
                      <w:iCs/>
                      <w:sz w:val="28"/>
                      <w:szCs w:val="28"/>
                      <w:lang w:val="uk-UA"/>
                    </w:rPr>
                  </m:ctrlPr>
                </m:dPr>
                <m:e>
                  <m:r>
                    <m:rPr>
                      <m:sty m:val="p"/>
                    </m:rPr>
                    <w:rPr>
                      <w:rFonts w:ascii="Cambria Math" w:hAnsi="Cambria Math"/>
                      <w:sz w:val="28"/>
                      <w:szCs w:val="28"/>
                      <w:lang w:val="uk-UA"/>
                    </w:rPr>
                    <m:t>3</m:t>
                  </m:r>
                </m:e>
              </m:d>
              <m:ctrlPr>
                <w:rPr>
                  <w:rFonts w:ascii="Cambria Math" w:hAnsi="Cambria Math"/>
                  <w:i/>
                  <w:sz w:val="28"/>
                  <w:szCs w:val="28"/>
                  <w:lang w:val="uk-UA"/>
                </w:rPr>
              </m:ctrlPr>
            </m:e>
          </m:eqArr>
        </m:oMath>
      </m:oMathPara>
    </w:p>
    <w:p w14:paraId="58E30135" w14:textId="77777777" w:rsidR="001612EB" w:rsidRPr="00120878" w:rsidRDefault="00A32136" w:rsidP="001612EB">
      <w:pPr>
        <w:spacing w:line="360" w:lineRule="auto"/>
        <w:jc w:val="both"/>
        <w:rPr>
          <w:rFonts w:eastAsiaTheme="minorEastAsia"/>
          <w:sz w:val="28"/>
          <w:szCs w:val="28"/>
          <w:lang w:val="en-GB"/>
        </w:rPr>
      </w:pPr>
      <m:oMathPara>
        <m:oMath>
          <m:eqArr>
            <m:eqArrPr>
              <m:maxDist m:val="1"/>
              <m:ctrlPr>
                <w:rPr>
                  <w:rFonts w:ascii="Cambria Math" w:hAnsi="Cambria Math"/>
                  <w:iCs/>
                  <w:sz w:val="28"/>
                  <w:szCs w:val="28"/>
                  <w:lang w:val="uk-UA"/>
                </w:rPr>
              </m:ctrlPr>
            </m:eqArrPr>
            <m:e>
              <m:sSub>
                <m:sSubPr>
                  <m:ctrlPr>
                    <w:rPr>
                      <w:rFonts w:ascii="Cambria Math" w:hAnsi="Cambria Math"/>
                      <w:i/>
                      <w:sz w:val="28"/>
                      <w:szCs w:val="28"/>
                      <w:lang w:val="en-GB"/>
                    </w:rPr>
                  </m:ctrlPr>
                </m:sSubPr>
                <m:e>
                  <m:r>
                    <w:rPr>
                      <w:rFonts w:ascii="Cambria Math" w:hAnsi="Cambria Math"/>
                      <w:sz w:val="28"/>
                      <w:szCs w:val="28"/>
                      <w:lang w:val="en-GB"/>
                    </w:rPr>
                    <m:t>R</m:t>
                  </m:r>
                </m:e>
                <m:sub>
                  <m:r>
                    <w:rPr>
                      <w:rFonts w:ascii="Cambria Math" w:hAnsi="Cambria Math"/>
                      <w:sz w:val="28"/>
                      <w:szCs w:val="28"/>
                      <w:lang w:val="en-GB"/>
                    </w:rPr>
                    <m:t>e</m:t>
                  </m:r>
                </m:sub>
              </m:sSub>
              <m:r>
                <w:rPr>
                  <w:rFonts w:ascii="Cambria Math" w:hAnsi="Cambria Math"/>
                  <w:sz w:val="28"/>
                  <w:szCs w:val="28"/>
                  <w:lang w:val="en-GB"/>
                </w:rPr>
                <m:t>=</m:t>
              </m:r>
              <m:sSub>
                <m:sSubPr>
                  <m:ctrlPr>
                    <w:rPr>
                      <w:rFonts w:ascii="Cambria Math" w:hAnsi="Cambria Math"/>
                      <w:i/>
                      <w:sz w:val="28"/>
                      <w:szCs w:val="28"/>
                      <w:lang w:val="en-GB"/>
                    </w:rPr>
                  </m:ctrlPr>
                </m:sSubPr>
                <m:e>
                  <m:r>
                    <w:rPr>
                      <w:rFonts w:ascii="Cambria Math" w:hAnsi="Cambria Math"/>
                      <w:sz w:val="28"/>
                      <w:szCs w:val="28"/>
                      <w:lang w:val="en-GB"/>
                    </w:rPr>
                    <m:t>R</m:t>
                  </m:r>
                </m:e>
                <m:sub>
                  <m:r>
                    <w:rPr>
                      <w:rFonts w:ascii="Cambria Math" w:hAnsi="Cambria Math"/>
                      <w:sz w:val="28"/>
                      <w:szCs w:val="28"/>
                      <w:lang w:val="en-GB"/>
                    </w:rPr>
                    <m:t>f</m:t>
                  </m:r>
                </m:sub>
              </m:sSub>
              <m:r>
                <w:rPr>
                  <w:rFonts w:ascii="Cambria Math" w:hAnsi="Cambria Math"/>
                  <w:sz w:val="28"/>
                  <w:szCs w:val="28"/>
                  <w:lang w:val="en-GB"/>
                </w:rPr>
                <m:t>+beta*</m:t>
              </m:r>
              <m:d>
                <m:dPr>
                  <m:ctrlPr>
                    <w:rPr>
                      <w:rFonts w:ascii="Cambria Math" w:hAnsi="Cambria Math"/>
                      <w:i/>
                      <w:sz w:val="28"/>
                      <w:szCs w:val="28"/>
                      <w:lang w:val="en-GB"/>
                    </w:rPr>
                  </m:ctrlPr>
                </m:dPr>
                <m:e>
                  <m:sSub>
                    <m:sSubPr>
                      <m:ctrlPr>
                        <w:rPr>
                          <w:rFonts w:ascii="Cambria Math" w:hAnsi="Cambria Math"/>
                          <w:i/>
                          <w:sz w:val="28"/>
                          <w:szCs w:val="28"/>
                          <w:lang w:val="en-GB"/>
                        </w:rPr>
                      </m:ctrlPr>
                    </m:sSubPr>
                    <m:e>
                      <m:r>
                        <w:rPr>
                          <w:rFonts w:ascii="Cambria Math" w:hAnsi="Cambria Math"/>
                          <w:sz w:val="28"/>
                          <w:szCs w:val="28"/>
                          <w:lang w:val="en-GB"/>
                        </w:rPr>
                        <m:t>R</m:t>
                      </m:r>
                    </m:e>
                    <m:sub>
                      <m:r>
                        <w:rPr>
                          <w:rFonts w:ascii="Cambria Math" w:hAnsi="Cambria Math"/>
                          <w:sz w:val="28"/>
                          <w:szCs w:val="28"/>
                          <w:lang w:val="en-GB"/>
                        </w:rPr>
                        <m:t>m</m:t>
                      </m:r>
                    </m:sub>
                  </m:sSub>
                  <m:r>
                    <w:rPr>
                      <w:rFonts w:ascii="Cambria Math" w:hAnsi="Cambria Math"/>
                      <w:sz w:val="28"/>
                      <w:szCs w:val="28"/>
                      <w:lang w:val="en-GB"/>
                    </w:rPr>
                    <m:t>-</m:t>
                  </m:r>
                  <m:sSub>
                    <m:sSubPr>
                      <m:ctrlPr>
                        <w:rPr>
                          <w:rFonts w:ascii="Cambria Math" w:hAnsi="Cambria Math"/>
                          <w:i/>
                          <w:sz w:val="28"/>
                          <w:szCs w:val="28"/>
                          <w:lang w:val="en-GB"/>
                        </w:rPr>
                      </m:ctrlPr>
                    </m:sSubPr>
                    <m:e>
                      <m:r>
                        <w:rPr>
                          <w:rFonts w:ascii="Cambria Math" w:hAnsi="Cambria Math"/>
                          <w:sz w:val="28"/>
                          <w:szCs w:val="28"/>
                          <w:lang w:val="en-GB"/>
                        </w:rPr>
                        <m:t>R</m:t>
                      </m:r>
                    </m:e>
                    <m:sub>
                      <m:r>
                        <w:rPr>
                          <w:rFonts w:ascii="Cambria Math" w:hAnsi="Cambria Math"/>
                          <w:sz w:val="28"/>
                          <w:szCs w:val="28"/>
                          <w:lang w:val="en-GB"/>
                        </w:rPr>
                        <m:t>f</m:t>
                      </m:r>
                    </m:sub>
                  </m:sSub>
                </m:e>
              </m:d>
              <m:r>
                <w:rPr>
                  <w:rFonts w:ascii="Cambria Math" w:hAnsi="Cambria Math"/>
                  <w:sz w:val="28"/>
                  <w:szCs w:val="28"/>
                  <w:lang w:val="en-GB"/>
                </w:rPr>
                <m:t>#</m:t>
              </m:r>
              <m:d>
                <m:dPr>
                  <m:ctrlPr>
                    <w:rPr>
                      <w:rFonts w:ascii="Cambria Math" w:hAnsi="Cambria Math"/>
                      <w:iCs/>
                      <w:sz w:val="28"/>
                      <w:szCs w:val="28"/>
                      <w:lang w:val="uk-UA"/>
                    </w:rPr>
                  </m:ctrlPr>
                </m:dPr>
                <m:e>
                  <m:r>
                    <m:rPr>
                      <m:sty m:val="p"/>
                    </m:rPr>
                    <w:rPr>
                      <w:rFonts w:ascii="Cambria Math" w:hAnsi="Cambria Math"/>
                      <w:sz w:val="28"/>
                      <w:szCs w:val="28"/>
                      <w:lang w:val="uk-UA"/>
                    </w:rPr>
                    <m:t>4</m:t>
                  </m:r>
                </m:e>
              </m:d>
              <m:ctrlPr>
                <w:rPr>
                  <w:rFonts w:ascii="Cambria Math" w:hAnsi="Cambria Math"/>
                  <w:i/>
                  <w:sz w:val="28"/>
                  <w:szCs w:val="28"/>
                  <w:lang w:val="en-GB"/>
                </w:rPr>
              </m:ctrlPr>
            </m:e>
          </m:eqArr>
        </m:oMath>
      </m:oMathPara>
    </w:p>
    <w:p w14:paraId="17B23236" w14:textId="77777777" w:rsidR="001612EB" w:rsidRPr="00A10CEB" w:rsidRDefault="00A32136" w:rsidP="001612EB">
      <w:pPr>
        <w:spacing w:line="360" w:lineRule="auto"/>
        <w:jc w:val="both"/>
        <w:rPr>
          <w:rFonts w:eastAsiaTheme="minorEastAsia"/>
          <w:sz w:val="28"/>
          <w:szCs w:val="28"/>
          <w:lang w:val="en-GB"/>
        </w:rPr>
      </w:pPr>
      <m:oMathPara>
        <m:oMath>
          <m:sSub>
            <m:sSubPr>
              <m:ctrlPr>
                <w:rPr>
                  <w:rFonts w:ascii="Cambria Math" w:hAnsi="Cambria Math"/>
                  <w:i/>
                  <w:sz w:val="28"/>
                  <w:szCs w:val="28"/>
                  <w:lang w:val="en-GB"/>
                </w:rPr>
              </m:ctrlPr>
            </m:sSubPr>
            <m:e>
              <m:r>
                <w:rPr>
                  <w:rFonts w:ascii="Cambria Math" w:hAnsi="Cambria Math"/>
                  <w:sz w:val="28"/>
                  <w:szCs w:val="28"/>
                  <w:lang w:val="en-GB"/>
                </w:rPr>
                <m:t>R</m:t>
              </m:r>
            </m:e>
            <m:sub>
              <m:r>
                <w:rPr>
                  <w:rFonts w:ascii="Cambria Math" w:hAnsi="Cambria Math"/>
                  <w:sz w:val="28"/>
                  <w:szCs w:val="28"/>
                  <w:lang w:val="en-GB"/>
                </w:rPr>
                <m:t>e</m:t>
              </m:r>
            </m:sub>
          </m:sSub>
          <m:r>
            <w:rPr>
              <w:rFonts w:ascii="Cambria Math" w:hAnsi="Cambria Math"/>
              <w:sz w:val="28"/>
              <w:szCs w:val="28"/>
              <w:lang w:val="en-GB"/>
            </w:rPr>
            <m:t>=1,16+0,95*5,8=7,91%</m:t>
          </m:r>
        </m:oMath>
      </m:oMathPara>
    </w:p>
    <w:p w14:paraId="2A3D00EF" w14:textId="77777777" w:rsidR="001612EB" w:rsidRPr="00A10CEB" w:rsidRDefault="001612EB" w:rsidP="001612EB">
      <w:pPr>
        <w:spacing w:line="360" w:lineRule="auto"/>
        <w:jc w:val="both"/>
        <w:rPr>
          <w:rFonts w:eastAsiaTheme="minorEastAsia"/>
          <w:sz w:val="28"/>
          <w:szCs w:val="28"/>
          <w:lang w:val="en-GB"/>
        </w:rPr>
      </w:pPr>
      <m:oMathPara>
        <m:oMath>
          <m:r>
            <w:rPr>
              <w:rFonts w:ascii="Cambria Math" w:hAnsi="Cambria Math"/>
              <w:sz w:val="28"/>
              <w:szCs w:val="28"/>
              <w:lang w:val="uk-UA"/>
            </w:rPr>
            <m:t>V=531,2+32,4=563,6</m:t>
          </m:r>
        </m:oMath>
      </m:oMathPara>
    </w:p>
    <w:p w14:paraId="1D8B0EE9" w14:textId="28FA070F" w:rsidR="001612EB" w:rsidRPr="001612EB" w:rsidRDefault="001612EB" w:rsidP="001612EB">
      <w:pPr>
        <w:spacing w:line="360" w:lineRule="auto"/>
        <w:jc w:val="both"/>
        <w:rPr>
          <w:rFonts w:eastAsiaTheme="minorEastAsia"/>
          <w:sz w:val="28"/>
          <w:szCs w:val="28"/>
          <w:lang w:val="uk-UA"/>
        </w:rPr>
      </w:pPr>
      <m:oMathPara>
        <m:oMath>
          <m:r>
            <w:rPr>
              <w:rFonts w:ascii="Cambria Math" w:hAnsi="Cambria Math"/>
              <w:sz w:val="28"/>
              <w:szCs w:val="28"/>
              <w:lang w:val="uk-UA"/>
            </w:rPr>
            <m:t>WACC=7,91%*</m:t>
          </m:r>
          <m:f>
            <m:fPr>
              <m:ctrlPr>
                <w:rPr>
                  <w:rFonts w:ascii="Cambria Math" w:hAnsi="Cambria Math"/>
                  <w:i/>
                  <w:sz w:val="28"/>
                  <w:szCs w:val="28"/>
                  <w:lang w:val="uk-UA"/>
                </w:rPr>
              </m:ctrlPr>
            </m:fPr>
            <m:num>
              <m:r>
                <w:rPr>
                  <w:rFonts w:ascii="Cambria Math" w:hAnsi="Cambria Math"/>
                  <w:sz w:val="28"/>
                  <w:szCs w:val="28"/>
                  <w:lang w:val="uk-UA"/>
                </w:rPr>
                <m:t>531,2</m:t>
              </m:r>
            </m:num>
            <m:den>
              <m:r>
                <w:rPr>
                  <w:rFonts w:ascii="Cambria Math" w:hAnsi="Cambria Math"/>
                  <w:sz w:val="28"/>
                  <w:szCs w:val="28"/>
                  <w:lang w:val="uk-UA"/>
                </w:rPr>
                <m:t>563,6</m:t>
              </m:r>
            </m:den>
          </m:f>
          <m:r>
            <w:rPr>
              <w:rFonts w:ascii="Cambria Math" w:hAnsi="Cambria Math"/>
              <w:sz w:val="28"/>
              <w:szCs w:val="28"/>
              <w:lang w:val="uk-UA"/>
            </w:rPr>
            <m:t>+11,41*</m:t>
          </m:r>
          <m:d>
            <m:dPr>
              <m:ctrlPr>
                <w:rPr>
                  <w:rFonts w:ascii="Cambria Math" w:hAnsi="Cambria Math"/>
                  <w:i/>
                  <w:sz w:val="28"/>
                  <w:szCs w:val="28"/>
                  <w:lang w:val="uk-UA"/>
                </w:rPr>
              </m:ctrlPr>
            </m:dPr>
            <m:e>
              <m:r>
                <w:rPr>
                  <w:rFonts w:ascii="Cambria Math" w:hAnsi="Cambria Math"/>
                  <w:sz w:val="28"/>
                  <w:szCs w:val="28"/>
                  <w:lang w:val="uk-UA"/>
                </w:rPr>
                <m:t>1-12%</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32,4</m:t>
              </m:r>
            </m:num>
            <m:den>
              <m:r>
                <w:rPr>
                  <w:rFonts w:ascii="Cambria Math" w:hAnsi="Cambria Math"/>
                  <w:sz w:val="28"/>
                  <w:szCs w:val="28"/>
                  <w:lang w:val="uk-UA"/>
                </w:rPr>
                <m:t>563,6</m:t>
              </m:r>
            </m:den>
          </m:f>
          <m:r>
            <w:rPr>
              <w:rFonts w:ascii="Cambria Math" w:hAnsi="Cambria Math"/>
              <w:sz w:val="28"/>
              <w:szCs w:val="28"/>
              <w:lang w:val="uk-UA"/>
            </w:rPr>
            <m:t>=8,03%</m:t>
          </m:r>
        </m:oMath>
      </m:oMathPara>
    </w:p>
    <w:p w14:paraId="2126A45C" w14:textId="2E8086BD" w:rsidR="00162F0C" w:rsidRDefault="00162F0C" w:rsidP="00BD6276">
      <w:pPr>
        <w:spacing w:line="360" w:lineRule="auto"/>
        <w:ind w:firstLine="851"/>
        <w:jc w:val="both"/>
        <w:rPr>
          <w:sz w:val="28"/>
          <w:szCs w:val="28"/>
        </w:rPr>
      </w:pPr>
      <w:r>
        <w:rPr>
          <w:sz w:val="28"/>
          <w:szCs w:val="28"/>
          <w:lang w:val="uk-UA"/>
        </w:rPr>
        <w:t xml:space="preserve">За проведеними розрахунками </w:t>
      </w:r>
      <w:r>
        <w:rPr>
          <w:sz w:val="28"/>
          <w:szCs w:val="28"/>
          <w:lang w:val="en-GB"/>
        </w:rPr>
        <w:t>WACC</w:t>
      </w:r>
      <w:r w:rsidRPr="00162F0C">
        <w:rPr>
          <w:sz w:val="28"/>
          <w:szCs w:val="28"/>
        </w:rPr>
        <w:t xml:space="preserve">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Pr>
          <w:sz w:val="28"/>
          <w:szCs w:val="28"/>
          <w:lang w:val="uk-UA"/>
        </w:rPr>
        <w:t xml:space="preserve"> складає 8,03%. Якщо порівнювати із </w:t>
      </w:r>
      <w:r>
        <w:rPr>
          <w:sz w:val="28"/>
          <w:szCs w:val="28"/>
          <w:lang w:val="en-GB"/>
        </w:rPr>
        <w:t>ROIC</w:t>
      </w:r>
      <w:r>
        <w:rPr>
          <w:sz w:val="28"/>
          <w:szCs w:val="28"/>
          <w:lang w:val="uk-UA"/>
        </w:rPr>
        <w:t xml:space="preserve">, що складає -11,3%, то </w:t>
      </w:r>
      <w:bookmarkStart w:id="19" w:name="OLE_LINK5"/>
      <w:r>
        <w:rPr>
          <w:sz w:val="28"/>
          <w:szCs w:val="28"/>
          <w:lang w:val="en-GB"/>
        </w:rPr>
        <w:t>WACC</w:t>
      </w:r>
      <w:r w:rsidRPr="00162F0C">
        <w:rPr>
          <w:sz w:val="28"/>
          <w:szCs w:val="28"/>
          <w:lang w:val="uk-UA"/>
        </w:rPr>
        <w:t>&gt;</w:t>
      </w:r>
      <w:r>
        <w:rPr>
          <w:sz w:val="28"/>
          <w:szCs w:val="28"/>
          <w:lang w:val="en-GB"/>
        </w:rPr>
        <w:t>ROIC</w:t>
      </w:r>
      <w:bookmarkEnd w:id="19"/>
      <w:r>
        <w:rPr>
          <w:sz w:val="28"/>
          <w:szCs w:val="28"/>
          <w:lang w:val="uk-UA"/>
        </w:rPr>
        <w:t>.</w:t>
      </w:r>
      <w:r w:rsidRPr="00162F0C">
        <w:rPr>
          <w:sz w:val="28"/>
          <w:szCs w:val="28"/>
          <w:lang w:val="uk-UA"/>
        </w:rPr>
        <w:t xml:space="preserve"> </w:t>
      </w:r>
      <w:r w:rsidRPr="00162F0C">
        <w:rPr>
          <w:sz w:val="28"/>
          <w:szCs w:val="28"/>
          <w:lang w:val="en-GB"/>
        </w:rPr>
        <w:t>ROIC</w:t>
      </w:r>
      <w:r w:rsidRPr="00162F0C">
        <w:rPr>
          <w:sz w:val="28"/>
          <w:szCs w:val="28"/>
          <w:lang w:val="uk-UA"/>
        </w:rPr>
        <w:t xml:space="preserve"> нижчий, </w:t>
      </w:r>
      <w:r>
        <w:rPr>
          <w:sz w:val="28"/>
          <w:szCs w:val="28"/>
          <w:lang w:val="uk-UA"/>
        </w:rPr>
        <w:t>за</w:t>
      </w:r>
      <w:r w:rsidRPr="00162F0C">
        <w:rPr>
          <w:sz w:val="28"/>
          <w:szCs w:val="28"/>
          <w:lang w:val="uk-UA"/>
        </w:rPr>
        <w:t xml:space="preserve"> вартість капіталу, передбачає нестійку бізнес-модель</w:t>
      </w:r>
      <w:r w:rsidR="00244B0E">
        <w:rPr>
          <w:sz w:val="28"/>
          <w:szCs w:val="28"/>
          <w:lang w:val="uk-UA"/>
        </w:rPr>
        <w:t xml:space="preserve">, </w:t>
      </w:r>
      <w:r w:rsidR="00163404">
        <w:rPr>
          <w:sz w:val="28"/>
          <w:szCs w:val="28"/>
          <w:lang w:val="uk-UA"/>
        </w:rPr>
        <w:t>бо</w:t>
      </w:r>
      <w:r w:rsidR="00244B0E">
        <w:rPr>
          <w:sz w:val="28"/>
          <w:szCs w:val="28"/>
          <w:lang w:val="uk-UA"/>
        </w:rPr>
        <w:t xml:space="preserve"> </w:t>
      </w:r>
      <w:bookmarkStart w:id="20" w:name="OLE_LINK16"/>
      <w:r w:rsidR="00244B0E">
        <w:rPr>
          <w:sz w:val="28"/>
          <w:szCs w:val="28"/>
          <w:lang w:val="uk-UA"/>
        </w:rPr>
        <w:t>компанія знищує свою вартість.</w:t>
      </w:r>
      <w:bookmarkEnd w:id="20"/>
      <w:r w:rsidR="00244B0E">
        <w:rPr>
          <w:sz w:val="28"/>
          <w:szCs w:val="28"/>
          <w:lang w:val="uk-UA"/>
        </w:rPr>
        <w:t xml:space="preserve"> Якщо розглядати історичні дані </w:t>
      </w:r>
      <w:r w:rsidR="00244B0E">
        <w:rPr>
          <w:sz w:val="28"/>
          <w:szCs w:val="28"/>
          <w:lang w:val="en-GB"/>
        </w:rPr>
        <w:t>WACC</w:t>
      </w:r>
      <w:r w:rsidR="00244B0E">
        <w:rPr>
          <w:sz w:val="28"/>
          <w:szCs w:val="28"/>
          <w:lang w:val="uk-UA"/>
        </w:rPr>
        <w:t xml:space="preserve">, то у період із 2016 по 2019 рік лише у 2017 році ситуація була як і </w:t>
      </w:r>
      <w:r w:rsidR="00163404">
        <w:rPr>
          <w:sz w:val="28"/>
          <w:szCs w:val="28"/>
          <w:lang w:val="uk-UA"/>
        </w:rPr>
        <w:t>у</w:t>
      </w:r>
      <w:r w:rsidR="00244B0E">
        <w:rPr>
          <w:sz w:val="28"/>
          <w:szCs w:val="28"/>
          <w:lang w:val="uk-UA"/>
        </w:rPr>
        <w:t xml:space="preserve"> 2020 році - </w:t>
      </w:r>
      <w:r w:rsidR="00244B0E">
        <w:rPr>
          <w:sz w:val="28"/>
          <w:szCs w:val="28"/>
          <w:lang w:val="en-GB"/>
        </w:rPr>
        <w:t>WACC</w:t>
      </w:r>
      <w:r w:rsidR="00244B0E" w:rsidRPr="00162F0C">
        <w:rPr>
          <w:sz w:val="28"/>
          <w:szCs w:val="28"/>
          <w:lang w:val="uk-UA"/>
        </w:rPr>
        <w:t>&gt;</w:t>
      </w:r>
      <w:r w:rsidR="00244B0E">
        <w:rPr>
          <w:sz w:val="28"/>
          <w:szCs w:val="28"/>
          <w:lang w:val="en-GB"/>
        </w:rPr>
        <w:t>ROIC</w:t>
      </w:r>
      <w:r w:rsidR="00244B0E">
        <w:rPr>
          <w:sz w:val="28"/>
          <w:szCs w:val="28"/>
          <w:lang w:val="uk-UA"/>
        </w:rPr>
        <w:t xml:space="preserve">. А у 2016, 2018 та 2019 роках </w:t>
      </w:r>
      <w:r w:rsidR="00244B0E">
        <w:rPr>
          <w:sz w:val="28"/>
          <w:szCs w:val="28"/>
          <w:lang w:val="en-GB"/>
        </w:rPr>
        <w:t>ROIC</w:t>
      </w:r>
      <w:r w:rsidR="00244B0E" w:rsidRPr="00244B0E">
        <w:rPr>
          <w:sz w:val="28"/>
          <w:szCs w:val="28"/>
        </w:rPr>
        <w:t>&gt;</w:t>
      </w:r>
      <w:r w:rsidR="00244B0E">
        <w:rPr>
          <w:sz w:val="28"/>
          <w:szCs w:val="28"/>
          <w:lang w:val="en-GB"/>
        </w:rPr>
        <w:t>WACC</w:t>
      </w:r>
      <w:r w:rsidR="00244B0E" w:rsidRPr="00244B0E">
        <w:rPr>
          <w:sz w:val="28"/>
          <w:szCs w:val="28"/>
        </w:rPr>
        <w:t xml:space="preserve"> </w:t>
      </w:r>
      <w:r w:rsidR="00244B0E">
        <w:rPr>
          <w:sz w:val="28"/>
          <w:szCs w:val="28"/>
          <w:lang w:val="uk-UA"/>
        </w:rPr>
        <w:t xml:space="preserve">та </w:t>
      </w:r>
      <w:r w:rsidR="00662AB8">
        <w:rPr>
          <w:sz w:val="28"/>
          <w:szCs w:val="28"/>
          <w:lang w:val="uk-UA"/>
        </w:rPr>
        <w:t>клуб створював вартість</w:t>
      </w:r>
      <w:r w:rsidR="00244B0E">
        <w:rPr>
          <w:sz w:val="28"/>
          <w:szCs w:val="28"/>
          <w:lang w:val="uk-UA"/>
        </w:rPr>
        <w:t>.</w:t>
      </w:r>
      <w:r w:rsidR="00244B0E" w:rsidRPr="00244B0E">
        <w:rPr>
          <w:sz w:val="28"/>
          <w:szCs w:val="28"/>
        </w:rPr>
        <w:t xml:space="preserve"> </w:t>
      </w:r>
      <w:r w:rsidR="00244B0E">
        <w:rPr>
          <w:sz w:val="28"/>
          <w:szCs w:val="28"/>
          <w:lang w:val="uk-UA"/>
        </w:rPr>
        <w:t>У інших футбольних клубів середньозважена вартість капіталу також перевищувала рентабельність інвестованого капіталу у 2020 році.</w:t>
      </w:r>
      <w:r w:rsidR="00244B0E" w:rsidRPr="00244B0E">
        <w:rPr>
          <w:sz w:val="28"/>
          <w:szCs w:val="28"/>
        </w:rPr>
        <w:t xml:space="preserve"> </w:t>
      </w:r>
    </w:p>
    <w:p w14:paraId="712055EC" w14:textId="373D3903" w:rsidR="00042CA5" w:rsidRPr="00042CA5" w:rsidRDefault="00042CA5" w:rsidP="00BD6276">
      <w:pPr>
        <w:spacing w:line="360" w:lineRule="auto"/>
        <w:ind w:firstLine="851"/>
        <w:jc w:val="both"/>
        <w:rPr>
          <w:sz w:val="28"/>
          <w:szCs w:val="28"/>
          <w:lang w:val="uk-UA"/>
        </w:rPr>
      </w:pPr>
      <w:r>
        <w:rPr>
          <w:sz w:val="28"/>
          <w:szCs w:val="28"/>
          <w:lang w:val="uk-UA"/>
        </w:rPr>
        <w:t>Показник рентабельності активів дає змогу інвесторам зрозуміти наскільки прибуткова компанія у відношенні до її активів і розуміння наскільки ефективним є управління компанії</w:t>
      </w:r>
      <w:r w:rsidR="00CD0B01">
        <w:rPr>
          <w:sz w:val="28"/>
          <w:szCs w:val="28"/>
          <w:lang w:val="uk-UA"/>
        </w:rPr>
        <w:t xml:space="preserve"> у примноженні прибутку. </w:t>
      </w:r>
    </w:p>
    <w:p w14:paraId="6C2AE5B8" w14:textId="720891BD" w:rsidR="00042CA5" w:rsidRPr="00244B0E" w:rsidRDefault="00042CA5" w:rsidP="00366FAD">
      <w:pPr>
        <w:spacing w:line="360" w:lineRule="auto"/>
        <w:ind w:firstLine="851"/>
        <w:jc w:val="both"/>
        <w:rPr>
          <w:sz w:val="28"/>
          <w:szCs w:val="28"/>
        </w:rPr>
      </w:pPr>
      <w:r>
        <w:rPr>
          <w:noProof/>
        </w:rPr>
        <w:drawing>
          <wp:inline distT="0" distB="0" distL="0" distR="0" wp14:anchorId="4DCBF7C5" wp14:editId="2D734DA2">
            <wp:extent cx="6028344" cy="3240405"/>
            <wp:effectExtent l="0" t="0" r="17145" b="10795"/>
            <wp:docPr id="8" name="Диаграмма 8">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0E15074-058D-D94C-A156-E22137BC78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A082F7A" w14:textId="7E54EE2E" w:rsidR="00651D7E" w:rsidRPr="009E2358" w:rsidRDefault="00651D7E" w:rsidP="00366FAD">
      <w:pPr>
        <w:spacing w:line="360" w:lineRule="auto"/>
        <w:ind w:firstLine="851"/>
        <w:jc w:val="both"/>
        <w:rPr>
          <w:sz w:val="28"/>
          <w:szCs w:val="28"/>
          <w:lang w:val="uk-UA"/>
        </w:rPr>
      </w:pPr>
      <w:r>
        <w:rPr>
          <w:sz w:val="28"/>
          <w:szCs w:val="28"/>
          <w:lang w:val="uk-UA"/>
        </w:rPr>
        <w:t>Рис. 2.</w:t>
      </w:r>
      <w:r w:rsidR="00654DC0">
        <w:rPr>
          <w:sz w:val="28"/>
          <w:szCs w:val="28"/>
          <w:lang w:val="uk-UA"/>
        </w:rPr>
        <w:t>9</w:t>
      </w:r>
      <w:r>
        <w:rPr>
          <w:sz w:val="28"/>
          <w:szCs w:val="28"/>
          <w:lang w:val="uk-UA"/>
        </w:rPr>
        <w:t xml:space="preserve">. Показник </w:t>
      </w:r>
      <w:r>
        <w:rPr>
          <w:sz w:val="28"/>
          <w:szCs w:val="28"/>
          <w:lang w:val="en-GB"/>
        </w:rPr>
        <w:t>RO</w:t>
      </w:r>
      <w:r>
        <w:rPr>
          <w:sz w:val="28"/>
          <w:szCs w:val="28"/>
          <w:lang w:val="uk-UA"/>
        </w:rPr>
        <w:t>А</w:t>
      </w:r>
      <w:r w:rsidRPr="00651D7E">
        <w:rPr>
          <w:sz w:val="28"/>
          <w:szCs w:val="28"/>
          <w:lang w:val="uk-UA"/>
        </w:rPr>
        <w:t xml:space="preserve"> </w:t>
      </w:r>
      <w:r>
        <w:rPr>
          <w:sz w:val="28"/>
          <w:szCs w:val="28"/>
          <w:lang w:val="en-GB"/>
        </w:rPr>
        <w:t>BVB</w:t>
      </w:r>
      <w:r w:rsidRPr="009E2358">
        <w:rPr>
          <w:sz w:val="28"/>
          <w:szCs w:val="28"/>
          <w:lang w:val="uk-UA"/>
        </w:rPr>
        <w:t xml:space="preserve">, </w:t>
      </w:r>
      <w:r>
        <w:rPr>
          <w:sz w:val="28"/>
          <w:szCs w:val="28"/>
          <w:lang w:val="en-GB"/>
        </w:rPr>
        <w:t>JUVE</w:t>
      </w:r>
      <w:r w:rsidRPr="009E2358">
        <w:rPr>
          <w:sz w:val="28"/>
          <w:szCs w:val="28"/>
          <w:lang w:val="uk-UA"/>
        </w:rPr>
        <w:t>,</w:t>
      </w:r>
      <w:r w:rsidRPr="00651D7E">
        <w:rPr>
          <w:sz w:val="28"/>
          <w:szCs w:val="28"/>
          <w:lang w:val="uk-UA"/>
        </w:rPr>
        <w:t xml:space="preserve"> </w:t>
      </w:r>
      <w:r>
        <w:rPr>
          <w:sz w:val="28"/>
          <w:szCs w:val="28"/>
          <w:lang w:val="en-GB"/>
        </w:rPr>
        <w:t>LZO</w:t>
      </w:r>
      <w:r w:rsidRPr="009E2358">
        <w:rPr>
          <w:sz w:val="28"/>
          <w:szCs w:val="28"/>
          <w:lang w:val="uk-UA"/>
        </w:rPr>
        <w:t>1,</w:t>
      </w:r>
      <w:r w:rsidRPr="00651D7E">
        <w:rPr>
          <w:sz w:val="28"/>
          <w:szCs w:val="28"/>
          <w:lang w:val="uk-UA"/>
        </w:rPr>
        <w:t xml:space="preserve"> </w:t>
      </w:r>
      <w:r>
        <w:rPr>
          <w:sz w:val="28"/>
          <w:szCs w:val="28"/>
          <w:lang w:val="en-GB"/>
        </w:rPr>
        <w:t>AJXA</w:t>
      </w:r>
      <w:r w:rsidRPr="009E2358">
        <w:rPr>
          <w:sz w:val="28"/>
          <w:szCs w:val="28"/>
          <w:lang w:val="uk-UA"/>
        </w:rPr>
        <w:t xml:space="preserve">, </w:t>
      </w:r>
      <w:r>
        <w:rPr>
          <w:sz w:val="28"/>
          <w:szCs w:val="28"/>
          <w:lang w:val="en-GB"/>
        </w:rPr>
        <w:t>MUF</w:t>
      </w:r>
    </w:p>
    <w:p w14:paraId="29DADE69" w14:textId="440DA93E" w:rsidR="00C1212D" w:rsidRPr="00C1212D" w:rsidRDefault="00651D7E" w:rsidP="00366FAD">
      <w:pPr>
        <w:spacing w:line="360" w:lineRule="auto"/>
        <w:ind w:firstLine="851"/>
        <w:jc w:val="both"/>
        <w:rPr>
          <w:sz w:val="28"/>
          <w:szCs w:val="28"/>
        </w:rPr>
      </w:pPr>
      <w:r>
        <w:rPr>
          <w:sz w:val="28"/>
          <w:szCs w:val="28"/>
          <w:lang w:val="uk-UA"/>
        </w:rPr>
        <w:t xml:space="preserve">Джерело: складено автором на основі </w:t>
      </w:r>
      <w:r w:rsidR="00C1212D" w:rsidRPr="00C1212D">
        <w:rPr>
          <w:sz w:val="28"/>
          <w:szCs w:val="28"/>
        </w:rPr>
        <w:t>[33], [34], [35], [36], [37]</w:t>
      </w:r>
    </w:p>
    <w:p w14:paraId="07D57A15" w14:textId="598C2A1E" w:rsidR="00F96984" w:rsidRDefault="005041E8" w:rsidP="00C1212D">
      <w:pPr>
        <w:spacing w:line="360" w:lineRule="auto"/>
        <w:ind w:firstLine="851"/>
        <w:jc w:val="both"/>
        <w:rPr>
          <w:sz w:val="28"/>
          <w:szCs w:val="28"/>
          <w:lang w:val="uk-UA"/>
        </w:rPr>
      </w:pPr>
      <w:r>
        <w:rPr>
          <w:sz w:val="28"/>
          <w:szCs w:val="28"/>
          <w:lang w:val="en-GB"/>
        </w:rPr>
        <w:t>ROA</w:t>
      </w:r>
      <w:r w:rsidRPr="005041E8">
        <w:rPr>
          <w:sz w:val="28"/>
          <w:szCs w:val="28"/>
        </w:rPr>
        <w:t xml:space="preserve"> </w:t>
      </w:r>
      <w:proofErr w:type="spellStart"/>
      <w:r>
        <w:rPr>
          <w:sz w:val="28"/>
          <w:szCs w:val="28"/>
          <w:lang w:val="uk-UA"/>
        </w:rPr>
        <w:t>Боруссії</w:t>
      </w:r>
      <w:proofErr w:type="spellEnd"/>
      <w:r>
        <w:rPr>
          <w:sz w:val="28"/>
          <w:szCs w:val="28"/>
          <w:lang w:val="uk-UA"/>
        </w:rPr>
        <w:t xml:space="preserve"> був найкращим у 2012 та 2013 роках (11,7 % та</w:t>
      </w:r>
      <w:r w:rsidR="00163404">
        <w:rPr>
          <w:sz w:val="28"/>
          <w:szCs w:val="28"/>
          <w:lang w:val="uk-UA"/>
        </w:rPr>
        <w:t xml:space="preserve"> </w:t>
      </w:r>
      <w:r>
        <w:rPr>
          <w:sz w:val="28"/>
          <w:szCs w:val="28"/>
          <w:lang w:val="uk-UA"/>
        </w:rPr>
        <w:t xml:space="preserve">18,6%), у наступні роки </w:t>
      </w:r>
      <w:r w:rsidR="000C701C">
        <w:rPr>
          <w:sz w:val="28"/>
          <w:szCs w:val="28"/>
          <w:lang w:val="uk-UA"/>
        </w:rPr>
        <w:t>показник був значно меншим та нестабільним, він зменшувався до 2015 року, у 2016 році він збільшився, та надалі знову впав</w:t>
      </w:r>
      <w:r w:rsidR="00654DC0">
        <w:rPr>
          <w:sz w:val="28"/>
          <w:szCs w:val="28"/>
          <w:lang w:val="uk-UA"/>
        </w:rPr>
        <w:t xml:space="preserve"> </w:t>
      </w:r>
      <w:r w:rsidR="00654DC0" w:rsidRPr="00157319">
        <w:rPr>
          <w:sz w:val="28"/>
          <w:szCs w:val="28"/>
        </w:rPr>
        <w:t>[</w:t>
      </w:r>
      <w:r w:rsidR="00654DC0">
        <w:rPr>
          <w:sz w:val="28"/>
          <w:szCs w:val="28"/>
          <w:lang w:val="uk-UA"/>
        </w:rPr>
        <w:t>див</w:t>
      </w:r>
      <w:r w:rsidR="00654DC0" w:rsidRPr="00F2038A">
        <w:rPr>
          <w:sz w:val="28"/>
          <w:szCs w:val="28"/>
        </w:rPr>
        <w:t>.</w:t>
      </w:r>
      <w:r w:rsidR="00654DC0">
        <w:rPr>
          <w:sz w:val="28"/>
          <w:szCs w:val="28"/>
          <w:lang w:val="uk-UA"/>
        </w:rPr>
        <w:t xml:space="preserve"> рис. 2.9</w:t>
      </w:r>
      <w:r w:rsidR="00654DC0" w:rsidRPr="00157319">
        <w:rPr>
          <w:sz w:val="28"/>
          <w:szCs w:val="28"/>
        </w:rPr>
        <w:t>]</w:t>
      </w:r>
      <w:r w:rsidR="000C701C">
        <w:rPr>
          <w:sz w:val="28"/>
          <w:szCs w:val="28"/>
          <w:lang w:val="uk-UA"/>
        </w:rPr>
        <w:t xml:space="preserve">. У 2020 році </w:t>
      </w:r>
      <w:r w:rsidR="000C701C">
        <w:rPr>
          <w:sz w:val="28"/>
          <w:szCs w:val="28"/>
          <w:lang w:val="en-GB"/>
        </w:rPr>
        <w:t>ROA</w:t>
      </w:r>
      <w:r w:rsidR="000C701C">
        <w:rPr>
          <w:sz w:val="28"/>
          <w:szCs w:val="28"/>
          <w:lang w:val="uk-UA"/>
        </w:rPr>
        <w:t xml:space="preserve"> німецького клубу був негативним та склав -8,6%. Якщо порівнювати з іншими клубами, то можна зазначити, що </w:t>
      </w:r>
      <w:r w:rsidR="000C701C">
        <w:rPr>
          <w:sz w:val="28"/>
          <w:szCs w:val="28"/>
          <w:lang w:val="en-GB"/>
        </w:rPr>
        <w:t>ROA</w:t>
      </w:r>
      <w:r w:rsidR="000C701C">
        <w:rPr>
          <w:sz w:val="28"/>
          <w:szCs w:val="28"/>
          <w:lang w:val="uk-UA"/>
        </w:rPr>
        <w:t xml:space="preserve"> Дортмунду був найкращим у 2012 та 2013 року, та достатньо середнім у подальші роки. Показник </w:t>
      </w:r>
      <w:proofErr w:type="spellStart"/>
      <w:r w:rsidR="000C701C">
        <w:rPr>
          <w:sz w:val="28"/>
          <w:szCs w:val="28"/>
          <w:lang w:val="uk-UA"/>
        </w:rPr>
        <w:t>Ювентусу</w:t>
      </w:r>
      <w:proofErr w:type="spellEnd"/>
      <w:r w:rsidR="000C701C">
        <w:rPr>
          <w:sz w:val="28"/>
          <w:szCs w:val="28"/>
          <w:lang w:val="uk-UA"/>
        </w:rPr>
        <w:t xml:space="preserve"> був негативним </w:t>
      </w:r>
      <w:r w:rsidR="00366FAD">
        <w:rPr>
          <w:sz w:val="28"/>
          <w:szCs w:val="28"/>
          <w:lang w:val="uk-UA"/>
        </w:rPr>
        <w:t>частіше ніж у інших клубів, показник був позитивним у</w:t>
      </w:r>
      <w:r w:rsidR="000C701C">
        <w:rPr>
          <w:sz w:val="28"/>
          <w:szCs w:val="28"/>
          <w:lang w:val="uk-UA"/>
        </w:rPr>
        <w:t xml:space="preserve"> 2015, 2016 та 2017 рок</w:t>
      </w:r>
      <w:r w:rsidR="00366FAD">
        <w:rPr>
          <w:sz w:val="28"/>
          <w:szCs w:val="28"/>
          <w:lang w:val="uk-UA"/>
        </w:rPr>
        <w:t>ах</w:t>
      </w:r>
      <w:r w:rsidR="000C701C">
        <w:rPr>
          <w:sz w:val="28"/>
          <w:szCs w:val="28"/>
          <w:lang w:val="uk-UA"/>
        </w:rPr>
        <w:t xml:space="preserve">. </w:t>
      </w:r>
      <w:r w:rsidR="000C701C">
        <w:rPr>
          <w:sz w:val="28"/>
          <w:szCs w:val="28"/>
          <w:lang w:val="en-GB"/>
        </w:rPr>
        <w:t>ROA</w:t>
      </w:r>
      <w:r w:rsidR="000C701C">
        <w:rPr>
          <w:sz w:val="28"/>
          <w:szCs w:val="28"/>
          <w:lang w:val="uk-UA"/>
        </w:rPr>
        <w:t xml:space="preserve"> іншого італійського клубу був нестабільним, найбільшим він був у 2018 році</w:t>
      </w:r>
      <w:r w:rsidR="006B606E">
        <w:rPr>
          <w:sz w:val="28"/>
          <w:szCs w:val="28"/>
          <w:lang w:val="uk-UA"/>
        </w:rPr>
        <w:t xml:space="preserve">. </w:t>
      </w:r>
      <w:r w:rsidR="006B606E">
        <w:rPr>
          <w:sz w:val="28"/>
          <w:szCs w:val="28"/>
          <w:lang w:val="en-GB"/>
        </w:rPr>
        <w:t>ROA</w:t>
      </w:r>
      <w:r w:rsidR="006B606E">
        <w:rPr>
          <w:sz w:val="28"/>
          <w:szCs w:val="28"/>
          <w:lang w:val="uk-UA"/>
        </w:rPr>
        <w:t xml:space="preserve"> Манчестер Юнайтед був негативним у 2015, 2018 та 2020 роках, у інші роки показник був приблизно на рівні 3%. Нідерландській клуб мав хороші показники із 2012 по 2017 рік (окрім 2016 року, коли </w:t>
      </w:r>
      <w:r w:rsidR="006B606E">
        <w:rPr>
          <w:sz w:val="28"/>
          <w:szCs w:val="28"/>
          <w:lang w:val="en-GB"/>
        </w:rPr>
        <w:t>ROA</w:t>
      </w:r>
      <w:r w:rsidR="006B606E">
        <w:rPr>
          <w:sz w:val="28"/>
          <w:szCs w:val="28"/>
          <w:lang w:val="uk-UA"/>
        </w:rPr>
        <w:t xml:space="preserve"> був -0,3). У 2020 році </w:t>
      </w:r>
      <w:r w:rsidR="006B606E">
        <w:rPr>
          <w:sz w:val="28"/>
          <w:szCs w:val="28"/>
          <w:lang w:val="en-GB"/>
        </w:rPr>
        <w:t>ROA</w:t>
      </w:r>
      <w:r w:rsidR="006B606E">
        <w:rPr>
          <w:sz w:val="28"/>
          <w:szCs w:val="28"/>
          <w:lang w:val="uk-UA"/>
        </w:rPr>
        <w:t xml:space="preserve"> Аяксу був позитивним на відміну від інших клубів.</w:t>
      </w:r>
      <w:r w:rsidR="00366FAD">
        <w:rPr>
          <w:sz w:val="28"/>
          <w:szCs w:val="28"/>
          <w:lang w:val="uk-UA"/>
        </w:rPr>
        <w:t xml:space="preserve"> </w:t>
      </w:r>
      <w:r w:rsidR="005B332B">
        <w:rPr>
          <w:sz w:val="28"/>
          <w:szCs w:val="28"/>
          <w:lang w:val="uk-UA"/>
        </w:rPr>
        <w:t xml:space="preserve">Більшу частину часу Аякс </w:t>
      </w:r>
      <w:r w:rsidR="005B332B" w:rsidRPr="005B332B">
        <w:rPr>
          <w:sz w:val="28"/>
          <w:szCs w:val="28"/>
          <w:lang w:val="uk-UA"/>
        </w:rPr>
        <w:t xml:space="preserve">краще перетворює свої інвестиції на прибуток </w:t>
      </w:r>
      <w:r w:rsidR="005B332B">
        <w:rPr>
          <w:sz w:val="28"/>
          <w:szCs w:val="28"/>
          <w:lang w:val="uk-UA"/>
        </w:rPr>
        <w:t xml:space="preserve">у порівнянні з іншими клубами, особливо у часи пандемії </w:t>
      </w:r>
      <w:r w:rsidR="005B332B">
        <w:rPr>
          <w:sz w:val="28"/>
          <w:szCs w:val="28"/>
          <w:lang w:val="en-GB"/>
        </w:rPr>
        <w:t>COVID</w:t>
      </w:r>
      <w:r w:rsidR="005B332B" w:rsidRPr="00D6020C">
        <w:rPr>
          <w:sz w:val="28"/>
          <w:szCs w:val="28"/>
          <w:lang w:val="uk-UA"/>
        </w:rPr>
        <w:t>-19</w:t>
      </w:r>
      <w:r w:rsidR="005B332B">
        <w:rPr>
          <w:sz w:val="28"/>
          <w:szCs w:val="28"/>
          <w:lang w:val="uk-UA"/>
        </w:rPr>
        <w:t xml:space="preserve">, маючи позитивний показник. Показник </w:t>
      </w:r>
      <w:proofErr w:type="spellStart"/>
      <w:r w:rsidR="005B332B">
        <w:rPr>
          <w:sz w:val="28"/>
          <w:szCs w:val="28"/>
          <w:lang w:val="uk-UA"/>
        </w:rPr>
        <w:t>Дортмундської</w:t>
      </w:r>
      <w:proofErr w:type="spellEnd"/>
      <w:r w:rsidR="005B332B">
        <w:rPr>
          <w:sz w:val="28"/>
          <w:szCs w:val="28"/>
          <w:lang w:val="uk-UA"/>
        </w:rPr>
        <w:t xml:space="preserve"> </w:t>
      </w:r>
      <w:proofErr w:type="spellStart"/>
      <w:r w:rsidR="005B332B">
        <w:rPr>
          <w:sz w:val="28"/>
          <w:szCs w:val="28"/>
          <w:lang w:val="uk-UA"/>
        </w:rPr>
        <w:t>Боруссії</w:t>
      </w:r>
      <w:proofErr w:type="spellEnd"/>
      <w:r w:rsidR="005B332B">
        <w:rPr>
          <w:sz w:val="28"/>
          <w:szCs w:val="28"/>
          <w:lang w:val="uk-UA"/>
        </w:rPr>
        <w:t xml:space="preserve"> є середнім, порівнюючи з іншими клубами. Але </w:t>
      </w:r>
      <w:r w:rsidR="00366FAD">
        <w:rPr>
          <w:sz w:val="28"/>
          <w:szCs w:val="28"/>
          <w:lang w:val="uk-UA"/>
        </w:rPr>
        <w:t>лише у німецького та нідерландського клубів</w:t>
      </w:r>
      <w:r w:rsidR="005B332B">
        <w:rPr>
          <w:sz w:val="28"/>
          <w:szCs w:val="28"/>
          <w:lang w:val="uk-UA"/>
        </w:rPr>
        <w:t xml:space="preserve">, </w:t>
      </w:r>
      <w:r w:rsidR="005B332B">
        <w:rPr>
          <w:sz w:val="28"/>
          <w:szCs w:val="28"/>
          <w:lang w:val="en-GB"/>
        </w:rPr>
        <w:t>ROA</w:t>
      </w:r>
      <w:r w:rsidR="005B332B">
        <w:rPr>
          <w:sz w:val="28"/>
          <w:szCs w:val="28"/>
          <w:lang w:val="uk-UA"/>
        </w:rPr>
        <w:t xml:space="preserve"> якого бу</w:t>
      </w:r>
      <w:r w:rsidR="00366FAD">
        <w:rPr>
          <w:sz w:val="28"/>
          <w:szCs w:val="28"/>
          <w:lang w:val="uk-UA"/>
        </w:rPr>
        <w:t>ли</w:t>
      </w:r>
      <w:r w:rsidR="005B332B">
        <w:rPr>
          <w:sz w:val="28"/>
          <w:szCs w:val="28"/>
          <w:lang w:val="uk-UA"/>
        </w:rPr>
        <w:t xml:space="preserve"> негативним один раз, у</w:t>
      </w:r>
      <w:r w:rsidR="00366FAD">
        <w:rPr>
          <w:sz w:val="28"/>
          <w:szCs w:val="28"/>
          <w:lang w:val="uk-UA"/>
        </w:rPr>
        <w:t xml:space="preserve"> </w:t>
      </w:r>
      <w:proofErr w:type="spellStart"/>
      <w:r w:rsidR="00366FAD">
        <w:rPr>
          <w:sz w:val="28"/>
          <w:szCs w:val="28"/>
          <w:lang w:val="uk-UA"/>
        </w:rPr>
        <w:t>Б</w:t>
      </w:r>
      <w:r w:rsidR="001D2068">
        <w:rPr>
          <w:sz w:val="28"/>
          <w:szCs w:val="28"/>
          <w:lang w:val="uk-UA"/>
        </w:rPr>
        <w:t>ору</w:t>
      </w:r>
      <w:r w:rsidR="00366FAD">
        <w:rPr>
          <w:sz w:val="28"/>
          <w:szCs w:val="28"/>
          <w:lang w:val="uk-UA"/>
        </w:rPr>
        <w:t>ссії</w:t>
      </w:r>
      <w:proofErr w:type="spellEnd"/>
      <w:r w:rsidR="00366FAD">
        <w:rPr>
          <w:sz w:val="28"/>
          <w:szCs w:val="28"/>
          <w:lang w:val="uk-UA"/>
        </w:rPr>
        <w:t xml:space="preserve"> це було у</w:t>
      </w:r>
      <w:r w:rsidR="005B332B">
        <w:rPr>
          <w:sz w:val="28"/>
          <w:szCs w:val="28"/>
          <w:lang w:val="uk-UA"/>
        </w:rPr>
        <w:t xml:space="preserve"> 2020 році, як наслідок пандемії. </w:t>
      </w:r>
    </w:p>
    <w:p w14:paraId="636412CA" w14:textId="5A4E8BAA" w:rsidR="00033772" w:rsidRDefault="00033772" w:rsidP="00366FAD">
      <w:pPr>
        <w:spacing w:line="360" w:lineRule="auto"/>
        <w:ind w:firstLine="851"/>
        <w:jc w:val="both"/>
        <w:rPr>
          <w:sz w:val="28"/>
          <w:szCs w:val="28"/>
          <w:lang w:val="uk-UA"/>
        </w:rPr>
      </w:pPr>
      <w:r>
        <w:rPr>
          <w:sz w:val="28"/>
          <w:szCs w:val="28"/>
          <w:lang w:val="uk-UA"/>
        </w:rPr>
        <w:t xml:space="preserve">Таким чином, рентабельність інвестованого капіталу </w:t>
      </w:r>
      <w:proofErr w:type="spellStart"/>
      <w:r>
        <w:rPr>
          <w:sz w:val="28"/>
          <w:szCs w:val="28"/>
          <w:lang w:val="uk-UA"/>
        </w:rPr>
        <w:t>Боруссії</w:t>
      </w:r>
      <w:proofErr w:type="spellEnd"/>
      <w:r>
        <w:rPr>
          <w:sz w:val="28"/>
          <w:szCs w:val="28"/>
          <w:lang w:val="uk-UA"/>
        </w:rPr>
        <w:t xml:space="preserve"> Дортмунд із 2012 по 2020 рік була негативною лише у 2020 році. У 2020 році </w:t>
      </w:r>
      <w:r w:rsidRPr="003E1536">
        <w:rPr>
          <w:sz w:val="28"/>
          <w:szCs w:val="28"/>
          <w:lang w:val="uk-UA"/>
        </w:rPr>
        <w:t xml:space="preserve">ROIC всіх аналізованих клубів були негативними, що пов’язано із пандемією COVID-19. Показник </w:t>
      </w:r>
      <w:proofErr w:type="spellStart"/>
      <w:r w:rsidRPr="003E1536">
        <w:rPr>
          <w:sz w:val="28"/>
          <w:szCs w:val="28"/>
          <w:lang w:val="uk-UA"/>
        </w:rPr>
        <w:t>Боруссії</w:t>
      </w:r>
      <w:proofErr w:type="spellEnd"/>
      <w:r w:rsidRPr="003E1536">
        <w:rPr>
          <w:sz w:val="28"/>
          <w:szCs w:val="28"/>
          <w:lang w:val="uk-UA"/>
        </w:rPr>
        <w:t xml:space="preserve"> є вищим ніж у інших обраних клубів більшу частину часу.</w:t>
      </w:r>
      <w:r>
        <w:rPr>
          <w:sz w:val="28"/>
          <w:szCs w:val="28"/>
          <w:lang w:val="uk-UA"/>
        </w:rPr>
        <w:t xml:space="preserve"> </w:t>
      </w:r>
      <w:r w:rsidRPr="003E1536">
        <w:rPr>
          <w:sz w:val="28"/>
          <w:szCs w:val="28"/>
          <w:lang w:val="uk-UA"/>
        </w:rPr>
        <w:t xml:space="preserve">За проведеними розрахунками WACC </w:t>
      </w:r>
      <w:proofErr w:type="spellStart"/>
      <w:r w:rsidRPr="003E1536">
        <w:rPr>
          <w:sz w:val="28"/>
          <w:szCs w:val="28"/>
          <w:lang w:val="uk-UA"/>
        </w:rPr>
        <w:t>Дортмундської</w:t>
      </w:r>
      <w:proofErr w:type="spellEnd"/>
      <w:r w:rsidRPr="003E1536">
        <w:rPr>
          <w:sz w:val="28"/>
          <w:szCs w:val="28"/>
          <w:lang w:val="uk-UA"/>
        </w:rPr>
        <w:t xml:space="preserve"> </w:t>
      </w:r>
      <w:proofErr w:type="spellStart"/>
      <w:r w:rsidRPr="003E1536">
        <w:rPr>
          <w:sz w:val="28"/>
          <w:szCs w:val="28"/>
          <w:lang w:val="uk-UA"/>
        </w:rPr>
        <w:t>Боруссії</w:t>
      </w:r>
      <w:proofErr w:type="spellEnd"/>
      <w:r w:rsidRPr="003E1536">
        <w:rPr>
          <w:sz w:val="28"/>
          <w:szCs w:val="28"/>
          <w:lang w:val="uk-UA"/>
        </w:rPr>
        <w:t xml:space="preserve"> складає 8,03%. Якщо порівнювати із ROIC, що складає -11,3%, то WACC&gt;ROIC. ROIC нижчий, за вартість капіталу, передбачає нестійку бізнес-модель, так як компанія знищує свою вартість. Якщо розглядати історичні дані WACC, то у період із 2016 по 2019 рік лише у 2017 році ситуація була як і в 2020 році - WACC&gt;ROIC. А у 2016, 2018 та 2019 роках ROIC&gt;WACC та клуб створював вартість. У інших футбольних клубів середньозважена вартість капіталу також перевищувала рентабельність інвестованого капіталу у 2020 році. ROA </w:t>
      </w:r>
      <w:proofErr w:type="spellStart"/>
      <w:r w:rsidRPr="003E1536">
        <w:rPr>
          <w:sz w:val="28"/>
          <w:szCs w:val="28"/>
          <w:lang w:val="uk-UA"/>
        </w:rPr>
        <w:t>Дортмундської</w:t>
      </w:r>
      <w:proofErr w:type="spellEnd"/>
      <w:r w:rsidRPr="003E1536">
        <w:rPr>
          <w:sz w:val="28"/>
          <w:szCs w:val="28"/>
          <w:lang w:val="uk-UA"/>
        </w:rPr>
        <w:t xml:space="preserve"> </w:t>
      </w:r>
      <w:proofErr w:type="spellStart"/>
      <w:r w:rsidRPr="003E1536">
        <w:rPr>
          <w:sz w:val="28"/>
          <w:szCs w:val="28"/>
          <w:lang w:val="uk-UA"/>
        </w:rPr>
        <w:t>Боруссії</w:t>
      </w:r>
      <w:proofErr w:type="spellEnd"/>
      <w:r w:rsidRPr="003E1536">
        <w:rPr>
          <w:sz w:val="28"/>
          <w:szCs w:val="28"/>
          <w:lang w:val="uk-UA"/>
        </w:rPr>
        <w:t xml:space="preserve"> є середнім, порівнюючи з іншими клубами. Але це єдиний клуб, ROA якого був негативним один раз</w:t>
      </w:r>
      <w:r>
        <w:rPr>
          <w:sz w:val="28"/>
          <w:szCs w:val="28"/>
          <w:lang w:val="uk-UA"/>
        </w:rPr>
        <w:t xml:space="preserve"> за розглянутий період у 9 років</w:t>
      </w:r>
      <w:r w:rsidRPr="003E1536">
        <w:rPr>
          <w:sz w:val="28"/>
          <w:szCs w:val="28"/>
          <w:lang w:val="uk-UA"/>
        </w:rPr>
        <w:t>, у 2020 році, як наслідок пандемії.</w:t>
      </w:r>
      <w:r>
        <w:rPr>
          <w:sz w:val="28"/>
          <w:szCs w:val="28"/>
          <w:lang w:val="uk-UA"/>
        </w:rPr>
        <w:t xml:space="preserve"> </w:t>
      </w:r>
      <w:r w:rsidRPr="003E1536">
        <w:rPr>
          <w:sz w:val="28"/>
          <w:szCs w:val="28"/>
          <w:lang w:val="uk-UA"/>
        </w:rPr>
        <w:t xml:space="preserve">Показники </w:t>
      </w:r>
      <w:proofErr w:type="spellStart"/>
      <w:r w:rsidRPr="003E1536">
        <w:rPr>
          <w:sz w:val="28"/>
          <w:szCs w:val="28"/>
          <w:lang w:val="uk-UA"/>
        </w:rPr>
        <w:t>Боруссії</w:t>
      </w:r>
      <w:proofErr w:type="spellEnd"/>
      <w:r w:rsidRPr="003E1536">
        <w:rPr>
          <w:sz w:val="28"/>
          <w:szCs w:val="28"/>
          <w:lang w:val="uk-UA"/>
        </w:rPr>
        <w:t xml:space="preserve"> </w:t>
      </w:r>
      <w:r>
        <w:rPr>
          <w:sz w:val="28"/>
          <w:szCs w:val="28"/>
          <w:lang w:val="uk-UA"/>
        </w:rPr>
        <w:t xml:space="preserve">були одними з кращих більшу частину часу порівнюючи із аналогічними компаніями. Найгіршими вони були у 2020 році, як і у </w:t>
      </w:r>
      <w:r w:rsidR="00366FAD">
        <w:rPr>
          <w:sz w:val="28"/>
          <w:szCs w:val="28"/>
          <w:lang w:val="uk-UA"/>
        </w:rPr>
        <w:t>більшості</w:t>
      </w:r>
      <w:r>
        <w:rPr>
          <w:sz w:val="28"/>
          <w:szCs w:val="28"/>
          <w:lang w:val="uk-UA"/>
        </w:rPr>
        <w:t xml:space="preserve"> клубів.</w:t>
      </w:r>
    </w:p>
    <w:p w14:paraId="4A19A07C" w14:textId="77777777" w:rsidR="00654DC0" w:rsidRDefault="00654DC0" w:rsidP="00E649E9">
      <w:pPr>
        <w:ind w:firstLine="851"/>
        <w:rPr>
          <w:b/>
          <w:bCs/>
          <w:sz w:val="28"/>
          <w:szCs w:val="28"/>
          <w:lang w:val="uk-UA"/>
        </w:rPr>
      </w:pPr>
    </w:p>
    <w:p w14:paraId="519199DD" w14:textId="0B3D4F58" w:rsidR="006B606E" w:rsidRPr="00E649E9" w:rsidRDefault="00F96984" w:rsidP="006D5974">
      <w:pPr>
        <w:ind w:firstLine="851"/>
        <w:outlineLvl w:val="1"/>
        <w:rPr>
          <w:sz w:val="28"/>
          <w:szCs w:val="28"/>
          <w:lang w:val="uk-UA"/>
        </w:rPr>
      </w:pPr>
      <w:bookmarkStart w:id="21" w:name="_Toc74218134"/>
      <w:r w:rsidRPr="0064562B">
        <w:rPr>
          <w:b/>
          <w:bCs/>
          <w:sz w:val="28"/>
          <w:szCs w:val="28"/>
          <w:lang w:val="uk-UA"/>
        </w:rPr>
        <w:t xml:space="preserve">2.4. </w:t>
      </w:r>
      <w:r w:rsidR="00512405">
        <w:rPr>
          <w:b/>
          <w:bCs/>
          <w:sz w:val="28"/>
          <w:szCs w:val="28"/>
          <w:lang w:val="uk-UA"/>
        </w:rPr>
        <w:t>Прогнозування ціни акції</w:t>
      </w:r>
      <w:bookmarkEnd w:id="21"/>
    </w:p>
    <w:p w14:paraId="41A84296" w14:textId="6F0F5645" w:rsidR="0064562B" w:rsidRDefault="0064562B" w:rsidP="0064562B">
      <w:pPr>
        <w:spacing w:line="360" w:lineRule="auto"/>
        <w:jc w:val="center"/>
        <w:rPr>
          <w:b/>
          <w:bCs/>
          <w:sz w:val="28"/>
          <w:szCs w:val="28"/>
          <w:lang w:val="uk-UA"/>
        </w:rPr>
      </w:pPr>
    </w:p>
    <w:p w14:paraId="23AB7D6D" w14:textId="77777777" w:rsidR="00512405" w:rsidRDefault="00CE66F9" w:rsidP="00512405">
      <w:pPr>
        <w:spacing w:line="360" w:lineRule="auto"/>
        <w:ind w:firstLine="851"/>
        <w:jc w:val="both"/>
        <w:rPr>
          <w:sz w:val="28"/>
          <w:szCs w:val="28"/>
          <w:lang w:val="uk-UA"/>
        </w:rPr>
      </w:pPr>
      <w:r>
        <w:rPr>
          <w:sz w:val="28"/>
          <w:szCs w:val="28"/>
          <w:lang w:val="uk-UA"/>
        </w:rPr>
        <w:t xml:space="preserve">У даному підрозділі буде змодельований прогноз ціни на акцію </w:t>
      </w:r>
      <w:proofErr w:type="spellStart"/>
      <w:r>
        <w:rPr>
          <w:sz w:val="28"/>
          <w:szCs w:val="28"/>
          <w:lang w:val="uk-UA"/>
        </w:rPr>
        <w:t>Боруссії</w:t>
      </w:r>
      <w:proofErr w:type="spellEnd"/>
      <w:r>
        <w:rPr>
          <w:sz w:val="28"/>
          <w:szCs w:val="28"/>
          <w:lang w:val="uk-UA"/>
        </w:rPr>
        <w:t xml:space="preserve"> Дортмунд. </w:t>
      </w:r>
    </w:p>
    <w:p w14:paraId="3A6D96D8" w14:textId="66C82DBB" w:rsidR="0064562B" w:rsidRDefault="00CE66F9" w:rsidP="00512405">
      <w:pPr>
        <w:spacing w:line="360" w:lineRule="auto"/>
        <w:ind w:firstLine="851"/>
        <w:jc w:val="both"/>
        <w:rPr>
          <w:sz w:val="28"/>
          <w:szCs w:val="28"/>
          <w:lang w:val="uk-UA"/>
        </w:rPr>
      </w:pPr>
      <w:r>
        <w:rPr>
          <w:sz w:val="28"/>
          <w:szCs w:val="28"/>
          <w:lang w:val="uk-UA"/>
        </w:rPr>
        <w:t xml:space="preserve">Спочатку були взяті минулі ціни із </w:t>
      </w:r>
      <w:r w:rsidR="009853C5">
        <w:rPr>
          <w:sz w:val="28"/>
          <w:szCs w:val="28"/>
          <w:lang w:val="uk-UA"/>
        </w:rPr>
        <w:t xml:space="preserve">15 лютого 2021 року по 15 березня 2021 року, загалом 41 робочий день. </w:t>
      </w:r>
      <w:r w:rsidR="00051DBD">
        <w:rPr>
          <w:sz w:val="28"/>
          <w:szCs w:val="28"/>
          <w:lang w:val="uk-UA"/>
        </w:rPr>
        <w:t>Була отримана наступна</w:t>
      </w:r>
      <w:r w:rsidR="009853C5">
        <w:rPr>
          <w:sz w:val="28"/>
          <w:szCs w:val="28"/>
          <w:lang w:val="uk-UA"/>
        </w:rPr>
        <w:t xml:space="preserve"> тенденці</w:t>
      </w:r>
      <w:r w:rsidR="00051DBD">
        <w:rPr>
          <w:sz w:val="28"/>
          <w:szCs w:val="28"/>
          <w:lang w:val="uk-UA"/>
        </w:rPr>
        <w:t>я</w:t>
      </w:r>
      <w:r w:rsidR="009853C5">
        <w:rPr>
          <w:sz w:val="28"/>
          <w:szCs w:val="28"/>
          <w:lang w:val="uk-UA"/>
        </w:rPr>
        <w:t xml:space="preserve"> за обраний період</w:t>
      </w:r>
      <w:r w:rsidR="001D2068">
        <w:rPr>
          <w:sz w:val="28"/>
          <w:szCs w:val="28"/>
          <w:lang w:val="uk-UA"/>
        </w:rPr>
        <w:t xml:space="preserve"> </w:t>
      </w:r>
      <w:r w:rsidR="001D2068" w:rsidRPr="00157319">
        <w:rPr>
          <w:sz w:val="28"/>
          <w:szCs w:val="28"/>
        </w:rPr>
        <w:t>[</w:t>
      </w:r>
      <w:r w:rsidR="001D2068">
        <w:rPr>
          <w:sz w:val="28"/>
          <w:szCs w:val="28"/>
          <w:lang w:val="uk-UA"/>
        </w:rPr>
        <w:t>див</w:t>
      </w:r>
      <w:r w:rsidR="001D2068" w:rsidRPr="00F2038A">
        <w:rPr>
          <w:sz w:val="28"/>
          <w:szCs w:val="28"/>
        </w:rPr>
        <w:t>.</w:t>
      </w:r>
      <w:r w:rsidR="001D2068">
        <w:rPr>
          <w:sz w:val="28"/>
          <w:szCs w:val="28"/>
          <w:lang w:val="uk-UA"/>
        </w:rPr>
        <w:t xml:space="preserve"> рис. 2.10</w:t>
      </w:r>
      <w:r w:rsidR="001D2068" w:rsidRPr="00157319">
        <w:rPr>
          <w:sz w:val="28"/>
          <w:szCs w:val="28"/>
        </w:rPr>
        <w:t>]</w:t>
      </w:r>
      <w:r w:rsidR="009853C5">
        <w:rPr>
          <w:sz w:val="28"/>
          <w:szCs w:val="28"/>
          <w:lang w:val="uk-UA"/>
        </w:rPr>
        <w:t xml:space="preserve">. </w:t>
      </w:r>
    </w:p>
    <w:p w14:paraId="2CEF5A36" w14:textId="1250DCCA" w:rsidR="009853C5" w:rsidRDefault="009853C5" w:rsidP="008D5000">
      <w:pPr>
        <w:spacing w:line="360" w:lineRule="auto"/>
        <w:ind w:firstLine="851"/>
        <w:jc w:val="both"/>
        <w:rPr>
          <w:sz w:val="28"/>
          <w:szCs w:val="28"/>
          <w:lang w:val="uk-UA"/>
        </w:rPr>
      </w:pPr>
      <w:r>
        <w:rPr>
          <w:noProof/>
        </w:rPr>
        <w:drawing>
          <wp:inline distT="0" distB="0" distL="0" distR="0" wp14:anchorId="6B9D6D22" wp14:editId="79220E42">
            <wp:extent cx="5238044" cy="3251200"/>
            <wp:effectExtent l="0" t="0" r="7620" b="12700"/>
            <wp:docPr id="12" name="Диаграмма 1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D862E43-4E2D-A849-BD0B-35EA8E476F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61E36CB" w14:textId="23B2617C" w:rsidR="00366FAD" w:rsidRPr="008D5000" w:rsidRDefault="00366FAD" w:rsidP="008D5000">
      <w:pPr>
        <w:spacing w:line="360" w:lineRule="auto"/>
        <w:ind w:firstLine="851"/>
        <w:jc w:val="both"/>
        <w:rPr>
          <w:sz w:val="28"/>
          <w:szCs w:val="28"/>
          <w:lang w:val="uk-UA"/>
        </w:rPr>
      </w:pPr>
      <w:r>
        <w:rPr>
          <w:sz w:val="28"/>
          <w:szCs w:val="28"/>
          <w:lang w:val="uk-UA"/>
        </w:rPr>
        <w:t xml:space="preserve">Рис. 2.10. Тенденція ціни акції під час </w:t>
      </w:r>
      <w:r>
        <w:rPr>
          <w:sz w:val="28"/>
          <w:szCs w:val="28"/>
          <w:lang w:val="en-GB"/>
        </w:rPr>
        <w:t>COVID</w:t>
      </w:r>
      <w:r w:rsidR="008D5000" w:rsidRPr="008D5000">
        <w:rPr>
          <w:sz w:val="28"/>
          <w:szCs w:val="28"/>
          <w:lang w:val="uk-UA"/>
        </w:rPr>
        <w:t>-19</w:t>
      </w:r>
    </w:p>
    <w:p w14:paraId="4332F7AA" w14:textId="3B37D40D" w:rsidR="00366FAD" w:rsidRPr="00366FAD" w:rsidRDefault="00366FAD" w:rsidP="008D5000">
      <w:pPr>
        <w:spacing w:line="360" w:lineRule="auto"/>
        <w:ind w:firstLine="851"/>
        <w:jc w:val="both"/>
        <w:rPr>
          <w:sz w:val="28"/>
          <w:szCs w:val="28"/>
        </w:rPr>
      </w:pPr>
      <w:r>
        <w:rPr>
          <w:sz w:val="28"/>
          <w:szCs w:val="28"/>
          <w:lang w:val="uk-UA"/>
        </w:rPr>
        <w:t xml:space="preserve">Джерело: </w:t>
      </w:r>
      <w:r w:rsidR="008D5000">
        <w:rPr>
          <w:sz w:val="28"/>
          <w:szCs w:val="28"/>
          <w:lang w:val="uk-UA"/>
        </w:rPr>
        <w:t xml:space="preserve">складено автором на основі </w:t>
      </w:r>
      <w:r w:rsidR="008D5000" w:rsidRPr="007B71E7">
        <w:rPr>
          <w:sz w:val="28"/>
          <w:szCs w:val="28"/>
        </w:rPr>
        <w:t>[16]</w:t>
      </w:r>
    </w:p>
    <w:p w14:paraId="10E10A58" w14:textId="3A806C77" w:rsidR="009853C5" w:rsidRDefault="009853C5" w:rsidP="00512405">
      <w:pPr>
        <w:spacing w:line="360" w:lineRule="auto"/>
        <w:ind w:firstLine="851"/>
        <w:jc w:val="both"/>
        <w:rPr>
          <w:sz w:val="28"/>
          <w:szCs w:val="28"/>
          <w:lang w:val="uk-UA"/>
        </w:rPr>
      </w:pPr>
      <w:r>
        <w:rPr>
          <w:sz w:val="28"/>
          <w:szCs w:val="28"/>
          <w:lang w:val="uk-UA"/>
        </w:rPr>
        <w:t>Отримаємо наступне рівняння</w:t>
      </w:r>
      <w:r w:rsidR="00512405">
        <w:rPr>
          <w:sz w:val="28"/>
          <w:szCs w:val="28"/>
          <w:lang w:val="uk-UA"/>
        </w:rPr>
        <w:t xml:space="preserve"> регресії</w:t>
      </w:r>
      <w:r>
        <w:rPr>
          <w:sz w:val="28"/>
          <w:szCs w:val="28"/>
          <w:lang w:val="uk-UA"/>
        </w:rPr>
        <w:t>:</w:t>
      </w:r>
    </w:p>
    <w:p w14:paraId="3DE6B06B" w14:textId="77777777" w:rsidR="008D5000" w:rsidRDefault="00A32136" w:rsidP="001612EB">
      <w:pPr>
        <w:spacing w:line="360" w:lineRule="auto"/>
        <w:jc w:val="both"/>
        <w:rPr>
          <w:sz w:val="28"/>
          <w:szCs w:val="28"/>
          <w:lang w:val="uk-UA"/>
        </w:rPr>
      </w:pPr>
      <m:oMathPara>
        <m:oMath>
          <m:eqArr>
            <m:eqArrPr>
              <m:maxDist m:val="1"/>
              <m:ctrlPr>
                <w:rPr>
                  <w:rFonts w:ascii="Cambria Math" w:hAnsi="Cambria Math"/>
                  <w:iCs/>
                  <w:sz w:val="28"/>
                  <w:szCs w:val="28"/>
                  <w:lang w:val="uk-UA"/>
                </w:rPr>
              </m:ctrlPr>
            </m:eqArrPr>
            <m:e>
              <m:r>
                <w:rPr>
                  <w:rFonts w:ascii="Cambria Math" w:hAnsi="Cambria Math"/>
                  <w:sz w:val="28"/>
                  <w:szCs w:val="28"/>
                  <w:lang w:val="uk-UA"/>
                </w:rPr>
                <m:t>Y=0,0099x-432,88#</m:t>
              </m:r>
              <m:d>
                <m:dPr>
                  <m:ctrlPr>
                    <w:rPr>
                      <w:rFonts w:ascii="Cambria Math" w:hAnsi="Cambria Math"/>
                      <w:iCs/>
                      <w:sz w:val="28"/>
                      <w:szCs w:val="28"/>
                      <w:lang w:val="uk-UA"/>
                    </w:rPr>
                  </m:ctrlPr>
                </m:dPr>
                <m:e>
                  <m:r>
                    <m:rPr>
                      <m:sty m:val="p"/>
                    </m:rPr>
                    <w:rPr>
                      <w:rFonts w:ascii="Cambria Math" w:hAnsi="Cambria Math"/>
                      <w:sz w:val="28"/>
                      <w:szCs w:val="28"/>
                      <w:lang w:val="uk-UA"/>
                    </w:rPr>
                    <m:t>5</m:t>
                  </m:r>
                </m:e>
              </m:d>
              <m:ctrlPr>
                <w:rPr>
                  <w:rFonts w:ascii="Cambria Math" w:hAnsi="Cambria Math"/>
                  <w:i/>
                  <w:sz w:val="28"/>
                  <w:szCs w:val="28"/>
                  <w:lang w:val="uk-UA"/>
                </w:rPr>
              </m:ctrlPr>
            </m:e>
          </m:eqArr>
        </m:oMath>
      </m:oMathPara>
    </w:p>
    <w:p w14:paraId="0434D550" w14:textId="560ACBF7" w:rsidR="00512405" w:rsidRDefault="009853C5" w:rsidP="008D5000">
      <w:pPr>
        <w:spacing w:line="360" w:lineRule="auto"/>
        <w:ind w:firstLine="851"/>
        <w:jc w:val="both"/>
        <w:rPr>
          <w:sz w:val="28"/>
          <w:szCs w:val="28"/>
          <w:lang w:val="uk-UA"/>
        </w:rPr>
      </w:pPr>
      <w:r w:rsidRPr="00B54DB2">
        <w:rPr>
          <w:sz w:val="28"/>
          <w:szCs w:val="28"/>
          <w:lang w:val="uk-UA"/>
        </w:rPr>
        <w:t>Д</w:t>
      </w:r>
      <w:r>
        <w:rPr>
          <w:sz w:val="28"/>
          <w:szCs w:val="28"/>
          <w:lang w:val="uk-UA"/>
        </w:rPr>
        <w:t xml:space="preserve">е </w:t>
      </w:r>
      <w:r>
        <w:rPr>
          <w:sz w:val="28"/>
          <w:szCs w:val="28"/>
          <w:lang w:val="en-GB"/>
        </w:rPr>
        <w:t>Y</w:t>
      </w:r>
      <w:r>
        <w:rPr>
          <w:sz w:val="28"/>
          <w:szCs w:val="28"/>
          <w:lang w:val="uk-UA"/>
        </w:rPr>
        <w:t xml:space="preserve">-розрахункова залежна змінна, 0,0099 – коефіцієнт регресії, або нахил, х- незалежна змінна, </w:t>
      </w:r>
      <w:r w:rsidR="00D50C86">
        <w:rPr>
          <w:sz w:val="28"/>
          <w:szCs w:val="28"/>
          <w:lang w:val="uk-UA"/>
        </w:rPr>
        <w:t>-</w:t>
      </w:r>
      <w:r>
        <w:rPr>
          <w:sz w:val="28"/>
          <w:szCs w:val="28"/>
          <w:lang w:val="uk-UA"/>
        </w:rPr>
        <w:t>432,8</w:t>
      </w:r>
      <w:r w:rsidR="00D50C86">
        <w:rPr>
          <w:sz w:val="28"/>
          <w:szCs w:val="28"/>
          <w:lang w:val="uk-UA"/>
        </w:rPr>
        <w:t xml:space="preserve">8 – </w:t>
      </w:r>
      <w:r>
        <w:rPr>
          <w:sz w:val="28"/>
          <w:szCs w:val="28"/>
          <w:lang w:val="uk-UA"/>
        </w:rPr>
        <w:t>константа.</w:t>
      </w:r>
      <w:r w:rsidR="00647A28">
        <w:rPr>
          <w:sz w:val="28"/>
          <w:szCs w:val="28"/>
          <w:lang w:val="uk-UA"/>
        </w:rPr>
        <w:t xml:space="preserve"> </w:t>
      </w:r>
      <w:r>
        <w:rPr>
          <w:sz w:val="28"/>
          <w:szCs w:val="28"/>
          <w:lang w:val="uk-UA"/>
        </w:rPr>
        <w:t>Таким чином, в середньому ціна акці</w:t>
      </w:r>
      <w:r w:rsidR="007332AF">
        <w:rPr>
          <w:sz w:val="28"/>
          <w:szCs w:val="28"/>
          <w:lang w:val="uk-UA"/>
        </w:rPr>
        <w:t>ї</w:t>
      </w:r>
      <w:r>
        <w:rPr>
          <w:sz w:val="28"/>
          <w:szCs w:val="28"/>
          <w:lang w:val="uk-UA"/>
        </w:rPr>
        <w:t xml:space="preserve"> </w:t>
      </w:r>
      <w:r w:rsidR="00B5241A">
        <w:rPr>
          <w:sz w:val="28"/>
          <w:szCs w:val="28"/>
          <w:lang w:val="uk-UA"/>
        </w:rPr>
        <w:t xml:space="preserve">збільшилась на 0,0099 євро у цей період. </w:t>
      </w:r>
      <w:r w:rsidR="00647A28" w:rsidRPr="00647A28">
        <w:rPr>
          <w:sz w:val="28"/>
          <w:szCs w:val="28"/>
          <w:lang w:val="en-US"/>
        </w:rPr>
        <w:t>R</w:t>
      </w:r>
      <w:r w:rsidR="00647A28" w:rsidRPr="00647A28">
        <w:rPr>
          <w:sz w:val="28"/>
          <w:szCs w:val="28"/>
        </w:rPr>
        <w:t>² = 0,4415</w:t>
      </w:r>
      <w:r w:rsidR="00647A28">
        <w:rPr>
          <w:sz w:val="28"/>
          <w:szCs w:val="28"/>
          <w:lang w:val="uk-UA"/>
        </w:rPr>
        <w:t xml:space="preserve">, показник є низьким через значну </w:t>
      </w:r>
      <w:proofErr w:type="spellStart"/>
      <w:r w:rsidR="00647A28">
        <w:rPr>
          <w:sz w:val="28"/>
          <w:szCs w:val="28"/>
          <w:lang w:val="uk-UA"/>
        </w:rPr>
        <w:t>волатильність</w:t>
      </w:r>
      <w:proofErr w:type="spellEnd"/>
      <w:r w:rsidR="00647A28">
        <w:rPr>
          <w:sz w:val="28"/>
          <w:szCs w:val="28"/>
          <w:lang w:val="uk-UA"/>
        </w:rPr>
        <w:t xml:space="preserve"> ціни за обраний період. </w:t>
      </w:r>
      <w:r w:rsidR="00107392">
        <w:rPr>
          <w:sz w:val="28"/>
          <w:szCs w:val="28"/>
          <w:lang w:val="uk-UA"/>
        </w:rPr>
        <w:t xml:space="preserve">Надалі було розраховано прогнозоване значення ціни на місяць із 16 березня 2021 року по 16 квітня 2021 року, абсолютну похибку, похибку у відсотках та результати порівняно з реальними цінами акції. </w:t>
      </w:r>
    </w:p>
    <w:p w14:paraId="04EAA252" w14:textId="1F9CBC4A" w:rsidR="00ED52F4" w:rsidRDefault="00ED52F4" w:rsidP="00512405">
      <w:pPr>
        <w:spacing w:line="360" w:lineRule="auto"/>
        <w:ind w:firstLine="851"/>
        <w:jc w:val="both"/>
        <w:rPr>
          <w:sz w:val="28"/>
          <w:szCs w:val="28"/>
          <w:lang w:val="uk-UA"/>
        </w:rPr>
      </w:pPr>
      <w:r>
        <w:rPr>
          <w:sz w:val="28"/>
          <w:szCs w:val="28"/>
          <w:lang w:val="uk-UA"/>
        </w:rPr>
        <w:t>Відсоткова різниця коливається від 0% (дуже добрий прогноз) 26 березня та 30 березня до 9% 16 березня 2021 року</w:t>
      </w:r>
      <w:r w:rsidR="001D4E14">
        <w:rPr>
          <w:sz w:val="28"/>
          <w:szCs w:val="28"/>
          <w:lang w:val="uk-UA"/>
        </w:rPr>
        <w:t xml:space="preserve"> </w:t>
      </w:r>
      <w:r w:rsidR="001D4E14" w:rsidRPr="00C230F7">
        <w:rPr>
          <w:sz w:val="28"/>
          <w:szCs w:val="28"/>
        </w:rPr>
        <w:t>[</w:t>
      </w:r>
      <w:r w:rsidR="001D4E14">
        <w:rPr>
          <w:sz w:val="28"/>
          <w:szCs w:val="28"/>
        </w:rPr>
        <w:t xml:space="preserve">див. </w:t>
      </w:r>
      <w:r w:rsidR="001D4E14" w:rsidRPr="00C230F7">
        <w:rPr>
          <w:sz w:val="28"/>
          <w:szCs w:val="28"/>
          <w:lang w:val="uk-UA"/>
        </w:rPr>
        <w:t>додаток</w:t>
      </w:r>
      <w:r w:rsidR="001D4E14">
        <w:rPr>
          <w:sz w:val="28"/>
          <w:szCs w:val="28"/>
        </w:rPr>
        <w:t xml:space="preserve"> </w:t>
      </w:r>
      <w:r w:rsidR="001D4E14">
        <w:rPr>
          <w:sz w:val="28"/>
          <w:szCs w:val="28"/>
          <w:lang w:val="uk-UA"/>
        </w:rPr>
        <w:t>А</w:t>
      </w:r>
      <w:r w:rsidR="001D4E14" w:rsidRPr="00C230F7">
        <w:rPr>
          <w:sz w:val="28"/>
          <w:szCs w:val="28"/>
        </w:rPr>
        <w:t>]</w:t>
      </w:r>
      <w:r>
        <w:rPr>
          <w:sz w:val="28"/>
          <w:szCs w:val="28"/>
          <w:lang w:val="uk-UA"/>
        </w:rPr>
        <w:t>. Прогноз відображає майбутнє, як зростання, що не відповідає дійсності. Реальн</w:t>
      </w:r>
      <w:r w:rsidR="00647A28">
        <w:rPr>
          <w:sz w:val="28"/>
          <w:szCs w:val="28"/>
          <w:lang w:val="uk-UA"/>
        </w:rPr>
        <w:t>а</w:t>
      </w:r>
      <w:r>
        <w:rPr>
          <w:sz w:val="28"/>
          <w:szCs w:val="28"/>
          <w:lang w:val="uk-UA"/>
        </w:rPr>
        <w:t xml:space="preserve"> цін</w:t>
      </w:r>
      <w:r w:rsidR="00647A28">
        <w:rPr>
          <w:sz w:val="28"/>
          <w:szCs w:val="28"/>
          <w:lang w:val="uk-UA"/>
        </w:rPr>
        <w:t>а</w:t>
      </w:r>
      <w:r>
        <w:rPr>
          <w:sz w:val="28"/>
          <w:szCs w:val="28"/>
          <w:lang w:val="uk-UA"/>
        </w:rPr>
        <w:t xml:space="preserve"> акції </w:t>
      </w:r>
      <w:r w:rsidR="00647A28">
        <w:rPr>
          <w:sz w:val="28"/>
          <w:szCs w:val="28"/>
          <w:lang w:val="uk-UA"/>
        </w:rPr>
        <w:t xml:space="preserve">значно </w:t>
      </w:r>
      <w:r>
        <w:rPr>
          <w:sz w:val="28"/>
          <w:szCs w:val="28"/>
          <w:lang w:val="uk-UA"/>
        </w:rPr>
        <w:t>змінювал</w:t>
      </w:r>
      <w:r w:rsidR="00647A28">
        <w:rPr>
          <w:sz w:val="28"/>
          <w:szCs w:val="28"/>
          <w:lang w:val="uk-UA"/>
        </w:rPr>
        <w:t>а</w:t>
      </w:r>
      <w:r>
        <w:rPr>
          <w:sz w:val="28"/>
          <w:szCs w:val="28"/>
          <w:lang w:val="uk-UA"/>
        </w:rPr>
        <w:t xml:space="preserve"> свій напрям </w:t>
      </w:r>
      <w:r w:rsidR="00647A28">
        <w:rPr>
          <w:sz w:val="28"/>
          <w:szCs w:val="28"/>
          <w:lang w:val="uk-UA"/>
        </w:rPr>
        <w:t xml:space="preserve">приблизно п’ять разів. Лінія регресії </w:t>
      </w:r>
      <w:r w:rsidR="00647A28" w:rsidRPr="00647A28">
        <w:rPr>
          <w:sz w:val="28"/>
          <w:szCs w:val="28"/>
          <w:lang w:val="uk-UA"/>
        </w:rPr>
        <w:t>йде лише одним шляхом, що означає, що якщо минуле мало середній приріст протягом певного періоду, то майбутнє також покаже середнє збільшення за наступний період.</w:t>
      </w:r>
      <w:r w:rsidR="00647A28">
        <w:rPr>
          <w:sz w:val="28"/>
          <w:szCs w:val="28"/>
          <w:lang w:val="uk-UA"/>
        </w:rPr>
        <w:t xml:space="preserve"> Але насправді завжди існує можливість зміни тенденції, особливо за такий період, як місяць. Самі значення </w:t>
      </w:r>
      <w:r w:rsidR="00241FA5">
        <w:rPr>
          <w:sz w:val="28"/>
          <w:szCs w:val="28"/>
          <w:lang w:val="uk-UA"/>
        </w:rPr>
        <w:t xml:space="preserve">по собі відрізняються від фактичних не великими відсотками, не перебільшуючи 9%. Середній відсоток похибки-5%. </w:t>
      </w:r>
    </w:p>
    <w:p w14:paraId="7AA3DDF2" w14:textId="79115375" w:rsidR="00241FA5" w:rsidRDefault="007B15EE" w:rsidP="00512405">
      <w:pPr>
        <w:spacing w:line="360" w:lineRule="auto"/>
        <w:ind w:firstLine="851"/>
        <w:jc w:val="both"/>
        <w:rPr>
          <w:sz w:val="28"/>
          <w:szCs w:val="28"/>
          <w:lang w:val="uk-UA"/>
        </w:rPr>
      </w:pPr>
      <w:r>
        <w:rPr>
          <w:sz w:val="28"/>
          <w:szCs w:val="28"/>
          <w:lang w:val="uk-UA"/>
        </w:rPr>
        <w:t xml:space="preserve">З початку пандемії </w:t>
      </w:r>
      <w:r>
        <w:rPr>
          <w:sz w:val="28"/>
          <w:szCs w:val="28"/>
          <w:lang w:val="en-GB"/>
        </w:rPr>
        <w:t>COVID</w:t>
      </w:r>
      <w:r w:rsidRPr="00051DBD">
        <w:rPr>
          <w:sz w:val="28"/>
          <w:szCs w:val="28"/>
          <w:lang w:val="uk-UA"/>
        </w:rPr>
        <w:t xml:space="preserve">-19 </w:t>
      </w:r>
      <w:r w:rsidR="00051DBD">
        <w:rPr>
          <w:sz w:val="28"/>
          <w:szCs w:val="28"/>
          <w:lang w:val="uk-UA"/>
        </w:rPr>
        <w:t xml:space="preserve">акція </w:t>
      </w:r>
      <w:proofErr w:type="spellStart"/>
      <w:r w:rsidR="00051DBD">
        <w:rPr>
          <w:sz w:val="28"/>
          <w:szCs w:val="28"/>
          <w:lang w:val="uk-UA"/>
        </w:rPr>
        <w:t>Боруссії</w:t>
      </w:r>
      <w:proofErr w:type="spellEnd"/>
      <w:r w:rsidR="00051DBD">
        <w:rPr>
          <w:sz w:val="28"/>
          <w:szCs w:val="28"/>
          <w:lang w:val="uk-UA"/>
        </w:rPr>
        <w:t xml:space="preserve"> стала більш </w:t>
      </w:r>
      <w:proofErr w:type="spellStart"/>
      <w:r w:rsidR="00051DBD">
        <w:rPr>
          <w:sz w:val="28"/>
          <w:szCs w:val="28"/>
          <w:lang w:val="uk-UA"/>
        </w:rPr>
        <w:t>волатильною</w:t>
      </w:r>
      <w:proofErr w:type="spellEnd"/>
      <w:r w:rsidR="00051DBD">
        <w:rPr>
          <w:sz w:val="28"/>
          <w:szCs w:val="28"/>
          <w:lang w:val="uk-UA"/>
        </w:rPr>
        <w:t xml:space="preserve"> ніж вона була. Тому для розгляду моделі був взятий період до початку пандемії, із 15 лютого 2019 року по </w:t>
      </w:r>
      <w:r w:rsidR="00501F01">
        <w:rPr>
          <w:sz w:val="28"/>
          <w:szCs w:val="28"/>
          <w:lang w:val="uk-UA"/>
        </w:rPr>
        <w:t>14</w:t>
      </w:r>
      <w:r w:rsidR="00051DBD">
        <w:rPr>
          <w:sz w:val="28"/>
          <w:szCs w:val="28"/>
          <w:lang w:val="uk-UA"/>
        </w:rPr>
        <w:t xml:space="preserve"> березня 2019 року. Була отримана наступна тенденція</w:t>
      </w:r>
      <w:r w:rsidR="001D2068">
        <w:rPr>
          <w:sz w:val="28"/>
          <w:szCs w:val="28"/>
          <w:lang w:val="uk-UA"/>
        </w:rPr>
        <w:t xml:space="preserve"> </w:t>
      </w:r>
      <w:r w:rsidR="001D2068" w:rsidRPr="00157319">
        <w:rPr>
          <w:sz w:val="28"/>
          <w:szCs w:val="28"/>
        </w:rPr>
        <w:t>[</w:t>
      </w:r>
      <w:r w:rsidR="001D2068">
        <w:rPr>
          <w:sz w:val="28"/>
          <w:szCs w:val="28"/>
          <w:lang w:val="uk-UA"/>
        </w:rPr>
        <w:t>див</w:t>
      </w:r>
      <w:r w:rsidR="001D2068" w:rsidRPr="00F2038A">
        <w:rPr>
          <w:sz w:val="28"/>
          <w:szCs w:val="28"/>
        </w:rPr>
        <w:t>.</w:t>
      </w:r>
      <w:r w:rsidR="001D2068">
        <w:rPr>
          <w:sz w:val="28"/>
          <w:szCs w:val="28"/>
          <w:lang w:val="uk-UA"/>
        </w:rPr>
        <w:t xml:space="preserve"> рис. 2.11</w:t>
      </w:r>
      <w:r w:rsidR="001D2068" w:rsidRPr="00157319">
        <w:rPr>
          <w:sz w:val="28"/>
          <w:szCs w:val="28"/>
        </w:rPr>
        <w:t>]</w:t>
      </w:r>
      <w:r w:rsidR="00051DBD">
        <w:rPr>
          <w:sz w:val="28"/>
          <w:szCs w:val="28"/>
          <w:lang w:val="uk-UA"/>
        </w:rPr>
        <w:t xml:space="preserve">. </w:t>
      </w:r>
    </w:p>
    <w:p w14:paraId="2420D7F0" w14:textId="24384993" w:rsidR="00051DBD" w:rsidRDefault="00051DBD" w:rsidP="00512405">
      <w:pPr>
        <w:spacing w:line="360" w:lineRule="auto"/>
        <w:ind w:firstLine="851"/>
        <w:jc w:val="both"/>
        <w:rPr>
          <w:sz w:val="28"/>
          <w:szCs w:val="28"/>
          <w:lang w:val="uk-UA"/>
        </w:rPr>
      </w:pPr>
      <w:r>
        <w:rPr>
          <w:noProof/>
        </w:rPr>
        <w:drawing>
          <wp:inline distT="0" distB="0" distL="0" distR="0" wp14:anchorId="483A1FE4" wp14:editId="580801AF">
            <wp:extent cx="4888089" cy="3070578"/>
            <wp:effectExtent l="0" t="0" r="14605" b="15875"/>
            <wp:docPr id="13" name="Диаграмма 13">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4DE6275-6B57-FA4D-A8CF-3024261F48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7C6B18F" w14:textId="09F6B03D" w:rsidR="008D5000" w:rsidRDefault="008D5000" w:rsidP="008D5000">
      <w:pPr>
        <w:spacing w:line="360" w:lineRule="auto"/>
        <w:ind w:firstLine="851"/>
        <w:jc w:val="both"/>
        <w:rPr>
          <w:sz w:val="28"/>
          <w:szCs w:val="28"/>
          <w:lang w:val="uk-UA"/>
        </w:rPr>
      </w:pPr>
      <w:r>
        <w:rPr>
          <w:sz w:val="28"/>
          <w:szCs w:val="28"/>
          <w:lang w:val="uk-UA"/>
        </w:rPr>
        <w:t>Рис. 2.1</w:t>
      </w:r>
      <w:r w:rsidR="00D11393">
        <w:rPr>
          <w:sz w:val="28"/>
          <w:szCs w:val="28"/>
          <w:lang w:val="uk-UA"/>
        </w:rPr>
        <w:t>1</w:t>
      </w:r>
      <w:r>
        <w:rPr>
          <w:sz w:val="28"/>
          <w:szCs w:val="28"/>
          <w:lang w:val="uk-UA"/>
        </w:rPr>
        <w:t xml:space="preserve">. Тенденція ціни акції до початку </w:t>
      </w:r>
      <w:r>
        <w:rPr>
          <w:sz w:val="28"/>
          <w:szCs w:val="28"/>
          <w:lang w:val="en-GB"/>
        </w:rPr>
        <w:t>COVID</w:t>
      </w:r>
      <w:r w:rsidRPr="008D5000">
        <w:rPr>
          <w:sz w:val="28"/>
          <w:szCs w:val="28"/>
          <w:lang w:val="uk-UA"/>
        </w:rPr>
        <w:t>-19</w:t>
      </w:r>
    </w:p>
    <w:p w14:paraId="73FC04A9" w14:textId="43941192" w:rsidR="008D5000" w:rsidRPr="008D5000" w:rsidRDefault="008D5000" w:rsidP="008D5000">
      <w:pPr>
        <w:spacing w:line="360" w:lineRule="auto"/>
        <w:ind w:firstLine="851"/>
        <w:jc w:val="both"/>
        <w:rPr>
          <w:sz w:val="28"/>
          <w:szCs w:val="28"/>
        </w:rPr>
      </w:pPr>
      <w:r>
        <w:rPr>
          <w:sz w:val="28"/>
          <w:szCs w:val="28"/>
          <w:lang w:val="uk-UA"/>
        </w:rPr>
        <w:t xml:space="preserve">Джерело: складено автором на основі </w:t>
      </w:r>
      <w:r w:rsidRPr="007B71E7">
        <w:rPr>
          <w:sz w:val="28"/>
          <w:szCs w:val="28"/>
        </w:rPr>
        <w:t>[16]</w:t>
      </w:r>
    </w:p>
    <w:p w14:paraId="2EFEA4AB" w14:textId="36EF5CC5" w:rsidR="001612EB" w:rsidRDefault="00D50C86" w:rsidP="001612EB">
      <w:pPr>
        <w:spacing w:line="360" w:lineRule="auto"/>
        <w:ind w:firstLine="851"/>
        <w:jc w:val="both"/>
        <w:rPr>
          <w:sz w:val="28"/>
          <w:szCs w:val="28"/>
          <w:lang w:val="uk-UA"/>
        </w:rPr>
      </w:pPr>
      <w:r>
        <w:rPr>
          <w:sz w:val="28"/>
          <w:szCs w:val="28"/>
          <w:lang w:val="uk-UA"/>
        </w:rPr>
        <w:t>Отримаємо наступне рівняння регресії:</w:t>
      </w:r>
    </w:p>
    <w:p w14:paraId="4D4C05A1" w14:textId="7A0005F1" w:rsidR="00D50C86" w:rsidRDefault="00A32136" w:rsidP="001612EB">
      <w:pPr>
        <w:spacing w:line="360" w:lineRule="auto"/>
        <w:ind w:firstLine="851"/>
        <w:jc w:val="both"/>
        <w:rPr>
          <w:sz w:val="28"/>
          <w:szCs w:val="28"/>
          <w:lang w:val="uk-UA"/>
        </w:rPr>
      </w:pPr>
      <m:oMathPara>
        <m:oMath>
          <m:eqArr>
            <m:eqArrPr>
              <m:maxDist m:val="1"/>
              <m:ctrlPr>
                <w:rPr>
                  <w:rFonts w:ascii="Cambria Math" w:hAnsi="Cambria Math"/>
                  <w:iCs/>
                  <w:sz w:val="28"/>
                  <w:szCs w:val="28"/>
                  <w:lang w:val="uk-UA"/>
                </w:rPr>
              </m:ctrlPr>
            </m:eqArrPr>
            <m:e>
              <m:r>
                <w:rPr>
                  <w:rFonts w:ascii="Cambria Math" w:hAnsi="Cambria Math"/>
                  <w:sz w:val="28"/>
                  <w:szCs w:val="28"/>
                  <w:lang w:val="uk-UA"/>
                </w:rPr>
                <m:t>Y=-0,0364x+1593,2#</m:t>
              </m:r>
              <m:d>
                <m:dPr>
                  <m:ctrlPr>
                    <w:rPr>
                      <w:rFonts w:ascii="Cambria Math" w:hAnsi="Cambria Math"/>
                      <w:iCs/>
                      <w:sz w:val="28"/>
                      <w:szCs w:val="28"/>
                      <w:lang w:val="uk-UA"/>
                    </w:rPr>
                  </m:ctrlPr>
                </m:dPr>
                <m:e>
                  <m:r>
                    <m:rPr>
                      <m:sty m:val="p"/>
                    </m:rPr>
                    <w:rPr>
                      <w:rFonts w:ascii="Cambria Math" w:hAnsi="Cambria Math"/>
                      <w:sz w:val="28"/>
                      <w:szCs w:val="28"/>
                      <w:lang w:val="uk-UA"/>
                    </w:rPr>
                    <m:t>6</m:t>
                  </m:r>
                </m:e>
              </m:d>
              <m:ctrlPr>
                <w:rPr>
                  <w:rFonts w:ascii="Cambria Math" w:hAnsi="Cambria Math"/>
                  <w:i/>
                  <w:sz w:val="28"/>
                  <w:szCs w:val="28"/>
                  <w:lang w:val="uk-UA"/>
                </w:rPr>
              </m:ctrlPr>
            </m:e>
          </m:eqArr>
        </m:oMath>
      </m:oMathPara>
    </w:p>
    <w:p w14:paraId="3C3F9EA3" w14:textId="77777777" w:rsidR="001D4E14" w:rsidRDefault="00D50C86" w:rsidP="0002731E">
      <w:pPr>
        <w:spacing w:line="360" w:lineRule="auto"/>
        <w:ind w:firstLine="851"/>
        <w:jc w:val="both"/>
        <w:rPr>
          <w:sz w:val="28"/>
          <w:szCs w:val="28"/>
          <w:lang w:val="uk-UA"/>
        </w:rPr>
      </w:pPr>
      <w:r w:rsidRPr="009853C5">
        <w:rPr>
          <w:sz w:val="28"/>
          <w:szCs w:val="28"/>
        </w:rPr>
        <w:t>Д</w:t>
      </w:r>
      <w:r>
        <w:rPr>
          <w:sz w:val="28"/>
          <w:szCs w:val="28"/>
          <w:lang w:val="uk-UA"/>
        </w:rPr>
        <w:t xml:space="preserve">е </w:t>
      </w:r>
      <w:r>
        <w:rPr>
          <w:sz w:val="28"/>
          <w:szCs w:val="28"/>
          <w:lang w:val="en-GB"/>
        </w:rPr>
        <w:t>Y</w:t>
      </w:r>
      <w:r>
        <w:rPr>
          <w:sz w:val="28"/>
          <w:szCs w:val="28"/>
          <w:lang w:val="uk-UA"/>
        </w:rPr>
        <w:t>-розрахункова залежна змінна, -0,0364 – коефіцієнт регресії, або нахил, х- незалежна змінна, 1593,2 – константа. Таким чином, в середньому ціна акці</w:t>
      </w:r>
      <w:r w:rsidR="007332AF">
        <w:rPr>
          <w:sz w:val="28"/>
          <w:szCs w:val="28"/>
          <w:lang w:val="uk-UA"/>
        </w:rPr>
        <w:t>ї</w:t>
      </w:r>
      <w:r>
        <w:rPr>
          <w:sz w:val="28"/>
          <w:szCs w:val="28"/>
          <w:lang w:val="uk-UA"/>
        </w:rPr>
        <w:t xml:space="preserve"> зменшилась на 0,0364 євро у цей період. </w:t>
      </w:r>
      <w:r w:rsidRPr="00647A28">
        <w:rPr>
          <w:sz w:val="28"/>
          <w:szCs w:val="28"/>
          <w:lang w:val="en-US"/>
        </w:rPr>
        <w:t>R</w:t>
      </w:r>
      <w:r w:rsidRPr="00647A28">
        <w:rPr>
          <w:sz w:val="28"/>
          <w:szCs w:val="28"/>
        </w:rPr>
        <w:t xml:space="preserve">² = </w:t>
      </w:r>
      <w:r>
        <w:rPr>
          <w:sz w:val="28"/>
          <w:szCs w:val="28"/>
        </w:rPr>
        <w:t xml:space="preserve">0,7607, </w:t>
      </w:r>
      <w:r w:rsidRPr="00D50C86">
        <w:rPr>
          <w:sz w:val="28"/>
          <w:szCs w:val="28"/>
          <w:lang w:val="uk-UA"/>
        </w:rPr>
        <w:t xml:space="preserve">показник є </w:t>
      </w:r>
      <w:r>
        <w:rPr>
          <w:sz w:val="28"/>
          <w:szCs w:val="28"/>
          <w:lang w:val="uk-UA"/>
        </w:rPr>
        <w:t xml:space="preserve">значно кращим, аніж у попередньому випадку, </w:t>
      </w:r>
      <w:r w:rsidR="00201970">
        <w:rPr>
          <w:sz w:val="28"/>
          <w:szCs w:val="28"/>
          <w:lang w:val="uk-UA"/>
        </w:rPr>
        <w:t xml:space="preserve">через більш близькі значення ціни. </w:t>
      </w:r>
    </w:p>
    <w:p w14:paraId="49672A23" w14:textId="5AF01AC7" w:rsidR="0002731E" w:rsidRDefault="00201970" w:rsidP="0002731E">
      <w:pPr>
        <w:spacing w:line="360" w:lineRule="auto"/>
        <w:ind w:firstLine="851"/>
        <w:jc w:val="both"/>
        <w:rPr>
          <w:sz w:val="28"/>
          <w:szCs w:val="28"/>
          <w:lang w:val="uk-UA"/>
        </w:rPr>
      </w:pPr>
      <w:r>
        <w:rPr>
          <w:sz w:val="28"/>
          <w:szCs w:val="28"/>
          <w:lang w:val="uk-UA"/>
        </w:rPr>
        <w:t>Надалі було розраховано прогнозоване значення ціни на місяць із 15 березня 2019 року по 15 квітня 2019 року, абсолютну похибку, похибку у відсотках та результати порівняно з реальними цінами акції.</w:t>
      </w:r>
      <w:r w:rsidR="0002731E">
        <w:rPr>
          <w:sz w:val="28"/>
          <w:szCs w:val="28"/>
          <w:lang w:val="uk-UA"/>
        </w:rPr>
        <w:t xml:space="preserve"> Відсоткова різниця коливається від 0% 27 березня до 14% 12 та 15 квітня 2019 року</w:t>
      </w:r>
      <w:r w:rsidR="001D4E14">
        <w:rPr>
          <w:sz w:val="28"/>
          <w:szCs w:val="28"/>
          <w:lang w:val="uk-UA"/>
        </w:rPr>
        <w:t xml:space="preserve"> </w:t>
      </w:r>
      <w:r w:rsidR="001D4E14" w:rsidRPr="00C230F7">
        <w:rPr>
          <w:sz w:val="28"/>
          <w:szCs w:val="28"/>
        </w:rPr>
        <w:t>[</w:t>
      </w:r>
      <w:r w:rsidR="001D4E14">
        <w:rPr>
          <w:sz w:val="28"/>
          <w:szCs w:val="28"/>
        </w:rPr>
        <w:t xml:space="preserve">див. </w:t>
      </w:r>
      <w:r w:rsidR="001D4E14" w:rsidRPr="00C230F7">
        <w:rPr>
          <w:sz w:val="28"/>
          <w:szCs w:val="28"/>
          <w:lang w:val="uk-UA"/>
        </w:rPr>
        <w:t>додаток</w:t>
      </w:r>
      <w:r w:rsidR="001D4E14">
        <w:rPr>
          <w:sz w:val="28"/>
          <w:szCs w:val="28"/>
        </w:rPr>
        <w:t xml:space="preserve"> </w:t>
      </w:r>
      <w:r w:rsidR="001D4E14">
        <w:rPr>
          <w:sz w:val="28"/>
          <w:szCs w:val="28"/>
          <w:lang w:val="uk-UA"/>
        </w:rPr>
        <w:t>Б</w:t>
      </w:r>
      <w:r w:rsidR="001D4E14" w:rsidRPr="00C230F7">
        <w:rPr>
          <w:sz w:val="28"/>
          <w:szCs w:val="28"/>
        </w:rPr>
        <w:t>]</w:t>
      </w:r>
      <w:r w:rsidR="0002731E">
        <w:rPr>
          <w:sz w:val="28"/>
          <w:szCs w:val="28"/>
          <w:lang w:val="uk-UA"/>
        </w:rPr>
        <w:t xml:space="preserve">. Похибка була найбільшою на початку та наприкінці місяцю. Прогноз відображає майбутнє, як падіння, що не відповідає дійсності. Із 15 березня 2019 року по 15 квітня 2019 року більшу частину часу ціна навпаки зростала. Значення відрізнялися від фактичних більше ніж у попередній моделі. Середній відсоток похибки-7%. </w:t>
      </w:r>
    </w:p>
    <w:p w14:paraId="6A47D3FD" w14:textId="0AF767A3" w:rsidR="00E533C5" w:rsidRDefault="0002731E" w:rsidP="00C26D07">
      <w:pPr>
        <w:spacing w:line="360" w:lineRule="auto"/>
        <w:ind w:firstLine="851"/>
        <w:jc w:val="both"/>
        <w:rPr>
          <w:sz w:val="28"/>
          <w:szCs w:val="28"/>
          <w:lang w:val="uk-UA"/>
        </w:rPr>
      </w:pPr>
      <w:r>
        <w:rPr>
          <w:sz w:val="28"/>
          <w:szCs w:val="28"/>
          <w:lang w:val="uk-UA"/>
        </w:rPr>
        <w:t xml:space="preserve">Таким чином, </w:t>
      </w:r>
      <w:r w:rsidR="007C5A92">
        <w:rPr>
          <w:sz w:val="28"/>
          <w:szCs w:val="28"/>
          <w:lang w:val="uk-UA"/>
        </w:rPr>
        <w:t xml:space="preserve">прогнозування ціни акції </w:t>
      </w:r>
      <w:r w:rsidR="009D4FAB">
        <w:rPr>
          <w:sz w:val="28"/>
          <w:szCs w:val="28"/>
          <w:lang w:val="uk-UA"/>
        </w:rPr>
        <w:t>на минул</w:t>
      </w:r>
      <w:r w:rsidR="00501F01">
        <w:rPr>
          <w:sz w:val="28"/>
          <w:szCs w:val="28"/>
          <w:lang w:val="uk-UA"/>
        </w:rPr>
        <w:t>их даних</w:t>
      </w:r>
      <w:r w:rsidR="009D4FAB">
        <w:rPr>
          <w:sz w:val="28"/>
          <w:szCs w:val="28"/>
          <w:lang w:val="uk-UA"/>
        </w:rPr>
        <w:t xml:space="preserve"> не </w:t>
      </w:r>
      <w:r w:rsidR="00C26D07">
        <w:rPr>
          <w:sz w:val="28"/>
          <w:szCs w:val="28"/>
          <w:lang w:val="uk-UA"/>
        </w:rPr>
        <w:t xml:space="preserve">може бути найточнішим прогнозом. </w:t>
      </w:r>
      <w:r w:rsidR="009D4FAB">
        <w:rPr>
          <w:sz w:val="28"/>
          <w:szCs w:val="28"/>
          <w:lang w:val="uk-UA"/>
        </w:rPr>
        <w:t xml:space="preserve">Друга модель має більший </w:t>
      </w:r>
      <w:r w:rsidR="009D4FAB" w:rsidRPr="00647A28">
        <w:rPr>
          <w:sz w:val="28"/>
          <w:szCs w:val="28"/>
          <w:lang w:val="en-US"/>
        </w:rPr>
        <w:t>R</w:t>
      </w:r>
      <w:r w:rsidR="009D4FAB" w:rsidRPr="00647A28">
        <w:rPr>
          <w:sz w:val="28"/>
          <w:szCs w:val="28"/>
        </w:rPr>
        <w:t>²</w:t>
      </w:r>
      <w:r w:rsidR="009D4FAB">
        <w:rPr>
          <w:sz w:val="28"/>
          <w:szCs w:val="28"/>
        </w:rPr>
        <w:t xml:space="preserve"> </w:t>
      </w:r>
      <w:r w:rsidR="009D4FAB" w:rsidRPr="009D4FAB">
        <w:rPr>
          <w:sz w:val="28"/>
          <w:szCs w:val="28"/>
          <w:lang w:val="uk-UA"/>
        </w:rPr>
        <w:t>ніж перша, але</w:t>
      </w:r>
      <w:r w:rsidR="009D4FAB">
        <w:rPr>
          <w:sz w:val="28"/>
          <w:szCs w:val="28"/>
          <w:lang w:val="uk-UA"/>
        </w:rPr>
        <w:t>,</w:t>
      </w:r>
      <w:r w:rsidR="009D4FAB" w:rsidRPr="009D4FAB">
        <w:rPr>
          <w:sz w:val="28"/>
          <w:szCs w:val="28"/>
          <w:lang w:val="uk-UA"/>
        </w:rPr>
        <w:t xml:space="preserve"> </w:t>
      </w:r>
      <w:r w:rsidR="009D4FAB">
        <w:rPr>
          <w:sz w:val="28"/>
          <w:szCs w:val="28"/>
          <w:lang w:val="uk-UA"/>
        </w:rPr>
        <w:t xml:space="preserve">порівнюючи з реальними цінами, похибка першої моделі була менша. </w:t>
      </w:r>
      <w:r w:rsidR="00430EA3">
        <w:rPr>
          <w:sz w:val="28"/>
          <w:szCs w:val="28"/>
          <w:lang w:val="uk-UA"/>
        </w:rPr>
        <w:t xml:space="preserve">Отже, пандемія викликала більшу мінливість ціни акції клубу, але прогнозування ціни не було точнішим до </w:t>
      </w:r>
      <w:r w:rsidR="00430EA3">
        <w:rPr>
          <w:sz w:val="28"/>
          <w:szCs w:val="28"/>
          <w:lang w:val="en-GB"/>
        </w:rPr>
        <w:t>COVID</w:t>
      </w:r>
      <w:r w:rsidR="00430EA3" w:rsidRPr="00051DBD">
        <w:rPr>
          <w:sz w:val="28"/>
          <w:szCs w:val="28"/>
          <w:lang w:val="uk-UA"/>
        </w:rPr>
        <w:t>-19</w:t>
      </w:r>
      <w:r w:rsidR="00430EA3">
        <w:rPr>
          <w:sz w:val="28"/>
          <w:szCs w:val="28"/>
          <w:lang w:val="uk-UA"/>
        </w:rPr>
        <w:t xml:space="preserve">. Регресія може показати яким був минулий тренд та якщо </w:t>
      </w:r>
      <w:r w:rsidR="00430EA3" w:rsidRPr="00430EA3">
        <w:rPr>
          <w:sz w:val="28"/>
          <w:szCs w:val="28"/>
          <w:lang w:val="uk-UA"/>
        </w:rPr>
        <w:t>майбутній тренд виявиться таким самим, як минулий, тоді прогноз буде точним</w:t>
      </w:r>
      <w:r w:rsidR="00430EA3">
        <w:rPr>
          <w:sz w:val="28"/>
          <w:szCs w:val="28"/>
          <w:lang w:val="uk-UA"/>
        </w:rPr>
        <w:t xml:space="preserve">. Але у випадку двох моделей напрямок </w:t>
      </w:r>
      <w:r w:rsidR="00B0669F">
        <w:rPr>
          <w:sz w:val="28"/>
          <w:szCs w:val="28"/>
          <w:lang w:val="uk-UA"/>
        </w:rPr>
        <w:t xml:space="preserve">ціни був або протилежним або ціна достатньо часто його змінювала. Похибка була достатньо низькою, особливо у середині місяців, коли вона була на рівні 0%-3%. </w:t>
      </w:r>
      <w:r w:rsidR="00C26D07">
        <w:rPr>
          <w:sz w:val="28"/>
          <w:szCs w:val="28"/>
          <w:lang w:val="uk-UA"/>
        </w:rPr>
        <w:t xml:space="preserve">Спортивна індустрія може бути непередбачуваною. Прикладом може бути створення Європейської Суперліги 18 квітня 2021 року, у понеділок 19 квітня за кілька годин з відкриття Нью-Йоркської та Міланської бірж ціна акції Манчестер Юнайтед зросла на </w:t>
      </w:r>
      <w:r w:rsidR="00607C3B">
        <w:rPr>
          <w:sz w:val="28"/>
          <w:szCs w:val="28"/>
          <w:lang w:val="uk-UA"/>
        </w:rPr>
        <w:t>10</w:t>
      </w:r>
      <w:r w:rsidR="00C26D07">
        <w:rPr>
          <w:sz w:val="28"/>
          <w:szCs w:val="28"/>
          <w:lang w:val="uk-UA"/>
        </w:rPr>
        <w:t xml:space="preserve">%, а ціна </w:t>
      </w:r>
      <w:proofErr w:type="spellStart"/>
      <w:r w:rsidR="00C26D07">
        <w:rPr>
          <w:sz w:val="28"/>
          <w:szCs w:val="28"/>
          <w:lang w:val="uk-UA"/>
        </w:rPr>
        <w:t>Ювентусу</w:t>
      </w:r>
      <w:proofErr w:type="spellEnd"/>
      <w:r w:rsidR="00C26D07">
        <w:rPr>
          <w:sz w:val="28"/>
          <w:szCs w:val="28"/>
          <w:lang w:val="uk-UA"/>
        </w:rPr>
        <w:t xml:space="preserve"> на </w:t>
      </w:r>
      <w:r w:rsidR="00607C3B">
        <w:rPr>
          <w:sz w:val="28"/>
          <w:szCs w:val="28"/>
          <w:lang w:val="uk-UA"/>
        </w:rPr>
        <w:t>20</w:t>
      </w:r>
      <w:r w:rsidR="00C26D07">
        <w:rPr>
          <w:sz w:val="28"/>
          <w:szCs w:val="28"/>
          <w:lang w:val="uk-UA"/>
        </w:rPr>
        <w:t>%</w:t>
      </w:r>
      <w:r w:rsidR="00607C3B">
        <w:rPr>
          <w:sz w:val="28"/>
          <w:szCs w:val="28"/>
          <w:lang w:val="uk-UA"/>
        </w:rPr>
        <w:t xml:space="preserve">. Це сталось через можливість залучення більшого прибутку. Ціна акції </w:t>
      </w:r>
      <w:proofErr w:type="spellStart"/>
      <w:r w:rsidR="00607C3B">
        <w:rPr>
          <w:sz w:val="28"/>
          <w:szCs w:val="28"/>
          <w:lang w:val="uk-UA"/>
        </w:rPr>
        <w:t>Боруссії</w:t>
      </w:r>
      <w:proofErr w:type="spellEnd"/>
      <w:r w:rsidR="00607C3B">
        <w:rPr>
          <w:sz w:val="28"/>
          <w:szCs w:val="28"/>
          <w:lang w:val="uk-UA"/>
        </w:rPr>
        <w:t xml:space="preserve"> Дортмунда збільшилась приблизно на 12%, не дивлячись на те, що клуб відмовився від </w:t>
      </w:r>
      <w:r w:rsidR="00501F01">
        <w:rPr>
          <w:sz w:val="28"/>
          <w:szCs w:val="28"/>
          <w:lang w:val="uk-UA"/>
        </w:rPr>
        <w:t xml:space="preserve">участі у </w:t>
      </w:r>
      <w:r w:rsidR="00607C3B">
        <w:rPr>
          <w:sz w:val="28"/>
          <w:szCs w:val="28"/>
          <w:lang w:val="uk-UA"/>
        </w:rPr>
        <w:t>Суперлі</w:t>
      </w:r>
      <w:r w:rsidR="00501F01">
        <w:rPr>
          <w:sz w:val="28"/>
          <w:szCs w:val="28"/>
          <w:lang w:val="uk-UA"/>
        </w:rPr>
        <w:t>зі</w:t>
      </w:r>
      <w:r w:rsidR="00607C3B">
        <w:rPr>
          <w:sz w:val="28"/>
          <w:szCs w:val="28"/>
          <w:lang w:val="uk-UA"/>
        </w:rPr>
        <w:t>. Але 21 квітня проект провалився та ціни акцій повернулись до минулого рівня. Такі проекти та новини не можна спрогнозувати.</w:t>
      </w:r>
    </w:p>
    <w:p w14:paraId="454B9499" w14:textId="77777777" w:rsidR="0021693E" w:rsidRDefault="0021693E" w:rsidP="00C26D07">
      <w:pPr>
        <w:spacing w:line="360" w:lineRule="auto"/>
        <w:ind w:firstLine="851"/>
        <w:jc w:val="both"/>
        <w:rPr>
          <w:sz w:val="28"/>
          <w:szCs w:val="28"/>
          <w:lang w:val="uk-UA"/>
        </w:rPr>
      </w:pPr>
    </w:p>
    <w:p w14:paraId="16EA3F5B" w14:textId="45D9D727" w:rsidR="00D25413" w:rsidRPr="002260F8" w:rsidRDefault="002260F8" w:rsidP="006D5974">
      <w:pPr>
        <w:spacing w:line="360" w:lineRule="auto"/>
        <w:ind w:firstLine="851"/>
        <w:jc w:val="both"/>
        <w:outlineLvl w:val="1"/>
        <w:rPr>
          <w:b/>
          <w:bCs/>
          <w:sz w:val="28"/>
          <w:szCs w:val="28"/>
          <w:lang w:val="uk-UA"/>
        </w:rPr>
      </w:pPr>
      <w:bookmarkStart w:id="22" w:name="_Toc74218135"/>
      <w:r w:rsidRPr="002260F8">
        <w:rPr>
          <w:b/>
          <w:bCs/>
          <w:sz w:val="28"/>
          <w:szCs w:val="28"/>
          <w:lang w:val="uk-UA"/>
        </w:rPr>
        <w:t xml:space="preserve">2.5. Регресійний аналіз факторів ціни акції </w:t>
      </w:r>
      <w:proofErr w:type="spellStart"/>
      <w:r w:rsidRPr="002260F8">
        <w:rPr>
          <w:b/>
          <w:bCs/>
          <w:sz w:val="28"/>
          <w:szCs w:val="28"/>
          <w:lang w:val="uk-UA"/>
        </w:rPr>
        <w:t>Боруссії</w:t>
      </w:r>
      <w:proofErr w:type="spellEnd"/>
      <w:r w:rsidRPr="002260F8">
        <w:rPr>
          <w:b/>
          <w:bCs/>
          <w:sz w:val="28"/>
          <w:szCs w:val="28"/>
          <w:lang w:val="uk-UA"/>
        </w:rPr>
        <w:t xml:space="preserve"> Дортмунд</w:t>
      </w:r>
      <w:bookmarkEnd w:id="22"/>
    </w:p>
    <w:p w14:paraId="511FCCC8" w14:textId="77777777" w:rsidR="002260F8" w:rsidRDefault="002260F8" w:rsidP="00EC0A14">
      <w:pPr>
        <w:spacing w:line="360" w:lineRule="auto"/>
        <w:ind w:firstLine="851"/>
        <w:jc w:val="both"/>
        <w:rPr>
          <w:sz w:val="28"/>
          <w:szCs w:val="28"/>
          <w:lang w:val="uk-UA"/>
        </w:rPr>
      </w:pPr>
    </w:p>
    <w:p w14:paraId="2C196C46" w14:textId="77777777" w:rsidR="002F1C54" w:rsidRPr="00E21B48" w:rsidRDefault="002F1C54" w:rsidP="002F1C54">
      <w:pPr>
        <w:spacing w:line="360" w:lineRule="auto"/>
        <w:ind w:firstLine="851"/>
        <w:jc w:val="both"/>
        <w:rPr>
          <w:sz w:val="28"/>
          <w:szCs w:val="28"/>
          <w:lang w:val="uk-UA"/>
        </w:rPr>
      </w:pPr>
      <w:r>
        <w:rPr>
          <w:sz w:val="28"/>
          <w:szCs w:val="28"/>
          <w:lang w:val="uk-UA"/>
        </w:rPr>
        <w:t>У даному підрозділі будуть проаналізовані регресійні моделі.</w:t>
      </w:r>
    </w:p>
    <w:p w14:paraId="665B857B" w14:textId="77777777" w:rsidR="002F1C54" w:rsidRPr="00994DD0" w:rsidRDefault="002F1C54" w:rsidP="002F1C54">
      <w:pPr>
        <w:spacing w:line="360" w:lineRule="auto"/>
        <w:jc w:val="both"/>
        <w:rPr>
          <w:b/>
          <w:bCs/>
          <w:sz w:val="28"/>
          <w:szCs w:val="28"/>
          <w:lang w:val="uk-UA"/>
        </w:rPr>
      </w:pPr>
      <w:r w:rsidRPr="00994DD0">
        <w:rPr>
          <w:b/>
          <w:bCs/>
          <w:sz w:val="28"/>
          <w:szCs w:val="28"/>
          <w:lang w:val="uk-UA"/>
        </w:rPr>
        <w:t>Дослідницькі гіпотези</w:t>
      </w:r>
    </w:p>
    <w:p w14:paraId="601CA788" w14:textId="041B2FC0" w:rsidR="002F1C54" w:rsidRDefault="002F1C54" w:rsidP="002F1C54">
      <w:pPr>
        <w:spacing w:line="360" w:lineRule="auto"/>
        <w:ind w:firstLine="851"/>
        <w:jc w:val="both"/>
        <w:rPr>
          <w:sz w:val="28"/>
          <w:szCs w:val="28"/>
          <w:lang w:val="uk-UA"/>
        </w:rPr>
      </w:pPr>
      <w:r w:rsidRPr="001C05F9">
        <w:rPr>
          <w:sz w:val="28"/>
          <w:szCs w:val="28"/>
          <w:lang w:val="uk-UA"/>
        </w:rPr>
        <w:t xml:space="preserve">Метою дослідження є перевірка того, що впливає на </w:t>
      </w:r>
      <w:r>
        <w:rPr>
          <w:sz w:val="28"/>
          <w:szCs w:val="28"/>
          <w:lang w:val="uk-UA"/>
        </w:rPr>
        <w:t xml:space="preserve">ціну акції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sidRPr="001C05F9">
        <w:rPr>
          <w:sz w:val="28"/>
          <w:szCs w:val="28"/>
          <w:lang w:val="uk-UA"/>
        </w:rPr>
        <w:t xml:space="preserve">. Для цього було обрано </w:t>
      </w:r>
      <w:r>
        <w:rPr>
          <w:sz w:val="28"/>
          <w:szCs w:val="28"/>
          <w:lang w:val="uk-UA"/>
        </w:rPr>
        <w:t>2</w:t>
      </w:r>
      <w:r w:rsidRPr="001C05F9">
        <w:rPr>
          <w:sz w:val="28"/>
          <w:szCs w:val="28"/>
          <w:lang w:val="uk-UA"/>
        </w:rPr>
        <w:t xml:space="preserve"> показники, які будуть незалежними змінними і теоретично можуть зробити певний вплив на змінну. І це:</w:t>
      </w:r>
    </w:p>
    <w:p w14:paraId="22039598" w14:textId="0F7042AE" w:rsidR="002F1C54" w:rsidRDefault="002F1C54" w:rsidP="002F1C54">
      <w:pPr>
        <w:pStyle w:val="a8"/>
        <w:numPr>
          <w:ilvl w:val="0"/>
          <w:numId w:val="5"/>
        </w:numPr>
        <w:spacing w:line="360" w:lineRule="auto"/>
        <w:jc w:val="both"/>
        <w:rPr>
          <w:sz w:val="28"/>
          <w:szCs w:val="28"/>
          <w:lang w:val="uk-UA"/>
        </w:rPr>
      </w:pPr>
      <w:r>
        <w:rPr>
          <w:sz w:val="28"/>
          <w:szCs w:val="28"/>
          <w:lang w:val="uk-UA"/>
        </w:rPr>
        <w:t>Дохід клубу (</w:t>
      </w:r>
      <w:r>
        <w:rPr>
          <w:sz w:val="28"/>
          <w:szCs w:val="28"/>
          <w:lang w:val="en-GB"/>
        </w:rPr>
        <w:t>Revenue)</w:t>
      </w:r>
    </w:p>
    <w:p w14:paraId="75026D51" w14:textId="7AD48D37" w:rsidR="002F1C54" w:rsidRPr="002F1C54" w:rsidRDefault="002F1C54" w:rsidP="002F1C54">
      <w:pPr>
        <w:pStyle w:val="a8"/>
        <w:numPr>
          <w:ilvl w:val="0"/>
          <w:numId w:val="5"/>
        </w:numPr>
        <w:spacing w:line="360" w:lineRule="auto"/>
        <w:jc w:val="both"/>
        <w:rPr>
          <w:sz w:val="28"/>
          <w:szCs w:val="28"/>
          <w:lang w:val="uk-UA"/>
        </w:rPr>
      </w:pPr>
      <w:r>
        <w:rPr>
          <w:sz w:val="28"/>
          <w:szCs w:val="28"/>
          <w:lang w:val="uk-UA"/>
        </w:rPr>
        <w:t>Ринкова вартість клубу</w:t>
      </w:r>
      <w:r w:rsidRPr="002F1C54">
        <w:rPr>
          <w:sz w:val="28"/>
          <w:szCs w:val="28"/>
        </w:rPr>
        <w:t xml:space="preserve"> (</w:t>
      </w:r>
      <w:r>
        <w:rPr>
          <w:sz w:val="28"/>
          <w:szCs w:val="28"/>
          <w:lang w:val="en-GB"/>
        </w:rPr>
        <w:t>Market</w:t>
      </w:r>
      <w:r w:rsidRPr="002F1C54">
        <w:rPr>
          <w:sz w:val="28"/>
          <w:szCs w:val="28"/>
        </w:rPr>
        <w:t xml:space="preserve"> </w:t>
      </w:r>
      <w:r>
        <w:rPr>
          <w:sz w:val="28"/>
          <w:szCs w:val="28"/>
          <w:lang w:val="en-GB"/>
        </w:rPr>
        <w:t>value</w:t>
      </w:r>
      <w:r w:rsidRPr="002F1C54">
        <w:rPr>
          <w:sz w:val="28"/>
          <w:szCs w:val="28"/>
        </w:rPr>
        <w:t>)</w:t>
      </w:r>
    </w:p>
    <w:p w14:paraId="473A6A5F" w14:textId="5B2010FA" w:rsidR="002F1C54" w:rsidRDefault="002F1C54" w:rsidP="002F1C54">
      <w:pPr>
        <w:spacing w:line="360" w:lineRule="auto"/>
        <w:ind w:left="851"/>
        <w:jc w:val="both"/>
        <w:rPr>
          <w:sz w:val="28"/>
          <w:szCs w:val="28"/>
          <w:lang w:val="uk-UA"/>
        </w:rPr>
      </w:pPr>
      <w:r>
        <w:rPr>
          <w:sz w:val="28"/>
          <w:szCs w:val="28"/>
          <w:lang w:val="uk-UA"/>
        </w:rPr>
        <w:t xml:space="preserve">Дані були взяті з фінансової звітності клубу та </w:t>
      </w:r>
      <w:proofErr w:type="spellStart"/>
      <w:r>
        <w:rPr>
          <w:sz w:val="28"/>
          <w:szCs w:val="28"/>
          <w:lang w:val="en-GB"/>
        </w:rPr>
        <w:t>Transfermarkt</w:t>
      </w:r>
      <w:proofErr w:type="spellEnd"/>
      <w:r w:rsidRPr="002F1C54">
        <w:rPr>
          <w:sz w:val="28"/>
          <w:szCs w:val="28"/>
          <w:lang w:val="uk-UA"/>
        </w:rPr>
        <w:t>.</w:t>
      </w:r>
    </w:p>
    <w:p w14:paraId="78382993" w14:textId="21AE636A" w:rsidR="002F1C54" w:rsidRPr="002F1C54" w:rsidRDefault="00A32136" w:rsidP="002F1C54">
      <w:pPr>
        <w:spacing w:line="360" w:lineRule="auto"/>
        <w:ind w:left="851"/>
        <w:jc w:val="both"/>
        <w:rPr>
          <w:sz w:val="28"/>
          <w:szCs w:val="28"/>
          <w:lang w:val="en-GB"/>
        </w:rPr>
      </w:pPr>
      <m:oMathPara>
        <m:oMath>
          <m:eqArr>
            <m:eqArrPr>
              <m:maxDist m:val="1"/>
              <m:ctrlPr>
                <w:rPr>
                  <w:rFonts w:ascii="Cambria Math" w:hAnsi="Cambria Math"/>
                  <w:i/>
                  <w:sz w:val="28"/>
                  <w:szCs w:val="28"/>
                  <w:lang w:val="uk-UA"/>
                </w:rPr>
              </m:ctrlPr>
            </m:eqArrPr>
            <m:e>
              <m:r>
                <w:rPr>
                  <w:rFonts w:ascii="Cambria Math" w:hAnsi="Cambria Math"/>
                  <w:sz w:val="28"/>
                  <w:szCs w:val="28"/>
                  <w:lang w:val="en-GB"/>
                </w:rPr>
                <m:t>Share price=β1*Revenue+β2*Market value#</m:t>
              </m:r>
              <m:d>
                <m:dPr>
                  <m:ctrlPr>
                    <w:rPr>
                      <w:rFonts w:ascii="Cambria Math" w:hAnsi="Cambria Math"/>
                      <w:iCs/>
                      <w:sz w:val="28"/>
                      <w:szCs w:val="28"/>
                      <w:lang w:val="uk-UA"/>
                    </w:rPr>
                  </m:ctrlPr>
                </m:dPr>
                <m:e>
                  <m:r>
                    <m:rPr>
                      <m:sty m:val="p"/>
                    </m:rPr>
                    <w:rPr>
                      <w:rFonts w:ascii="Cambria Math" w:hAnsi="Cambria Math"/>
                      <w:sz w:val="28"/>
                      <w:szCs w:val="28"/>
                      <w:lang w:val="uk-UA"/>
                    </w:rPr>
                    <m:t>7</m:t>
                  </m:r>
                </m:e>
              </m:d>
              <m:ctrlPr>
                <w:rPr>
                  <w:rFonts w:ascii="Cambria Math" w:hAnsi="Cambria Math"/>
                  <w:i/>
                  <w:sz w:val="28"/>
                  <w:szCs w:val="28"/>
                  <w:lang w:val="en-GB"/>
                </w:rPr>
              </m:ctrlPr>
            </m:e>
          </m:eqArr>
        </m:oMath>
      </m:oMathPara>
    </w:p>
    <w:p w14:paraId="74A030CC" w14:textId="0EDE57CC" w:rsidR="002F1C54" w:rsidRDefault="002F1C54" w:rsidP="002F1C54">
      <w:pPr>
        <w:spacing w:line="360" w:lineRule="auto"/>
        <w:ind w:left="360" w:firstLine="851"/>
        <w:jc w:val="both"/>
        <w:rPr>
          <w:color w:val="000000"/>
          <w:sz w:val="28"/>
          <w:szCs w:val="28"/>
          <w:lang w:val="uk-UA"/>
        </w:rPr>
      </w:pPr>
      <w:r w:rsidRPr="001C05F9">
        <w:rPr>
          <w:color w:val="000000"/>
          <w:sz w:val="28"/>
          <w:szCs w:val="28"/>
          <w:lang w:val="uk-UA"/>
        </w:rPr>
        <w:t>Для можливості більш детального аналізу і отримання більш достовірних результатів у регресійній моделі користуємося</w:t>
      </w:r>
      <w:r w:rsidRPr="001C05F9">
        <w:rPr>
          <w:color w:val="000000"/>
          <w:sz w:val="28"/>
          <w:szCs w:val="28"/>
        </w:rPr>
        <w:t xml:space="preserve"> </w:t>
      </w:r>
      <w:r w:rsidRPr="001C05F9">
        <w:rPr>
          <w:color w:val="000000"/>
          <w:sz w:val="28"/>
          <w:szCs w:val="28"/>
          <w:lang w:val="uk-UA"/>
        </w:rPr>
        <w:t xml:space="preserve">річними даними з </w:t>
      </w:r>
      <w:r w:rsidRPr="002F1C54">
        <w:rPr>
          <w:color w:val="000000"/>
          <w:sz w:val="28"/>
          <w:szCs w:val="28"/>
        </w:rPr>
        <w:t>2005</w:t>
      </w:r>
      <w:r w:rsidRPr="001C05F9">
        <w:rPr>
          <w:color w:val="000000"/>
          <w:sz w:val="28"/>
          <w:szCs w:val="28"/>
          <w:lang w:val="uk-UA"/>
        </w:rPr>
        <w:t xml:space="preserve"> по 20</w:t>
      </w:r>
      <w:r w:rsidRPr="002F1C54">
        <w:rPr>
          <w:color w:val="000000"/>
          <w:sz w:val="28"/>
          <w:szCs w:val="28"/>
        </w:rPr>
        <w:t>20</w:t>
      </w:r>
      <w:r w:rsidRPr="001C05F9">
        <w:rPr>
          <w:color w:val="000000"/>
          <w:sz w:val="28"/>
          <w:szCs w:val="28"/>
          <w:lang w:val="uk-UA"/>
        </w:rPr>
        <w:t xml:space="preserve"> рік.</w:t>
      </w:r>
    </w:p>
    <w:p w14:paraId="208DBBAF" w14:textId="77777777" w:rsidR="002F1C54" w:rsidRPr="001C05F9" w:rsidRDefault="002F1C54" w:rsidP="002F1C54">
      <w:pPr>
        <w:autoSpaceDE w:val="0"/>
        <w:autoSpaceDN w:val="0"/>
        <w:adjustRightInd w:val="0"/>
        <w:spacing w:line="360" w:lineRule="auto"/>
        <w:ind w:left="60" w:right="60" w:firstLine="851"/>
        <w:jc w:val="both"/>
        <w:rPr>
          <w:color w:val="000000"/>
          <w:sz w:val="28"/>
          <w:szCs w:val="28"/>
          <w:lang w:val="uk-UA"/>
        </w:rPr>
      </w:pPr>
      <w:r w:rsidRPr="001C05F9">
        <w:rPr>
          <w:color w:val="000000"/>
          <w:sz w:val="28"/>
          <w:szCs w:val="28"/>
          <w:lang w:val="uk-UA"/>
        </w:rPr>
        <w:t>Модель пропонує:</w:t>
      </w:r>
    </w:p>
    <w:p w14:paraId="30AE3C5F" w14:textId="4CD6BA3B" w:rsidR="002F1C54" w:rsidRPr="005D00DC" w:rsidRDefault="002F1C54" w:rsidP="002F1C54">
      <w:pPr>
        <w:spacing w:line="360" w:lineRule="auto"/>
        <w:ind w:firstLine="851"/>
        <w:jc w:val="both"/>
        <w:rPr>
          <w:sz w:val="28"/>
          <w:szCs w:val="28"/>
          <w:lang w:val="uk-UA"/>
        </w:rPr>
      </w:pPr>
      <w:r>
        <w:rPr>
          <w:sz w:val="28"/>
          <w:szCs w:val="28"/>
          <w:lang w:val="en-GB"/>
        </w:rPr>
        <w:t xml:space="preserve">Revenue </w:t>
      </w:r>
      <w:r w:rsidRPr="001C05F9">
        <w:rPr>
          <w:sz w:val="28"/>
          <w:szCs w:val="28"/>
          <w:lang w:val="uk-UA"/>
        </w:rPr>
        <w:t xml:space="preserve">↑ - </w:t>
      </w:r>
      <w:r>
        <w:rPr>
          <w:sz w:val="28"/>
          <w:szCs w:val="28"/>
          <w:lang w:val="en-GB"/>
        </w:rPr>
        <w:t>Share price</w:t>
      </w:r>
      <w:r w:rsidRPr="005D00DC">
        <w:rPr>
          <w:sz w:val="28"/>
          <w:szCs w:val="28"/>
          <w:lang w:val="uk-UA"/>
        </w:rPr>
        <w:t xml:space="preserve"> </w:t>
      </w:r>
      <w:r w:rsidRPr="00D21870">
        <w:rPr>
          <w:sz w:val="28"/>
          <w:szCs w:val="28"/>
          <w:lang w:val="uk-UA"/>
        </w:rPr>
        <w:t>↑</w:t>
      </w:r>
    </w:p>
    <w:p w14:paraId="274ED551" w14:textId="4E228F57" w:rsidR="002F1C54" w:rsidRPr="005D00DC" w:rsidRDefault="002F1C54" w:rsidP="002F1C54">
      <w:pPr>
        <w:spacing w:line="360" w:lineRule="auto"/>
        <w:ind w:firstLine="851"/>
        <w:jc w:val="both"/>
        <w:rPr>
          <w:sz w:val="28"/>
          <w:szCs w:val="28"/>
          <w:lang w:val="uk-UA"/>
        </w:rPr>
      </w:pPr>
      <w:r>
        <w:rPr>
          <w:sz w:val="28"/>
          <w:szCs w:val="28"/>
          <w:lang w:val="en-GB"/>
        </w:rPr>
        <w:t>Market</w:t>
      </w:r>
      <w:r w:rsidRPr="0011764B">
        <w:rPr>
          <w:sz w:val="28"/>
          <w:szCs w:val="28"/>
        </w:rPr>
        <w:t xml:space="preserve"> </w:t>
      </w:r>
      <w:r>
        <w:rPr>
          <w:sz w:val="28"/>
          <w:szCs w:val="28"/>
          <w:lang w:val="en-GB"/>
        </w:rPr>
        <w:t>value</w:t>
      </w:r>
      <w:r w:rsidRPr="0011764B">
        <w:rPr>
          <w:sz w:val="28"/>
          <w:szCs w:val="28"/>
        </w:rPr>
        <w:t xml:space="preserve"> </w:t>
      </w:r>
      <w:r w:rsidRPr="001C05F9">
        <w:rPr>
          <w:sz w:val="28"/>
          <w:szCs w:val="28"/>
          <w:lang w:val="uk-UA"/>
        </w:rPr>
        <w:t>↑ -</w:t>
      </w:r>
      <w:r w:rsidRPr="005D00DC">
        <w:rPr>
          <w:sz w:val="28"/>
          <w:szCs w:val="28"/>
          <w:lang w:val="uk-UA"/>
        </w:rPr>
        <w:t xml:space="preserve"> </w:t>
      </w:r>
      <w:r>
        <w:rPr>
          <w:sz w:val="28"/>
          <w:szCs w:val="28"/>
          <w:lang w:val="en-GB"/>
        </w:rPr>
        <w:t>Share</w:t>
      </w:r>
      <w:r w:rsidRPr="0011764B">
        <w:rPr>
          <w:sz w:val="28"/>
          <w:szCs w:val="28"/>
        </w:rPr>
        <w:t xml:space="preserve"> </w:t>
      </w:r>
      <w:r>
        <w:rPr>
          <w:sz w:val="28"/>
          <w:szCs w:val="28"/>
          <w:lang w:val="en-GB"/>
        </w:rPr>
        <w:t>price</w:t>
      </w:r>
      <w:r w:rsidRPr="005D00DC">
        <w:rPr>
          <w:sz w:val="28"/>
          <w:szCs w:val="28"/>
          <w:lang w:val="uk-UA"/>
        </w:rPr>
        <w:t xml:space="preserve"> ↑</w:t>
      </w:r>
    </w:p>
    <w:p w14:paraId="59655FA7" w14:textId="20BF36DD" w:rsidR="002F1C54" w:rsidRDefault="002F1C54" w:rsidP="002F1C54">
      <w:pPr>
        <w:spacing w:line="360" w:lineRule="auto"/>
        <w:ind w:firstLine="851"/>
        <w:jc w:val="both"/>
        <w:rPr>
          <w:sz w:val="28"/>
          <w:szCs w:val="28"/>
        </w:rPr>
      </w:pPr>
      <w:proofErr w:type="spellStart"/>
      <w:r w:rsidRPr="001C05F9">
        <w:rPr>
          <w:sz w:val="28"/>
          <w:szCs w:val="28"/>
        </w:rPr>
        <w:t>Звернемося</w:t>
      </w:r>
      <w:proofErr w:type="spellEnd"/>
      <w:r w:rsidRPr="001C05F9">
        <w:rPr>
          <w:sz w:val="28"/>
          <w:szCs w:val="28"/>
        </w:rPr>
        <w:t xml:space="preserve"> до </w:t>
      </w:r>
      <w:proofErr w:type="spellStart"/>
      <w:r w:rsidRPr="001C05F9">
        <w:rPr>
          <w:sz w:val="28"/>
          <w:szCs w:val="28"/>
        </w:rPr>
        <w:t>детальни</w:t>
      </w:r>
      <w:proofErr w:type="spellEnd"/>
      <w:r w:rsidRPr="001C05F9">
        <w:rPr>
          <w:sz w:val="28"/>
          <w:szCs w:val="28"/>
          <w:lang w:val="uk-UA"/>
        </w:rPr>
        <w:t>х</w:t>
      </w:r>
      <w:r w:rsidRPr="001C05F9">
        <w:rPr>
          <w:sz w:val="28"/>
          <w:szCs w:val="28"/>
        </w:rPr>
        <w:t xml:space="preserve"> </w:t>
      </w:r>
      <w:proofErr w:type="spellStart"/>
      <w:r w:rsidRPr="001C05F9">
        <w:rPr>
          <w:sz w:val="28"/>
          <w:szCs w:val="28"/>
        </w:rPr>
        <w:t>показник</w:t>
      </w:r>
      <w:r w:rsidRPr="001C05F9">
        <w:rPr>
          <w:sz w:val="28"/>
          <w:szCs w:val="28"/>
          <w:lang w:val="uk-UA"/>
        </w:rPr>
        <w:t>ів</w:t>
      </w:r>
      <w:proofErr w:type="spellEnd"/>
      <w:r w:rsidRPr="001C05F9">
        <w:rPr>
          <w:sz w:val="28"/>
          <w:szCs w:val="28"/>
        </w:rPr>
        <w:t xml:space="preserve"> </w:t>
      </w:r>
      <w:proofErr w:type="spellStart"/>
      <w:r w:rsidRPr="001C05F9">
        <w:rPr>
          <w:sz w:val="28"/>
          <w:szCs w:val="28"/>
        </w:rPr>
        <w:t>моделі</w:t>
      </w:r>
      <w:proofErr w:type="spellEnd"/>
      <w:r>
        <w:rPr>
          <w:sz w:val="28"/>
          <w:szCs w:val="28"/>
          <w:lang w:val="uk-UA"/>
        </w:rPr>
        <w:t xml:space="preserve"> </w:t>
      </w:r>
      <w:r w:rsidRPr="00C230F7">
        <w:rPr>
          <w:sz w:val="28"/>
          <w:szCs w:val="28"/>
        </w:rPr>
        <w:t>[</w:t>
      </w:r>
      <w:r>
        <w:rPr>
          <w:sz w:val="28"/>
          <w:szCs w:val="28"/>
        </w:rPr>
        <w:t xml:space="preserve">див. </w:t>
      </w:r>
      <w:r w:rsidRPr="00C230F7">
        <w:rPr>
          <w:sz w:val="28"/>
          <w:szCs w:val="28"/>
          <w:lang w:val="uk-UA"/>
        </w:rPr>
        <w:t>додаток</w:t>
      </w:r>
      <w:r>
        <w:rPr>
          <w:sz w:val="28"/>
          <w:szCs w:val="28"/>
        </w:rPr>
        <w:t xml:space="preserve"> </w:t>
      </w:r>
      <w:r>
        <w:rPr>
          <w:sz w:val="28"/>
          <w:szCs w:val="28"/>
          <w:lang w:val="uk-UA"/>
        </w:rPr>
        <w:t>В</w:t>
      </w:r>
      <w:r w:rsidRPr="00C230F7">
        <w:rPr>
          <w:sz w:val="28"/>
          <w:szCs w:val="28"/>
        </w:rPr>
        <w:t>]</w:t>
      </w:r>
      <w:r>
        <w:rPr>
          <w:sz w:val="28"/>
          <w:szCs w:val="28"/>
        </w:rPr>
        <w:t>.</w:t>
      </w:r>
    </w:p>
    <w:p w14:paraId="62A8905A" w14:textId="5D76238D" w:rsidR="002F1C54" w:rsidRPr="00C230F7" w:rsidRDefault="002F1C54" w:rsidP="002F1C54">
      <w:pPr>
        <w:spacing w:line="360" w:lineRule="auto"/>
        <w:ind w:firstLine="851"/>
        <w:jc w:val="both"/>
        <w:rPr>
          <w:sz w:val="28"/>
          <w:szCs w:val="28"/>
          <w:lang w:val="uk-UA"/>
        </w:rPr>
      </w:pPr>
      <w:r w:rsidRPr="001C05F9">
        <w:rPr>
          <w:sz w:val="28"/>
          <w:szCs w:val="28"/>
          <w:lang w:val="uk-UA"/>
        </w:rPr>
        <w:t>З таблиці</w:t>
      </w:r>
      <w:r>
        <w:rPr>
          <w:sz w:val="28"/>
          <w:szCs w:val="28"/>
          <w:lang w:val="uk-UA"/>
        </w:rPr>
        <w:t>, яка представлена у додатку В,</w:t>
      </w:r>
      <w:r w:rsidRPr="001C05F9">
        <w:rPr>
          <w:sz w:val="28"/>
          <w:szCs w:val="28"/>
          <w:lang w:val="uk-UA"/>
        </w:rPr>
        <w:t xml:space="preserve"> можна зробити висновок про правильність та точність гіпотез. Якщо розглядати стандартизовані коефіцієнти, то можна з’ясувати, який із факторів найбільше впливає на залежну змінну.</w:t>
      </w:r>
      <w:r w:rsidR="00177B78">
        <w:rPr>
          <w:sz w:val="28"/>
          <w:szCs w:val="28"/>
          <w:lang w:val="uk-UA"/>
        </w:rPr>
        <w:t xml:space="preserve"> </w:t>
      </w:r>
      <w:r w:rsidR="00177B78" w:rsidRPr="001C05F9">
        <w:rPr>
          <w:sz w:val="28"/>
          <w:szCs w:val="28"/>
          <w:lang w:val="uk-UA"/>
        </w:rPr>
        <w:t xml:space="preserve">Можна виявити, що на </w:t>
      </w:r>
      <w:r w:rsidR="002260F8">
        <w:rPr>
          <w:sz w:val="28"/>
          <w:szCs w:val="28"/>
          <w:lang w:val="uk-UA"/>
        </w:rPr>
        <w:t>ціну акції</w:t>
      </w:r>
      <w:r w:rsidR="00177B78" w:rsidRPr="001C05F9">
        <w:rPr>
          <w:sz w:val="28"/>
          <w:szCs w:val="28"/>
          <w:lang w:val="uk-UA"/>
        </w:rPr>
        <w:t xml:space="preserve"> більше всього впливає </w:t>
      </w:r>
      <w:r w:rsidR="002260F8">
        <w:rPr>
          <w:sz w:val="28"/>
          <w:szCs w:val="28"/>
          <w:lang w:val="uk-UA"/>
        </w:rPr>
        <w:t xml:space="preserve">дохід </w:t>
      </w:r>
      <w:r w:rsidR="00177B78" w:rsidRPr="001C05F9">
        <w:rPr>
          <w:sz w:val="28"/>
          <w:szCs w:val="28"/>
          <w:lang w:val="uk-UA"/>
        </w:rPr>
        <w:t>тому, що</w:t>
      </w:r>
      <w:r w:rsidR="00177B78">
        <w:rPr>
          <w:sz w:val="28"/>
          <w:szCs w:val="28"/>
          <w:lang w:val="uk-UA"/>
        </w:rPr>
        <w:t xml:space="preserve"> </w:t>
      </w:r>
      <w:r w:rsidR="00177B78" w:rsidRPr="001C05F9">
        <w:rPr>
          <w:sz w:val="28"/>
          <w:szCs w:val="28"/>
          <w:lang w:val="uk-UA"/>
        </w:rPr>
        <w:t>його абсолютне значення стандартизованого коефіцієнта є найбільшим (</w:t>
      </w:r>
      <w:r w:rsidR="002260F8">
        <w:rPr>
          <w:sz w:val="28"/>
          <w:szCs w:val="28"/>
          <w:lang w:val="uk-UA"/>
        </w:rPr>
        <w:t>1,358</w:t>
      </w:r>
      <w:r w:rsidR="00177B78" w:rsidRPr="001C05F9">
        <w:rPr>
          <w:sz w:val="28"/>
          <w:szCs w:val="28"/>
          <w:lang w:val="uk-UA"/>
        </w:rPr>
        <w:t>).</w:t>
      </w:r>
      <w:r w:rsidR="002260F8">
        <w:rPr>
          <w:sz w:val="28"/>
          <w:szCs w:val="28"/>
          <w:lang w:val="uk-UA"/>
        </w:rPr>
        <w:t xml:space="preserve"> </w:t>
      </w:r>
      <w:r w:rsidR="002260F8" w:rsidRPr="001C05F9">
        <w:rPr>
          <w:sz w:val="28"/>
          <w:szCs w:val="28"/>
          <w:lang w:val="uk-UA"/>
        </w:rPr>
        <w:t xml:space="preserve">Це означає, що якщо </w:t>
      </w:r>
      <w:r w:rsidR="002260F8">
        <w:rPr>
          <w:sz w:val="28"/>
          <w:szCs w:val="28"/>
          <w:lang w:val="uk-UA"/>
        </w:rPr>
        <w:t xml:space="preserve">дохід </w:t>
      </w:r>
      <w:r w:rsidR="002260F8" w:rsidRPr="001C05F9">
        <w:rPr>
          <w:sz w:val="28"/>
          <w:szCs w:val="28"/>
          <w:lang w:val="uk-UA"/>
        </w:rPr>
        <w:t xml:space="preserve">збільшиться на одне стандартне відхилення, то </w:t>
      </w:r>
      <w:r w:rsidR="002260F8">
        <w:rPr>
          <w:sz w:val="28"/>
          <w:szCs w:val="28"/>
          <w:lang w:val="uk-UA"/>
        </w:rPr>
        <w:t>ціна акції</w:t>
      </w:r>
      <w:r w:rsidR="002260F8" w:rsidRPr="001C05F9">
        <w:rPr>
          <w:sz w:val="28"/>
          <w:szCs w:val="28"/>
          <w:lang w:val="uk-UA"/>
        </w:rPr>
        <w:t xml:space="preserve"> збільшиться на </w:t>
      </w:r>
      <w:r w:rsidR="002260F8">
        <w:rPr>
          <w:sz w:val="28"/>
          <w:szCs w:val="28"/>
          <w:lang w:val="uk-UA"/>
        </w:rPr>
        <w:t>1,358</w:t>
      </w:r>
      <w:r w:rsidR="002260F8" w:rsidRPr="001C05F9">
        <w:rPr>
          <w:sz w:val="28"/>
          <w:szCs w:val="28"/>
          <w:lang w:val="uk-UA"/>
        </w:rPr>
        <w:t xml:space="preserve"> стандартних відхилень.</w:t>
      </w:r>
      <w:r w:rsidR="002260F8">
        <w:rPr>
          <w:sz w:val="28"/>
          <w:szCs w:val="28"/>
          <w:lang w:val="uk-UA"/>
        </w:rPr>
        <w:t xml:space="preserve"> Ринкова вартість впливає менше аніж дохід на залежну змінну, </w:t>
      </w:r>
      <w:r w:rsidR="002260F8" w:rsidRPr="001C05F9">
        <w:rPr>
          <w:sz w:val="28"/>
          <w:szCs w:val="28"/>
          <w:lang w:val="uk-UA"/>
        </w:rPr>
        <w:t>його абсолютне значення стандартизованого коефіцієнта</w:t>
      </w:r>
      <w:r w:rsidR="002260F8">
        <w:rPr>
          <w:sz w:val="28"/>
          <w:szCs w:val="28"/>
          <w:lang w:val="uk-UA"/>
        </w:rPr>
        <w:t xml:space="preserve"> складає -0,552. Вона </w:t>
      </w:r>
      <w:r w:rsidR="002260F8" w:rsidRPr="001C05F9">
        <w:rPr>
          <w:sz w:val="28"/>
          <w:szCs w:val="28"/>
          <w:lang w:val="uk-UA"/>
        </w:rPr>
        <w:t>вчиняє вплив зі зворотним напрямком причинності (так як має мінус перед коефіцієнтом).</w:t>
      </w:r>
      <w:r w:rsidR="002260F8">
        <w:rPr>
          <w:sz w:val="28"/>
          <w:szCs w:val="28"/>
          <w:lang w:val="uk-UA"/>
        </w:rPr>
        <w:t xml:space="preserve"> </w:t>
      </w:r>
      <w:r w:rsidR="002260F8" w:rsidRPr="001C05F9">
        <w:rPr>
          <w:sz w:val="28"/>
          <w:szCs w:val="28"/>
          <w:lang w:val="uk-UA"/>
        </w:rPr>
        <w:t xml:space="preserve">Це означає, що при збільшенні </w:t>
      </w:r>
      <w:r w:rsidR="002260F8">
        <w:rPr>
          <w:sz w:val="28"/>
          <w:szCs w:val="28"/>
          <w:lang w:val="uk-UA"/>
        </w:rPr>
        <w:t xml:space="preserve">ринкової вартості </w:t>
      </w:r>
      <w:r w:rsidR="002260F8" w:rsidRPr="001C05F9">
        <w:rPr>
          <w:sz w:val="28"/>
          <w:szCs w:val="28"/>
          <w:lang w:val="uk-UA"/>
        </w:rPr>
        <w:t xml:space="preserve">на одне стандартне відхилення, </w:t>
      </w:r>
      <w:r w:rsidR="002260F8">
        <w:rPr>
          <w:sz w:val="28"/>
          <w:szCs w:val="28"/>
          <w:lang w:val="uk-UA"/>
        </w:rPr>
        <w:t>то ціна акції</w:t>
      </w:r>
      <w:r w:rsidR="002260F8" w:rsidRPr="001C05F9">
        <w:rPr>
          <w:sz w:val="28"/>
          <w:szCs w:val="28"/>
          <w:lang w:val="uk-UA"/>
        </w:rPr>
        <w:t xml:space="preserve"> зменшиться на 0</w:t>
      </w:r>
      <w:r w:rsidR="002260F8">
        <w:rPr>
          <w:sz w:val="28"/>
          <w:szCs w:val="28"/>
          <w:lang w:val="uk-UA"/>
        </w:rPr>
        <w:t>,552</w:t>
      </w:r>
      <w:r w:rsidR="002260F8" w:rsidRPr="001C05F9">
        <w:rPr>
          <w:sz w:val="28"/>
          <w:szCs w:val="28"/>
          <w:lang w:val="uk-UA"/>
        </w:rPr>
        <w:t>.</w:t>
      </w:r>
    </w:p>
    <w:p w14:paraId="1CABD794" w14:textId="2ECF36DA" w:rsidR="002260F8" w:rsidRDefault="002260F8" w:rsidP="002260F8">
      <w:pPr>
        <w:spacing w:line="360" w:lineRule="auto"/>
        <w:ind w:firstLine="851"/>
        <w:jc w:val="both"/>
        <w:rPr>
          <w:sz w:val="28"/>
          <w:szCs w:val="28"/>
          <w:lang w:val="uk-UA"/>
        </w:rPr>
      </w:pPr>
      <w:r w:rsidRPr="001C05F9">
        <w:rPr>
          <w:sz w:val="28"/>
          <w:szCs w:val="28"/>
          <w:lang w:val="uk-UA"/>
        </w:rPr>
        <w:t xml:space="preserve">Далі потрібно звернути уваги на показники </w:t>
      </w:r>
      <w:r w:rsidRPr="001C05F9">
        <w:rPr>
          <w:sz w:val="28"/>
          <w:szCs w:val="28"/>
        </w:rPr>
        <w:t>t</w:t>
      </w:r>
      <w:r w:rsidRPr="001C05F9">
        <w:rPr>
          <w:sz w:val="28"/>
          <w:szCs w:val="28"/>
          <w:lang w:val="uk-UA"/>
        </w:rPr>
        <w:t>-критерія Стьюдента, які представлені в рядку «</w:t>
      </w:r>
      <w:r w:rsidRPr="001C05F9">
        <w:rPr>
          <w:sz w:val="28"/>
          <w:szCs w:val="28"/>
        </w:rPr>
        <w:t>t</w:t>
      </w:r>
      <w:r w:rsidRPr="001C05F9">
        <w:rPr>
          <w:sz w:val="28"/>
          <w:szCs w:val="28"/>
          <w:lang w:val="uk-UA"/>
        </w:rPr>
        <w:t xml:space="preserve">». Всі показники перевищують критерій, який дорівнює </w:t>
      </w:r>
      <w:r w:rsidRPr="0011764B">
        <w:rPr>
          <w:sz w:val="28"/>
          <w:szCs w:val="28"/>
          <w:lang w:val="uk-UA"/>
        </w:rPr>
        <w:t>|</w:t>
      </w:r>
      <w:r w:rsidRPr="001C05F9">
        <w:rPr>
          <w:sz w:val="28"/>
          <w:szCs w:val="28"/>
          <w:lang w:val="uk-UA"/>
        </w:rPr>
        <w:t>2,2</w:t>
      </w:r>
      <w:r w:rsidRPr="0011764B">
        <w:rPr>
          <w:sz w:val="28"/>
          <w:szCs w:val="28"/>
          <w:lang w:val="uk-UA"/>
        </w:rPr>
        <w:t>|</w:t>
      </w:r>
      <w:r w:rsidRPr="001C05F9">
        <w:rPr>
          <w:sz w:val="28"/>
          <w:szCs w:val="28"/>
          <w:lang w:val="uk-UA"/>
        </w:rPr>
        <w:t xml:space="preserve">. Це означає, що всі показники істотно впливають на </w:t>
      </w:r>
      <w:r>
        <w:rPr>
          <w:sz w:val="28"/>
          <w:szCs w:val="28"/>
          <w:lang w:val="uk-UA"/>
        </w:rPr>
        <w:t xml:space="preserve">ціну акції </w:t>
      </w:r>
      <w:proofErr w:type="spellStart"/>
      <w:r>
        <w:rPr>
          <w:sz w:val="28"/>
          <w:szCs w:val="28"/>
          <w:lang w:val="uk-UA"/>
        </w:rPr>
        <w:t>Дортмундської</w:t>
      </w:r>
      <w:proofErr w:type="spellEnd"/>
      <w:r>
        <w:rPr>
          <w:sz w:val="28"/>
          <w:szCs w:val="28"/>
          <w:lang w:val="uk-UA"/>
        </w:rPr>
        <w:t xml:space="preserve"> </w:t>
      </w:r>
      <w:proofErr w:type="spellStart"/>
      <w:r>
        <w:rPr>
          <w:sz w:val="28"/>
          <w:szCs w:val="28"/>
          <w:lang w:val="uk-UA"/>
        </w:rPr>
        <w:t>Боруссії</w:t>
      </w:r>
      <w:proofErr w:type="spellEnd"/>
      <w:r w:rsidRPr="001C05F9">
        <w:rPr>
          <w:sz w:val="28"/>
          <w:szCs w:val="28"/>
          <w:lang w:val="uk-UA"/>
        </w:rPr>
        <w:t>.</w:t>
      </w:r>
    </w:p>
    <w:p w14:paraId="3F72810D" w14:textId="5EDF60F4" w:rsidR="001E5D7D" w:rsidRDefault="002260F8" w:rsidP="001E5D7D">
      <w:pPr>
        <w:spacing w:line="360" w:lineRule="auto"/>
        <w:ind w:firstLine="851"/>
        <w:jc w:val="both"/>
        <w:rPr>
          <w:sz w:val="28"/>
          <w:szCs w:val="28"/>
          <w:lang w:val="uk-UA"/>
        </w:rPr>
      </w:pPr>
      <w:r w:rsidRPr="001C05F9">
        <w:rPr>
          <w:sz w:val="28"/>
          <w:szCs w:val="28"/>
          <w:lang w:val="uk-UA"/>
        </w:rPr>
        <w:t>Останній рядок демонструє показники, що визначають значущість проведеного аналізу</w:t>
      </w:r>
      <w:r w:rsidRPr="001C05F9">
        <w:rPr>
          <w:sz w:val="28"/>
          <w:szCs w:val="28"/>
        </w:rPr>
        <w:t>.</w:t>
      </w:r>
      <w:r>
        <w:rPr>
          <w:sz w:val="28"/>
          <w:szCs w:val="28"/>
        </w:rPr>
        <w:t xml:space="preserve"> </w:t>
      </w:r>
      <w:r w:rsidRPr="002260F8">
        <w:rPr>
          <w:sz w:val="28"/>
          <w:szCs w:val="28"/>
          <w:lang w:val="uk-UA"/>
        </w:rPr>
        <w:t xml:space="preserve">Дохід має </w:t>
      </w:r>
      <w:r>
        <w:rPr>
          <w:sz w:val="28"/>
          <w:szCs w:val="28"/>
          <w:lang w:val="uk-UA"/>
        </w:rPr>
        <w:t>рівень значущості у 1%</w:t>
      </w:r>
      <w:r w:rsidR="001E5D7D">
        <w:rPr>
          <w:sz w:val="28"/>
          <w:szCs w:val="28"/>
          <w:lang w:val="uk-UA"/>
        </w:rPr>
        <w:t xml:space="preserve">. </w:t>
      </w:r>
      <w:r w:rsidR="001E5D7D" w:rsidRPr="00A745DA">
        <w:rPr>
          <w:sz w:val="28"/>
          <w:szCs w:val="28"/>
          <w:lang w:val="uk-UA"/>
        </w:rPr>
        <w:t>Це означає, що існує лише 1% шанс, що коефіцієнт змінної дорівнює нулю і 99%, що вона статистично відрізняється від 0 (тобто впливає на залежну змінну).</w:t>
      </w:r>
      <w:r w:rsidR="001E5D7D">
        <w:rPr>
          <w:sz w:val="28"/>
          <w:szCs w:val="28"/>
          <w:lang w:val="uk-UA"/>
        </w:rPr>
        <w:t xml:space="preserve"> Ринкова вартість має рівень значущості у 5%, </w:t>
      </w:r>
      <w:r w:rsidR="001E5D7D" w:rsidRPr="00A745DA">
        <w:rPr>
          <w:sz w:val="28"/>
          <w:szCs w:val="28"/>
          <w:lang w:val="uk-UA"/>
        </w:rPr>
        <w:t>оскільки його значення p дорівнює 0,0</w:t>
      </w:r>
      <w:r w:rsidR="001E5D7D">
        <w:rPr>
          <w:sz w:val="28"/>
          <w:szCs w:val="28"/>
          <w:lang w:val="uk-UA"/>
        </w:rPr>
        <w:t>37</w:t>
      </w:r>
      <w:r w:rsidR="001E5D7D" w:rsidRPr="00A745DA">
        <w:rPr>
          <w:sz w:val="28"/>
          <w:szCs w:val="28"/>
          <w:lang w:val="uk-UA"/>
        </w:rPr>
        <w:t>.</w:t>
      </w:r>
    </w:p>
    <w:p w14:paraId="03F461FF" w14:textId="77777777" w:rsidR="001E5D7D" w:rsidRPr="00A745DA" w:rsidRDefault="001E5D7D" w:rsidP="001E5D7D">
      <w:pPr>
        <w:spacing w:line="360" w:lineRule="auto"/>
        <w:ind w:firstLine="851"/>
        <w:jc w:val="both"/>
        <w:rPr>
          <w:sz w:val="28"/>
          <w:szCs w:val="28"/>
          <w:lang w:val="uk-UA"/>
        </w:rPr>
      </w:pPr>
      <w:r w:rsidRPr="00A745DA">
        <w:rPr>
          <w:sz w:val="28"/>
          <w:szCs w:val="28"/>
          <w:lang w:val="uk-UA"/>
        </w:rPr>
        <w:t>Отже, після інтерпретації всіх результатів отримуємо наступну емпіричну модель:</w:t>
      </w:r>
    </w:p>
    <w:p w14:paraId="3A975FE9" w14:textId="4780B6A2" w:rsidR="001E5D7D" w:rsidRPr="002260F8" w:rsidRDefault="00A32136" w:rsidP="001E5D7D">
      <w:pPr>
        <w:spacing w:line="360" w:lineRule="auto"/>
        <w:ind w:firstLine="851"/>
        <w:jc w:val="both"/>
        <w:rPr>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en-GB"/>
                </w:rPr>
                <m:t>Share price=1,358*Revenue-0,552*Market value#</m:t>
              </m:r>
              <m:d>
                <m:dPr>
                  <m:ctrlPr>
                    <w:rPr>
                      <w:rFonts w:ascii="Cambria Math" w:hAnsi="Cambria Math"/>
                      <w:iCs/>
                      <w:sz w:val="28"/>
                      <w:szCs w:val="28"/>
                      <w:lang w:val="uk-UA"/>
                    </w:rPr>
                  </m:ctrlPr>
                </m:dPr>
                <m:e>
                  <m:r>
                    <m:rPr>
                      <m:sty m:val="p"/>
                    </m:rPr>
                    <w:rPr>
                      <w:rFonts w:ascii="Cambria Math" w:hAnsi="Cambria Math"/>
                      <w:sz w:val="28"/>
                      <w:szCs w:val="28"/>
                      <w:lang w:val="uk-UA"/>
                    </w:rPr>
                    <m:t>8</m:t>
                  </m:r>
                </m:e>
              </m:d>
              <m:ctrlPr>
                <w:rPr>
                  <w:rFonts w:ascii="Cambria Math" w:hAnsi="Cambria Math"/>
                  <w:i/>
                  <w:sz w:val="28"/>
                  <w:szCs w:val="28"/>
                  <w:lang w:val="en-GB"/>
                </w:rPr>
              </m:ctrlPr>
            </m:e>
          </m:eqArr>
        </m:oMath>
      </m:oMathPara>
    </w:p>
    <w:p w14:paraId="02DAD799" w14:textId="1CB39A2F" w:rsidR="002F1C54" w:rsidRPr="001C05F9" w:rsidRDefault="001E5D7D" w:rsidP="002F1C54">
      <w:pPr>
        <w:spacing w:line="360" w:lineRule="auto"/>
        <w:ind w:left="360" w:firstLine="851"/>
        <w:jc w:val="both"/>
        <w:rPr>
          <w:color w:val="000000"/>
          <w:sz w:val="28"/>
          <w:szCs w:val="28"/>
          <w:lang w:val="uk-UA"/>
        </w:rPr>
      </w:pPr>
      <w:r>
        <w:rPr>
          <w:color w:val="000000"/>
          <w:sz w:val="28"/>
          <w:szCs w:val="28"/>
          <w:lang w:val="uk-UA"/>
        </w:rPr>
        <w:t xml:space="preserve">                                    (5,709***)                    (-2,322**)</w:t>
      </w:r>
    </w:p>
    <w:p w14:paraId="3A28947A" w14:textId="77777777" w:rsidR="002F1C54" w:rsidRPr="002F1C54" w:rsidRDefault="002F1C54" w:rsidP="002F1C54">
      <w:pPr>
        <w:spacing w:line="360" w:lineRule="auto"/>
        <w:ind w:left="851"/>
        <w:jc w:val="both"/>
        <w:rPr>
          <w:sz w:val="28"/>
          <w:szCs w:val="28"/>
          <w:lang w:val="uk-UA"/>
        </w:rPr>
      </w:pPr>
    </w:p>
    <w:p w14:paraId="321F2223" w14:textId="77777777" w:rsidR="001E5D7D" w:rsidRPr="00A745DA" w:rsidRDefault="001E5D7D" w:rsidP="001E5D7D">
      <w:pPr>
        <w:tabs>
          <w:tab w:val="left" w:pos="2408"/>
        </w:tabs>
        <w:autoSpaceDE w:val="0"/>
        <w:autoSpaceDN w:val="0"/>
        <w:adjustRightInd w:val="0"/>
        <w:spacing w:line="360" w:lineRule="auto"/>
        <w:ind w:left="60" w:right="60" w:firstLine="851"/>
        <w:jc w:val="both"/>
        <w:rPr>
          <w:bCs/>
          <w:sz w:val="28"/>
          <w:szCs w:val="28"/>
          <w:lang w:val="uk-UA"/>
        </w:rPr>
      </w:pPr>
      <w:r w:rsidRPr="00A745DA">
        <w:rPr>
          <w:bCs/>
          <w:sz w:val="28"/>
          <w:szCs w:val="28"/>
          <w:lang w:val="uk-UA"/>
        </w:rPr>
        <w:t>Адекватність моделі полягає в тому, що:</w:t>
      </w:r>
    </w:p>
    <w:p w14:paraId="6F6D6717" w14:textId="5F8866D8" w:rsidR="001E5D7D" w:rsidRPr="00A745DA" w:rsidRDefault="001E5D7D" w:rsidP="001E5D7D">
      <w:pPr>
        <w:pStyle w:val="a8"/>
        <w:numPr>
          <w:ilvl w:val="0"/>
          <w:numId w:val="6"/>
        </w:numPr>
        <w:spacing w:line="360" w:lineRule="auto"/>
        <w:jc w:val="both"/>
        <w:rPr>
          <w:sz w:val="28"/>
          <w:szCs w:val="28"/>
          <w:lang w:val="uk-UA"/>
        </w:rPr>
      </w:pPr>
      <w:r w:rsidRPr="00A745DA">
        <w:rPr>
          <w:sz w:val="28"/>
          <w:szCs w:val="28"/>
          <w:lang w:val="uk-UA"/>
        </w:rPr>
        <w:t>Один коефіцієнт з рівнем значущості 1% (***)</w:t>
      </w:r>
      <w:r>
        <w:rPr>
          <w:sz w:val="28"/>
          <w:szCs w:val="28"/>
          <w:lang w:val="uk-UA"/>
        </w:rPr>
        <w:t xml:space="preserve"> та</w:t>
      </w:r>
      <w:r w:rsidRPr="00A745DA">
        <w:rPr>
          <w:sz w:val="28"/>
          <w:szCs w:val="28"/>
          <w:lang w:val="uk-UA"/>
        </w:rPr>
        <w:t xml:space="preserve"> один коефіцієнт з рівнем значущості 5% (**) </w:t>
      </w:r>
    </w:p>
    <w:p w14:paraId="5318C28C" w14:textId="515B2D78" w:rsidR="001E5D7D" w:rsidRPr="00A745DA" w:rsidRDefault="001E5D7D" w:rsidP="001E5D7D">
      <w:pPr>
        <w:pStyle w:val="a8"/>
        <w:numPr>
          <w:ilvl w:val="0"/>
          <w:numId w:val="6"/>
        </w:numPr>
        <w:spacing w:line="360" w:lineRule="auto"/>
        <w:jc w:val="both"/>
        <w:rPr>
          <w:sz w:val="28"/>
          <w:szCs w:val="28"/>
          <w:lang w:val="uk-UA"/>
        </w:rPr>
      </w:pPr>
      <w:r w:rsidRPr="00A745DA">
        <w:rPr>
          <w:sz w:val="28"/>
          <w:szCs w:val="28"/>
        </w:rPr>
        <w:t>R</w:t>
      </w:r>
      <w:r w:rsidRPr="00A745DA">
        <w:rPr>
          <w:sz w:val="28"/>
          <w:szCs w:val="28"/>
          <w:vertAlign w:val="superscript"/>
          <w:lang w:val="uk-UA"/>
        </w:rPr>
        <w:t>2</w:t>
      </w:r>
      <w:r w:rsidRPr="00A745DA">
        <w:rPr>
          <w:sz w:val="28"/>
          <w:szCs w:val="28"/>
          <w:lang w:val="uk-UA"/>
        </w:rPr>
        <w:t xml:space="preserve"> = 0,</w:t>
      </w:r>
      <w:r>
        <w:rPr>
          <w:sz w:val="28"/>
          <w:szCs w:val="28"/>
          <w:lang w:val="uk-UA"/>
        </w:rPr>
        <w:t>832</w:t>
      </w:r>
      <w:r w:rsidRPr="00A745DA">
        <w:rPr>
          <w:sz w:val="28"/>
          <w:szCs w:val="28"/>
          <w:lang w:val="uk-UA"/>
        </w:rPr>
        <w:t xml:space="preserve"> (</w:t>
      </w:r>
      <w:r>
        <w:rPr>
          <w:sz w:val="28"/>
          <w:szCs w:val="28"/>
          <w:lang w:val="uk-UA"/>
        </w:rPr>
        <w:t>83,2</w:t>
      </w:r>
      <w:r w:rsidRPr="00A745DA">
        <w:rPr>
          <w:sz w:val="28"/>
          <w:szCs w:val="28"/>
          <w:lang w:val="uk-UA"/>
        </w:rPr>
        <w:t>%)</w:t>
      </w:r>
    </w:p>
    <w:p w14:paraId="598C5609" w14:textId="31A9CD22" w:rsidR="001E5D7D" w:rsidRPr="001E5D7D" w:rsidRDefault="001E5D7D" w:rsidP="001E5D7D">
      <w:pPr>
        <w:pStyle w:val="a8"/>
        <w:numPr>
          <w:ilvl w:val="0"/>
          <w:numId w:val="6"/>
        </w:numPr>
        <w:spacing w:line="360" w:lineRule="auto"/>
        <w:jc w:val="both"/>
        <w:rPr>
          <w:sz w:val="28"/>
          <w:szCs w:val="28"/>
          <w:lang w:val="uk-UA"/>
        </w:rPr>
      </w:pPr>
      <w:r w:rsidRPr="00A745DA">
        <w:rPr>
          <w:sz w:val="28"/>
          <w:szCs w:val="28"/>
          <w:lang w:val="en-GB"/>
        </w:rPr>
        <w:t>F</w:t>
      </w:r>
      <w:r w:rsidRPr="00A745DA">
        <w:rPr>
          <w:sz w:val="28"/>
          <w:szCs w:val="28"/>
        </w:rPr>
        <w:t xml:space="preserve"> = </w:t>
      </w:r>
      <w:r>
        <w:rPr>
          <w:sz w:val="28"/>
          <w:szCs w:val="28"/>
        </w:rPr>
        <w:t>32,164</w:t>
      </w:r>
      <w:r w:rsidRPr="00A745DA">
        <w:rPr>
          <w:bCs/>
          <w:color w:val="000000"/>
          <w:sz w:val="28"/>
          <w:szCs w:val="28"/>
          <w:lang w:val="uk-UA"/>
        </w:rPr>
        <w:t xml:space="preserve">, що більше ніж </w:t>
      </w:r>
      <w:r w:rsidRPr="00A745DA">
        <w:rPr>
          <w:bCs/>
          <w:sz w:val="28"/>
          <w:szCs w:val="28"/>
          <w:lang w:val="uk-UA"/>
        </w:rPr>
        <w:t>F – критерій.</w:t>
      </w:r>
    </w:p>
    <w:p w14:paraId="4DA57A44" w14:textId="3CF073E4" w:rsidR="00D25413" w:rsidRDefault="001E5D7D" w:rsidP="00EC0A14">
      <w:pPr>
        <w:spacing w:line="360" w:lineRule="auto"/>
        <w:ind w:firstLine="851"/>
        <w:jc w:val="both"/>
        <w:rPr>
          <w:sz w:val="28"/>
          <w:szCs w:val="28"/>
          <w:lang w:val="uk-UA"/>
        </w:rPr>
      </w:pPr>
      <w:r w:rsidRPr="00E11214">
        <w:rPr>
          <w:sz w:val="28"/>
          <w:szCs w:val="28"/>
          <w:lang w:val="uk-UA"/>
        </w:rPr>
        <w:t>Отже, дохід клубу має більший вплив на ціну акції аніж ринкова вартість клубу</w:t>
      </w:r>
      <w:r w:rsidR="00E11214" w:rsidRPr="00E11214">
        <w:rPr>
          <w:sz w:val="28"/>
          <w:szCs w:val="28"/>
          <w:lang w:val="uk-UA"/>
        </w:rPr>
        <w:t>. Цю</w:t>
      </w:r>
      <w:r w:rsidR="00E11214">
        <w:rPr>
          <w:sz w:val="28"/>
          <w:szCs w:val="28"/>
          <w:lang w:val="uk-UA"/>
        </w:rPr>
        <w:t xml:space="preserve"> залежність можна пояснити тим, що </w:t>
      </w:r>
      <w:r w:rsidR="00515F8E">
        <w:rPr>
          <w:sz w:val="28"/>
          <w:szCs w:val="28"/>
          <w:lang w:val="uk-UA"/>
        </w:rPr>
        <w:t>збільшення доходів приваблює інвесторів, які почувають себе більше впевнено стосовно майбутнього компанії і тому попит на акції зростає, що і призводить до зросту акції.</w:t>
      </w:r>
      <w:r w:rsidR="00E11214">
        <w:rPr>
          <w:sz w:val="28"/>
          <w:szCs w:val="28"/>
          <w:lang w:val="uk-UA"/>
        </w:rPr>
        <w:t xml:space="preserve"> </w:t>
      </w:r>
      <w:r w:rsidR="00515F8E">
        <w:rPr>
          <w:sz w:val="28"/>
          <w:szCs w:val="28"/>
          <w:lang w:val="uk-UA"/>
        </w:rPr>
        <w:t xml:space="preserve">Ринкова вартість впливає на ціну акції клубу із зворотнім напрямком. Очікувалось, що залежність буде прямою, бо збільшення вартості клубу повинно було б привабити інвесторів та збільшити попит на акції. </w:t>
      </w:r>
      <w:r w:rsidR="00360C64">
        <w:rPr>
          <w:sz w:val="28"/>
          <w:szCs w:val="28"/>
          <w:lang w:val="uk-UA"/>
        </w:rPr>
        <w:t>Відсутність прямої залежності можна пояснити наступним. Ринкова вартість клубу значно зросла за кілька років так, як у минулому, вартість футболістів не була такою суттєвою як сьогодні. Такий зріст вартості міг позначитись і на напрямку</w:t>
      </w:r>
      <w:r w:rsidR="00501F01">
        <w:rPr>
          <w:sz w:val="28"/>
          <w:szCs w:val="28"/>
          <w:lang w:val="uk-UA"/>
        </w:rPr>
        <w:t>,</w:t>
      </w:r>
      <w:r w:rsidR="00360C64">
        <w:rPr>
          <w:sz w:val="28"/>
          <w:szCs w:val="28"/>
          <w:lang w:val="uk-UA"/>
        </w:rPr>
        <w:t xml:space="preserve"> </w:t>
      </w:r>
      <w:r w:rsidR="00501F01">
        <w:rPr>
          <w:sz w:val="28"/>
          <w:szCs w:val="28"/>
          <w:lang w:val="uk-UA"/>
        </w:rPr>
        <w:t>і</w:t>
      </w:r>
      <w:r w:rsidR="00360C64">
        <w:rPr>
          <w:sz w:val="28"/>
          <w:szCs w:val="28"/>
          <w:lang w:val="uk-UA"/>
        </w:rPr>
        <w:t xml:space="preserve"> на значущості коефіцієнта. </w:t>
      </w:r>
    </w:p>
    <w:p w14:paraId="29E79F74" w14:textId="269CA38B" w:rsidR="0021693E" w:rsidRDefault="00501F01" w:rsidP="0021693E">
      <w:pPr>
        <w:spacing w:line="360" w:lineRule="auto"/>
        <w:ind w:firstLine="851"/>
        <w:jc w:val="both"/>
        <w:rPr>
          <w:sz w:val="28"/>
          <w:szCs w:val="28"/>
          <w:lang w:val="uk-UA"/>
        </w:rPr>
      </w:pPr>
      <w:r>
        <w:rPr>
          <w:sz w:val="28"/>
          <w:szCs w:val="28"/>
          <w:lang w:val="uk-UA"/>
        </w:rPr>
        <w:t>Таким чином</w:t>
      </w:r>
      <w:r w:rsidR="0021693E">
        <w:rPr>
          <w:sz w:val="28"/>
          <w:szCs w:val="28"/>
          <w:lang w:val="uk-UA"/>
        </w:rPr>
        <w:t xml:space="preserve">, притік інвестицій у Німеччину перевищував відтік у 2013, 2015 та 2017 роках. Акція клубу зменшилась у ціні на 45% за більше ніж 20 років. Клуб виплачував дивіденди своїм акціонерам до серпня 2020 року, у середньому 0,07 євро за акцію. За моделлю Гордона ціна акції значно переоцінена, приблизно у 8 разів. Показники </w:t>
      </w:r>
      <w:r w:rsidR="0021693E">
        <w:rPr>
          <w:sz w:val="28"/>
          <w:szCs w:val="28"/>
          <w:lang w:val="en-GB"/>
        </w:rPr>
        <w:t>ROIC</w:t>
      </w:r>
      <w:r w:rsidR="0021693E" w:rsidRPr="00EC0A14">
        <w:rPr>
          <w:sz w:val="28"/>
          <w:szCs w:val="28"/>
        </w:rPr>
        <w:t xml:space="preserve"> </w:t>
      </w:r>
      <w:r w:rsidR="0021693E">
        <w:rPr>
          <w:sz w:val="28"/>
          <w:szCs w:val="28"/>
          <w:lang w:val="uk-UA"/>
        </w:rPr>
        <w:t xml:space="preserve">та </w:t>
      </w:r>
      <w:r w:rsidR="0021693E">
        <w:rPr>
          <w:sz w:val="28"/>
          <w:szCs w:val="28"/>
          <w:lang w:val="en-GB"/>
        </w:rPr>
        <w:t>ROA</w:t>
      </w:r>
      <w:r w:rsidR="0021693E">
        <w:rPr>
          <w:sz w:val="28"/>
          <w:szCs w:val="28"/>
          <w:lang w:val="uk-UA"/>
        </w:rPr>
        <w:t xml:space="preserve"> були серед найкращих протягом більшої частини часу. У 2020 році вони були найгіршими, порівнюючи з минулими результатами, через пандемію. </w:t>
      </w:r>
      <w:r w:rsidR="0021693E">
        <w:rPr>
          <w:sz w:val="28"/>
          <w:szCs w:val="28"/>
          <w:lang w:val="en-GB"/>
        </w:rPr>
        <w:t>WACC</w:t>
      </w:r>
      <w:r w:rsidR="0021693E">
        <w:rPr>
          <w:sz w:val="28"/>
          <w:szCs w:val="28"/>
          <w:lang w:val="uk-UA"/>
        </w:rPr>
        <w:t xml:space="preserve"> був більшим за </w:t>
      </w:r>
      <w:r w:rsidR="0021693E">
        <w:rPr>
          <w:sz w:val="28"/>
          <w:szCs w:val="28"/>
          <w:lang w:val="en-GB"/>
        </w:rPr>
        <w:t>ROIC</w:t>
      </w:r>
      <w:r w:rsidR="0021693E">
        <w:rPr>
          <w:sz w:val="28"/>
          <w:szCs w:val="28"/>
          <w:lang w:val="uk-UA"/>
        </w:rPr>
        <w:t>, компанія знищує свою вартість.</w:t>
      </w:r>
    </w:p>
    <w:p w14:paraId="35DCF3AB" w14:textId="77777777" w:rsidR="0021693E" w:rsidRDefault="0021693E" w:rsidP="0021693E">
      <w:pPr>
        <w:spacing w:line="360" w:lineRule="auto"/>
        <w:ind w:firstLine="851"/>
        <w:jc w:val="both"/>
        <w:rPr>
          <w:sz w:val="28"/>
          <w:szCs w:val="28"/>
          <w:lang w:val="uk-UA"/>
        </w:rPr>
      </w:pPr>
    </w:p>
    <w:p w14:paraId="6513210B" w14:textId="77777777" w:rsidR="0021693E" w:rsidRPr="00360C64" w:rsidRDefault="0021693E" w:rsidP="00EC0A14">
      <w:pPr>
        <w:spacing w:line="360" w:lineRule="auto"/>
        <w:ind w:firstLine="851"/>
        <w:jc w:val="both"/>
        <w:rPr>
          <w:sz w:val="28"/>
          <w:szCs w:val="28"/>
          <w:lang w:val="uk-UA"/>
        </w:rPr>
      </w:pPr>
    </w:p>
    <w:p w14:paraId="58D9B0FD" w14:textId="77777777" w:rsidR="00C1212D" w:rsidRDefault="00C1212D" w:rsidP="00E533C5">
      <w:pPr>
        <w:spacing w:line="360" w:lineRule="auto"/>
        <w:ind w:firstLine="851"/>
        <w:jc w:val="center"/>
        <w:rPr>
          <w:b/>
          <w:bCs/>
          <w:sz w:val="28"/>
          <w:szCs w:val="28"/>
          <w:lang w:val="uk-UA"/>
        </w:rPr>
      </w:pPr>
    </w:p>
    <w:p w14:paraId="504D9413" w14:textId="77777777" w:rsidR="00C1212D" w:rsidRDefault="00C1212D" w:rsidP="00E533C5">
      <w:pPr>
        <w:spacing w:line="360" w:lineRule="auto"/>
        <w:ind w:firstLine="851"/>
        <w:jc w:val="center"/>
        <w:rPr>
          <w:b/>
          <w:bCs/>
          <w:sz w:val="28"/>
          <w:szCs w:val="28"/>
          <w:lang w:val="uk-UA"/>
        </w:rPr>
      </w:pPr>
    </w:p>
    <w:p w14:paraId="05BACE93" w14:textId="77777777" w:rsidR="00C1212D" w:rsidRDefault="00C1212D" w:rsidP="00E533C5">
      <w:pPr>
        <w:spacing w:line="360" w:lineRule="auto"/>
        <w:ind w:firstLine="851"/>
        <w:jc w:val="center"/>
        <w:rPr>
          <w:b/>
          <w:bCs/>
          <w:sz w:val="28"/>
          <w:szCs w:val="28"/>
          <w:lang w:val="uk-UA"/>
        </w:rPr>
      </w:pPr>
    </w:p>
    <w:p w14:paraId="3BD34645" w14:textId="77777777" w:rsidR="00C1212D" w:rsidRDefault="00C1212D" w:rsidP="00E533C5">
      <w:pPr>
        <w:spacing w:line="360" w:lineRule="auto"/>
        <w:ind w:firstLine="851"/>
        <w:jc w:val="center"/>
        <w:rPr>
          <w:b/>
          <w:bCs/>
          <w:sz w:val="28"/>
          <w:szCs w:val="28"/>
          <w:lang w:val="uk-UA"/>
        </w:rPr>
      </w:pPr>
    </w:p>
    <w:p w14:paraId="1AA424EA" w14:textId="77777777" w:rsidR="008D5000" w:rsidRDefault="008D5000" w:rsidP="006D5974">
      <w:pPr>
        <w:spacing w:line="360" w:lineRule="auto"/>
        <w:jc w:val="center"/>
        <w:outlineLvl w:val="0"/>
        <w:rPr>
          <w:b/>
          <w:bCs/>
          <w:sz w:val="28"/>
          <w:szCs w:val="28"/>
          <w:lang w:val="uk-UA"/>
        </w:rPr>
      </w:pPr>
      <w:bookmarkStart w:id="23" w:name="_Toc74218136"/>
    </w:p>
    <w:p w14:paraId="5CEC47C3" w14:textId="2FA651FD" w:rsidR="009D4FAB" w:rsidRDefault="00E533C5" w:rsidP="006D5974">
      <w:pPr>
        <w:spacing w:line="360" w:lineRule="auto"/>
        <w:jc w:val="center"/>
        <w:outlineLvl w:val="0"/>
        <w:rPr>
          <w:b/>
          <w:bCs/>
          <w:sz w:val="28"/>
          <w:szCs w:val="28"/>
          <w:lang w:val="uk-UA"/>
        </w:rPr>
      </w:pPr>
      <w:r w:rsidRPr="00E533C5">
        <w:rPr>
          <w:b/>
          <w:bCs/>
          <w:sz w:val="28"/>
          <w:szCs w:val="28"/>
          <w:lang w:val="uk-UA"/>
        </w:rPr>
        <w:t>РОЗДІЛ 3</w:t>
      </w:r>
      <w:bookmarkEnd w:id="23"/>
    </w:p>
    <w:p w14:paraId="7A4783EA" w14:textId="5EAA0FA8" w:rsidR="00653BC0" w:rsidRDefault="00653BC0" w:rsidP="006D5974">
      <w:pPr>
        <w:spacing w:line="360" w:lineRule="auto"/>
        <w:jc w:val="center"/>
        <w:outlineLvl w:val="0"/>
        <w:rPr>
          <w:b/>
          <w:bCs/>
          <w:sz w:val="28"/>
          <w:szCs w:val="28"/>
          <w:lang w:val="uk-UA"/>
        </w:rPr>
      </w:pPr>
      <w:bookmarkStart w:id="24" w:name="_Toc74218137"/>
      <w:r w:rsidRPr="00F96984">
        <w:rPr>
          <w:b/>
          <w:bCs/>
          <w:sz w:val="28"/>
          <w:szCs w:val="28"/>
          <w:lang w:val="uk-UA"/>
        </w:rPr>
        <w:t xml:space="preserve">СТРУКТУРА ТА ЕФЕКТИВНІСТЬ ІНВЕСТИЦІЙ У СПОРТИВНУ ІНДУСТРІЮ </w:t>
      </w:r>
      <w:r>
        <w:rPr>
          <w:b/>
          <w:bCs/>
          <w:sz w:val="28"/>
          <w:szCs w:val="28"/>
          <w:lang w:val="uk-UA"/>
        </w:rPr>
        <w:t>УКРАЇНИ</w:t>
      </w:r>
      <w:bookmarkEnd w:id="24"/>
    </w:p>
    <w:p w14:paraId="5B246B2F" w14:textId="5433D7C8" w:rsidR="00653BC0" w:rsidRPr="006B506D" w:rsidRDefault="00653BC0" w:rsidP="00E4794F">
      <w:pPr>
        <w:spacing w:line="360" w:lineRule="auto"/>
        <w:jc w:val="both"/>
        <w:rPr>
          <w:sz w:val="28"/>
          <w:szCs w:val="28"/>
          <w:lang w:val="uk-UA"/>
        </w:rPr>
      </w:pPr>
    </w:p>
    <w:p w14:paraId="52C27890" w14:textId="20D87307" w:rsidR="003466DB" w:rsidRDefault="003466DB" w:rsidP="00653BC0">
      <w:pPr>
        <w:spacing w:line="360" w:lineRule="auto"/>
        <w:ind w:firstLine="851"/>
        <w:jc w:val="both"/>
        <w:rPr>
          <w:sz w:val="28"/>
          <w:szCs w:val="28"/>
          <w:lang w:val="uk-UA"/>
        </w:rPr>
      </w:pPr>
      <w:r>
        <w:rPr>
          <w:sz w:val="28"/>
          <w:szCs w:val="28"/>
          <w:lang w:val="uk-UA"/>
        </w:rPr>
        <w:t>У даному розділі будуть розглянуті інвестиції в спортивний сектор України.</w:t>
      </w:r>
    </w:p>
    <w:p w14:paraId="143FA790" w14:textId="6808AC11" w:rsidR="00E649E9" w:rsidRPr="000A38FB" w:rsidRDefault="006B506D" w:rsidP="00653BC0">
      <w:pPr>
        <w:spacing w:line="360" w:lineRule="auto"/>
        <w:ind w:firstLine="851"/>
        <w:jc w:val="both"/>
        <w:rPr>
          <w:sz w:val="28"/>
          <w:szCs w:val="28"/>
          <w:lang w:val="uk-UA"/>
        </w:rPr>
      </w:pPr>
      <w:r w:rsidRPr="006B506D">
        <w:rPr>
          <w:sz w:val="28"/>
          <w:szCs w:val="28"/>
          <w:lang w:val="uk-UA"/>
        </w:rPr>
        <w:t>Приплив</w:t>
      </w:r>
      <w:r>
        <w:rPr>
          <w:sz w:val="28"/>
          <w:szCs w:val="28"/>
          <w:lang w:val="uk-UA"/>
        </w:rPr>
        <w:t xml:space="preserve"> </w:t>
      </w:r>
      <w:r w:rsidR="000A38FB">
        <w:rPr>
          <w:sz w:val="28"/>
          <w:szCs w:val="28"/>
          <w:lang w:val="uk-UA"/>
        </w:rPr>
        <w:t>прямих іноземних інвестицій в Україну</w:t>
      </w:r>
      <w:r w:rsidR="00B54DB2">
        <w:rPr>
          <w:sz w:val="28"/>
          <w:szCs w:val="28"/>
          <w:lang w:val="uk-UA"/>
        </w:rPr>
        <w:t xml:space="preserve"> у сферу спорту</w:t>
      </w:r>
      <w:r w:rsidR="000A38FB">
        <w:rPr>
          <w:sz w:val="28"/>
          <w:szCs w:val="28"/>
          <w:lang w:val="uk-UA"/>
        </w:rPr>
        <w:t xml:space="preserve"> </w:t>
      </w:r>
      <w:r w:rsidR="00B63623">
        <w:rPr>
          <w:sz w:val="28"/>
          <w:szCs w:val="28"/>
          <w:lang w:val="uk-UA"/>
        </w:rPr>
        <w:t xml:space="preserve">зменшувався із 2015 року по 2018 рік </w:t>
      </w:r>
      <w:r w:rsidR="000A38FB" w:rsidRPr="00B63623">
        <w:rPr>
          <w:sz w:val="28"/>
          <w:szCs w:val="28"/>
          <w:lang w:val="uk-UA"/>
        </w:rPr>
        <w:t>[</w:t>
      </w:r>
      <w:r w:rsidR="000A38FB">
        <w:rPr>
          <w:sz w:val="28"/>
          <w:szCs w:val="28"/>
          <w:lang w:val="uk-UA"/>
        </w:rPr>
        <w:t>див. рис. 3.1</w:t>
      </w:r>
      <w:r w:rsidR="000A38FB" w:rsidRPr="00B63623">
        <w:rPr>
          <w:sz w:val="28"/>
          <w:szCs w:val="28"/>
          <w:lang w:val="uk-UA"/>
        </w:rPr>
        <w:t>]</w:t>
      </w:r>
      <w:r w:rsidR="000A38FB">
        <w:rPr>
          <w:sz w:val="28"/>
          <w:szCs w:val="28"/>
          <w:lang w:val="uk-UA"/>
        </w:rPr>
        <w:t xml:space="preserve">. </w:t>
      </w:r>
    </w:p>
    <w:p w14:paraId="70969D1D" w14:textId="4E814A71" w:rsidR="00744AC6" w:rsidRPr="00744AC6" w:rsidRDefault="00B54DB2" w:rsidP="008D5000">
      <w:pPr>
        <w:spacing w:line="360" w:lineRule="auto"/>
        <w:ind w:firstLine="851"/>
        <w:jc w:val="both"/>
        <w:rPr>
          <w:b/>
          <w:bCs/>
          <w:sz w:val="28"/>
          <w:szCs w:val="28"/>
        </w:rPr>
      </w:pPr>
      <w:r>
        <w:rPr>
          <w:noProof/>
        </w:rPr>
        <w:drawing>
          <wp:inline distT="0" distB="0" distL="0" distR="0" wp14:anchorId="2A56133D" wp14:editId="017E4339">
            <wp:extent cx="5237018" cy="2770909"/>
            <wp:effectExtent l="0" t="0" r="8255" b="10795"/>
            <wp:docPr id="15" name="Диаграмма 1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B37DB6-FD3B-534C-B55A-9ACF44F4EE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BFDE867" w14:textId="19F7F0ED" w:rsidR="00E649E9" w:rsidRDefault="00E649E9" w:rsidP="008D5000">
      <w:pPr>
        <w:spacing w:line="360" w:lineRule="auto"/>
        <w:ind w:firstLine="851"/>
        <w:jc w:val="both"/>
        <w:rPr>
          <w:sz w:val="28"/>
          <w:szCs w:val="28"/>
          <w:lang w:val="uk-UA"/>
        </w:rPr>
      </w:pPr>
      <w:r w:rsidRPr="006B506D">
        <w:rPr>
          <w:sz w:val="28"/>
          <w:szCs w:val="28"/>
          <w:lang w:val="uk-UA"/>
        </w:rPr>
        <w:t>Рис. 3.1. Приплив ПІІ в Україну (</w:t>
      </w:r>
      <w:r w:rsidR="00B63623">
        <w:rPr>
          <w:sz w:val="28"/>
          <w:szCs w:val="28"/>
          <w:lang w:val="uk-UA"/>
        </w:rPr>
        <w:t>діяльність у сфері спорт)</w:t>
      </w:r>
    </w:p>
    <w:p w14:paraId="57E27882" w14:textId="0EEB1BC7" w:rsidR="00C1212D" w:rsidRDefault="00C1212D" w:rsidP="008D5000">
      <w:pPr>
        <w:spacing w:line="360" w:lineRule="auto"/>
        <w:ind w:firstLine="851"/>
        <w:jc w:val="both"/>
        <w:rPr>
          <w:sz w:val="28"/>
          <w:szCs w:val="28"/>
        </w:rPr>
      </w:pPr>
      <w:r>
        <w:rPr>
          <w:sz w:val="28"/>
          <w:szCs w:val="28"/>
          <w:lang w:val="uk-UA"/>
        </w:rPr>
        <w:t>Джерело: складено автором на основі</w:t>
      </w:r>
      <w:r w:rsidRPr="00C1212D">
        <w:rPr>
          <w:sz w:val="28"/>
          <w:szCs w:val="28"/>
        </w:rPr>
        <w:t xml:space="preserve"> [38]</w:t>
      </w:r>
    </w:p>
    <w:p w14:paraId="35FEF0F7" w14:textId="61D9991E" w:rsidR="00FB74DA" w:rsidRDefault="00FB74DA" w:rsidP="00FB74DA">
      <w:pPr>
        <w:spacing w:line="360" w:lineRule="auto"/>
        <w:ind w:firstLine="851"/>
        <w:jc w:val="both"/>
        <w:rPr>
          <w:sz w:val="28"/>
          <w:szCs w:val="28"/>
          <w:lang w:val="uk-UA"/>
        </w:rPr>
      </w:pPr>
      <w:r>
        <w:rPr>
          <w:sz w:val="28"/>
          <w:szCs w:val="28"/>
          <w:lang w:val="uk-UA"/>
        </w:rPr>
        <w:t>У 2015 році ПІІ склали 51,4 тис</w:t>
      </w:r>
      <w:r w:rsidR="008D5000">
        <w:rPr>
          <w:sz w:val="28"/>
          <w:szCs w:val="28"/>
          <w:lang w:val="uk-UA"/>
        </w:rPr>
        <w:t>.</w:t>
      </w:r>
      <w:r>
        <w:rPr>
          <w:sz w:val="28"/>
          <w:szCs w:val="28"/>
          <w:lang w:val="uk-UA"/>
        </w:rPr>
        <w:t xml:space="preserve"> доларів США, у 2018 році вони зменшились приблизно на 30 тис</w:t>
      </w:r>
      <w:r w:rsidR="008D5000">
        <w:rPr>
          <w:sz w:val="28"/>
          <w:szCs w:val="28"/>
          <w:lang w:val="uk-UA"/>
        </w:rPr>
        <w:t>.</w:t>
      </w:r>
      <w:r>
        <w:rPr>
          <w:sz w:val="28"/>
          <w:szCs w:val="28"/>
          <w:lang w:val="uk-UA"/>
        </w:rPr>
        <w:t xml:space="preserve"> доларів США. За один рік, потік ПІІ в Україну виріс майже до рівня 2015 року і становив 48,9 тис</w:t>
      </w:r>
      <w:r w:rsidR="008D5000">
        <w:rPr>
          <w:sz w:val="28"/>
          <w:szCs w:val="28"/>
          <w:lang w:val="uk-UA"/>
        </w:rPr>
        <w:t>.</w:t>
      </w:r>
      <w:r>
        <w:rPr>
          <w:sz w:val="28"/>
          <w:szCs w:val="28"/>
          <w:lang w:val="uk-UA"/>
        </w:rPr>
        <w:t xml:space="preserve"> доларів. У 2020 році інвестиції зменшились до 36,8 тис</w:t>
      </w:r>
      <w:r w:rsidR="008D5000">
        <w:rPr>
          <w:sz w:val="28"/>
          <w:szCs w:val="28"/>
          <w:lang w:val="uk-UA"/>
        </w:rPr>
        <w:t>.</w:t>
      </w:r>
      <w:r>
        <w:rPr>
          <w:sz w:val="28"/>
          <w:szCs w:val="28"/>
          <w:lang w:val="uk-UA"/>
        </w:rPr>
        <w:t xml:space="preserve"> доларів.</w:t>
      </w:r>
    </w:p>
    <w:p w14:paraId="28796959" w14:textId="17E73695" w:rsidR="00B54DB2" w:rsidRDefault="00B54DB2" w:rsidP="00FB74DA">
      <w:pPr>
        <w:spacing w:line="360" w:lineRule="auto"/>
        <w:ind w:firstLine="851"/>
        <w:jc w:val="both"/>
        <w:rPr>
          <w:sz w:val="28"/>
          <w:szCs w:val="28"/>
          <w:lang w:val="uk-UA"/>
        </w:rPr>
      </w:pPr>
      <w:r>
        <w:rPr>
          <w:sz w:val="28"/>
          <w:szCs w:val="28"/>
          <w:lang w:val="uk-UA"/>
        </w:rPr>
        <w:t xml:space="preserve">Капітальні інвестиції – це довгострокові внутрішні інвестиції. </w:t>
      </w:r>
      <w:r w:rsidR="00006EBA">
        <w:rPr>
          <w:sz w:val="28"/>
          <w:szCs w:val="28"/>
          <w:lang w:val="uk-UA"/>
        </w:rPr>
        <w:t>Їх об’єм у сфері мистецтва, спорту, розваг та відпочинку зростав із 2010 року по 2012 рік і у 2012 році становили 2 598 млн грн</w:t>
      </w:r>
      <w:r w:rsidR="00184944">
        <w:rPr>
          <w:sz w:val="28"/>
          <w:szCs w:val="28"/>
          <w:lang w:val="uk-UA"/>
        </w:rPr>
        <w:t xml:space="preserve"> </w:t>
      </w:r>
      <w:r w:rsidR="00184944" w:rsidRPr="00B63623">
        <w:rPr>
          <w:sz w:val="28"/>
          <w:szCs w:val="28"/>
          <w:lang w:val="uk-UA"/>
        </w:rPr>
        <w:t>[</w:t>
      </w:r>
      <w:r w:rsidR="00184944">
        <w:rPr>
          <w:sz w:val="28"/>
          <w:szCs w:val="28"/>
          <w:lang w:val="uk-UA"/>
        </w:rPr>
        <w:t>див. рис. 3.2</w:t>
      </w:r>
      <w:r w:rsidR="00184944" w:rsidRPr="00B63623">
        <w:rPr>
          <w:sz w:val="28"/>
          <w:szCs w:val="28"/>
          <w:lang w:val="uk-UA"/>
        </w:rPr>
        <w:t>]</w:t>
      </w:r>
      <w:r w:rsidR="00006EBA">
        <w:rPr>
          <w:sz w:val="28"/>
          <w:szCs w:val="28"/>
          <w:lang w:val="uk-UA"/>
        </w:rPr>
        <w:t xml:space="preserve">. У наступні два роки інвестиції зменшувались, у 2014 році вони були найменшими, на рівні </w:t>
      </w:r>
      <w:r w:rsidR="00184944">
        <w:rPr>
          <w:sz w:val="28"/>
          <w:szCs w:val="28"/>
          <w:lang w:val="uk-UA"/>
        </w:rPr>
        <w:t>509 тис грн., це можна пояснити початком воєнних дій на сході України. Надалі, до 2017 року об’єм інвестицій поступово зростав і за цей період збільшився у 3 рази. У наступні роки, до 2019 року, інвестиції зростали суттєвіше і у 2019 році склали приблизно 4 млн гривень, це найбільший об’єм за весь період.</w:t>
      </w:r>
    </w:p>
    <w:p w14:paraId="16B1F49E" w14:textId="72610697" w:rsidR="00B54DB2" w:rsidRDefault="00B54DB2" w:rsidP="00FB74DA">
      <w:pPr>
        <w:spacing w:line="360" w:lineRule="auto"/>
        <w:ind w:firstLine="851"/>
        <w:jc w:val="both"/>
        <w:rPr>
          <w:sz w:val="28"/>
          <w:szCs w:val="28"/>
          <w:lang w:val="uk-UA"/>
        </w:rPr>
      </w:pPr>
      <w:r>
        <w:rPr>
          <w:noProof/>
        </w:rPr>
        <w:drawing>
          <wp:inline distT="0" distB="0" distL="0" distR="0" wp14:anchorId="6859D948" wp14:editId="1A4EC805">
            <wp:extent cx="5271770" cy="2780145"/>
            <wp:effectExtent l="0" t="0" r="11430" b="13970"/>
            <wp:docPr id="9" name="Диаграмма 9">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D788811-63E4-D94A-ADDE-9DD4F10597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71D5432" w14:textId="0D79EB90" w:rsidR="00184944" w:rsidRDefault="00184944" w:rsidP="00184944">
      <w:pPr>
        <w:spacing w:line="360" w:lineRule="auto"/>
        <w:ind w:firstLine="851"/>
        <w:rPr>
          <w:sz w:val="28"/>
          <w:szCs w:val="28"/>
          <w:lang w:val="uk-UA"/>
        </w:rPr>
      </w:pPr>
      <w:r w:rsidRPr="006B506D">
        <w:rPr>
          <w:sz w:val="28"/>
          <w:szCs w:val="28"/>
          <w:lang w:val="uk-UA"/>
        </w:rPr>
        <w:t>Рис. 3.</w:t>
      </w:r>
      <w:r>
        <w:rPr>
          <w:sz w:val="28"/>
          <w:szCs w:val="28"/>
          <w:lang w:val="uk-UA"/>
        </w:rPr>
        <w:t>2</w:t>
      </w:r>
      <w:r w:rsidRPr="006B506D">
        <w:rPr>
          <w:sz w:val="28"/>
          <w:szCs w:val="28"/>
          <w:lang w:val="uk-UA"/>
        </w:rPr>
        <w:t xml:space="preserve">. </w:t>
      </w:r>
      <w:r>
        <w:rPr>
          <w:sz w:val="28"/>
          <w:szCs w:val="28"/>
          <w:lang w:val="uk-UA"/>
        </w:rPr>
        <w:t xml:space="preserve">Капітальні інвестиції </w:t>
      </w:r>
      <w:r w:rsidR="007D034B">
        <w:rPr>
          <w:sz w:val="28"/>
          <w:szCs w:val="28"/>
          <w:lang w:val="uk-UA"/>
        </w:rPr>
        <w:t>(мистецтво, спорт, розваги та відпочинок)</w:t>
      </w:r>
    </w:p>
    <w:p w14:paraId="0F46B270" w14:textId="73D3EF4F" w:rsidR="00184944" w:rsidRDefault="00184944" w:rsidP="00184944">
      <w:pPr>
        <w:spacing w:line="360" w:lineRule="auto"/>
        <w:ind w:firstLine="851"/>
        <w:rPr>
          <w:sz w:val="28"/>
          <w:szCs w:val="28"/>
          <w:lang w:val="uk-UA"/>
        </w:rPr>
      </w:pPr>
      <w:r>
        <w:rPr>
          <w:sz w:val="28"/>
          <w:szCs w:val="28"/>
          <w:lang w:val="uk-UA"/>
        </w:rPr>
        <w:t>Джерело: складено автором на основі</w:t>
      </w:r>
      <w:r w:rsidRPr="00FB74DA">
        <w:rPr>
          <w:sz w:val="28"/>
          <w:szCs w:val="28"/>
          <w:lang w:val="uk-UA"/>
        </w:rPr>
        <w:t xml:space="preserve"> [</w:t>
      </w:r>
      <w:r w:rsidR="007D034B">
        <w:rPr>
          <w:sz w:val="28"/>
          <w:szCs w:val="28"/>
          <w:lang w:val="uk-UA"/>
        </w:rPr>
        <w:t>44</w:t>
      </w:r>
      <w:r w:rsidRPr="00FB74DA">
        <w:rPr>
          <w:sz w:val="28"/>
          <w:szCs w:val="28"/>
          <w:lang w:val="uk-UA"/>
        </w:rPr>
        <w:t>]</w:t>
      </w:r>
    </w:p>
    <w:p w14:paraId="6C95482E" w14:textId="5C950694" w:rsidR="00FB74DA" w:rsidRPr="00CB01B6" w:rsidRDefault="008D5000" w:rsidP="008D5000">
      <w:pPr>
        <w:spacing w:line="360" w:lineRule="auto"/>
        <w:ind w:firstLine="851"/>
        <w:jc w:val="both"/>
        <w:rPr>
          <w:sz w:val="28"/>
          <w:szCs w:val="28"/>
          <w:lang w:val="uk-UA"/>
        </w:rPr>
      </w:pPr>
      <w:r>
        <w:rPr>
          <w:sz w:val="28"/>
          <w:szCs w:val="28"/>
          <w:lang w:val="uk-UA"/>
        </w:rPr>
        <w:t>Розглянувши сумарні інвестиції в стадіони за період у 10 років, починаючи із 2007 року, м</w:t>
      </w:r>
      <w:r w:rsidR="00FB74DA">
        <w:rPr>
          <w:sz w:val="28"/>
          <w:szCs w:val="28"/>
          <w:lang w:val="uk-UA"/>
        </w:rPr>
        <w:t xml:space="preserve">ожна побачити, що </w:t>
      </w:r>
      <w:r w:rsidR="00CB01B6">
        <w:rPr>
          <w:sz w:val="28"/>
          <w:szCs w:val="28"/>
          <w:lang w:val="uk-UA"/>
        </w:rPr>
        <w:t xml:space="preserve">Росія за сумарними інвестиціями </w:t>
      </w:r>
      <w:r w:rsidR="00B54DB2">
        <w:rPr>
          <w:sz w:val="28"/>
          <w:szCs w:val="28"/>
          <w:lang w:val="uk-UA"/>
        </w:rPr>
        <w:t xml:space="preserve">в стадіони </w:t>
      </w:r>
      <w:r w:rsidR="00CB01B6">
        <w:rPr>
          <w:sz w:val="28"/>
          <w:szCs w:val="28"/>
          <w:lang w:val="uk-UA"/>
        </w:rPr>
        <w:t>за 10 років із 2007 року посідає перше місце із 2 205 млрд євро</w:t>
      </w:r>
      <w:r w:rsidR="00986B38">
        <w:rPr>
          <w:sz w:val="28"/>
          <w:szCs w:val="28"/>
          <w:lang w:val="uk-UA"/>
        </w:rPr>
        <w:t xml:space="preserve"> </w:t>
      </w:r>
      <w:r w:rsidR="008E301A" w:rsidRPr="00B63623">
        <w:rPr>
          <w:sz w:val="28"/>
          <w:szCs w:val="28"/>
          <w:lang w:val="uk-UA"/>
        </w:rPr>
        <w:t>[</w:t>
      </w:r>
      <w:r w:rsidR="008E301A">
        <w:rPr>
          <w:sz w:val="28"/>
          <w:szCs w:val="28"/>
          <w:lang w:val="uk-UA"/>
        </w:rPr>
        <w:t>див. рис. 3.</w:t>
      </w:r>
      <w:r w:rsidR="00184944">
        <w:rPr>
          <w:sz w:val="28"/>
          <w:szCs w:val="28"/>
          <w:lang w:val="uk-UA"/>
        </w:rPr>
        <w:t>3</w:t>
      </w:r>
      <w:r w:rsidR="008E301A" w:rsidRPr="00B63623">
        <w:rPr>
          <w:sz w:val="28"/>
          <w:szCs w:val="28"/>
          <w:lang w:val="uk-UA"/>
        </w:rPr>
        <w:t>]</w:t>
      </w:r>
      <w:r w:rsidR="00CB01B6">
        <w:rPr>
          <w:sz w:val="28"/>
          <w:szCs w:val="28"/>
          <w:lang w:val="uk-UA"/>
        </w:rPr>
        <w:t>. Це пов’язане із Чемпіонатом світу по футболу 2018 року, загалом було витрачено приблизно 3 млрд євро на реновацію стадіонів. Франція посідає друге місце із 1 843 млрд євро, Франція була місцем проведення Чемпіонат</w:t>
      </w:r>
      <w:r w:rsidR="003466DB">
        <w:rPr>
          <w:sz w:val="28"/>
          <w:szCs w:val="28"/>
          <w:lang w:val="uk-UA"/>
        </w:rPr>
        <w:t>у</w:t>
      </w:r>
      <w:r w:rsidR="00CB01B6">
        <w:rPr>
          <w:sz w:val="28"/>
          <w:szCs w:val="28"/>
          <w:lang w:val="uk-UA"/>
        </w:rPr>
        <w:t xml:space="preserve"> Європи 2016, більше всього було інвестовано в стадіон у Марселі – приблизно 500 млн євро. Наступними йдуть Польща та Україна</w:t>
      </w:r>
      <w:r w:rsidR="008E301A">
        <w:rPr>
          <w:sz w:val="28"/>
          <w:szCs w:val="28"/>
          <w:lang w:val="uk-UA"/>
        </w:rPr>
        <w:t>, які разом були місяцями проведення Чемпіонат</w:t>
      </w:r>
      <w:r w:rsidR="003466DB">
        <w:rPr>
          <w:sz w:val="28"/>
          <w:szCs w:val="28"/>
          <w:lang w:val="uk-UA"/>
        </w:rPr>
        <w:t>у</w:t>
      </w:r>
      <w:r w:rsidR="008E301A">
        <w:rPr>
          <w:sz w:val="28"/>
          <w:szCs w:val="28"/>
          <w:lang w:val="uk-UA"/>
        </w:rPr>
        <w:t xml:space="preserve"> Європи 2012,</w:t>
      </w:r>
      <w:r w:rsidR="00CB01B6">
        <w:rPr>
          <w:sz w:val="28"/>
          <w:szCs w:val="28"/>
          <w:lang w:val="uk-UA"/>
        </w:rPr>
        <w:t xml:space="preserve"> із 1 566 млрд євро та 1 245 млрд євро </w:t>
      </w:r>
      <w:r w:rsidR="008E301A">
        <w:rPr>
          <w:sz w:val="28"/>
          <w:szCs w:val="28"/>
          <w:lang w:val="uk-UA"/>
        </w:rPr>
        <w:t xml:space="preserve">відповідно. Інвестиції </w:t>
      </w:r>
      <w:r w:rsidR="0017359C">
        <w:rPr>
          <w:sz w:val="28"/>
          <w:szCs w:val="28"/>
          <w:lang w:val="uk-UA"/>
        </w:rPr>
        <w:t>у</w:t>
      </w:r>
      <w:r w:rsidR="008E301A">
        <w:rPr>
          <w:sz w:val="28"/>
          <w:szCs w:val="28"/>
          <w:lang w:val="uk-UA"/>
        </w:rPr>
        <w:t xml:space="preserve"> Великобританію були на рівні 1 млрд євро. У 2015 році був побудований стадіон в Баку для проведення Євро 2020 і у Азербайджан було інвестовано 888 млн євро. </w:t>
      </w:r>
      <w:r w:rsidR="003466DB">
        <w:rPr>
          <w:sz w:val="28"/>
          <w:szCs w:val="28"/>
          <w:lang w:val="uk-UA"/>
        </w:rPr>
        <w:t>В Туреччину було інвестовано 804 млн євро, за звітом УЄФА в країні за 10 років було побудовано 18 стадіонів. На наступному місці Швеція із 761 млн євро. Останніми йдуть Німеччина та Іспанія із 719 млн євро та 489 млн євро відповідна. Достатньо низьке число інвестицій в Німеччину можна пояснити Чемпіонатом світу по футболу 2006 року, в реставрацію та будівництво стадіонів було інвестовано до 2007 року.</w:t>
      </w:r>
    </w:p>
    <w:p w14:paraId="70AEF5D5" w14:textId="3C352471" w:rsidR="00D839B7" w:rsidRPr="00C1212D" w:rsidRDefault="00D839B7" w:rsidP="008D5000">
      <w:pPr>
        <w:spacing w:line="360" w:lineRule="auto"/>
        <w:ind w:firstLine="851"/>
        <w:jc w:val="both"/>
        <w:rPr>
          <w:sz w:val="28"/>
          <w:szCs w:val="28"/>
        </w:rPr>
      </w:pPr>
      <w:r>
        <w:rPr>
          <w:noProof/>
        </w:rPr>
        <w:drawing>
          <wp:inline distT="0" distB="0" distL="0" distR="0" wp14:anchorId="5DC3C609" wp14:editId="10C86A40">
            <wp:extent cx="5745480" cy="2706254"/>
            <wp:effectExtent l="0" t="0" r="7620" b="12065"/>
            <wp:docPr id="14" name="Диаграмма 1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F46166B-4F13-C14C-9CE6-48A62954DA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732EDE6" w14:textId="660F148F" w:rsidR="00FB74DA" w:rsidRDefault="00FB74DA" w:rsidP="008D5000">
      <w:pPr>
        <w:spacing w:line="360" w:lineRule="auto"/>
        <w:ind w:firstLine="851"/>
        <w:rPr>
          <w:sz w:val="28"/>
          <w:szCs w:val="28"/>
          <w:lang w:val="uk-UA"/>
        </w:rPr>
      </w:pPr>
      <w:r w:rsidRPr="006B506D">
        <w:rPr>
          <w:sz w:val="28"/>
          <w:szCs w:val="28"/>
          <w:lang w:val="uk-UA"/>
        </w:rPr>
        <w:t>Рис. 3.</w:t>
      </w:r>
      <w:r w:rsidR="00FC5481">
        <w:rPr>
          <w:sz w:val="28"/>
          <w:szCs w:val="28"/>
          <w:lang w:val="uk-UA"/>
        </w:rPr>
        <w:t>3</w:t>
      </w:r>
      <w:r w:rsidRPr="006B506D">
        <w:rPr>
          <w:sz w:val="28"/>
          <w:szCs w:val="28"/>
          <w:lang w:val="uk-UA"/>
        </w:rPr>
        <w:t xml:space="preserve">. </w:t>
      </w:r>
      <w:r>
        <w:rPr>
          <w:sz w:val="28"/>
          <w:szCs w:val="28"/>
          <w:lang w:val="uk-UA"/>
        </w:rPr>
        <w:t xml:space="preserve">Сумарні інвестиції в стадіони країн Європи із 2007 року по 2017 рік </w:t>
      </w:r>
    </w:p>
    <w:p w14:paraId="4A8220FD" w14:textId="0652DB71" w:rsidR="00FB74DA" w:rsidRDefault="00FB74DA" w:rsidP="008D5000">
      <w:pPr>
        <w:spacing w:line="360" w:lineRule="auto"/>
        <w:ind w:firstLine="851"/>
        <w:rPr>
          <w:sz w:val="28"/>
          <w:szCs w:val="28"/>
          <w:lang w:val="uk-UA"/>
        </w:rPr>
      </w:pPr>
      <w:r>
        <w:rPr>
          <w:sz w:val="28"/>
          <w:szCs w:val="28"/>
          <w:lang w:val="uk-UA"/>
        </w:rPr>
        <w:t>Джерело: складено автором на основі</w:t>
      </w:r>
      <w:r w:rsidRPr="00FB74DA">
        <w:rPr>
          <w:sz w:val="28"/>
          <w:szCs w:val="28"/>
          <w:lang w:val="uk-UA"/>
        </w:rPr>
        <w:t xml:space="preserve"> [39]</w:t>
      </w:r>
    </w:p>
    <w:p w14:paraId="33B93D84" w14:textId="2E884961" w:rsidR="00636180" w:rsidRPr="00636180" w:rsidRDefault="00636180" w:rsidP="00636180">
      <w:pPr>
        <w:spacing w:line="360" w:lineRule="auto"/>
        <w:ind w:firstLine="851"/>
        <w:jc w:val="both"/>
        <w:rPr>
          <w:sz w:val="28"/>
          <w:szCs w:val="28"/>
        </w:rPr>
      </w:pPr>
      <w:r>
        <w:rPr>
          <w:sz w:val="28"/>
          <w:szCs w:val="28"/>
          <w:lang w:val="uk-UA"/>
        </w:rPr>
        <w:t xml:space="preserve">У 2012 році Україна разом із Польщею приймала Чемпіонат Європи з футболу. За підрахунками </w:t>
      </w:r>
      <w:r w:rsidRPr="00A537C5">
        <w:rPr>
          <w:sz w:val="28"/>
          <w:szCs w:val="28"/>
          <w:lang w:val="uk-UA"/>
        </w:rPr>
        <w:t>Німецького товариства міжнародного співробітництва</w:t>
      </w:r>
      <w:r>
        <w:rPr>
          <w:sz w:val="28"/>
          <w:szCs w:val="28"/>
          <w:lang w:val="uk-UA"/>
        </w:rPr>
        <w:t xml:space="preserve"> Україна отримала у виді інвестицій приблизно 11,5 млрд євро. Польща в свою чергу отримала 22,5 млрд євро. Основна частина була використана на ремонт транспортної мережі в приймаючих містах (Київ, Донецьк, Харків, Львів). Інвестиції в реконструкції стадіонів в обох країнах перевищили 2,3 млрд євро</w:t>
      </w:r>
      <w:r w:rsidRPr="00D839B7">
        <w:rPr>
          <w:sz w:val="28"/>
          <w:szCs w:val="28"/>
        </w:rPr>
        <w:t xml:space="preserve"> [4</w:t>
      </w:r>
      <w:r w:rsidRPr="00FB74DA">
        <w:rPr>
          <w:sz w:val="28"/>
          <w:szCs w:val="28"/>
        </w:rPr>
        <w:t>3</w:t>
      </w:r>
      <w:r w:rsidRPr="00D839B7">
        <w:rPr>
          <w:sz w:val="28"/>
          <w:szCs w:val="28"/>
        </w:rPr>
        <w:t>]</w:t>
      </w:r>
      <w:r>
        <w:rPr>
          <w:sz w:val="28"/>
          <w:szCs w:val="28"/>
          <w:lang w:val="uk-UA"/>
        </w:rPr>
        <w:t xml:space="preserve">. </w:t>
      </w:r>
    </w:p>
    <w:p w14:paraId="4AD0FE01" w14:textId="590C6FB4" w:rsidR="00F410D4" w:rsidRPr="002E092E" w:rsidRDefault="00653BC0" w:rsidP="00011DE2">
      <w:pPr>
        <w:spacing w:line="360" w:lineRule="auto"/>
        <w:ind w:firstLine="851"/>
        <w:jc w:val="both"/>
        <w:rPr>
          <w:sz w:val="28"/>
          <w:szCs w:val="28"/>
        </w:rPr>
      </w:pPr>
      <w:r>
        <w:rPr>
          <w:sz w:val="28"/>
          <w:szCs w:val="28"/>
          <w:lang w:val="uk-UA"/>
        </w:rPr>
        <w:t xml:space="preserve">Рівненський футбольний клуб «Верес» 12 квітня 2021 року почав </w:t>
      </w:r>
      <w:r>
        <w:rPr>
          <w:sz w:val="28"/>
          <w:szCs w:val="28"/>
          <w:lang w:val="en-GB"/>
        </w:rPr>
        <w:t>IPO</w:t>
      </w:r>
      <w:r>
        <w:rPr>
          <w:sz w:val="28"/>
          <w:szCs w:val="28"/>
          <w:lang w:val="uk-UA"/>
        </w:rPr>
        <w:t xml:space="preserve"> на фондовій біржі ПФТС, за прикладом таких іноземних клубів, як </w:t>
      </w:r>
      <w:proofErr w:type="spellStart"/>
      <w:r>
        <w:rPr>
          <w:sz w:val="28"/>
          <w:szCs w:val="28"/>
          <w:lang w:val="uk-UA"/>
        </w:rPr>
        <w:t>Боруссія</w:t>
      </w:r>
      <w:proofErr w:type="spellEnd"/>
      <w:r>
        <w:rPr>
          <w:sz w:val="28"/>
          <w:szCs w:val="28"/>
          <w:lang w:val="uk-UA"/>
        </w:rPr>
        <w:t xml:space="preserve"> Дортмунд,</w:t>
      </w:r>
      <w:r w:rsidR="00E2339E">
        <w:rPr>
          <w:sz w:val="28"/>
          <w:szCs w:val="28"/>
          <w:lang w:val="uk-UA"/>
        </w:rPr>
        <w:t xml:space="preserve"> </w:t>
      </w:r>
      <w:proofErr w:type="spellStart"/>
      <w:r w:rsidR="00E2339E">
        <w:rPr>
          <w:sz w:val="28"/>
          <w:szCs w:val="28"/>
          <w:lang w:val="uk-UA"/>
        </w:rPr>
        <w:t>Ювентус</w:t>
      </w:r>
      <w:proofErr w:type="spellEnd"/>
      <w:r w:rsidR="00E2339E">
        <w:rPr>
          <w:sz w:val="28"/>
          <w:szCs w:val="28"/>
          <w:lang w:val="uk-UA"/>
        </w:rPr>
        <w:t>, Манчестер Юнайтед та інші. Усього було випущено 500 тисяч акцій ціною 100 гривень за одну</w:t>
      </w:r>
      <w:r w:rsidR="00E4794F">
        <w:rPr>
          <w:sz w:val="28"/>
          <w:szCs w:val="28"/>
          <w:lang w:val="uk-UA"/>
        </w:rPr>
        <w:t>, приблизно 3 євро за акцію, по курсу за 33,67 гривень за одно євро 28 травня 2021 року</w:t>
      </w:r>
      <w:r w:rsidR="00E2339E">
        <w:rPr>
          <w:sz w:val="28"/>
          <w:szCs w:val="28"/>
          <w:lang w:val="uk-UA"/>
        </w:rPr>
        <w:t xml:space="preserve">. </w:t>
      </w:r>
      <w:r w:rsidR="00F410D4">
        <w:rPr>
          <w:sz w:val="28"/>
          <w:szCs w:val="28"/>
          <w:lang w:val="uk-UA"/>
        </w:rPr>
        <w:t>Розміщення акцій завершиться 1 березня 2022 року</w:t>
      </w:r>
      <w:r w:rsidR="000C739C" w:rsidRPr="00E4794F">
        <w:rPr>
          <w:sz w:val="28"/>
          <w:szCs w:val="28"/>
        </w:rPr>
        <w:t xml:space="preserve"> [</w:t>
      </w:r>
      <w:r w:rsidR="00FB74DA" w:rsidRPr="00B54DB2">
        <w:rPr>
          <w:sz w:val="28"/>
          <w:szCs w:val="28"/>
        </w:rPr>
        <w:t>40</w:t>
      </w:r>
      <w:r w:rsidR="000C739C" w:rsidRPr="00E4794F">
        <w:rPr>
          <w:sz w:val="28"/>
          <w:szCs w:val="28"/>
        </w:rPr>
        <w:t>]</w:t>
      </w:r>
      <w:r w:rsidR="00F410D4">
        <w:rPr>
          <w:sz w:val="28"/>
          <w:szCs w:val="28"/>
          <w:lang w:val="uk-UA"/>
        </w:rPr>
        <w:t>.</w:t>
      </w:r>
    </w:p>
    <w:p w14:paraId="6F7A3CC7" w14:textId="6F03717D" w:rsidR="00B027D1" w:rsidRDefault="00775520" w:rsidP="00B027D1">
      <w:pPr>
        <w:spacing w:line="360" w:lineRule="auto"/>
        <w:ind w:firstLine="851"/>
        <w:jc w:val="both"/>
        <w:rPr>
          <w:sz w:val="28"/>
          <w:szCs w:val="28"/>
          <w:lang w:val="uk-UA"/>
        </w:rPr>
      </w:pPr>
      <w:r>
        <w:rPr>
          <w:sz w:val="28"/>
          <w:szCs w:val="28"/>
          <w:lang w:val="uk-UA"/>
        </w:rPr>
        <w:t>Товариство планує заручити приблизно 50 000 000 грн. Через невеликий дохід, 43 тис. грн за п</w:t>
      </w:r>
      <w:r w:rsidR="0017359C">
        <w:rPr>
          <w:sz w:val="28"/>
          <w:szCs w:val="28"/>
          <w:lang w:val="uk-UA"/>
        </w:rPr>
        <w:t>оловину</w:t>
      </w:r>
      <w:r>
        <w:rPr>
          <w:sz w:val="28"/>
          <w:szCs w:val="28"/>
          <w:lang w:val="uk-UA"/>
        </w:rPr>
        <w:t xml:space="preserve"> 2020 року, клуб не планує виплату дивідендів своїм акціонерам у близькому майбутньому. Весь прибуток товариство планує інвестувати в клуб </w:t>
      </w:r>
      <w:r w:rsidR="00A3202F" w:rsidRPr="00A3202F">
        <w:rPr>
          <w:sz w:val="28"/>
          <w:szCs w:val="28"/>
          <w:lang w:val="uk-UA"/>
        </w:rPr>
        <w:t>[</w:t>
      </w:r>
      <w:r w:rsidR="000C739C">
        <w:rPr>
          <w:sz w:val="28"/>
          <w:szCs w:val="28"/>
          <w:lang w:val="uk-UA"/>
        </w:rPr>
        <w:t>4</w:t>
      </w:r>
      <w:r w:rsidR="00FB74DA" w:rsidRPr="00B54DB2">
        <w:rPr>
          <w:sz w:val="28"/>
          <w:szCs w:val="28"/>
        </w:rPr>
        <w:t>1</w:t>
      </w:r>
      <w:r w:rsidR="00A3202F" w:rsidRPr="00A3202F">
        <w:rPr>
          <w:sz w:val="28"/>
          <w:szCs w:val="28"/>
          <w:lang w:val="uk-UA"/>
        </w:rPr>
        <w:t>]</w:t>
      </w:r>
      <w:r w:rsidR="000C739C">
        <w:rPr>
          <w:sz w:val="28"/>
          <w:szCs w:val="28"/>
          <w:lang w:val="uk-UA"/>
        </w:rPr>
        <w:t>.</w:t>
      </w:r>
      <w:r w:rsidR="00B027D1">
        <w:rPr>
          <w:sz w:val="28"/>
          <w:szCs w:val="28"/>
          <w:lang w:val="uk-UA"/>
        </w:rPr>
        <w:t xml:space="preserve"> </w:t>
      </w:r>
      <w:r w:rsidR="00A3202F">
        <w:rPr>
          <w:sz w:val="28"/>
          <w:szCs w:val="28"/>
          <w:lang w:val="uk-UA"/>
        </w:rPr>
        <w:t>За перший день торгів клуб отримав заяв на купівлю акцій майже на 36 млн грн</w:t>
      </w:r>
      <w:r w:rsidR="00B027D1">
        <w:rPr>
          <w:sz w:val="28"/>
          <w:szCs w:val="28"/>
          <w:lang w:val="uk-UA"/>
        </w:rPr>
        <w:t xml:space="preserve">, 10 з яких були від президента клубу, який бажає зберегти контроль над клубом. </w:t>
      </w:r>
    </w:p>
    <w:p w14:paraId="6CE378F9" w14:textId="2EC0075D" w:rsidR="00E4794F" w:rsidRDefault="00E4794F" w:rsidP="00B027D1">
      <w:pPr>
        <w:spacing w:line="360" w:lineRule="auto"/>
        <w:ind w:firstLine="851"/>
        <w:jc w:val="both"/>
        <w:rPr>
          <w:sz w:val="28"/>
          <w:szCs w:val="28"/>
          <w:lang w:val="uk-UA"/>
        </w:rPr>
      </w:pPr>
      <w:r>
        <w:rPr>
          <w:sz w:val="28"/>
          <w:szCs w:val="28"/>
          <w:lang w:val="uk-UA"/>
        </w:rPr>
        <w:t xml:space="preserve">На відміну від українського клубу, бельгійський клуб </w:t>
      </w:r>
      <w:proofErr w:type="spellStart"/>
      <w:r>
        <w:rPr>
          <w:sz w:val="28"/>
          <w:szCs w:val="28"/>
          <w:lang w:val="uk-UA"/>
        </w:rPr>
        <w:t>Брюгге</w:t>
      </w:r>
      <w:proofErr w:type="spellEnd"/>
      <w:r>
        <w:rPr>
          <w:sz w:val="28"/>
          <w:szCs w:val="28"/>
          <w:lang w:val="uk-UA"/>
        </w:rPr>
        <w:t xml:space="preserve"> відклав проведення </w:t>
      </w:r>
      <w:r>
        <w:rPr>
          <w:sz w:val="28"/>
          <w:szCs w:val="28"/>
          <w:lang w:val="en-GB"/>
        </w:rPr>
        <w:t>IPO</w:t>
      </w:r>
      <w:r>
        <w:rPr>
          <w:sz w:val="28"/>
          <w:szCs w:val="28"/>
          <w:lang w:val="uk-UA"/>
        </w:rPr>
        <w:t xml:space="preserve">, яке було заплановане на 25 березня 2021 року. Ціна акції </w:t>
      </w:r>
      <w:r w:rsidR="00885640">
        <w:rPr>
          <w:sz w:val="28"/>
          <w:szCs w:val="28"/>
          <w:lang w:val="uk-UA"/>
        </w:rPr>
        <w:t>належить до відрізку з 17,50 євро до 22,50 євро. Первинна публічна пропозиція була відкладена через невеликий попит на акції</w:t>
      </w:r>
      <w:r w:rsidR="00885640" w:rsidRPr="00885640">
        <w:rPr>
          <w:sz w:val="28"/>
          <w:szCs w:val="28"/>
        </w:rPr>
        <w:t xml:space="preserve"> [4</w:t>
      </w:r>
      <w:r w:rsidR="00FB74DA" w:rsidRPr="00FB74DA">
        <w:rPr>
          <w:sz w:val="28"/>
          <w:szCs w:val="28"/>
        </w:rPr>
        <w:t>2</w:t>
      </w:r>
      <w:r w:rsidR="00885640" w:rsidRPr="00885640">
        <w:rPr>
          <w:sz w:val="28"/>
          <w:szCs w:val="28"/>
        </w:rPr>
        <w:t>]</w:t>
      </w:r>
      <w:r w:rsidR="00885640">
        <w:rPr>
          <w:sz w:val="28"/>
          <w:szCs w:val="28"/>
          <w:lang w:val="uk-UA"/>
        </w:rPr>
        <w:t>.</w:t>
      </w:r>
    </w:p>
    <w:p w14:paraId="285512C3" w14:textId="025043B5" w:rsidR="00885640" w:rsidRDefault="00885640" w:rsidP="00B027D1">
      <w:pPr>
        <w:spacing w:line="360" w:lineRule="auto"/>
        <w:ind w:firstLine="851"/>
        <w:jc w:val="both"/>
        <w:rPr>
          <w:sz w:val="28"/>
          <w:szCs w:val="28"/>
          <w:lang w:val="uk-UA"/>
        </w:rPr>
      </w:pPr>
      <w:r w:rsidRPr="00885640">
        <w:rPr>
          <w:sz w:val="28"/>
          <w:szCs w:val="28"/>
        </w:rPr>
        <w:t>У</w:t>
      </w:r>
      <w:proofErr w:type="spellStart"/>
      <w:r>
        <w:rPr>
          <w:sz w:val="28"/>
          <w:szCs w:val="28"/>
          <w:lang w:val="uk-UA"/>
        </w:rPr>
        <w:t>країнський</w:t>
      </w:r>
      <w:proofErr w:type="spellEnd"/>
      <w:r>
        <w:rPr>
          <w:sz w:val="28"/>
          <w:szCs w:val="28"/>
          <w:lang w:val="uk-UA"/>
        </w:rPr>
        <w:t xml:space="preserve"> клуб має більше можливостей для зросту у своєму чемпіонаті так, як у сезоні 2020</w:t>
      </w:r>
      <w:r w:rsidRPr="00885640">
        <w:rPr>
          <w:sz w:val="28"/>
          <w:szCs w:val="28"/>
        </w:rPr>
        <w:t>/2021</w:t>
      </w:r>
      <w:r>
        <w:rPr>
          <w:sz w:val="28"/>
          <w:szCs w:val="28"/>
          <w:lang w:val="uk-UA"/>
        </w:rPr>
        <w:t>, оформивши чемпіонство у Першій Лізі України, у сезоні 2021/</w:t>
      </w:r>
      <w:r w:rsidRPr="00885640">
        <w:rPr>
          <w:sz w:val="28"/>
          <w:szCs w:val="28"/>
        </w:rPr>
        <w:t>2022</w:t>
      </w:r>
      <w:r>
        <w:rPr>
          <w:sz w:val="28"/>
          <w:szCs w:val="28"/>
          <w:lang w:val="uk-UA"/>
        </w:rPr>
        <w:t xml:space="preserve"> бу</w:t>
      </w:r>
      <w:r w:rsidR="00636180">
        <w:rPr>
          <w:sz w:val="28"/>
          <w:szCs w:val="28"/>
          <w:lang w:val="uk-UA"/>
        </w:rPr>
        <w:t>де</w:t>
      </w:r>
      <w:r>
        <w:rPr>
          <w:sz w:val="28"/>
          <w:szCs w:val="28"/>
          <w:lang w:val="uk-UA"/>
        </w:rPr>
        <w:t xml:space="preserve"> приймати участь у головній Лізі України – УПЛ. </w:t>
      </w:r>
      <w:proofErr w:type="spellStart"/>
      <w:r>
        <w:rPr>
          <w:sz w:val="28"/>
          <w:szCs w:val="28"/>
          <w:lang w:val="uk-UA"/>
        </w:rPr>
        <w:t>Брюгге</w:t>
      </w:r>
      <w:proofErr w:type="spellEnd"/>
      <w:r>
        <w:rPr>
          <w:sz w:val="28"/>
          <w:szCs w:val="28"/>
          <w:lang w:val="uk-UA"/>
        </w:rPr>
        <w:t xml:space="preserve"> у свою чергу займає перше місце у головному чемпіонаті своєї країни і не має місця для розвитку. </w:t>
      </w:r>
      <w:r w:rsidR="00982832">
        <w:rPr>
          <w:sz w:val="28"/>
          <w:szCs w:val="28"/>
          <w:lang w:val="uk-UA"/>
        </w:rPr>
        <w:t xml:space="preserve">Верес, за допомогою отриманого капіталу від продажу акцій, може розвиватись і у майбутньому приносити прибуток акціонерам у виді зросту ціни і можливо дивідендів. </w:t>
      </w:r>
    </w:p>
    <w:p w14:paraId="5C4227FB" w14:textId="7C8FB995" w:rsidR="00360C64" w:rsidRDefault="00360C64" w:rsidP="00B027D1">
      <w:pPr>
        <w:spacing w:line="360" w:lineRule="auto"/>
        <w:ind w:firstLine="851"/>
        <w:jc w:val="both"/>
        <w:rPr>
          <w:sz w:val="28"/>
          <w:szCs w:val="28"/>
          <w:lang w:val="uk-UA"/>
        </w:rPr>
      </w:pPr>
      <w:r>
        <w:rPr>
          <w:sz w:val="28"/>
          <w:szCs w:val="28"/>
          <w:lang w:val="uk-UA"/>
        </w:rPr>
        <w:t xml:space="preserve">Українська футбольна система значно відрізняється від закордонної, особливо від німецької. </w:t>
      </w:r>
      <w:r w:rsidR="00F1668C">
        <w:rPr>
          <w:sz w:val="28"/>
          <w:szCs w:val="28"/>
          <w:lang w:val="uk-UA"/>
        </w:rPr>
        <w:t>Олігархія контролює футбол України, не дає можливості для розвитку, відштовхує як іноземних так і українських інвесторів.</w:t>
      </w:r>
      <w:r w:rsidR="00AB58B1" w:rsidRPr="00AB58B1">
        <w:rPr>
          <w:sz w:val="28"/>
          <w:szCs w:val="28"/>
          <w:lang w:val="uk-UA"/>
        </w:rPr>
        <w:t xml:space="preserve"> 83% </w:t>
      </w:r>
      <w:r w:rsidR="00AB58B1">
        <w:rPr>
          <w:sz w:val="28"/>
          <w:szCs w:val="28"/>
          <w:lang w:val="uk-UA"/>
        </w:rPr>
        <w:t xml:space="preserve">футбольних клубів України </w:t>
      </w:r>
      <w:r w:rsidR="0071406E">
        <w:rPr>
          <w:sz w:val="28"/>
          <w:szCs w:val="28"/>
          <w:lang w:val="uk-UA"/>
        </w:rPr>
        <w:t xml:space="preserve">підпали під контроль олігархів таких як Рінат Ахметов (ФК Шахтар), Ігор Суркіс (ФК Динамо Київ), Костянтин </w:t>
      </w:r>
      <w:proofErr w:type="spellStart"/>
      <w:r w:rsidR="0071406E">
        <w:rPr>
          <w:sz w:val="28"/>
          <w:szCs w:val="28"/>
          <w:lang w:val="uk-UA"/>
        </w:rPr>
        <w:t>Жевахо</w:t>
      </w:r>
      <w:proofErr w:type="spellEnd"/>
      <w:r w:rsidR="0071406E">
        <w:rPr>
          <w:sz w:val="28"/>
          <w:szCs w:val="28"/>
          <w:lang w:val="uk-UA"/>
        </w:rPr>
        <w:t xml:space="preserve"> (ФК Ворскла) та інші</w:t>
      </w:r>
      <w:r w:rsidR="0071406E" w:rsidRPr="0071406E">
        <w:rPr>
          <w:sz w:val="28"/>
          <w:szCs w:val="28"/>
          <w:lang w:val="uk-UA"/>
        </w:rPr>
        <w:t xml:space="preserve"> [45]</w:t>
      </w:r>
      <w:r w:rsidR="0071406E">
        <w:rPr>
          <w:sz w:val="28"/>
          <w:szCs w:val="28"/>
          <w:lang w:val="uk-UA"/>
        </w:rPr>
        <w:t>.</w:t>
      </w:r>
      <w:r w:rsidR="0071406E" w:rsidRPr="0071406E">
        <w:rPr>
          <w:sz w:val="28"/>
          <w:szCs w:val="28"/>
          <w:lang w:val="uk-UA"/>
        </w:rPr>
        <w:t xml:space="preserve"> </w:t>
      </w:r>
      <w:r w:rsidR="00FC5481">
        <w:rPr>
          <w:sz w:val="28"/>
          <w:szCs w:val="28"/>
          <w:lang w:val="uk-UA"/>
        </w:rPr>
        <w:t xml:space="preserve">У свою чергу лише 28% німецьких клубів належать до приватної власності. </w:t>
      </w:r>
    </w:p>
    <w:p w14:paraId="30CF7C72" w14:textId="2D103537" w:rsidR="008D5000" w:rsidRDefault="008D5000" w:rsidP="00A11115">
      <w:pPr>
        <w:spacing w:line="360" w:lineRule="auto"/>
        <w:ind w:firstLine="851"/>
        <w:jc w:val="both"/>
        <w:rPr>
          <w:sz w:val="28"/>
          <w:szCs w:val="28"/>
          <w:lang w:val="uk-UA"/>
        </w:rPr>
      </w:pPr>
      <w:r>
        <w:rPr>
          <w:sz w:val="28"/>
          <w:szCs w:val="28"/>
          <w:lang w:val="uk-UA"/>
        </w:rPr>
        <w:t xml:space="preserve">За сумарними доходами серед футбольних ліг Великобританія домінує із 5,4 млрд євро </w:t>
      </w:r>
      <w:r w:rsidRPr="00B63623">
        <w:rPr>
          <w:sz w:val="28"/>
          <w:szCs w:val="28"/>
          <w:lang w:val="uk-UA"/>
        </w:rPr>
        <w:t>[</w:t>
      </w:r>
      <w:r>
        <w:rPr>
          <w:sz w:val="28"/>
          <w:szCs w:val="28"/>
          <w:lang w:val="uk-UA"/>
        </w:rPr>
        <w:t>див. рис. 3.4</w:t>
      </w:r>
      <w:r w:rsidRPr="00B63623">
        <w:rPr>
          <w:sz w:val="28"/>
          <w:szCs w:val="28"/>
          <w:lang w:val="uk-UA"/>
        </w:rPr>
        <w:t>]</w:t>
      </w:r>
      <w:r>
        <w:rPr>
          <w:sz w:val="28"/>
          <w:szCs w:val="28"/>
          <w:lang w:val="uk-UA"/>
        </w:rPr>
        <w:t xml:space="preserve">. </w:t>
      </w:r>
    </w:p>
    <w:p w14:paraId="26EA6A2D" w14:textId="534D4C62" w:rsidR="00FC5481" w:rsidRPr="00AB58B1" w:rsidRDefault="00FC5481" w:rsidP="00B027D1">
      <w:pPr>
        <w:spacing w:line="360" w:lineRule="auto"/>
        <w:ind w:firstLine="851"/>
        <w:jc w:val="both"/>
        <w:rPr>
          <w:sz w:val="28"/>
          <w:szCs w:val="28"/>
          <w:lang w:val="uk-UA"/>
        </w:rPr>
      </w:pPr>
      <w:r>
        <w:rPr>
          <w:noProof/>
        </w:rPr>
        <w:drawing>
          <wp:inline distT="0" distB="0" distL="0" distR="0" wp14:anchorId="57781D7F" wp14:editId="5DCA0779">
            <wp:extent cx="5722620" cy="3214254"/>
            <wp:effectExtent l="0" t="0" r="17780" b="12065"/>
            <wp:docPr id="16" name="Диаграмма 16">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88DB3C6-AAB3-F149-97BF-5EB1A8A361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29AFBBB" w14:textId="3D2574B7" w:rsidR="00FC5481" w:rsidRDefault="00FC5481" w:rsidP="00FC5481">
      <w:pPr>
        <w:spacing w:line="360" w:lineRule="auto"/>
        <w:ind w:firstLine="851"/>
        <w:rPr>
          <w:sz w:val="28"/>
          <w:szCs w:val="28"/>
          <w:lang w:val="uk-UA"/>
        </w:rPr>
      </w:pPr>
      <w:r w:rsidRPr="006B506D">
        <w:rPr>
          <w:sz w:val="28"/>
          <w:szCs w:val="28"/>
          <w:lang w:val="uk-UA"/>
        </w:rPr>
        <w:t>Рис. 3.</w:t>
      </w:r>
      <w:r>
        <w:rPr>
          <w:sz w:val="28"/>
          <w:szCs w:val="28"/>
          <w:lang w:val="uk-UA"/>
        </w:rPr>
        <w:t>4</w:t>
      </w:r>
      <w:r w:rsidRPr="006B506D">
        <w:rPr>
          <w:sz w:val="28"/>
          <w:szCs w:val="28"/>
          <w:lang w:val="uk-UA"/>
        </w:rPr>
        <w:t xml:space="preserve">. </w:t>
      </w:r>
      <w:r>
        <w:rPr>
          <w:sz w:val="28"/>
          <w:szCs w:val="28"/>
          <w:lang w:val="uk-UA"/>
        </w:rPr>
        <w:t xml:space="preserve">Сумарні доходи </w:t>
      </w:r>
      <w:r w:rsidR="003704B1">
        <w:rPr>
          <w:sz w:val="28"/>
          <w:szCs w:val="28"/>
          <w:lang w:val="uk-UA"/>
        </w:rPr>
        <w:t>футбольних ліг за 2018 рік</w:t>
      </w:r>
    </w:p>
    <w:p w14:paraId="4EB80F39" w14:textId="61D64F4D" w:rsidR="00FC5481" w:rsidRDefault="00FC5481" w:rsidP="00FC5481">
      <w:pPr>
        <w:spacing w:line="360" w:lineRule="auto"/>
        <w:ind w:firstLine="851"/>
        <w:rPr>
          <w:sz w:val="28"/>
          <w:szCs w:val="28"/>
          <w:lang w:val="uk-UA"/>
        </w:rPr>
      </w:pPr>
      <w:r>
        <w:rPr>
          <w:sz w:val="28"/>
          <w:szCs w:val="28"/>
          <w:lang w:val="uk-UA"/>
        </w:rPr>
        <w:t>Джерело: складено автором на основі</w:t>
      </w:r>
      <w:r w:rsidRPr="00FB74DA">
        <w:rPr>
          <w:sz w:val="28"/>
          <w:szCs w:val="28"/>
          <w:lang w:val="uk-UA"/>
        </w:rPr>
        <w:t xml:space="preserve"> [</w:t>
      </w:r>
      <w:r w:rsidR="003704B1">
        <w:rPr>
          <w:sz w:val="28"/>
          <w:szCs w:val="28"/>
          <w:lang w:val="uk-UA"/>
        </w:rPr>
        <w:t>46</w:t>
      </w:r>
      <w:r w:rsidRPr="00FB74DA">
        <w:rPr>
          <w:sz w:val="28"/>
          <w:szCs w:val="28"/>
          <w:lang w:val="uk-UA"/>
        </w:rPr>
        <w:t>]</w:t>
      </w:r>
    </w:p>
    <w:p w14:paraId="75AD3262" w14:textId="1EFB3E1A" w:rsidR="00A11115" w:rsidRDefault="00A11115" w:rsidP="00A11115">
      <w:pPr>
        <w:spacing w:line="360" w:lineRule="auto"/>
        <w:ind w:firstLine="851"/>
        <w:jc w:val="both"/>
        <w:rPr>
          <w:sz w:val="28"/>
          <w:szCs w:val="28"/>
          <w:lang w:val="uk-UA"/>
        </w:rPr>
      </w:pPr>
      <w:r>
        <w:rPr>
          <w:sz w:val="28"/>
          <w:szCs w:val="28"/>
          <w:lang w:val="uk-UA"/>
        </w:rPr>
        <w:t xml:space="preserve">На другому місці розташувалась Німеччина із 3,2 млрд євро. Наступні країни – це Іспанія, Італія та Франція із 3,1 млрд, 2,3 млрд та 1,7 млрд євро відповідно. У інших країн доходи не перевищують мільярда євро. Україна розміщується на 20 місці лише з 111 млн євро. Такі країни, як Греція, Польща та Казахстан займають вище місце аніж Україна. Лише країни минулої Югославії та Прибалтійські країни (доходи яких не перевищують мільйона євро) поступаються Україні. </w:t>
      </w:r>
    </w:p>
    <w:p w14:paraId="5A3C9129" w14:textId="44AFEFEC" w:rsidR="00FC5481" w:rsidRDefault="008B0A2C" w:rsidP="00B027D1">
      <w:pPr>
        <w:spacing w:line="360" w:lineRule="auto"/>
        <w:ind w:firstLine="851"/>
        <w:jc w:val="both"/>
        <w:rPr>
          <w:sz w:val="28"/>
          <w:szCs w:val="28"/>
          <w:lang w:val="uk-UA"/>
        </w:rPr>
      </w:pPr>
      <w:r>
        <w:rPr>
          <w:sz w:val="28"/>
          <w:szCs w:val="28"/>
          <w:lang w:val="uk-UA"/>
        </w:rPr>
        <w:t>Структура джерел доходів Української ліги значно відрізняється від структури країн з топовими чемпіонатами</w:t>
      </w:r>
      <w:r w:rsidR="00AF32E8">
        <w:rPr>
          <w:sz w:val="28"/>
          <w:szCs w:val="28"/>
          <w:lang w:val="uk-UA"/>
        </w:rPr>
        <w:t xml:space="preserve"> </w:t>
      </w:r>
      <w:r w:rsidR="00AF32E8" w:rsidRPr="00B63623">
        <w:rPr>
          <w:sz w:val="28"/>
          <w:szCs w:val="28"/>
          <w:lang w:val="uk-UA"/>
        </w:rPr>
        <w:t>[</w:t>
      </w:r>
      <w:r w:rsidR="00AF32E8">
        <w:rPr>
          <w:sz w:val="28"/>
          <w:szCs w:val="28"/>
          <w:lang w:val="uk-UA"/>
        </w:rPr>
        <w:t>див. рис. 3.5</w:t>
      </w:r>
      <w:r w:rsidR="00AF32E8" w:rsidRPr="00B63623">
        <w:rPr>
          <w:sz w:val="28"/>
          <w:szCs w:val="28"/>
          <w:lang w:val="uk-UA"/>
        </w:rPr>
        <w:t>]</w:t>
      </w:r>
      <w:r w:rsidR="00AF32E8">
        <w:rPr>
          <w:sz w:val="28"/>
          <w:szCs w:val="28"/>
          <w:lang w:val="uk-UA"/>
        </w:rPr>
        <w:t>.</w:t>
      </w:r>
    </w:p>
    <w:p w14:paraId="64A7924F" w14:textId="17ADBB5F" w:rsidR="00AF32E8" w:rsidRPr="00AF32E8" w:rsidRDefault="00AF32E8" w:rsidP="00B027D1">
      <w:pPr>
        <w:spacing w:line="360" w:lineRule="auto"/>
        <w:ind w:firstLine="851"/>
        <w:jc w:val="both"/>
        <w:rPr>
          <w:sz w:val="28"/>
          <w:szCs w:val="28"/>
          <w:lang w:val="uk-UA"/>
        </w:rPr>
      </w:pPr>
      <w:r>
        <w:rPr>
          <w:noProof/>
        </w:rPr>
        <w:drawing>
          <wp:inline distT="0" distB="0" distL="0" distR="0" wp14:anchorId="7EF9F9F5" wp14:editId="258FBF17">
            <wp:extent cx="5347854" cy="3232727"/>
            <wp:effectExtent l="0" t="0" r="12065" b="6350"/>
            <wp:docPr id="17" name="Диаграмма 17">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73EE7C7-5625-A44B-8760-2C8C5A43CD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B93EDF9" w14:textId="41E0541C" w:rsidR="00AF32E8" w:rsidRDefault="00AF32E8" w:rsidP="00AF32E8">
      <w:pPr>
        <w:spacing w:line="360" w:lineRule="auto"/>
        <w:ind w:firstLine="851"/>
        <w:rPr>
          <w:sz w:val="28"/>
          <w:szCs w:val="28"/>
          <w:lang w:val="uk-UA"/>
        </w:rPr>
      </w:pPr>
      <w:r w:rsidRPr="006B506D">
        <w:rPr>
          <w:sz w:val="28"/>
          <w:szCs w:val="28"/>
          <w:lang w:val="uk-UA"/>
        </w:rPr>
        <w:t>Рис. 3.</w:t>
      </w:r>
      <w:r>
        <w:rPr>
          <w:sz w:val="28"/>
          <w:szCs w:val="28"/>
          <w:lang w:val="uk-UA"/>
        </w:rPr>
        <w:t>5</w:t>
      </w:r>
      <w:r w:rsidRPr="006B506D">
        <w:rPr>
          <w:sz w:val="28"/>
          <w:szCs w:val="28"/>
          <w:lang w:val="uk-UA"/>
        </w:rPr>
        <w:t xml:space="preserve">. </w:t>
      </w:r>
      <w:r>
        <w:rPr>
          <w:sz w:val="28"/>
          <w:szCs w:val="28"/>
          <w:lang w:val="uk-UA"/>
        </w:rPr>
        <w:t>Структура джерел доходів футбольних ліг</w:t>
      </w:r>
    </w:p>
    <w:p w14:paraId="751D5C65" w14:textId="67A93B92" w:rsidR="00AF32E8" w:rsidRDefault="00AF32E8" w:rsidP="00AF32E8">
      <w:pPr>
        <w:spacing w:line="360" w:lineRule="auto"/>
        <w:ind w:firstLine="851"/>
        <w:rPr>
          <w:sz w:val="28"/>
          <w:szCs w:val="28"/>
          <w:lang w:val="uk-UA"/>
        </w:rPr>
      </w:pPr>
      <w:r>
        <w:rPr>
          <w:sz w:val="28"/>
          <w:szCs w:val="28"/>
          <w:lang w:val="uk-UA"/>
        </w:rPr>
        <w:t>Джерело: складено автором на основі</w:t>
      </w:r>
      <w:r w:rsidRPr="00FB74DA">
        <w:rPr>
          <w:sz w:val="28"/>
          <w:szCs w:val="28"/>
          <w:lang w:val="uk-UA"/>
        </w:rPr>
        <w:t xml:space="preserve"> [</w:t>
      </w:r>
      <w:r>
        <w:rPr>
          <w:sz w:val="28"/>
          <w:szCs w:val="28"/>
          <w:lang w:val="uk-UA"/>
        </w:rPr>
        <w:t>46</w:t>
      </w:r>
      <w:r w:rsidRPr="00FB74DA">
        <w:rPr>
          <w:sz w:val="28"/>
          <w:szCs w:val="28"/>
          <w:lang w:val="uk-UA"/>
        </w:rPr>
        <w:t>]</w:t>
      </w:r>
    </w:p>
    <w:p w14:paraId="625F3112" w14:textId="3FEA92C1" w:rsidR="00AF32E8" w:rsidRDefault="00AF32E8" w:rsidP="00002BB9">
      <w:pPr>
        <w:spacing w:line="360" w:lineRule="auto"/>
        <w:ind w:firstLine="851"/>
        <w:jc w:val="both"/>
        <w:rPr>
          <w:sz w:val="28"/>
          <w:szCs w:val="28"/>
          <w:lang w:val="uk-UA"/>
        </w:rPr>
      </w:pPr>
      <w:r>
        <w:rPr>
          <w:sz w:val="28"/>
          <w:szCs w:val="28"/>
          <w:lang w:val="uk-UA"/>
        </w:rPr>
        <w:t>Можна побачити</w:t>
      </w:r>
      <w:r w:rsidR="00D07EE7">
        <w:rPr>
          <w:sz w:val="28"/>
          <w:szCs w:val="28"/>
          <w:lang w:val="uk-UA"/>
        </w:rPr>
        <w:t>, що більшу частину доходів у Великобританії, Німеччині, Іспанії, Італії та Франції складають доходи від трансляцій та спонсорства/реклами. Лише у Німеччини, із згаданих країн, доходи від спонсорства перевищують доходи від трансляцій.</w:t>
      </w:r>
      <w:r w:rsidR="00487042">
        <w:rPr>
          <w:sz w:val="28"/>
          <w:szCs w:val="28"/>
          <w:lang w:val="uk-UA"/>
        </w:rPr>
        <w:t xml:space="preserve"> Далі у структурі йдуть доходи від продажу білетів, доходи від </w:t>
      </w:r>
      <w:r w:rsidR="00487042">
        <w:rPr>
          <w:sz w:val="28"/>
          <w:szCs w:val="28"/>
          <w:lang w:val="en-GB"/>
        </w:rPr>
        <w:t>UEFA</w:t>
      </w:r>
      <w:r w:rsidR="00487042">
        <w:rPr>
          <w:sz w:val="28"/>
          <w:szCs w:val="28"/>
          <w:lang w:val="uk-UA"/>
        </w:rPr>
        <w:t xml:space="preserve"> та інші</w:t>
      </w:r>
      <w:r w:rsidR="00487042" w:rsidRPr="00487042">
        <w:rPr>
          <w:sz w:val="28"/>
          <w:szCs w:val="28"/>
        </w:rPr>
        <w:t xml:space="preserve"> (</w:t>
      </w:r>
      <w:r w:rsidR="00487042">
        <w:rPr>
          <w:sz w:val="28"/>
          <w:szCs w:val="28"/>
          <w:lang w:val="uk-UA"/>
        </w:rPr>
        <w:t xml:space="preserve">наприклад пожертвування). </w:t>
      </w:r>
      <w:r w:rsidR="00002BB9">
        <w:rPr>
          <w:sz w:val="28"/>
          <w:szCs w:val="28"/>
          <w:lang w:val="uk-UA"/>
        </w:rPr>
        <w:t xml:space="preserve">Головним джерелом доходу України є дохід від </w:t>
      </w:r>
      <w:r w:rsidR="00002BB9">
        <w:rPr>
          <w:sz w:val="28"/>
          <w:szCs w:val="28"/>
          <w:lang w:val="en-GB"/>
        </w:rPr>
        <w:t>UEFA</w:t>
      </w:r>
      <w:r w:rsidR="00002BB9">
        <w:rPr>
          <w:sz w:val="28"/>
          <w:szCs w:val="28"/>
          <w:lang w:val="uk-UA"/>
        </w:rPr>
        <w:t xml:space="preserve">, його розмір залежить від спортивних досягнень клубів у клубних чемпіонатах, у 2018 році сума, яка була розділена між лігами від </w:t>
      </w:r>
      <w:r w:rsidR="00002BB9">
        <w:rPr>
          <w:sz w:val="28"/>
          <w:szCs w:val="28"/>
          <w:lang w:val="en-GB"/>
        </w:rPr>
        <w:t>UEFA</w:t>
      </w:r>
      <w:r w:rsidR="00002BB9" w:rsidRPr="00002BB9">
        <w:rPr>
          <w:sz w:val="28"/>
          <w:szCs w:val="28"/>
          <w:lang w:val="uk-UA"/>
        </w:rPr>
        <w:t xml:space="preserve"> </w:t>
      </w:r>
      <w:r w:rsidR="00002BB9">
        <w:rPr>
          <w:sz w:val="28"/>
          <w:szCs w:val="28"/>
          <w:lang w:val="uk-UA"/>
        </w:rPr>
        <w:t xml:space="preserve">склала 2,1 млрд євро. </w:t>
      </w:r>
      <w:r w:rsidR="00002BB9" w:rsidRPr="00002BB9">
        <w:rPr>
          <w:sz w:val="28"/>
          <w:szCs w:val="28"/>
          <w:lang w:val="uk-UA"/>
        </w:rPr>
        <w:t>Дохід від УЄФА дуже важливий для клубів більшості ліг із середнім та низьким рівнем доходу.</w:t>
      </w:r>
      <w:r w:rsidR="00002BB9">
        <w:rPr>
          <w:sz w:val="28"/>
          <w:szCs w:val="28"/>
          <w:lang w:val="uk-UA"/>
        </w:rPr>
        <w:t xml:space="preserve"> </w:t>
      </w:r>
      <w:r w:rsidR="0021693E">
        <w:rPr>
          <w:sz w:val="28"/>
          <w:szCs w:val="28"/>
          <w:lang w:val="uk-UA"/>
        </w:rPr>
        <w:t>Дохід від трансляцій в Україні складає 3%, лише дохід від продажу білетів складає менше – 2%.</w:t>
      </w:r>
    </w:p>
    <w:p w14:paraId="250CD653" w14:textId="61B66EA8" w:rsidR="0021693E" w:rsidRPr="00FA29F3" w:rsidRDefault="0021693E" w:rsidP="00002BB9">
      <w:pPr>
        <w:spacing w:line="360" w:lineRule="auto"/>
        <w:ind w:firstLine="851"/>
        <w:jc w:val="both"/>
        <w:rPr>
          <w:sz w:val="28"/>
          <w:szCs w:val="28"/>
          <w:lang w:val="uk-UA"/>
        </w:rPr>
      </w:pPr>
      <w:r>
        <w:rPr>
          <w:sz w:val="28"/>
          <w:szCs w:val="28"/>
          <w:lang w:val="uk-UA"/>
        </w:rPr>
        <w:t xml:space="preserve">Таким чином, </w:t>
      </w:r>
      <w:r w:rsidR="0049054A">
        <w:rPr>
          <w:sz w:val="28"/>
          <w:szCs w:val="28"/>
          <w:lang w:val="uk-UA"/>
        </w:rPr>
        <w:t>українська футбольна ліга не є привабливою для інвесторів.</w:t>
      </w:r>
      <w:r w:rsidR="001C4E18">
        <w:rPr>
          <w:sz w:val="28"/>
          <w:szCs w:val="28"/>
          <w:lang w:val="uk-UA"/>
        </w:rPr>
        <w:t xml:space="preserve"> За доходами вона поступається більшості країн Європи і опереджає лише країни Прибалтики та колишньої Югославії.</w:t>
      </w:r>
      <w:r w:rsidR="004E637A">
        <w:rPr>
          <w:sz w:val="28"/>
          <w:szCs w:val="28"/>
          <w:lang w:val="uk-UA"/>
        </w:rPr>
        <w:t xml:space="preserve"> Структура формування доходів не є надійною так як українська ліга покладається на доходи від </w:t>
      </w:r>
      <w:r w:rsidR="004E637A">
        <w:rPr>
          <w:sz w:val="28"/>
          <w:szCs w:val="28"/>
          <w:lang w:val="en-GB"/>
        </w:rPr>
        <w:t>UEFA</w:t>
      </w:r>
      <w:r w:rsidR="004E637A">
        <w:rPr>
          <w:sz w:val="28"/>
          <w:szCs w:val="28"/>
          <w:lang w:val="uk-UA"/>
        </w:rPr>
        <w:t>, у той час коли у країн із сильними чемпіонатами найбільші відсотки це спонсорство та доходи від трансляцій.</w:t>
      </w:r>
      <w:r w:rsidR="0049054A">
        <w:rPr>
          <w:sz w:val="28"/>
          <w:szCs w:val="28"/>
          <w:lang w:val="uk-UA"/>
        </w:rPr>
        <w:t xml:space="preserve"> І у той же самий час має високі бар’єри для входу у футбольні клуби, через контроль олігархів у цьому секторі. Більшість власники клубів у свою чергу не ставлять за пріоритет розвиток їх активів. Прикладом може бути ФК Дніпро, власником котрого був Ігор Коломойський. Клуб було розформовано у 2019 році через </w:t>
      </w:r>
      <w:r w:rsidR="00AB654A">
        <w:rPr>
          <w:sz w:val="28"/>
          <w:szCs w:val="28"/>
          <w:lang w:val="uk-UA"/>
        </w:rPr>
        <w:t xml:space="preserve">велику кількість боргів, до яких призвело погане управління. </w:t>
      </w:r>
    </w:p>
    <w:p w14:paraId="04D0C0C8" w14:textId="77777777" w:rsidR="00FC5481" w:rsidRDefault="00FC5481" w:rsidP="00B027D1">
      <w:pPr>
        <w:spacing w:line="360" w:lineRule="auto"/>
        <w:ind w:firstLine="851"/>
        <w:jc w:val="both"/>
        <w:rPr>
          <w:sz w:val="28"/>
          <w:szCs w:val="28"/>
          <w:lang w:val="uk-UA"/>
        </w:rPr>
      </w:pPr>
    </w:p>
    <w:p w14:paraId="4BC501A1" w14:textId="30CE70B7" w:rsidR="00D25413" w:rsidRPr="00D07EE7" w:rsidRDefault="00D25413">
      <w:pPr>
        <w:rPr>
          <w:sz w:val="28"/>
          <w:szCs w:val="28"/>
          <w:lang w:val="uk-UA"/>
        </w:rPr>
      </w:pPr>
      <w:r w:rsidRPr="00D07EE7">
        <w:rPr>
          <w:sz w:val="28"/>
          <w:szCs w:val="28"/>
          <w:lang w:val="uk-UA"/>
        </w:rPr>
        <w:br w:type="page"/>
      </w:r>
    </w:p>
    <w:p w14:paraId="7AC6D798" w14:textId="177C2495" w:rsidR="00B21BC6" w:rsidRDefault="00D25413" w:rsidP="006D5974">
      <w:pPr>
        <w:spacing w:line="360" w:lineRule="auto"/>
        <w:jc w:val="center"/>
        <w:outlineLvl w:val="0"/>
        <w:rPr>
          <w:b/>
          <w:bCs/>
          <w:sz w:val="28"/>
          <w:szCs w:val="28"/>
          <w:lang w:val="uk-UA"/>
        </w:rPr>
      </w:pPr>
      <w:bookmarkStart w:id="25" w:name="_Toc74218138"/>
      <w:r>
        <w:rPr>
          <w:b/>
          <w:bCs/>
          <w:sz w:val="28"/>
          <w:szCs w:val="28"/>
          <w:lang w:val="uk-UA"/>
        </w:rPr>
        <w:t>ВИСНОВКИ</w:t>
      </w:r>
      <w:bookmarkEnd w:id="25"/>
    </w:p>
    <w:p w14:paraId="1094237A" w14:textId="1E21AD67" w:rsidR="00C031C9" w:rsidRDefault="00C031C9" w:rsidP="00D25413">
      <w:pPr>
        <w:spacing w:line="360" w:lineRule="auto"/>
        <w:jc w:val="center"/>
        <w:rPr>
          <w:b/>
          <w:bCs/>
          <w:sz w:val="28"/>
          <w:szCs w:val="28"/>
          <w:lang w:val="uk-UA"/>
        </w:rPr>
      </w:pPr>
    </w:p>
    <w:p w14:paraId="41328AFC" w14:textId="1C25A3A9" w:rsidR="00C031C9" w:rsidRDefault="00C031C9" w:rsidP="003852F6">
      <w:pPr>
        <w:spacing w:line="360" w:lineRule="auto"/>
        <w:ind w:firstLine="851"/>
        <w:jc w:val="both"/>
        <w:rPr>
          <w:sz w:val="28"/>
          <w:szCs w:val="28"/>
          <w:lang w:val="uk-UA"/>
        </w:rPr>
      </w:pPr>
      <w:r w:rsidRPr="00DD6B96">
        <w:rPr>
          <w:sz w:val="28"/>
          <w:szCs w:val="28"/>
          <w:lang w:val="uk-UA"/>
        </w:rPr>
        <w:t>Проаналізувавши статті дослідників, можна прийти до наступних висновків.</w:t>
      </w:r>
      <w:r>
        <w:rPr>
          <w:sz w:val="28"/>
          <w:szCs w:val="28"/>
          <w:lang w:val="uk-UA"/>
        </w:rPr>
        <w:t xml:space="preserve"> П</w:t>
      </w:r>
      <w:r w:rsidRPr="00DD6B96">
        <w:rPr>
          <w:sz w:val="28"/>
          <w:szCs w:val="28"/>
        </w:rPr>
        <w:t xml:space="preserve">рихильність </w:t>
      </w:r>
      <w:r>
        <w:rPr>
          <w:sz w:val="28"/>
          <w:szCs w:val="28"/>
          <w:lang w:val="uk-UA"/>
        </w:rPr>
        <w:t xml:space="preserve">до </w:t>
      </w:r>
      <w:r w:rsidRPr="00DD6B96">
        <w:rPr>
          <w:sz w:val="28"/>
          <w:szCs w:val="28"/>
        </w:rPr>
        <w:t>клубу є важливою для інвестицій у футбольний клуб.</w:t>
      </w:r>
      <w:r>
        <w:rPr>
          <w:sz w:val="28"/>
          <w:szCs w:val="28"/>
          <w:lang w:val="uk-UA"/>
        </w:rPr>
        <w:t xml:space="preserve"> Т</w:t>
      </w:r>
      <w:r w:rsidRPr="00DD6B96">
        <w:rPr>
          <w:sz w:val="28"/>
          <w:szCs w:val="28"/>
        </w:rPr>
        <w:t>радиційні інвестиційні цілі більш-менш не мають значення для фінансових інструментів, які беруть участь у програмі підтримки.</w:t>
      </w:r>
      <w:r w:rsidRPr="00DD6B96">
        <w:rPr>
          <w:sz w:val="28"/>
          <w:szCs w:val="28"/>
          <w:lang w:val="uk-UA"/>
        </w:rPr>
        <w:t xml:space="preserve"> </w:t>
      </w:r>
      <w:r w:rsidRPr="00DD6B96">
        <w:rPr>
          <w:sz w:val="28"/>
          <w:szCs w:val="28"/>
        </w:rPr>
        <w:t xml:space="preserve">Отже, клуби можуть діяти </w:t>
      </w:r>
      <w:r w:rsidRPr="00DD6B96">
        <w:rPr>
          <w:sz w:val="28"/>
          <w:szCs w:val="28"/>
          <w:lang w:val="uk-UA"/>
        </w:rPr>
        <w:t>не так само як інші</w:t>
      </w:r>
      <w:r w:rsidRPr="00DD6B96">
        <w:rPr>
          <w:sz w:val="28"/>
          <w:szCs w:val="28"/>
        </w:rPr>
        <w:t xml:space="preserve"> фірм</w:t>
      </w:r>
      <w:r w:rsidRPr="00DD6B96">
        <w:rPr>
          <w:sz w:val="28"/>
          <w:szCs w:val="28"/>
          <w:lang w:val="uk-UA"/>
        </w:rPr>
        <w:t>и</w:t>
      </w:r>
      <w:r w:rsidRPr="00DD6B96">
        <w:rPr>
          <w:sz w:val="28"/>
          <w:szCs w:val="28"/>
        </w:rPr>
        <w:t xml:space="preserve">, що випускають фінансові інструменти, такі як акції та облігації. </w:t>
      </w:r>
      <w:r w:rsidRPr="00DD6B96">
        <w:rPr>
          <w:sz w:val="28"/>
          <w:szCs w:val="28"/>
          <w:lang w:val="uk-UA"/>
        </w:rPr>
        <w:t>Інвестори фінансових інструментів, пов’язаних із футбольними клубами</w:t>
      </w:r>
      <w:r w:rsidRPr="00DD6B96">
        <w:rPr>
          <w:sz w:val="28"/>
          <w:szCs w:val="28"/>
        </w:rPr>
        <w:t xml:space="preserve">, не очікують </w:t>
      </w:r>
      <w:r w:rsidRPr="00DD6B96">
        <w:rPr>
          <w:sz w:val="28"/>
          <w:szCs w:val="28"/>
          <w:lang w:val="uk-UA"/>
        </w:rPr>
        <w:t>та</w:t>
      </w:r>
      <w:r w:rsidRPr="00DD6B96">
        <w:rPr>
          <w:sz w:val="28"/>
          <w:szCs w:val="28"/>
        </w:rPr>
        <w:t xml:space="preserve"> </w:t>
      </w:r>
      <w:r w:rsidRPr="00DD6B96">
        <w:rPr>
          <w:sz w:val="28"/>
          <w:szCs w:val="28"/>
          <w:lang w:val="uk-UA"/>
        </w:rPr>
        <w:t xml:space="preserve">не </w:t>
      </w:r>
      <w:r w:rsidRPr="00DD6B96">
        <w:rPr>
          <w:sz w:val="28"/>
          <w:szCs w:val="28"/>
        </w:rPr>
        <w:t>вимагають фінансової віддачі футбольного клубу-емітента.</w:t>
      </w:r>
      <w:r>
        <w:rPr>
          <w:sz w:val="28"/>
          <w:szCs w:val="28"/>
          <w:lang w:val="uk-UA"/>
        </w:rPr>
        <w:t xml:space="preserve"> В</w:t>
      </w:r>
      <w:r w:rsidRPr="00DD6B96">
        <w:rPr>
          <w:sz w:val="28"/>
          <w:szCs w:val="28"/>
        </w:rPr>
        <w:t>они інвестують, щоб допомогти клубу реалізувати свої майбутні (спортивні) цілі.</w:t>
      </w:r>
      <w:r>
        <w:rPr>
          <w:sz w:val="28"/>
          <w:szCs w:val="28"/>
          <w:lang w:val="uk-UA"/>
        </w:rPr>
        <w:t xml:space="preserve"> </w:t>
      </w:r>
      <w:r w:rsidRPr="00DD6B96">
        <w:rPr>
          <w:sz w:val="28"/>
          <w:szCs w:val="28"/>
        </w:rPr>
        <w:t xml:space="preserve">Ринок для інвесторів у європейських футбольних клубах характеризується низькими бар'єрами для входу, слабкою прибутковістю, </w:t>
      </w:r>
      <w:r w:rsidR="003852F6">
        <w:rPr>
          <w:sz w:val="28"/>
          <w:szCs w:val="28"/>
          <w:lang w:val="uk-UA"/>
        </w:rPr>
        <w:t>попри</w:t>
      </w:r>
      <w:r w:rsidRPr="00DD6B96">
        <w:rPr>
          <w:sz w:val="28"/>
          <w:szCs w:val="28"/>
        </w:rPr>
        <w:t xml:space="preserve"> зростання доходів, та значною різноманітністю типів власників, цілей та походження.</w:t>
      </w:r>
      <w:r>
        <w:rPr>
          <w:sz w:val="28"/>
          <w:szCs w:val="28"/>
          <w:lang w:val="uk-UA"/>
        </w:rPr>
        <w:t xml:space="preserve"> Інвестори мають можливість взяти команду нижчого класу та розвивати її, підвищуючи її клас, прикладом може бути РБ Лейпциг. П</w:t>
      </w:r>
      <w:r w:rsidRPr="00DD6B96">
        <w:rPr>
          <w:sz w:val="28"/>
          <w:szCs w:val="28"/>
        </w:rPr>
        <w:t xml:space="preserve">роект на даний момент є </w:t>
      </w:r>
      <w:proofErr w:type="spellStart"/>
      <w:r w:rsidRPr="00DD6B96">
        <w:rPr>
          <w:sz w:val="28"/>
          <w:szCs w:val="28"/>
        </w:rPr>
        <w:t>найуспішнішим</w:t>
      </w:r>
      <w:proofErr w:type="spellEnd"/>
      <w:r w:rsidRPr="00DD6B96">
        <w:rPr>
          <w:sz w:val="28"/>
          <w:szCs w:val="28"/>
        </w:rPr>
        <w:t xml:space="preserve"> </w:t>
      </w:r>
      <w:proofErr w:type="spellStart"/>
      <w:r w:rsidRPr="00DD6B96">
        <w:rPr>
          <w:sz w:val="28"/>
          <w:szCs w:val="28"/>
        </w:rPr>
        <w:t>із</w:t>
      </w:r>
      <w:proofErr w:type="spellEnd"/>
      <w:r w:rsidRPr="00DD6B96">
        <w:rPr>
          <w:sz w:val="28"/>
          <w:szCs w:val="28"/>
        </w:rPr>
        <w:t xml:space="preserve"> молод</w:t>
      </w:r>
      <w:proofErr w:type="spellStart"/>
      <w:r>
        <w:rPr>
          <w:sz w:val="28"/>
          <w:szCs w:val="28"/>
          <w:lang w:val="uk-UA"/>
        </w:rPr>
        <w:t>их</w:t>
      </w:r>
      <w:proofErr w:type="spellEnd"/>
      <w:r w:rsidRPr="00DD6B96">
        <w:rPr>
          <w:sz w:val="28"/>
          <w:szCs w:val="28"/>
        </w:rPr>
        <w:t xml:space="preserve"> клуб</w:t>
      </w:r>
      <w:proofErr w:type="spellStart"/>
      <w:r>
        <w:rPr>
          <w:sz w:val="28"/>
          <w:szCs w:val="28"/>
          <w:lang w:val="uk-UA"/>
        </w:rPr>
        <w:t>ів</w:t>
      </w:r>
      <w:proofErr w:type="spellEnd"/>
      <w:r w:rsidRPr="00DD6B96">
        <w:rPr>
          <w:sz w:val="28"/>
          <w:szCs w:val="28"/>
        </w:rPr>
        <w:t xml:space="preserve"> по </w:t>
      </w:r>
      <w:proofErr w:type="spellStart"/>
      <w:r w:rsidRPr="00DD6B96">
        <w:rPr>
          <w:sz w:val="28"/>
          <w:szCs w:val="28"/>
        </w:rPr>
        <w:t>всьому</w:t>
      </w:r>
      <w:proofErr w:type="spellEnd"/>
      <w:r w:rsidRPr="00DD6B96">
        <w:rPr>
          <w:sz w:val="28"/>
          <w:szCs w:val="28"/>
        </w:rPr>
        <w:t xml:space="preserve"> </w:t>
      </w:r>
      <w:proofErr w:type="spellStart"/>
      <w:r w:rsidRPr="00DD6B96">
        <w:rPr>
          <w:sz w:val="28"/>
          <w:szCs w:val="28"/>
        </w:rPr>
        <w:t>світу</w:t>
      </w:r>
      <w:proofErr w:type="spellEnd"/>
      <w:r w:rsidRPr="00DD6B96">
        <w:rPr>
          <w:sz w:val="28"/>
          <w:szCs w:val="28"/>
        </w:rPr>
        <w:t>.</w:t>
      </w:r>
      <w:r>
        <w:rPr>
          <w:sz w:val="28"/>
          <w:szCs w:val="28"/>
          <w:lang w:val="uk-UA"/>
        </w:rPr>
        <w:t xml:space="preserve"> Такий проект має позитивні аспекти для інвестора – </w:t>
      </w:r>
      <w:r>
        <w:rPr>
          <w:sz w:val="28"/>
          <w:szCs w:val="28"/>
          <w:lang w:val="en-GB"/>
        </w:rPr>
        <w:t>Red</w:t>
      </w:r>
      <w:r w:rsidRPr="00DD6B96">
        <w:rPr>
          <w:sz w:val="28"/>
          <w:szCs w:val="28"/>
        </w:rPr>
        <w:t xml:space="preserve"> </w:t>
      </w:r>
      <w:r>
        <w:rPr>
          <w:sz w:val="28"/>
          <w:szCs w:val="28"/>
          <w:lang w:val="en-GB"/>
        </w:rPr>
        <w:t>Bull</w:t>
      </w:r>
      <w:r>
        <w:rPr>
          <w:sz w:val="28"/>
          <w:szCs w:val="28"/>
          <w:lang w:val="uk-UA"/>
        </w:rPr>
        <w:t>. С</w:t>
      </w:r>
      <w:r w:rsidRPr="00DD6B96">
        <w:rPr>
          <w:sz w:val="28"/>
          <w:szCs w:val="28"/>
        </w:rPr>
        <w:t>портивний успіх врешті-решт дозволить РБ «Лейпциг» повернути борг і, швидше за все, опрацювати нуль у річному звіті.</w:t>
      </w:r>
      <w:r>
        <w:rPr>
          <w:sz w:val="28"/>
          <w:szCs w:val="28"/>
          <w:lang w:val="uk-UA"/>
        </w:rPr>
        <w:t xml:space="preserve"> У тому числі, це підвищує інформованість про бренд.</w:t>
      </w:r>
      <w:r w:rsidR="003852F6">
        <w:rPr>
          <w:sz w:val="28"/>
          <w:szCs w:val="28"/>
          <w:lang w:val="uk-UA"/>
        </w:rPr>
        <w:t xml:space="preserve"> </w:t>
      </w:r>
      <w:r>
        <w:rPr>
          <w:sz w:val="28"/>
          <w:szCs w:val="28"/>
          <w:lang w:val="uk-UA"/>
        </w:rPr>
        <w:t>Приклад прибутковості інвестицій можна побачити у Пакистанській суперлізі, на почат</w:t>
      </w:r>
      <w:r w:rsidR="003852F6">
        <w:rPr>
          <w:sz w:val="28"/>
          <w:szCs w:val="28"/>
          <w:lang w:val="uk-UA"/>
        </w:rPr>
        <w:t>к</w:t>
      </w:r>
      <w:r>
        <w:rPr>
          <w:sz w:val="28"/>
          <w:szCs w:val="28"/>
          <w:lang w:val="uk-UA"/>
        </w:rPr>
        <w:t xml:space="preserve">у власники зазнали збитків, але із </w:t>
      </w:r>
      <w:r w:rsidRPr="00C573F8">
        <w:rPr>
          <w:sz w:val="28"/>
          <w:szCs w:val="28"/>
          <w:lang w:val="uk-UA"/>
        </w:rPr>
        <w:t>п’ятого сезону вони отримують прибуток, який має тенденцію до зросту</w:t>
      </w:r>
      <w:r>
        <w:rPr>
          <w:sz w:val="28"/>
          <w:szCs w:val="28"/>
          <w:lang w:val="uk-UA"/>
        </w:rPr>
        <w:t xml:space="preserve">, отож </w:t>
      </w:r>
      <w:r w:rsidRPr="00C573F8">
        <w:rPr>
          <w:sz w:val="28"/>
          <w:szCs w:val="28"/>
          <w:lang w:val="uk-UA"/>
        </w:rPr>
        <w:t>мають довгострокову вигоду від володіння будь-якою франшизою з початку сезону</w:t>
      </w:r>
      <w:r>
        <w:rPr>
          <w:sz w:val="28"/>
          <w:szCs w:val="28"/>
          <w:lang w:val="uk-UA"/>
        </w:rPr>
        <w:t>.</w:t>
      </w:r>
    </w:p>
    <w:p w14:paraId="4B0AC8AD" w14:textId="16414935" w:rsidR="00C031C9" w:rsidRDefault="00C031C9" w:rsidP="00C031C9">
      <w:pPr>
        <w:spacing w:line="360" w:lineRule="auto"/>
        <w:ind w:firstLine="851"/>
        <w:jc w:val="both"/>
        <w:rPr>
          <w:sz w:val="28"/>
          <w:szCs w:val="28"/>
          <w:lang w:val="uk-UA"/>
        </w:rPr>
      </w:pPr>
      <w:r>
        <w:rPr>
          <w:sz w:val="28"/>
          <w:szCs w:val="28"/>
          <w:lang w:val="uk-UA"/>
        </w:rPr>
        <w:t>Розглянувши прямі іноземні інвестиції стосовно спорту у Німеччин</w:t>
      </w:r>
      <w:r w:rsidR="00032519">
        <w:rPr>
          <w:sz w:val="28"/>
          <w:szCs w:val="28"/>
          <w:lang w:val="uk-UA"/>
        </w:rPr>
        <w:t>і,</w:t>
      </w:r>
      <w:r>
        <w:rPr>
          <w:sz w:val="28"/>
          <w:szCs w:val="28"/>
          <w:lang w:val="uk-UA"/>
        </w:rPr>
        <w:t xml:space="preserve"> було виявлено наступне. </w:t>
      </w:r>
      <w:r w:rsidR="00032519">
        <w:rPr>
          <w:sz w:val="28"/>
          <w:szCs w:val="28"/>
          <w:lang w:val="uk-UA"/>
        </w:rPr>
        <w:t>В</w:t>
      </w:r>
      <w:r w:rsidRPr="00C573F8">
        <w:rPr>
          <w:sz w:val="28"/>
          <w:szCs w:val="28"/>
          <w:lang w:val="uk-UA"/>
        </w:rPr>
        <w:t>еличина власного капіталу іноземних інвесторів та чистих позик, отриманих підприємствами наприкінці року конкретного резидента галузі азартних ігор, ставок, розважальних та спортивних заходів Німеччини коливал</w:t>
      </w:r>
      <w:r w:rsidR="001D2068">
        <w:rPr>
          <w:sz w:val="28"/>
          <w:szCs w:val="28"/>
          <w:lang w:val="uk-UA"/>
        </w:rPr>
        <w:t>а</w:t>
      </w:r>
      <w:r w:rsidRPr="00C573F8">
        <w:rPr>
          <w:sz w:val="28"/>
          <w:szCs w:val="28"/>
          <w:lang w:val="uk-UA"/>
        </w:rPr>
        <w:t>сь із 2008 по 2018 роки</w:t>
      </w:r>
      <w:r w:rsidR="003852F6">
        <w:rPr>
          <w:sz w:val="28"/>
          <w:szCs w:val="28"/>
          <w:lang w:val="uk-UA"/>
        </w:rPr>
        <w:t>,</w:t>
      </w:r>
      <w:r w:rsidRPr="00C573F8">
        <w:rPr>
          <w:sz w:val="28"/>
          <w:szCs w:val="28"/>
          <w:lang w:val="uk-UA"/>
        </w:rPr>
        <w:t xml:space="preserve"> але мал</w:t>
      </w:r>
      <w:r w:rsidR="001D2068">
        <w:rPr>
          <w:sz w:val="28"/>
          <w:szCs w:val="28"/>
          <w:lang w:val="uk-UA"/>
        </w:rPr>
        <w:t>а</w:t>
      </w:r>
      <w:r w:rsidRPr="00C573F8">
        <w:rPr>
          <w:sz w:val="28"/>
          <w:szCs w:val="28"/>
          <w:lang w:val="uk-UA"/>
        </w:rPr>
        <w:t xml:space="preserve"> тенденцію до зросту. Вартість власного капіталу резидентів-інвесторів та чистих позик підприємствам, що знаходяться за кордоном Німеччини з 2009 року по 2015 рік, окрім 2011 року зменшувалась, а надалі мала тенденцію до зростання. При</w:t>
      </w:r>
      <w:r w:rsidR="003852F6">
        <w:rPr>
          <w:sz w:val="28"/>
          <w:szCs w:val="28"/>
          <w:lang w:val="uk-UA"/>
        </w:rPr>
        <w:t>плив</w:t>
      </w:r>
      <w:r w:rsidRPr="00C573F8">
        <w:rPr>
          <w:sz w:val="28"/>
          <w:szCs w:val="28"/>
          <w:lang w:val="uk-UA"/>
        </w:rPr>
        <w:t xml:space="preserve"> інвестицій у Німеччину перевищував відтік у 2013, 2015 та 2017 роках. У 2014, 2016 та 2018 роках при</w:t>
      </w:r>
      <w:r w:rsidR="00E8006D">
        <w:rPr>
          <w:sz w:val="28"/>
          <w:szCs w:val="28"/>
          <w:lang w:val="uk-UA"/>
        </w:rPr>
        <w:t>плив</w:t>
      </w:r>
      <w:r w:rsidRPr="00C573F8">
        <w:rPr>
          <w:sz w:val="28"/>
          <w:szCs w:val="28"/>
          <w:lang w:val="uk-UA"/>
        </w:rPr>
        <w:t xml:space="preserve"> ПІІ був меншим ніж відплив інвестицій.</w:t>
      </w:r>
    </w:p>
    <w:p w14:paraId="77C17A99" w14:textId="2734C21A" w:rsidR="00C031C9" w:rsidRDefault="00C031C9" w:rsidP="00C031C9">
      <w:pPr>
        <w:spacing w:line="360" w:lineRule="auto"/>
        <w:ind w:firstLine="851"/>
        <w:jc w:val="both"/>
        <w:rPr>
          <w:sz w:val="28"/>
          <w:szCs w:val="28"/>
          <w:lang w:val="uk-UA"/>
        </w:rPr>
      </w:pPr>
      <w:r>
        <w:rPr>
          <w:sz w:val="28"/>
          <w:szCs w:val="28"/>
          <w:lang w:val="uk-UA"/>
        </w:rPr>
        <w:t xml:space="preserve">Акція </w:t>
      </w:r>
      <w:proofErr w:type="spellStart"/>
      <w:r>
        <w:rPr>
          <w:sz w:val="28"/>
          <w:szCs w:val="28"/>
          <w:lang w:val="uk-UA"/>
        </w:rPr>
        <w:t>Боруссії</w:t>
      </w:r>
      <w:proofErr w:type="spellEnd"/>
      <w:r>
        <w:rPr>
          <w:sz w:val="28"/>
          <w:szCs w:val="28"/>
          <w:lang w:val="uk-UA"/>
        </w:rPr>
        <w:t xml:space="preserve"> Дортмунд </w:t>
      </w:r>
      <w:r w:rsidRPr="00A15AE6">
        <w:rPr>
          <w:sz w:val="28"/>
          <w:szCs w:val="28"/>
          <w:lang w:val="uk-UA"/>
        </w:rPr>
        <w:t>зменшилась у ціні на 45% за більше ніж 20 років</w:t>
      </w:r>
      <w:r>
        <w:rPr>
          <w:sz w:val="28"/>
          <w:szCs w:val="28"/>
          <w:lang w:val="uk-UA"/>
        </w:rPr>
        <w:t xml:space="preserve">. Можна простежити кореляцію зміни ціни акції із результатами клубу на полі, як на прикладі 2017 та 2018 років. </w:t>
      </w:r>
      <w:r w:rsidRPr="00A15AE6">
        <w:rPr>
          <w:sz w:val="28"/>
          <w:szCs w:val="28"/>
          <w:lang w:val="uk-UA"/>
        </w:rPr>
        <w:t xml:space="preserve">У вересні 2017 року, коли ціна почала зменшуватись, результати клубу у </w:t>
      </w:r>
      <w:proofErr w:type="spellStart"/>
      <w:r w:rsidRPr="00A15AE6">
        <w:rPr>
          <w:sz w:val="28"/>
          <w:szCs w:val="28"/>
          <w:lang w:val="uk-UA"/>
        </w:rPr>
        <w:t>Бундеслізі</w:t>
      </w:r>
      <w:proofErr w:type="spellEnd"/>
      <w:r w:rsidRPr="00A15AE6">
        <w:rPr>
          <w:sz w:val="28"/>
          <w:szCs w:val="28"/>
          <w:lang w:val="uk-UA"/>
        </w:rPr>
        <w:t xml:space="preserve"> були нестабільними, а у Лізі Чемпіонів не було жодної перемоги. На весні 2018 року, коли акція коштувала близько 5 євро, клуб залишив Лігу Чемпіонів на груповому етапі, зайнявши трете місце у групі,</w:t>
      </w:r>
      <w:r>
        <w:rPr>
          <w:sz w:val="28"/>
          <w:szCs w:val="28"/>
          <w:lang w:val="uk-UA"/>
        </w:rPr>
        <w:t xml:space="preserve"> </w:t>
      </w:r>
      <w:r w:rsidRPr="00A15AE6">
        <w:rPr>
          <w:sz w:val="28"/>
          <w:szCs w:val="28"/>
          <w:lang w:val="uk-UA"/>
        </w:rPr>
        <w:t>потрапив до Ліги Європи, де закінчив свій шлях на етапі 1/16, що є низьким та неочікуваним показником для топ-клубу Німеччини.</w:t>
      </w:r>
      <w:r>
        <w:rPr>
          <w:sz w:val="28"/>
          <w:szCs w:val="28"/>
          <w:lang w:val="uk-UA"/>
        </w:rPr>
        <w:t xml:space="preserve"> </w:t>
      </w:r>
      <w:r w:rsidR="003852F6">
        <w:rPr>
          <w:sz w:val="28"/>
          <w:szCs w:val="28"/>
          <w:lang w:val="uk-UA"/>
        </w:rPr>
        <w:t>З</w:t>
      </w:r>
      <w:r>
        <w:rPr>
          <w:sz w:val="28"/>
          <w:szCs w:val="28"/>
          <w:lang w:val="uk-UA"/>
        </w:rPr>
        <w:t xml:space="preserve"> 17 лютого 2020 року по 16 березня 2020 року </w:t>
      </w:r>
      <w:r w:rsidRPr="00A15AE6">
        <w:rPr>
          <w:sz w:val="28"/>
          <w:szCs w:val="28"/>
          <w:lang w:val="uk-UA"/>
        </w:rPr>
        <w:t>ціна знизилась приблизно 4 євро і становила 4,9 євро.</w:t>
      </w:r>
      <w:r w:rsidRPr="00A15AE6">
        <w:rPr>
          <w:sz w:val="28"/>
          <w:szCs w:val="28"/>
        </w:rPr>
        <w:t xml:space="preserve"> </w:t>
      </w:r>
      <w:r w:rsidRPr="00A15AE6">
        <w:rPr>
          <w:sz w:val="28"/>
          <w:szCs w:val="28"/>
          <w:lang w:val="uk-UA"/>
        </w:rPr>
        <w:t xml:space="preserve">Таке зниження може бути пов’язано із </w:t>
      </w:r>
      <w:r w:rsidRPr="00A15AE6">
        <w:rPr>
          <w:sz w:val="28"/>
          <w:szCs w:val="28"/>
          <w:lang w:val="en-GB"/>
        </w:rPr>
        <w:t>COVID</w:t>
      </w:r>
      <w:r w:rsidRPr="00A15AE6">
        <w:rPr>
          <w:sz w:val="28"/>
          <w:szCs w:val="28"/>
        </w:rPr>
        <w:t>-19</w:t>
      </w:r>
      <w:r w:rsidRPr="00A15AE6">
        <w:rPr>
          <w:sz w:val="28"/>
          <w:szCs w:val="28"/>
          <w:lang w:val="uk-UA"/>
        </w:rPr>
        <w:t>.</w:t>
      </w:r>
      <w:r>
        <w:rPr>
          <w:sz w:val="28"/>
          <w:szCs w:val="28"/>
          <w:lang w:val="uk-UA"/>
        </w:rPr>
        <w:t xml:space="preserve"> Дивідендна політика базується на принципі, що на першому плані – інвестиції та конкурентоспроможність. Тому розглядаючи свою ситуацію щодо доходів, клуб </w:t>
      </w:r>
      <w:r w:rsidR="003852F6">
        <w:rPr>
          <w:sz w:val="28"/>
          <w:szCs w:val="28"/>
          <w:lang w:val="uk-UA"/>
        </w:rPr>
        <w:t>розв’язує</w:t>
      </w:r>
      <w:r>
        <w:rPr>
          <w:sz w:val="28"/>
          <w:szCs w:val="28"/>
          <w:lang w:val="uk-UA"/>
        </w:rPr>
        <w:t xml:space="preserve"> питання</w:t>
      </w:r>
      <w:r w:rsidR="003852F6">
        <w:rPr>
          <w:sz w:val="28"/>
          <w:szCs w:val="28"/>
          <w:lang w:val="uk-UA"/>
        </w:rPr>
        <w:t xml:space="preserve"> щодо</w:t>
      </w:r>
      <w:r>
        <w:rPr>
          <w:sz w:val="28"/>
          <w:szCs w:val="28"/>
          <w:lang w:val="uk-UA"/>
        </w:rPr>
        <w:t xml:space="preserve"> дивідендів. Із серпня 2020 року дивіденди становлять 0 євро, через погіршення ситуації із </w:t>
      </w:r>
      <w:r>
        <w:rPr>
          <w:sz w:val="28"/>
          <w:szCs w:val="28"/>
          <w:lang w:val="en-GB"/>
        </w:rPr>
        <w:t>COVID</w:t>
      </w:r>
      <w:r w:rsidRPr="00A15AE6">
        <w:rPr>
          <w:sz w:val="28"/>
          <w:szCs w:val="28"/>
          <w:lang w:val="uk-UA"/>
        </w:rPr>
        <w:t>-19</w:t>
      </w:r>
      <w:r>
        <w:rPr>
          <w:sz w:val="28"/>
          <w:szCs w:val="28"/>
          <w:lang w:val="uk-UA"/>
        </w:rPr>
        <w:t xml:space="preserve">, до 2020 року клуб виплачував дивіденди. </w:t>
      </w:r>
    </w:p>
    <w:p w14:paraId="5489330C" w14:textId="62E4ED41" w:rsidR="00C031C9" w:rsidRDefault="00C031C9" w:rsidP="00C031C9">
      <w:pPr>
        <w:spacing w:line="360" w:lineRule="auto"/>
        <w:ind w:firstLine="851"/>
        <w:jc w:val="both"/>
        <w:rPr>
          <w:sz w:val="28"/>
          <w:szCs w:val="28"/>
          <w:lang w:val="uk-UA"/>
        </w:rPr>
      </w:pPr>
      <w:r w:rsidRPr="00A15AE6">
        <w:rPr>
          <w:sz w:val="28"/>
          <w:szCs w:val="28"/>
          <w:lang w:val="uk-UA"/>
        </w:rPr>
        <w:t xml:space="preserve">Проаналізувавши акцію, відкриттям та закриттям різних позицій на Франкфуртській фондовій біржі, можна прийти до наступного. За тиждень із </w:t>
      </w:r>
      <w:r w:rsidRPr="00A15AE6">
        <w:rPr>
          <w:sz w:val="28"/>
          <w:szCs w:val="28"/>
        </w:rPr>
        <w:t>16.04.2021</w:t>
      </w:r>
      <w:r w:rsidRPr="00A15AE6">
        <w:rPr>
          <w:sz w:val="28"/>
          <w:szCs w:val="28"/>
          <w:lang w:val="uk-UA"/>
        </w:rPr>
        <w:t xml:space="preserve"> по </w:t>
      </w:r>
      <w:r w:rsidRPr="00A15AE6">
        <w:rPr>
          <w:sz w:val="28"/>
          <w:szCs w:val="28"/>
        </w:rPr>
        <w:t>2</w:t>
      </w:r>
      <w:r w:rsidRPr="00A15AE6">
        <w:rPr>
          <w:sz w:val="28"/>
          <w:szCs w:val="28"/>
          <w:lang w:val="uk-UA"/>
        </w:rPr>
        <w:t>7</w:t>
      </w:r>
      <w:r w:rsidRPr="00A15AE6">
        <w:rPr>
          <w:sz w:val="28"/>
          <w:szCs w:val="28"/>
        </w:rPr>
        <w:t>.04.2021</w:t>
      </w:r>
      <w:r w:rsidRPr="00A15AE6">
        <w:rPr>
          <w:sz w:val="28"/>
          <w:szCs w:val="28"/>
          <w:lang w:val="uk-UA"/>
        </w:rPr>
        <w:t xml:space="preserve"> можна було отримати приблизно 0.97 євро. Орієнтуючись на новини клубу, а особливо на показники клубу на полі</w:t>
      </w:r>
      <w:r w:rsidRPr="00A15AE6">
        <w:rPr>
          <w:sz w:val="28"/>
          <w:szCs w:val="28"/>
        </w:rPr>
        <w:t>,</w:t>
      </w:r>
      <w:r w:rsidRPr="00A15AE6">
        <w:rPr>
          <w:sz w:val="28"/>
          <w:szCs w:val="28"/>
          <w:lang w:val="uk-UA"/>
        </w:rPr>
        <w:t xml:space="preserve"> було втрачено лише 0,0</w:t>
      </w:r>
      <w:r w:rsidR="006B12A8" w:rsidRPr="006B12A8">
        <w:rPr>
          <w:sz w:val="28"/>
          <w:szCs w:val="28"/>
        </w:rPr>
        <w:t>4</w:t>
      </w:r>
      <w:r w:rsidRPr="00A15AE6">
        <w:rPr>
          <w:sz w:val="28"/>
          <w:szCs w:val="28"/>
          <w:lang w:val="uk-UA"/>
        </w:rPr>
        <w:t xml:space="preserve"> євро. 19 квітня була найбільша зміна ціни акції за обраний період, зріст на 0,6 євро. 18 квітня команда здобула перемогу над Бременом, що позитивно вплинуло на ціну. Але зранку 19 квітня з’явились новини про створення Європейської суперліги дванадцятьма клубами Європи, яка була розкритикована </w:t>
      </w:r>
      <w:r w:rsidRPr="00A15AE6">
        <w:rPr>
          <w:sz w:val="28"/>
          <w:szCs w:val="28"/>
          <w:lang w:val="en-GB"/>
        </w:rPr>
        <w:t>UEFA</w:t>
      </w:r>
      <w:r w:rsidRPr="00A15AE6">
        <w:rPr>
          <w:sz w:val="28"/>
          <w:szCs w:val="28"/>
          <w:lang w:val="uk-UA"/>
        </w:rPr>
        <w:t xml:space="preserve"> та </w:t>
      </w:r>
      <w:r w:rsidRPr="00A15AE6">
        <w:rPr>
          <w:sz w:val="28"/>
          <w:szCs w:val="28"/>
          <w:lang w:val="en-GB"/>
        </w:rPr>
        <w:t>FIFA</w:t>
      </w:r>
      <w:r w:rsidRPr="00A15AE6">
        <w:rPr>
          <w:sz w:val="28"/>
          <w:szCs w:val="28"/>
          <w:lang w:val="uk-UA"/>
        </w:rPr>
        <w:t xml:space="preserve">, фанатами та іншими клубами. </w:t>
      </w:r>
      <w:proofErr w:type="spellStart"/>
      <w:r w:rsidRPr="00A15AE6">
        <w:rPr>
          <w:sz w:val="28"/>
          <w:szCs w:val="28"/>
          <w:lang w:val="uk-UA"/>
        </w:rPr>
        <w:t>Боруссія</w:t>
      </w:r>
      <w:proofErr w:type="spellEnd"/>
      <w:r w:rsidRPr="00A15AE6">
        <w:rPr>
          <w:sz w:val="28"/>
          <w:szCs w:val="28"/>
          <w:lang w:val="uk-UA"/>
        </w:rPr>
        <w:t xml:space="preserve"> Дортмунд одразу зазначила, що вона не має намірів вступати у Суперлігу, така заява могла збільшити попит на акцію, що у свою чергу збільшило ціну акції. У наступний день ціна акції повернулась на попередній рівень.</w:t>
      </w:r>
    </w:p>
    <w:p w14:paraId="2E7829C1" w14:textId="77777777" w:rsidR="00C031C9" w:rsidRDefault="00C031C9" w:rsidP="00C031C9">
      <w:pPr>
        <w:spacing w:line="360" w:lineRule="auto"/>
        <w:ind w:firstLine="851"/>
        <w:jc w:val="both"/>
        <w:rPr>
          <w:sz w:val="28"/>
          <w:szCs w:val="28"/>
          <w:lang w:val="uk-UA"/>
        </w:rPr>
      </w:pPr>
      <w:r w:rsidRPr="00A15AE6">
        <w:rPr>
          <w:sz w:val="28"/>
          <w:szCs w:val="28"/>
          <w:lang w:val="uk-UA"/>
        </w:rPr>
        <w:t xml:space="preserve">За моделлю зросту дивідендів Гордона було отримано, що реальна вартість акції 0,75 євро. 30 квітня 2021 року на біржі акція </w:t>
      </w:r>
      <w:proofErr w:type="spellStart"/>
      <w:r w:rsidRPr="00A15AE6">
        <w:rPr>
          <w:sz w:val="28"/>
          <w:szCs w:val="28"/>
          <w:lang w:val="uk-UA"/>
        </w:rPr>
        <w:t>Боруссії</w:t>
      </w:r>
      <w:proofErr w:type="spellEnd"/>
      <w:r w:rsidRPr="00A15AE6">
        <w:rPr>
          <w:sz w:val="28"/>
          <w:szCs w:val="28"/>
          <w:lang w:val="uk-UA"/>
        </w:rPr>
        <w:t xml:space="preserve"> становила 5,83 євро. Таким чином, відповідно до моделі росту Гордона, на 30 квітня 2021 р. акції на ринку були переоцінені на 5,08 євро.</w:t>
      </w:r>
    </w:p>
    <w:p w14:paraId="4CEB872D" w14:textId="77777777" w:rsidR="008F2F45" w:rsidRDefault="00C031C9" w:rsidP="008F2F45">
      <w:pPr>
        <w:spacing w:line="360" w:lineRule="auto"/>
        <w:ind w:firstLine="851"/>
        <w:jc w:val="both"/>
        <w:rPr>
          <w:sz w:val="28"/>
          <w:szCs w:val="28"/>
          <w:lang w:val="uk-UA"/>
        </w:rPr>
      </w:pPr>
      <w:r>
        <w:rPr>
          <w:sz w:val="28"/>
          <w:szCs w:val="28"/>
          <w:lang w:val="en-GB"/>
        </w:rPr>
        <w:t>ROIC</w:t>
      </w:r>
      <w:r w:rsidRPr="0006621B">
        <w:rPr>
          <w:sz w:val="28"/>
          <w:szCs w:val="28"/>
        </w:rPr>
        <w:t xml:space="preserve"> </w:t>
      </w:r>
      <w:proofErr w:type="spellStart"/>
      <w:r>
        <w:rPr>
          <w:sz w:val="28"/>
          <w:szCs w:val="28"/>
          <w:lang w:val="uk-UA"/>
        </w:rPr>
        <w:t>Боруссії</w:t>
      </w:r>
      <w:proofErr w:type="spellEnd"/>
      <w:r>
        <w:rPr>
          <w:sz w:val="28"/>
          <w:szCs w:val="28"/>
          <w:lang w:val="uk-UA"/>
        </w:rPr>
        <w:t xml:space="preserve"> був негативним лише </w:t>
      </w:r>
      <w:r w:rsidR="003852F6">
        <w:rPr>
          <w:sz w:val="28"/>
          <w:szCs w:val="28"/>
          <w:lang w:val="uk-UA"/>
        </w:rPr>
        <w:t>в</w:t>
      </w:r>
      <w:r>
        <w:rPr>
          <w:sz w:val="28"/>
          <w:szCs w:val="28"/>
          <w:lang w:val="uk-UA"/>
        </w:rPr>
        <w:t xml:space="preserve"> 2020 році, коли показники всіх аналізованих клубів були негативними через пандемію. </w:t>
      </w:r>
      <w:r w:rsidRPr="0006621B">
        <w:rPr>
          <w:sz w:val="28"/>
          <w:szCs w:val="28"/>
          <w:lang w:val="uk-UA"/>
        </w:rPr>
        <w:t xml:space="preserve">Показник </w:t>
      </w:r>
      <w:proofErr w:type="spellStart"/>
      <w:r w:rsidRPr="0006621B">
        <w:rPr>
          <w:sz w:val="28"/>
          <w:szCs w:val="28"/>
          <w:lang w:val="uk-UA"/>
        </w:rPr>
        <w:t>Боруссії</w:t>
      </w:r>
      <w:proofErr w:type="spellEnd"/>
      <w:r w:rsidRPr="0006621B">
        <w:rPr>
          <w:sz w:val="28"/>
          <w:szCs w:val="28"/>
          <w:lang w:val="uk-UA"/>
        </w:rPr>
        <w:t xml:space="preserve"> є вищим ніж у інших обраних клубів більшу частину часу. За проведеними розрахунками WACC </w:t>
      </w:r>
      <w:proofErr w:type="spellStart"/>
      <w:r w:rsidRPr="0006621B">
        <w:rPr>
          <w:sz w:val="28"/>
          <w:szCs w:val="28"/>
          <w:lang w:val="uk-UA"/>
        </w:rPr>
        <w:t>Дортмундської</w:t>
      </w:r>
      <w:proofErr w:type="spellEnd"/>
      <w:r w:rsidRPr="0006621B">
        <w:rPr>
          <w:sz w:val="28"/>
          <w:szCs w:val="28"/>
          <w:lang w:val="uk-UA"/>
        </w:rPr>
        <w:t xml:space="preserve"> </w:t>
      </w:r>
      <w:proofErr w:type="spellStart"/>
      <w:r w:rsidRPr="0006621B">
        <w:rPr>
          <w:sz w:val="28"/>
          <w:szCs w:val="28"/>
          <w:lang w:val="uk-UA"/>
        </w:rPr>
        <w:t>Боруссії</w:t>
      </w:r>
      <w:proofErr w:type="spellEnd"/>
      <w:r w:rsidRPr="0006621B">
        <w:rPr>
          <w:sz w:val="28"/>
          <w:szCs w:val="28"/>
          <w:lang w:val="uk-UA"/>
        </w:rPr>
        <w:t xml:space="preserve"> складає 8,03%. Якщо порівнювати із ROIC, що складає -11,3%, то WACC&gt;ROIC. ROIC нижчий, за вартість капіталу, передбачає нестійку бізнес-модель, </w:t>
      </w:r>
      <w:r w:rsidR="003852F6">
        <w:rPr>
          <w:sz w:val="28"/>
          <w:szCs w:val="28"/>
          <w:lang w:val="uk-UA"/>
        </w:rPr>
        <w:t>бо</w:t>
      </w:r>
      <w:r w:rsidRPr="0006621B">
        <w:rPr>
          <w:sz w:val="28"/>
          <w:szCs w:val="28"/>
          <w:lang w:val="uk-UA"/>
        </w:rPr>
        <w:t xml:space="preserve"> компанія знищує свою вартість.</w:t>
      </w:r>
      <w:r>
        <w:rPr>
          <w:sz w:val="28"/>
          <w:szCs w:val="28"/>
          <w:lang w:val="uk-UA"/>
        </w:rPr>
        <w:t xml:space="preserve"> </w:t>
      </w:r>
      <w:r w:rsidRPr="0006621B">
        <w:rPr>
          <w:sz w:val="28"/>
          <w:szCs w:val="28"/>
          <w:lang w:val="uk-UA"/>
        </w:rPr>
        <w:t xml:space="preserve">ROA </w:t>
      </w:r>
      <w:proofErr w:type="spellStart"/>
      <w:r w:rsidRPr="0006621B">
        <w:rPr>
          <w:sz w:val="28"/>
          <w:szCs w:val="28"/>
          <w:lang w:val="uk-UA"/>
        </w:rPr>
        <w:t>Дортмундської</w:t>
      </w:r>
      <w:proofErr w:type="spellEnd"/>
      <w:r w:rsidRPr="0006621B">
        <w:rPr>
          <w:sz w:val="28"/>
          <w:szCs w:val="28"/>
          <w:lang w:val="uk-UA"/>
        </w:rPr>
        <w:t xml:space="preserve"> </w:t>
      </w:r>
      <w:proofErr w:type="spellStart"/>
      <w:r w:rsidRPr="0006621B">
        <w:rPr>
          <w:sz w:val="28"/>
          <w:szCs w:val="28"/>
          <w:lang w:val="uk-UA"/>
        </w:rPr>
        <w:t>Боруссії</w:t>
      </w:r>
      <w:proofErr w:type="spellEnd"/>
      <w:r w:rsidRPr="0006621B">
        <w:rPr>
          <w:sz w:val="28"/>
          <w:szCs w:val="28"/>
          <w:lang w:val="uk-UA"/>
        </w:rPr>
        <w:t xml:space="preserve"> є середнім, порівнюючи з іншими клубами. Але</w:t>
      </w:r>
      <w:r w:rsidR="00E8006D">
        <w:rPr>
          <w:sz w:val="28"/>
          <w:szCs w:val="28"/>
          <w:lang w:val="uk-UA"/>
        </w:rPr>
        <w:t xml:space="preserve"> це один із двох клубів</w:t>
      </w:r>
      <w:r w:rsidRPr="0006621B">
        <w:rPr>
          <w:sz w:val="28"/>
          <w:szCs w:val="28"/>
          <w:lang w:val="uk-UA"/>
        </w:rPr>
        <w:t>, ROA якого був негативним один раз за розглянутий період у 9 років, у 2020 році, як наслідок пандемії.</w:t>
      </w:r>
    </w:p>
    <w:p w14:paraId="72F4A9F2" w14:textId="6C9FE39A" w:rsidR="00C031C9" w:rsidRDefault="00C031C9" w:rsidP="008F2F45">
      <w:pPr>
        <w:spacing w:line="360" w:lineRule="auto"/>
        <w:ind w:firstLine="851"/>
        <w:jc w:val="both"/>
        <w:rPr>
          <w:sz w:val="28"/>
          <w:szCs w:val="28"/>
          <w:lang w:val="uk-UA"/>
        </w:rPr>
      </w:pPr>
      <w:r>
        <w:rPr>
          <w:sz w:val="28"/>
          <w:szCs w:val="28"/>
          <w:lang w:val="uk-UA"/>
        </w:rPr>
        <w:t xml:space="preserve">Побудувавши модель прогнозування акції до та під час пандемії, можна прийти до висновків, що </w:t>
      </w:r>
      <w:r w:rsidRPr="00287AF7">
        <w:rPr>
          <w:sz w:val="28"/>
          <w:szCs w:val="28"/>
          <w:lang w:val="uk-UA"/>
        </w:rPr>
        <w:t>прогнозування ціни акції на минулому не може бути найточнішим прогнозом.</w:t>
      </w:r>
      <w:r>
        <w:rPr>
          <w:sz w:val="28"/>
          <w:szCs w:val="28"/>
          <w:lang w:val="uk-UA"/>
        </w:rPr>
        <w:t xml:space="preserve"> </w:t>
      </w:r>
      <w:r w:rsidRPr="00287AF7">
        <w:rPr>
          <w:sz w:val="28"/>
          <w:szCs w:val="28"/>
          <w:lang w:val="uk-UA"/>
        </w:rPr>
        <w:t xml:space="preserve">Друга модель має більший </w:t>
      </w:r>
      <w:r w:rsidRPr="00287AF7">
        <w:rPr>
          <w:sz w:val="28"/>
          <w:szCs w:val="28"/>
          <w:lang w:val="en-US"/>
        </w:rPr>
        <w:t>R</w:t>
      </w:r>
      <w:r w:rsidRPr="00287AF7">
        <w:rPr>
          <w:sz w:val="28"/>
          <w:szCs w:val="28"/>
        </w:rPr>
        <w:t xml:space="preserve">² </w:t>
      </w:r>
      <w:r w:rsidRPr="00287AF7">
        <w:rPr>
          <w:sz w:val="28"/>
          <w:szCs w:val="28"/>
          <w:lang w:val="uk-UA"/>
        </w:rPr>
        <w:t xml:space="preserve">ніж перша, але, порівнюючи з реальними цінами, похибка першої моделі була менша. Отже, пандемія викликала більшу мінливість ціни акції клубу, але прогнозування ціни не було точнішим до </w:t>
      </w:r>
      <w:r w:rsidRPr="00287AF7">
        <w:rPr>
          <w:sz w:val="28"/>
          <w:szCs w:val="28"/>
          <w:lang w:val="en-GB"/>
        </w:rPr>
        <w:t>COVID</w:t>
      </w:r>
      <w:r w:rsidRPr="00287AF7">
        <w:rPr>
          <w:sz w:val="28"/>
          <w:szCs w:val="28"/>
          <w:lang w:val="uk-UA"/>
        </w:rPr>
        <w:t>-19.</w:t>
      </w:r>
      <w:r>
        <w:rPr>
          <w:sz w:val="28"/>
          <w:szCs w:val="28"/>
          <w:lang w:val="uk-UA"/>
        </w:rPr>
        <w:t xml:space="preserve"> У</w:t>
      </w:r>
      <w:r w:rsidRPr="00287AF7">
        <w:rPr>
          <w:sz w:val="28"/>
          <w:szCs w:val="28"/>
          <w:lang w:val="uk-UA"/>
        </w:rPr>
        <w:t xml:space="preserve"> випадку двох моделей напрямок ціни був або протилежним або ціна достатньо часто його змінювала.</w:t>
      </w:r>
      <w:r>
        <w:rPr>
          <w:sz w:val="28"/>
          <w:szCs w:val="28"/>
          <w:lang w:val="uk-UA"/>
        </w:rPr>
        <w:t xml:space="preserve"> Похибка була достатньо низькою і досягала 0%. За допомогою регресійного аналізу факторів ціни акції </w:t>
      </w:r>
      <w:proofErr w:type="spellStart"/>
      <w:r>
        <w:rPr>
          <w:sz w:val="28"/>
          <w:szCs w:val="28"/>
          <w:lang w:val="uk-UA"/>
        </w:rPr>
        <w:t>Боруссії</w:t>
      </w:r>
      <w:proofErr w:type="spellEnd"/>
      <w:r>
        <w:rPr>
          <w:sz w:val="28"/>
          <w:szCs w:val="28"/>
          <w:lang w:val="uk-UA"/>
        </w:rPr>
        <w:t>, можна</w:t>
      </w:r>
      <w:r w:rsidRPr="00287AF7">
        <w:rPr>
          <w:sz w:val="28"/>
          <w:szCs w:val="28"/>
          <w:lang w:val="uk-UA"/>
        </w:rPr>
        <w:t xml:space="preserve"> </w:t>
      </w:r>
      <w:r>
        <w:rPr>
          <w:sz w:val="28"/>
          <w:szCs w:val="28"/>
          <w:lang w:val="uk-UA"/>
        </w:rPr>
        <w:t>прийти до висновків,</w:t>
      </w:r>
      <w:r w:rsidR="00E8006D">
        <w:rPr>
          <w:sz w:val="28"/>
          <w:szCs w:val="28"/>
          <w:lang w:val="uk-UA"/>
        </w:rPr>
        <w:t xml:space="preserve"> що</w:t>
      </w:r>
      <w:r>
        <w:rPr>
          <w:sz w:val="28"/>
          <w:szCs w:val="28"/>
          <w:lang w:val="uk-UA"/>
        </w:rPr>
        <w:t xml:space="preserve"> </w:t>
      </w:r>
      <w:r w:rsidR="00AD7645" w:rsidRPr="00287AF7">
        <w:rPr>
          <w:sz w:val="28"/>
          <w:szCs w:val="28"/>
          <w:lang w:val="uk-UA"/>
        </w:rPr>
        <w:t>дохід клубу має більший вплив на ціну акції аніж ринкова вартість клубу.</w:t>
      </w:r>
    </w:p>
    <w:p w14:paraId="2F288C45" w14:textId="4C8068AE" w:rsidR="00C031C9" w:rsidRDefault="00C031C9" w:rsidP="00C031C9">
      <w:pPr>
        <w:spacing w:line="360" w:lineRule="auto"/>
        <w:ind w:firstLine="851"/>
        <w:jc w:val="both"/>
        <w:rPr>
          <w:sz w:val="28"/>
          <w:szCs w:val="28"/>
          <w:lang w:val="uk-UA"/>
        </w:rPr>
      </w:pPr>
      <w:r>
        <w:rPr>
          <w:sz w:val="28"/>
          <w:szCs w:val="28"/>
          <w:lang w:val="uk-UA"/>
        </w:rPr>
        <w:t>Розглянувши структуру та ефективність інвестицій у спортивний сектор на прикладі України, було виявлено наступне. Більшу частину часу прямі іноземні інвестиції в Україну стосовно сфери спорту зменшувались і у 2020 році становили приблизно 35 тис</w:t>
      </w:r>
      <w:r w:rsidR="003852F6">
        <w:rPr>
          <w:sz w:val="28"/>
          <w:szCs w:val="28"/>
          <w:lang w:val="uk-UA"/>
        </w:rPr>
        <w:t>.</w:t>
      </w:r>
      <w:r>
        <w:rPr>
          <w:sz w:val="28"/>
          <w:szCs w:val="28"/>
          <w:lang w:val="uk-UA"/>
        </w:rPr>
        <w:t xml:space="preserve"> доларів. Капітальні інвестиції у свою чергу зростали із 2014 року і у 2019 становили приблизно 4 млн гривень. За сумарними інвестиціями в стадіони із 2007 року по 2017 рік Україна отримала 1 245 млрд євро і поступалась Росії, Франції та Польщі. Таку значну суму можна пояснити проведення Чемпіонату Європи 2012 в Україні. </w:t>
      </w:r>
      <w:r w:rsidRPr="009E6192">
        <w:rPr>
          <w:sz w:val="28"/>
          <w:szCs w:val="28"/>
          <w:lang w:val="uk-UA"/>
        </w:rPr>
        <w:t>За підрахунками Німецького товариства міжнародного співробітництва Україна отримала у виді інвестицій приблизно 11,5 млрд євро</w:t>
      </w:r>
      <w:r>
        <w:rPr>
          <w:sz w:val="28"/>
          <w:szCs w:val="28"/>
          <w:lang w:val="uk-UA"/>
        </w:rPr>
        <w:t xml:space="preserve"> для проведення Євро 2012. </w:t>
      </w:r>
    </w:p>
    <w:p w14:paraId="419A0783" w14:textId="60A95392" w:rsidR="00C031C9" w:rsidRDefault="00C031C9" w:rsidP="00C031C9">
      <w:pPr>
        <w:spacing w:line="360" w:lineRule="auto"/>
        <w:ind w:firstLine="851"/>
        <w:jc w:val="both"/>
        <w:rPr>
          <w:sz w:val="28"/>
          <w:szCs w:val="28"/>
          <w:lang w:val="uk-UA"/>
        </w:rPr>
      </w:pPr>
      <w:r>
        <w:rPr>
          <w:sz w:val="28"/>
          <w:szCs w:val="28"/>
          <w:lang w:val="uk-UA"/>
        </w:rPr>
        <w:t>Український футбольний сектор не є привабливим для інвесторів через олігархічну систему футбольної ліги, невеликі та ненадійні доходи</w:t>
      </w:r>
      <w:r w:rsidR="008F2F45">
        <w:rPr>
          <w:sz w:val="28"/>
          <w:szCs w:val="28"/>
          <w:lang w:val="uk-UA"/>
        </w:rPr>
        <w:t>,</w:t>
      </w:r>
      <w:r>
        <w:rPr>
          <w:sz w:val="28"/>
          <w:szCs w:val="28"/>
          <w:lang w:val="uk-UA"/>
        </w:rPr>
        <w:t xml:space="preserve"> </w:t>
      </w:r>
      <w:r w:rsidRPr="00475FCF">
        <w:rPr>
          <w:sz w:val="28"/>
          <w:szCs w:val="28"/>
          <w:lang w:val="uk-UA"/>
        </w:rPr>
        <w:t>високі бар’єри для входу у футбольні клуби</w:t>
      </w:r>
      <w:r>
        <w:rPr>
          <w:sz w:val="28"/>
          <w:szCs w:val="28"/>
          <w:lang w:val="uk-UA"/>
        </w:rPr>
        <w:t>. Хоча р</w:t>
      </w:r>
      <w:r w:rsidRPr="00475FCF">
        <w:rPr>
          <w:sz w:val="28"/>
          <w:szCs w:val="28"/>
          <w:lang w:val="uk-UA"/>
        </w:rPr>
        <w:t>івненський футбольний клуб «Верес» 12 квітня 2021 року почав IPO на фондовій біржі ПФТС, за прикладом таких іноземних клубів</w:t>
      </w:r>
      <w:r w:rsidR="00E8006D">
        <w:rPr>
          <w:sz w:val="28"/>
          <w:szCs w:val="28"/>
          <w:lang w:val="uk-UA"/>
        </w:rPr>
        <w:t xml:space="preserve">, як </w:t>
      </w:r>
      <w:proofErr w:type="spellStart"/>
      <w:r w:rsidR="00E8006D">
        <w:rPr>
          <w:sz w:val="28"/>
          <w:szCs w:val="28"/>
          <w:lang w:val="uk-UA"/>
        </w:rPr>
        <w:t>Боруссія</w:t>
      </w:r>
      <w:proofErr w:type="spellEnd"/>
      <w:r w:rsidR="00E8006D">
        <w:rPr>
          <w:sz w:val="28"/>
          <w:szCs w:val="28"/>
          <w:lang w:val="uk-UA"/>
        </w:rPr>
        <w:t xml:space="preserve"> Дортмунд, </w:t>
      </w:r>
      <w:proofErr w:type="spellStart"/>
      <w:r w:rsidR="00E8006D">
        <w:rPr>
          <w:sz w:val="28"/>
          <w:szCs w:val="28"/>
          <w:lang w:val="uk-UA"/>
        </w:rPr>
        <w:t>Ювентус</w:t>
      </w:r>
      <w:proofErr w:type="spellEnd"/>
      <w:r w:rsidR="00E8006D">
        <w:rPr>
          <w:sz w:val="28"/>
          <w:szCs w:val="28"/>
          <w:lang w:val="uk-UA"/>
        </w:rPr>
        <w:t xml:space="preserve"> та інші</w:t>
      </w:r>
      <w:r>
        <w:rPr>
          <w:sz w:val="28"/>
          <w:szCs w:val="28"/>
          <w:lang w:val="uk-UA"/>
        </w:rPr>
        <w:t xml:space="preserve">. </w:t>
      </w:r>
      <w:r w:rsidRPr="00475FCF">
        <w:rPr>
          <w:sz w:val="28"/>
          <w:szCs w:val="28"/>
          <w:lang w:val="uk-UA"/>
        </w:rPr>
        <w:t xml:space="preserve">Верес, за допомогою отриманого капіталу від продажу акцій, може розвиватись і у майбутньому приносити прибуток акціонерам у виді зросту ціни </w:t>
      </w:r>
      <w:r w:rsidR="003852F6">
        <w:rPr>
          <w:sz w:val="28"/>
          <w:szCs w:val="28"/>
          <w:lang w:val="uk-UA"/>
        </w:rPr>
        <w:t>й</w:t>
      </w:r>
      <w:r w:rsidRPr="00475FCF">
        <w:rPr>
          <w:sz w:val="28"/>
          <w:szCs w:val="28"/>
          <w:lang w:val="uk-UA"/>
        </w:rPr>
        <w:t xml:space="preserve"> можливо дивідендів. </w:t>
      </w:r>
    </w:p>
    <w:p w14:paraId="4D1EFB44" w14:textId="6F442BD0" w:rsidR="00C031C9" w:rsidRPr="005A06C5" w:rsidRDefault="00C031C9" w:rsidP="00C031C9">
      <w:pPr>
        <w:spacing w:line="360" w:lineRule="auto"/>
        <w:ind w:firstLine="851"/>
        <w:jc w:val="both"/>
        <w:rPr>
          <w:sz w:val="28"/>
          <w:szCs w:val="28"/>
          <w:lang w:val="uk-UA"/>
        </w:rPr>
      </w:pPr>
      <w:r>
        <w:rPr>
          <w:sz w:val="28"/>
          <w:szCs w:val="28"/>
          <w:lang w:val="uk-UA"/>
        </w:rPr>
        <w:t xml:space="preserve">За приклад, для розвитку спортивної індустрії та залучення інвесторів, українська ліга може брати німецьку. За доходами Німеччина посідає друге місце у Європі та має більш надійну структуру формування доходів. Головним чином це досягається завдяки правилу «50+1», </w:t>
      </w:r>
      <w:r w:rsidRPr="002544C2">
        <w:rPr>
          <w:sz w:val="28"/>
          <w:szCs w:val="28"/>
          <w:lang w:val="uk-UA"/>
        </w:rPr>
        <w:t xml:space="preserve">50% </w:t>
      </w:r>
      <w:r>
        <w:rPr>
          <w:sz w:val="28"/>
          <w:szCs w:val="28"/>
          <w:lang w:val="uk-UA"/>
        </w:rPr>
        <w:t>плюс одна</w:t>
      </w:r>
      <w:r w:rsidR="008F2F45">
        <w:rPr>
          <w:sz w:val="28"/>
          <w:szCs w:val="28"/>
          <w:lang w:val="uk-UA"/>
        </w:rPr>
        <w:t xml:space="preserve"> акція</w:t>
      </w:r>
      <w:r>
        <w:rPr>
          <w:sz w:val="28"/>
          <w:szCs w:val="28"/>
          <w:lang w:val="uk-UA"/>
        </w:rPr>
        <w:t xml:space="preserve"> повинні належати вболівальникам.</w:t>
      </w:r>
      <w:r w:rsidRPr="002544C2">
        <w:t xml:space="preserve"> </w:t>
      </w:r>
      <w:r w:rsidRPr="002544C2">
        <w:rPr>
          <w:sz w:val="28"/>
          <w:szCs w:val="28"/>
          <w:lang w:val="uk-UA"/>
        </w:rPr>
        <w:t xml:space="preserve">Згідно з правилами Німецької футбольної ліги, футбольним клубам буде заборонено грати в </w:t>
      </w:r>
      <w:proofErr w:type="spellStart"/>
      <w:r w:rsidRPr="002544C2">
        <w:rPr>
          <w:sz w:val="28"/>
          <w:szCs w:val="28"/>
          <w:lang w:val="uk-UA"/>
        </w:rPr>
        <w:t>Бундеслізі</w:t>
      </w:r>
      <w:proofErr w:type="spellEnd"/>
      <w:r w:rsidRPr="002544C2">
        <w:rPr>
          <w:sz w:val="28"/>
          <w:szCs w:val="28"/>
          <w:lang w:val="uk-UA"/>
        </w:rPr>
        <w:t xml:space="preserve">, якщо </w:t>
      </w:r>
      <w:r w:rsidR="003852F6">
        <w:rPr>
          <w:sz w:val="28"/>
          <w:szCs w:val="28"/>
          <w:lang w:val="uk-UA"/>
        </w:rPr>
        <w:t>приватні</w:t>
      </w:r>
      <w:r w:rsidRPr="002544C2">
        <w:rPr>
          <w:sz w:val="28"/>
          <w:szCs w:val="28"/>
          <w:lang w:val="uk-UA"/>
        </w:rPr>
        <w:t xml:space="preserve"> інвестори мають </w:t>
      </w:r>
      <w:r w:rsidR="003852F6">
        <w:rPr>
          <w:sz w:val="28"/>
          <w:szCs w:val="28"/>
          <w:lang w:val="uk-UA"/>
        </w:rPr>
        <w:t>понад</w:t>
      </w:r>
      <w:r w:rsidRPr="002544C2">
        <w:rPr>
          <w:sz w:val="28"/>
          <w:szCs w:val="28"/>
          <w:lang w:val="uk-UA"/>
        </w:rPr>
        <w:t xml:space="preserve"> 49 відсотків акцій.</w:t>
      </w:r>
      <w:r>
        <w:rPr>
          <w:sz w:val="28"/>
          <w:szCs w:val="28"/>
          <w:lang w:val="uk-UA"/>
        </w:rPr>
        <w:t xml:space="preserve"> Таке правило може допомогти Україні позбутись олігархії у футболі та залучити більше інвесторів.</w:t>
      </w:r>
    </w:p>
    <w:p w14:paraId="0D061719" w14:textId="77777777" w:rsidR="00C031C9" w:rsidRPr="00D25413" w:rsidRDefault="00C031C9" w:rsidP="00C031C9">
      <w:pPr>
        <w:spacing w:line="360" w:lineRule="auto"/>
        <w:jc w:val="both"/>
        <w:rPr>
          <w:b/>
          <w:bCs/>
          <w:sz w:val="28"/>
          <w:szCs w:val="28"/>
          <w:lang w:val="uk-UA"/>
        </w:rPr>
      </w:pPr>
    </w:p>
    <w:p w14:paraId="205FF1C7" w14:textId="77777777" w:rsidR="00E4794F" w:rsidRPr="00E4794F" w:rsidRDefault="00E4794F" w:rsidP="00B027D1">
      <w:pPr>
        <w:spacing w:line="360" w:lineRule="auto"/>
        <w:ind w:firstLine="851"/>
        <w:jc w:val="both"/>
        <w:rPr>
          <w:sz w:val="28"/>
          <w:szCs w:val="28"/>
          <w:lang w:val="uk-UA"/>
        </w:rPr>
      </w:pPr>
    </w:p>
    <w:p w14:paraId="47981B4C" w14:textId="77777777" w:rsidR="00B027D1" w:rsidRPr="00E4794F" w:rsidRDefault="00B027D1">
      <w:pPr>
        <w:rPr>
          <w:sz w:val="28"/>
          <w:szCs w:val="28"/>
          <w:lang w:val="uk-UA"/>
        </w:rPr>
      </w:pPr>
      <w:r w:rsidRPr="00E4794F">
        <w:rPr>
          <w:sz w:val="28"/>
          <w:szCs w:val="28"/>
          <w:lang w:val="uk-UA"/>
        </w:rPr>
        <w:br w:type="page"/>
      </w:r>
    </w:p>
    <w:p w14:paraId="2B4D41DB" w14:textId="34A35E1A" w:rsidR="00A3202F" w:rsidRDefault="00B027D1" w:rsidP="006D5974">
      <w:pPr>
        <w:spacing w:line="360" w:lineRule="auto"/>
        <w:ind w:firstLine="851"/>
        <w:jc w:val="center"/>
        <w:outlineLvl w:val="0"/>
        <w:rPr>
          <w:b/>
          <w:bCs/>
          <w:sz w:val="28"/>
          <w:szCs w:val="28"/>
          <w:lang w:val="uk-UA"/>
        </w:rPr>
      </w:pPr>
      <w:bookmarkStart w:id="26" w:name="_Toc74218139"/>
      <w:r w:rsidRPr="00B027D1">
        <w:rPr>
          <w:b/>
          <w:bCs/>
          <w:sz w:val="28"/>
          <w:szCs w:val="28"/>
          <w:lang w:val="uk-UA"/>
        </w:rPr>
        <w:t>СПИСОК ВИКОРИСТАНИХ ДЖЕРЕЛ</w:t>
      </w:r>
      <w:bookmarkEnd w:id="26"/>
    </w:p>
    <w:p w14:paraId="7A5DCA88" w14:textId="7B2FC15C" w:rsidR="00B027D1" w:rsidRDefault="00B027D1" w:rsidP="00B027D1">
      <w:pPr>
        <w:spacing w:line="360" w:lineRule="auto"/>
        <w:ind w:firstLine="851"/>
        <w:jc w:val="both"/>
        <w:rPr>
          <w:sz w:val="28"/>
          <w:szCs w:val="28"/>
          <w:lang w:val="uk-UA"/>
        </w:rPr>
      </w:pPr>
    </w:p>
    <w:p w14:paraId="460A908A" w14:textId="77777777" w:rsidR="000C739C" w:rsidRPr="000C739C" w:rsidRDefault="000C739C" w:rsidP="000C739C">
      <w:pPr>
        <w:pStyle w:val="a8"/>
        <w:numPr>
          <w:ilvl w:val="0"/>
          <w:numId w:val="3"/>
        </w:numPr>
        <w:spacing w:line="360" w:lineRule="auto"/>
        <w:jc w:val="both"/>
        <w:rPr>
          <w:sz w:val="28"/>
          <w:szCs w:val="28"/>
          <w:lang w:val="uk-UA"/>
        </w:rPr>
      </w:pPr>
      <w:proofErr w:type="spellStart"/>
      <w:r w:rsidRPr="000C739C">
        <w:rPr>
          <w:sz w:val="28"/>
          <w:szCs w:val="28"/>
          <w:lang w:val="en-GB"/>
        </w:rPr>
        <w:t>Huth</w:t>
      </w:r>
      <w:proofErr w:type="spellEnd"/>
      <w:r w:rsidRPr="000C739C">
        <w:rPr>
          <w:sz w:val="28"/>
          <w:szCs w:val="28"/>
          <w:lang w:val="en-GB"/>
        </w:rPr>
        <w:t xml:space="preserve"> C. </w:t>
      </w:r>
      <w:r w:rsidRPr="000C739C">
        <w:rPr>
          <w:rFonts w:eastAsiaTheme="minorEastAsia"/>
          <w:sz w:val="28"/>
          <w:szCs w:val="28"/>
          <w:lang w:val="en-GB"/>
        </w:rPr>
        <w:t>Who invests in financial instruments of sport clubs? An empirical analysis of actual and potential individual investors of professional European football clubs [</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GB"/>
        </w:rPr>
        <w:t xml:space="preserve"> </w:t>
      </w:r>
      <w:proofErr w:type="spellStart"/>
      <w:r w:rsidRPr="000C739C">
        <w:rPr>
          <w:sz w:val="28"/>
          <w:szCs w:val="28"/>
          <w:lang w:val="en-GB"/>
        </w:rPr>
        <w:t>Huth</w:t>
      </w:r>
      <w:proofErr w:type="spellEnd"/>
      <w:r w:rsidRPr="000C739C">
        <w:rPr>
          <w:sz w:val="28"/>
          <w:szCs w:val="28"/>
          <w:lang w:val="en-GB"/>
        </w:rPr>
        <w:t xml:space="preserve"> C.// European Sport Management Quarterly – 2019 – </w:t>
      </w:r>
      <w:r w:rsidRPr="000C739C">
        <w:rPr>
          <w:sz w:val="28"/>
          <w:szCs w:val="28"/>
          <w:lang w:val="uk-UA"/>
        </w:rPr>
        <w:t xml:space="preserve">Режим доступу: </w:t>
      </w:r>
      <w:hyperlink r:id="rId24" w:history="1">
        <w:r w:rsidRPr="000C739C">
          <w:rPr>
            <w:rStyle w:val="a3"/>
            <w:sz w:val="28"/>
            <w:szCs w:val="28"/>
            <w:lang w:val="uk-UA"/>
          </w:rPr>
          <w:t>https://www.tandfonline.com/doi/full/10.1080/16184742.2019.1684539?scroll=top&amp;needAccess=true</w:t>
        </w:r>
      </w:hyperlink>
    </w:p>
    <w:p w14:paraId="1E57E77C" w14:textId="77777777" w:rsidR="000C739C" w:rsidRPr="000C739C" w:rsidRDefault="000C739C" w:rsidP="000C739C">
      <w:pPr>
        <w:pStyle w:val="a8"/>
        <w:numPr>
          <w:ilvl w:val="0"/>
          <w:numId w:val="3"/>
        </w:numPr>
        <w:spacing w:line="360" w:lineRule="auto"/>
        <w:jc w:val="both"/>
        <w:rPr>
          <w:sz w:val="28"/>
          <w:szCs w:val="28"/>
          <w:lang w:val="uk-UA"/>
        </w:rPr>
      </w:pPr>
      <w:proofErr w:type="spellStart"/>
      <w:r w:rsidRPr="000C739C">
        <w:rPr>
          <w:sz w:val="28"/>
          <w:szCs w:val="28"/>
          <w:lang w:val="en-US"/>
        </w:rPr>
        <w:t>Walraven</w:t>
      </w:r>
      <w:proofErr w:type="spellEnd"/>
      <w:r w:rsidRPr="000C739C">
        <w:rPr>
          <w:sz w:val="28"/>
          <w:szCs w:val="28"/>
          <w:lang w:val="en-US"/>
        </w:rPr>
        <w:t xml:space="preserve"> M., Koning R. H., </w:t>
      </w:r>
      <w:proofErr w:type="spellStart"/>
      <w:r w:rsidRPr="000C739C">
        <w:rPr>
          <w:sz w:val="28"/>
          <w:szCs w:val="28"/>
          <w:lang w:val="en-US"/>
        </w:rPr>
        <w:t>Bijmolt</w:t>
      </w:r>
      <w:proofErr w:type="spellEnd"/>
      <w:r w:rsidRPr="000C739C">
        <w:rPr>
          <w:sz w:val="28"/>
          <w:szCs w:val="28"/>
          <w:lang w:val="en-US"/>
        </w:rPr>
        <w:t xml:space="preserve"> T. H. A., Los B. Benchmarking Sports Sponsorship Performance: Efficiency Assessment with Data Development Analysis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US"/>
        </w:rPr>
        <w:t xml:space="preserve"> </w:t>
      </w:r>
      <w:proofErr w:type="spellStart"/>
      <w:r w:rsidRPr="000C739C">
        <w:rPr>
          <w:sz w:val="28"/>
          <w:szCs w:val="28"/>
          <w:lang w:val="en-US"/>
        </w:rPr>
        <w:t>Walraven</w:t>
      </w:r>
      <w:proofErr w:type="spellEnd"/>
      <w:r w:rsidRPr="000C739C">
        <w:rPr>
          <w:sz w:val="28"/>
          <w:szCs w:val="28"/>
          <w:lang w:val="en-US"/>
        </w:rPr>
        <w:t xml:space="preserve"> M., Koning R. H., </w:t>
      </w:r>
      <w:proofErr w:type="spellStart"/>
      <w:r w:rsidRPr="000C739C">
        <w:rPr>
          <w:sz w:val="28"/>
          <w:szCs w:val="28"/>
          <w:lang w:val="en-US"/>
        </w:rPr>
        <w:t>Bijmolt</w:t>
      </w:r>
      <w:proofErr w:type="spellEnd"/>
      <w:r w:rsidRPr="000C739C">
        <w:rPr>
          <w:sz w:val="28"/>
          <w:szCs w:val="28"/>
          <w:lang w:val="en-US"/>
        </w:rPr>
        <w:t xml:space="preserve"> T. H. A., Los B.// Journal of Sport Management – 2015 – </w:t>
      </w:r>
      <w:r w:rsidRPr="000C739C">
        <w:rPr>
          <w:sz w:val="28"/>
          <w:szCs w:val="28"/>
          <w:lang w:val="uk-UA"/>
        </w:rPr>
        <w:t>Режим доступу:</w:t>
      </w:r>
      <w:r w:rsidRPr="000C739C">
        <w:rPr>
          <w:sz w:val="28"/>
          <w:szCs w:val="28"/>
          <w:lang w:val="en-GB"/>
        </w:rPr>
        <w:t xml:space="preserve"> </w:t>
      </w:r>
      <w:hyperlink r:id="rId25" w:history="1">
        <w:r w:rsidRPr="000C739C">
          <w:rPr>
            <w:rStyle w:val="a3"/>
            <w:sz w:val="28"/>
            <w:szCs w:val="28"/>
            <w:lang w:val="en-GB"/>
          </w:rPr>
          <w:t>https://journals.humankinetics.com/view/journals/jsm/30/4/article-p411.xml</w:t>
        </w:r>
      </w:hyperlink>
    </w:p>
    <w:p w14:paraId="2D58425C" w14:textId="77777777" w:rsidR="000C739C" w:rsidRPr="000C739C" w:rsidRDefault="000C739C" w:rsidP="000C739C">
      <w:pPr>
        <w:pStyle w:val="a8"/>
        <w:numPr>
          <w:ilvl w:val="0"/>
          <w:numId w:val="3"/>
        </w:numPr>
        <w:spacing w:line="360" w:lineRule="auto"/>
        <w:jc w:val="both"/>
        <w:rPr>
          <w:sz w:val="28"/>
          <w:szCs w:val="28"/>
          <w:lang w:val="uk-UA"/>
        </w:rPr>
      </w:pPr>
      <w:r w:rsidRPr="000C739C">
        <w:rPr>
          <w:sz w:val="28"/>
          <w:szCs w:val="28"/>
          <w:lang w:val="en-GB"/>
        </w:rPr>
        <w:t xml:space="preserve">Cui G., Lee J., </w:t>
      </w:r>
      <w:proofErr w:type="spellStart"/>
      <w:r w:rsidRPr="000C739C">
        <w:rPr>
          <w:sz w:val="28"/>
          <w:szCs w:val="28"/>
          <w:lang w:val="en-GB"/>
        </w:rPr>
        <w:t>Jin</w:t>
      </w:r>
      <w:proofErr w:type="spellEnd"/>
      <w:r w:rsidRPr="000C739C">
        <w:rPr>
          <w:sz w:val="28"/>
          <w:szCs w:val="28"/>
          <w:lang w:val="en-GB"/>
        </w:rPr>
        <w:t xml:space="preserve"> C. The role of sports sponsorship in negative new stories about a brand: Approach the halo effect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GB"/>
        </w:rPr>
        <w:t xml:space="preserve"> Cui G., Lee J., </w:t>
      </w:r>
      <w:proofErr w:type="spellStart"/>
      <w:r w:rsidRPr="000C739C">
        <w:rPr>
          <w:sz w:val="28"/>
          <w:szCs w:val="28"/>
          <w:lang w:val="en-GB"/>
        </w:rPr>
        <w:t>Jin</w:t>
      </w:r>
      <w:proofErr w:type="spellEnd"/>
      <w:r w:rsidRPr="000C739C">
        <w:rPr>
          <w:sz w:val="28"/>
          <w:szCs w:val="28"/>
          <w:lang w:val="en-GB"/>
        </w:rPr>
        <w:t xml:space="preserve"> C.// Cogent Business &amp; Management – 2019 </w:t>
      </w:r>
      <w:r w:rsidRPr="000C739C">
        <w:rPr>
          <w:sz w:val="28"/>
          <w:szCs w:val="28"/>
          <w:lang w:val="en-US"/>
        </w:rPr>
        <w:t xml:space="preserve">– </w:t>
      </w:r>
      <w:r w:rsidRPr="000C739C">
        <w:rPr>
          <w:sz w:val="28"/>
          <w:szCs w:val="28"/>
          <w:lang w:val="uk-UA"/>
        </w:rPr>
        <w:t>Режим доступу</w:t>
      </w:r>
      <w:r w:rsidRPr="000C739C">
        <w:rPr>
          <w:sz w:val="28"/>
          <w:szCs w:val="28"/>
          <w:lang w:val="en-GB"/>
        </w:rPr>
        <w:t>:</w:t>
      </w:r>
      <w:r w:rsidRPr="000C739C">
        <w:rPr>
          <w:sz w:val="28"/>
          <w:szCs w:val="28"/>
        </w:rPr>
        <w:t xml:space="preserve"> </w:t>
      </w:r>
      <w:hyperlink r:id="rId26" w:history="1">
        <w:r w:rsidRPr="000C739C">
          <w:rPr>
            <w:rStyle w:val="a3"/>
            <w:sz w:val="28"/>
            <w:szCs w:val="28"/>
            <w:lang w:val="en-GB"/>
          </w:rPr>
          <w:t>https://www.tandfonline.com/doi/full/10.1080/23311975.2019.1699284</w:t>
        </w:r>
      </w:hyperlink>
    </w:p>
    <w:p w14:paraId="2DF693BF" w14:textId="77777777" w:rsidR="000C739C" w:rsidRPr="000C739C" w:rsidRDefault="000C739C" w:rsidP="000C739C">
      <w:pPr>
        <w:pStyle w:val="a8"/>
        <w:numPr>
          <w:ilvl w:val="0"/>
          <w:numId w:val="3"/>
        </w:numPr>
        <w:spacing w:line="360" w:lineRule="auto"/>
        <w:jc w:val="both"/>
        <w:rPr>
          <w:sz w:val="28"/>
          <w:szCs w:val="28"/>
          <w:lang w:val="uk-UA"/>
        </w:rPr>
      </w:pPr>
      <w:r w:rsidRPr="000C739C">
        <w:rPr>
          <w:sz w:val="28"/>
          <w:szCs w:val="28"/>
          <w:lang w:val="en-GB"/>
        </w:rPr>
        <w:t xml:space="preserve">Kwon Y., Cornwell T. B. Sport Sponsorship Announcement and Stock Returns: A Meta-Analytic Review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GB"/>
        </w:rPr>
        <w:t xml:space="preserve"> Kwon Y., Cornwell T. B.// SSRN – 2020 </w:t>
      </w:r>
      <w:r w:rsidRPr="000C739C">
        <w:rPr>
          <w:sz w:val="28"/>
          <w:szCs w:val="28"/>
          <w:lang w:val="en-US"/>
        </w:rPr>
        <w:t xml:space="preserve">– </w:t>
      </w:r>
      <w:r w:rsidRPr="000C739C">
        <w:rPr>
          <w:sz w:val="28"/>
          <w:szCs w:val="28"/>
          <w:lang w:val="uk-UA"/>
        </w:rPr>
        <w:t>Режим доступу</w:t>
      </w:r>
      <w:r w:rsidRPr="000C739C">
        <w:rPr>
          <w:sz w:val="28"/>
          <w:szCs w:val="28"/>
          <w:lang w:val="en-GB"/>
        </w:rPr>
        <w:t>:</w:t>
      </w:r>
      <w:r w:rsidRPr="000C739C">
        <w:rPr>
          <w:sz w:val="28"/>
          <w:szCs w:val="28"/>
        </w:rPr>
        <w:t xml:space="preserve"> </w:t>
      </w:r>
      <w:hyperlink r:id="rId27" w:history="1">
        <w:r w:rsidRPr="000C739C">
          <w:rPr>
            <w:rStyle w:val="a3"/>
            <w:sz w:val="28"/>
            <w:szCs w:val="28"/>
            <w:lang w:val="en-GB"/>
          </w:rPr>
          <w:t>https://papers.ssrn.com/sol3/papers.cfm?abstract_id=3751134</w:t>
        </w:r>
      </w:hyperlink>
    </w:p>
    <w:p w14:paraId="678ED56F" w14:textId="77777777" w:rsidR="000C739C" w:rsidRPr="000C739C" w:rsidRDefault="000C739C" w:rsidP="000C739C">
      <w:pPr>
        <w:pStyle w:val="a8"/>
        <w:numPr>
          <w:ilvl w:val="0"/>
          <w:numId w:val="3"/>
        </w:numPr>
        <w:spacing w:line="360" w:lineRule="auto"/>
        <w:jc w:val="both"/>
        <w:rPr>
          <w:rStyle w:val="a3"/>
          <w:rFonts w:eastAsiaTheme="minorHAnsi"/>
          <w:color w:val="auto"/>
          <w:sz w:val="28"/>
          <w:szCs w:val="28"/>
          <w:u w:val="none"/>
          <w:lang w:val="uk-UA"/>
        </w:rPr>
      </w:pPr>
      <w:proofErr w:type="spellStart"/>
      <w:r w:rsidRPr="000C739C">
        <w:rPr>
          <w:rFonts w:eastAsiaTheme="minorEastAsia"/>
          <w:sz w:val="28"/>
          <w:szCs w:val="28"/>
          <w:lang w:val="en-GB"/>
        </w:rPr>
        <w:t>Penke</w:t>
      </w:r>
      <w:proofErr w:type="spellEnd"/>
      <w:r w:rsidRPr="000C739C">
        <w:rPr>
          <w:rFonts w:eastAsiaTheme="minorEastAsia"/>
          <w:sz w:val="28"/>
          <w:szCs w:val="28"/>
          <w:lang w:val="en-GB"/>
        </w:rPr>
        <w:t xml:space="preserve"> L.R. RED BULL GAINING MOMENTUM IN EUROPEAN CLUB FOOTBALL - THE COMPETITIVE ADVANTAGE OF RASEN BALLSPORT LEIPZIG E.V. [</w:t>
      </w:r>
      <w:r w:rsidRPr="000C739C">
        <w:rPr>
          <w:rFonts w:eastAsiaTheme="minorEastAsia"/>
          <w:sz w:val="28"/>
          <w:szCs w:val="28"/>
          <w:lang w:val="uk-UA"/>
        </w:rPr>
        <w:t>Електронний ресурс</w:t>
      </w:r>
      <w:r w:rsidRPr="000C739C">
        <w:rPr>
          <w:rFonts w:eastAsiaTheme="minorEastAsia"/>
          <w:sz w:val="28"/>
          <w:szCs w:val="28"/>
          <w:lang w:val="en-GB"/>
        </w:rPr>
        <w:t xml:space="preserve">]/ </w:t>
      </w:r>
      <w:proofErr w:type="spellStart"/>
      <w:r w:rsidRPr="000C739C">
        <w:rPr>
          <w:rFonts w:eastAsiaTheme="minorEastAsia"/>
          <w:sz w:val="28"/>
          <w:szCs w:val="28"/>
          <w:lang w:val="en-GB"/>
        </w:rPr>
        <w:t>Penke</w:t>
      </w:r>
      <w:proofErr w:type="spellEnd"/>
      <w:r w:rsidRPr="000C739C">
        <w:rPr>
          <w:rFonts w:eastAsiaTheme="minorEastAsia"/>
          <w:sz w:val="28"/>
          <w:szCs w:val="28"/>
          <w:lang w:val="en-GB"/>
        </w:rPr>
        <w:t xml:space="preserve"> L.R.// </w:t>
      </w:r>
      <w:proofErr w:type="spellStart"/>
      <w:r w:rsidRPr="000C739C">
        <w:rPr>
          <w:rFonts w:eastAsiaTheme="minorEastAsia"/>
          <w:sz w:val="28"/>
          <w:szCs w:val="28"/>
          <w:lang w:val="en-GB"/>
        </w:rPr>
        <w:t>Universidade</w:t>
      </w:r>
      <w:proofErr w:type="spellEnd"/>
      <w:r w:rsidRPr="000C739C">
        <w:rPr>
          <w:rFonts w:eastAsiaTheme="minorEastAsia"/>
          <w:sz w:val="28"/>
          <w:szCs w:val="28"/>
          <w:lang w:val="en-GB"/>
        </w:rPr>
        <w:t xml:space="preserve"> </w:t>
      </w:r>
      <w:proofErr w:type="spellStart"/>
      <w:r w:rsidRPr="000C739C">
        <w:rPr>
          <w:rFonts w:eastAsiaTheme="minorEastAsia"/>
          <w:sz w:val="28"/>
          <w:szCs w:val="28"/>
          <w:lang w:val="en-GB"/>
        </w:rPr>
        <w:t>Catolica</w:t>
      </w:r>
      <w:proofErr w:type="spellEnd"/>
      <w:r w:rsidRPr="000C739C">
        <w:rPr>
          <w:rFonts w:eastAsiaTheme="minorEastAsia"/>
          <w:sz w:val="28"/>
          <w:szCs w:val="28"/>
          <w:lang w:val="en-GB"/>
        </w:rPr>
        <w:t xml:space="preserve"> Portuguesa </w:t>
      </w:r>
      <w:r w:rsidRPr="000C739C">
        <w:rPr>
          <w:sz w:val="28"/>
          <w:szCs w:val="28"/>
          <w:lang w:val="en-GB"/>
        </w:rPr>
        <w:t xml:space="preserve">– 2020 </w:t>
      </w:r>
      <w:r w:rsidRPr="000C739C">
        <w:rPr>
          <w:sz w:val="28"/>
          <w:szCs w:val="28"/>
          <w:lang w:val="en-US"/>
        </w:rPr>
        <w:t xml:space="preserve">– </w:t>
      </w:r>
      <w:r w:rsidRPr="000C739C">
        <w:rPr>
          <w:sz w:val="28"/>
          <w:szCs w:val="28"/>
          <w:lang w:val="uk-UA"/>
        </w:rPr>
        <w:t>Режим доступу</w:t>
      </w:r>
      <w:r w:rsidRPr="000C739C">
        <w:rPr>
          <w:sz w:val="28"/>
          <w:szCs w:val="28"/>
          <w:lang w:val="en-GB"/>
        </w:rPr>
        <w:t>:</w:t>
      </w:r>
      <w:r w:rsidRPr="000C739C">
        <w:rPr>
          <w:sz w:val="28"/>
          <w:szCs w:val="28"/>
        </w:rPr>
        <w:t xml:space="preserve"> </w:t>
      </w:r>
      <w:hyperlink r:id="rId28" w:history="1">
        <w:r w:rsidRPr="000C739C">
          <w:rPr>
            <w:rStyle w:val="a3"/>
            <w:rFonts w:eastAsiaTheme="minorEastAsia"/>
            <w:sz w:val="28"/>
            <w:szCs w:val="28"/>
            <w:lang w:val="en-US"/>
          </w:rPr>
          <w:t>https://repositorio.ucp.pt/handle/10400.14/31151</w:t>
        </w:r>
      </w:hyperlink>
    </w:p>
    <w:p w14:paraId="6D9EF55D" w14:textId="77777777" w:rsidR="000C739C" w:rsidRPr="000C739C" w:rsidRDefault="000C739C" w:rsidP="000C739C">
      <w:pPr>
        <w:pStyle w:val="a8"/>
        <w:numPr>
          <w:ilvl w:val="0"/>
          <w:numId w:val="3"/>
        </w:numPr>
        <w:spacing w:line="360" w:lineRule="auto"/>
        <w:jc w:val="both"/>
        <w:rPr>
          <w:sz w:val="28"/>
          <w:szCs w:val="28"/>
          <w:lang w:val="uk-UA"/>
        </w:rPr>
      </w:pPr>
      <w:r w:rsidRPr="000C739C">
        <w:rPr>
          <w:sz w:val="28"/>
          <w:szCs w:val="28"/>
          <w:lang w:val="en-US"/>
        </w:rPr>
        <w:t xml:space="preserve">Rohde M., Breuer C. The market for football club investors: a review of theory and empirical evidence from professional European football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US"/>
        </w:rPr>
        <w:t xml:space="preserve"> Rohde M., Breuer C.// </w:t>
      </w:r>
      <w:r w:rsidRPr="000C739C">
        <w:rPr>
          <w:sz w:val="28"/>
          <w:szCs w:val="28"/>
          <w:lang w:val="en-GB"/>
        </w:rPr>
        <w:t xml:space="preserve">European Sport Management Quarterly – 2017 – </w:t>
      </w:r>
      <w:r w:rsidRPr="000C739C">
        <w:rPr>
          <w:sz w:val="28"/>
          <w:szCs w:val="28"/>
          <w:lang w:val="uk-UA"/>
        </w:rPr>
        <w:t>Режим доступу:</w:t>
      </w:r>
      <w:r w:rsidRPr="000C739C">
        <w:rPr>
          <w:sz w:val="28"/>
          <w:szCs w:val="28"/>
          <w:lang w:val="en-GB"/>
        </w:rPr>
        <w:t xml:space="preserve"> </w:t>
      </w:r>
      <w:hyperlink r:id="rId29" w:history="1">
        <w:r w:rsidRPr="000C739C">
          <w:rPr>
            <w:rStyle w:val="a3"/>
            <w:sz w:val="28"/>
            <w:szCs w:val="28"/>
            <w:lang w:val="en-GB"/>
          </w:rPr>
          <w:t>https://www.tandfonline.com/doi/full/10.1080/16184742.2017.1279203</w:t>
        </w:r>
      </w:hyperlink>
    </w:p>
    <w:p w14:paraId="0637DC29" w14:textId="77777777" w:rsidR="000C739C" w:rsidRPr="000C739C" w:rsidRDefault="000C739C" w:rsidP="000C739C">
      <w:pPr>
        <w:pStyle w:val="a8"/>
        <w:numPr>
          <w:ilvl w:val="0"/>
          <w:numId w:val="3"/>
        </w:numPr>
        <w:spacing w:line="360" w:lineRule="auto"/>
        <w:jc w:val="both"/>
        <w:rPr>
          <w:sz w:val="28"/>
          <w:szCs w:val="28"/>
          <w:lang w:val="uk-UA"/>
        </w:rPr>
      </w:pPr>
      <w:proofErr w:type="spellStart"/>
      <w:r w:rsidRPr="000C739C">
        <w:rPr>
          <w:sz w:val="28"/>
          <w:szCs w:val="28"/>
          <w:lang w:val="en-US"/>
        </w:rPr>
        <w:t>Litvishko</w:t>
      </w:r>
      <w:proofErr w:type="spellEnd"/>
      <w:r w:rsidRPr="000C739C">
        <w:rPr>
          <w:sz w:val="28"/>
          <w:szCs w:val="28"/>
          <w:lang w:val="en-US"/>
        </w:rPr>
        <w:t xml:space="preserve"> O., </w:t>
      </w:r>
      <w:proofErr w:type="spellStart"/>
      <w:r w:rsidRPr="000C739C">
        <w:rPr>
          <w:sz w:val="28"/>
          <w:szCs w:val="28"/>
          <w:lang w:val="en-US"/>
        </w:rPr>
        <w:t>Veynberg</w:t>
      </w:r>
      <w:proofErr w:type="spellEnd"/>
      <w:r w:rsidRPr="000C739C">
        <w:rPr>
          <w:sz w:val="28"/>
          <w:szCs w:val="28"/>
          <w:lang w:val="en-US"/>
        </w:rPr>
        <w:t xml:space="preserve"> R., </w:t>
      </w:r>
      <w:proofErr w:type="spellStart"/>
      <w:r w:rsidRPr="000C739C">
        <w:rPr>
          <w:sz w:val="28"/>
          <w:szCs w:val="28"/>
          <w:lang w:val="en-US"/>
        </w:rPr>
        <w:t>Bodrov</w:t>
      </w:r>
      <w:proofErr w:type="spellEnd"/>
      <w:r w:rsidRPr="000C739C">
        <w:rPr>
          <w:sz w:val="28"/>
          <w:szCs w:val="28"/>
          <w:lang w:val="en-US"/>
        </w:rPr>
        <w:t xml:space="preserve"> I. Investment potential of the football industry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US"/>
        </w:rPr>
        <w:t xml:space="preserve"> </w:t>
      </w:r>
      <w:proofErr w:type="spellStart"/>
      <w:r w:rsidRPr="000C739C">
        <w:rPr>
          <w:sz w:val="28"/>
          <w:szCs w:val="28"/>
          <w:lang w:val="en-US"/>
        </w:rPr>
        <w:t>Litvishko</w:t>
      </w:r>
      <w:proofErr w:type="spellEnd"/>
      <w:r w:rsidRPr="000C739C">
        <w:rPr>
          <w:sz w:val="28"/>
          <w:szCs w:val="28"/>
          <w:lang w:val="en-US"/>
        </w:rPr>
        <w:t xml:space="preserve"> O., </w:t>
      </w:r>
      <w:proofErr w:type="spellStart"/>
      <w:r w:rsidRPr="000C739C">
        <w:rPr>
          <w:sz w:val="28"/>
          <w:szCs w:val="28"/>
          <w:lang w:val="en-US"/>
        </w:rPr>
        <w:t>Veynberg</w:t>
      </w:r>
      <w:proofErr w:type="spellEnd"/>
      <w:r w:rsidRPr="000C739C">
        <w:rPr>
          <w:sz w:val="28"/>
          <w:szCs w:val="28"/>
          <w:lang w:val="en-US"/>
        </w:rPr>
        <w:t xml:space="preserve"> R., </w:t>
      </w:r>
      <w:proofErr w:type="spellStart"/>
      <w:r w:rsidRPr="000C739C">
        <w:rPr>
          <w:sz w:val="28"/>
          <w:szCs w:val="28"/>
          <w:lang w:val="en-US"/>
        </w:rPr>
        <w:t>Bodrov</w:t>
      </w:r>
      <w:proofErr w:type="spellEnd"/>
      <w:r w:rsidRPr="000C739C">
        <w:rPr>
          <w:sz w:val="28"/>
          <w:szCs w:val="28"/>
          <w:lang w:val="en-US"/>
        </w:rPr>
        <w:t xml:space="preserve"> I.// Journal of Physical Education and Sport </w:t>
      </w:r>
      <w:r w:rsidRPr="000C739C">
        <w:rPr>
          <w:sz w:val="28"/>
          <w:szCs w:val="28"/>
          <w:lang w:val="en-GB"/>
        </w:rPr>
        <w:t xml:space="preserve">– 2019 – </w:t>
      </w:r>
      <w:r w:rsidRPr="000C739C">
        <w:rPr>
          <w:sz w:val="28"/>
          <w:szCs w:val="28"/>
          <w:lang w:val="uk-UA"/>
        </w:rPr>
        <w:t>Режим доступу:</w:t>
      </w:r>
      <w:r w:rsidRPr="000C739C">
        <w:rPr>
          <w:sz w:val="28"/>
          <w:szCs w:val="28"/>
        </w:rPr>
        <w:t xml:space="preserve"> </w:t>
      </w:r>
      <w:hyperlink r:id="rId30" w:history="1">
        <w:r w:rsidRPr="000C739C">
          <w:rPr>
            <w:rStyle w:val="a3"/>
            <w:sz w:val="28"/>
            <w:szCs w:val="28"/>
            <w:lang w:val="uk-UA"/>
          </w:rPr>
          <w:t>https://www.efsupit.ro/images/stories/december2019/Art%20362.pdf</w:t>
        </w:r>
      </w:hyperlink>
    </w:p>
    <w:p w14:paraId="2805CF9C" w14:textId="77777777" w:rsidR="000C739C" w:rsidRPr="000C739C" w:rsidRDefault="000C739C" w:rsidP="000C739C">
      <w:pPr>
        <w:pStyle w:val="a8"/>
        <w:numPr>
          <w:ilvl w:val="0"/>
          <w:numId w:val="3"/>
        </w:numPr>
        <w:spacing w:line="360" w:lineRule="auto"/>
        <w:ind w:left="714" w:hanging="357"/>
        <w:jc w:val="both"/>
        <w:rPr>
          <w:sz w:val="28"/>
          <w:szCs w:val="28"/>
          <w:lang w:val="uk-UA"/>
        </w:rPr>
      </w:pPr>
      <w:proofErr w:type="spellStart"/>
      <w:r w:rsidRPr="000C739C">
        <w:rPr>
          <w:sz w:val="28"/>
          <w:szCs w:val="28"/>
          <w:lang w:val="en-GB"/>
        </w:rPr>
        <w:t>Prigge</w:t>
      </w:r>
      <w:proofErr w:type="spellEnd"/>
      <w:r w:rsidRPr="000C739C">
        <w:rPr>
          <w:sz w:val="28"/>
          <w:szCs w:val="28"/>
          <w:lang w:val="en-GB"/>
        </w:rPr>
        <w:t xml:space="preserve"> S., </w:t>
      </w:r>
      <w:proofErr w:type="spellStart"/>
      <w:r w:rsidRPr="000C739C">
        <w:rPr>
          <w:sz w:val="28"/>
          <w:szCs w:val="28"/>
          <w:lang w:val="en-GB"/>
        </w:rPr>
        <w:t>Tegtmeier</w:t>
      </w:r>
      <w:proofErr w:type="spellEnd"/>
      <w:r w:rsidRPr="000C739C">
        <w:rPr>
          <w:sz w:val="28"/>
          <w:szCs w:val="28"/>
          <w:lang w:val="en-GB"/>
        </w:rPr>
        <w:t xml:space="preserve"> L. Market valuation and risk profile of listed European football clubs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GB"/>
        </w:rPr>
        <w:t xml:space="preserve"> </w:t>
      </w:r>
      <w:proofErr w:type="spellStart"/>
      <w:r w:rsidRPr="000C739C">
        <w:rPr>
          <w:sz w:val="28"/>
          <w:szCs w:val="28"/>
          <w:lang w:val="en-GB"/>
        </w:rPr>
        <w:t>Prigge</w:t>
      </w:r>
      <w:proofErr w:type="spellEnd"/>
      <w:r w:rsidRPr="000C739C">
        <w:rPr>
          <w:sz w:val="28"/>
          <w:szCs w:val="28"/>
          <w:lang w:val="en-GB"/>
        </w:rPr>
        <w:t xml:space="preserve"> S., </w:t>
      </w:r>
      <w:proofErr w:type="spellStart"/>
      <w:r w:rsidRPr="000C739C">
        <w:rPr>
          <w:sz w:val="28"/>
          <w:szCs w:val="28"/>
          <w:lang w:val="en-GB"/>
        </w:rPr>
        <w:t>Tegtmeier</w:t>
      </w:r>
      <w:proofErr w:type="spellEnd"/>
      <w:r w:rsidRPr="000C739C">
        <w:rPr>
          <w:sz w:val="28"/>
          <w:szCs w:val="28"/>
          <w:lang w:val="en-GB"/>
        </w:rPr>
        <w:t xml:space="preserve"> L.// Sport, Business and Management – 2019 – </w:t>
      </w:r>
      <w:r w:rsidRPr="000C739C">
        <w:rPr>
          <w:sz w:val="28"/>
          <w:szCs w:val="28"/>
          <w:lang w:val="uk-UA"/>
        </w:rPr>
        <w:t>Режим доступу:</w:t>
      </w:r>
      <w:r w:rsidRPr="000C739C">
        <w:rPr>
          <w:sz w:val="28"/>
          <w:szCs w:val="28"/>
        </w:rPr>
        <w:t xml:space="preserve"> </w:t>
      </w:r>
      <w:hyperlink r:id="rId31" w:history="1">
        <w:r w:rsidRPr="000C739C">
          <w:rPr>
            <w:rStyle w:val="a3"/>
            <w:sz w:val="28"/>
            <w:szCs w:val="28"/>
            <w:lang w:val="uk-UA"/>
          </w:rPr>
          <w:t>https://www.emerald.com/insight/content/doi/10.1108/SBM-04-2018-0033/full/html</w:t>
        </w:r>
      </w:hyperlink>
    </w:p>
    <w:p w14:paraId="01FA6ECA" w14:textId="77777777" w:rsidR="000C739C" w:rsidRPr="000C739C" w:rsidRDefault="000C739C" w:rsidP="000C739C">
      <w:pPr>
        <w:pStyle w:val="a8"/>
        <w:numPr>
          <w:ilvl w:val="0"/>
          <w:numId w:val="3"/>
        </w:numPr>
        <w:spacing w:before="100" w:beforeAutospacing="1" w:after="100" w:afterAutospacing="1" w:line="360" w:lineRule="auto"/>
        <w:ind w:left="714" w:hanging="357"/>
        <w:jc w:val="both"/>
        <w:outlineLvl w:val="0"/>
        <w:rPr>
          <w:rFonts w:eastAsiaTheme="minorHAnsi"/>
          <w:sz w:val="28"/>
          <w:szCs w:val="28"/>
          <w:lang w:val="en-US"/>
        </w:rPr>
      </w:pPr>
      <w:bookmarkStart w:id="27" w:name="_Toc74218109"/>
      <w:bookmarkStart w:id="28" w:name="_Toc74218140"/>
      <w:proofErr w:type="spellStart"/>
      <w:r w:rsidRPr="000C739C">
        <w:rPr>
          <w:rFonts w:eastAsiaTheme="minorHAnsi"/>
          <w:sz w:val="28"/>
          <w:szCs w:val="28"/>
          <w:lang w:val="en-US" w:eastAsia="en-US"/>
        </w:rPr>
        <w:t>Fűrés</w:t>
      </w:r>
      <w:r w:rsidRPr="000C739C">
        <w:rPr>
          <w:sz w:val="28"/>
          <w:szCs w:val="28"/>
          <w:lang w:val="en-US"/>
        </w:rPr>
        <w:t>z</w:t>
      </w:r>
      <w:proofErr w:type="spellEnd"/>
      <w:r w:rsidRPr="000C739C">
        <w:rPr>
          <w:sz w:val="28"/>
          <w:szCs w:val="28"/>
          <w:lang w:val="en-US"/>
        </w:rPr>
        <w:t xml:space="preserve"> D. I., </w:t>
      </w:r>
      <w:proofErr w:type="spellStart"/>
      <w:r w:rsidRPr="000C739C">
        <w:rPr>
          <w:sz w:val="28"/>
          <w:szCs w:val="28"/>
          <w:lang w:val="en-US"/>
        </w:rPr>
        <w:t>Rappai</w:t>
      </w:r>
      <w:proofErr w:type="spellEnd"/>
      <w:r w:rsidRPr="000C739C">
        <w:rPr>
          <w:sz w:val="28"/>
          <w:szCs w:val="28"/>
          <w:lang w:val="en-US"/>
        </w:rPr>
        <w:t xml:space="preserve"> G. Information leakage in the football transfer market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 xml:space="preserve">]/ </w:t>
      </w:r>
      <w:proofErr w:type="spellStart"/>
      <w:r w:rsidRPr="000C739C">
        <w:rPr>
          <w:rFonts w:eastAsiaTheme="minorHAnsi"/>
          <w:sz w:val="28"/>
          <w:szCs w:val="28"/>
          <w:lang w:val="en-US" w:eastAsia="en-US"/>
        </w:rPr>
        <w:t>Fűrés</w:t>
      </w:r>
      <w:r w:rsidRPr="000C739C">
        <w:rPr>
          <w:sz w:val="28"/>
          <w:szCs w:val="28"/>
          <w:lang w:val="en-US"/>
        </w:rPr>
        <w:t>z</w:t>
      </w:r>
      <w:proofErr w:type="spellEnd"/>
      <w:r w:rsidRPr="000C739C">
        <w:rPr>
          <w:sz w:val="28"/>
          <w:szCs w:val="28"/>
          <w:lang w:val="en-US"/>
        </w:rPr>
        <w:t xml:space="preserve"> D. I., </w:t>
      </w:r>
      <w:proofErr w:type="spellStart"/>
      <w:r w:rsidRPr="000C739C">
        <w:rPr>
          <w:sz w:val="28"/>
          <w:szCs w:val="28"/>
          <w:lang w:val="en-US"/>
        </w:rPr>
        <w:t>Rappai</w:t>
      </w:r>
      <w:proofErr w:type="spellEnd"/>
      <w:r w:rsidRPr="000C739C">
        <w:rPr>
          <w:sz w:val="28"/>
          <w:szCs w:val="28"/>
          <w:lang w:val="en-US"/>
        </w:rPr>
        <w:t xml:space="preserve"> G.// </w:t>
      </w:r>
      <w:r w:rsidRPr="000C739C">
        <w:rPr>
          <w:sz w:val="28"/>
          <w:szCs w:val="28"/>
          <w:lang w:val="en-GB"/>
        </w:rPr>
        <w:t xml:space="preserve">European Sport Management Quarterly – 2020 – </w:t>
      </w:r>
      <w:r w:rsidRPr="000C739C">
        <w:rPr>
          <w:sz w:val="28"/>
          <w:szCs w:val="28"/>
          <w:lang w:val="uk-UA"/>
        </w:rPr>
        <w:t>Режим доступу:</w:t>
      </w:r>
      <w:r w:rsidRPr="000C739C">
        <w:rPr>
          <w:sz w:val="28"/>
          <w:szCs w:val="28"/>
          <w:lang w:val="en-GB"/>
        </w:rPr>
        <w:t xml:space="preserve"> https://www.tandfonline.com/doi/abs/10.1080/16184742.2020.1797847</w:t>
      </w:r>
      <w:bookmarkEnd w:id="27"/>
      <w:bookmarkEnd w:id="28"/>
    </w:p>
    <w:p w14:paraId="7F78EA0F" w14:textId="77777777" w:rsidR="000C739C" w:rsidRPr="000C739C" w:rsidRDefault="000C739C" w:rsidP="000C739C">
      <w:pPr>
        <w:pStyle w:val="a8"/>
        <w:numPr>
          <w:ilvl w:val="0"/>
          <w:numId w:val="3"/>
        </w:numPr>
        <w:spacing w:line="360" w:lineRule="auto"/>
        <w:ind w:left="714" w:hanging="357"/>
        <w:jc w:val="both"/>
        <w:rPr>
          <w:sz w:val="28"/>
          <w:szCs w:val="28"/>
          <w:lang w:val="en-US"/>
        </w:rPr>
      </w:pPr>
      <w:r w:rsidRPr="000C739C">
        <w:rPr>
          <w:sz w:val="28"/>
          <w:szCs w:val="28"/>
          <w:lang w:val="en-US"/>
        </w:rPr>
        <w:t xml:space="preserve"> Jakobsen J., Solberg H. A., Halvorsen T., Jakobsen T. G., Fool’s gold: major sport events and foreign direct investment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 xml:space="preserve">]/ </w:t>
      </w:r>
      <w:r w:rsidRPr="000C739C">
        <w:rPr>
          <w:sz w:val="28"/>
          <w:szCs w:val="28"/>
          <w:lang w:val="en-US"/>
        </w:rPr>
        <w:t xml:space="preserve">Jakobsen J., Solberg H. A., Halvorsen T., Jakobsen T. G.// International Journal of Sport Policy and Politics </w:t>
      </w:r>
      <w:r w:rsidRPr="000C739C">
        <w:rPr>
          <w:sz w:val="28"/>
          <w:szCs w:val="28"/>
          <w:lang w:val="en-GB"/>
        </w:rPr>
        <w:t xml:space="preserve">– 2012 – </w:t>
      </w:r>
      <w:r w:rsidRPr="000C739C">
        <w:rPr>
          <w:sz w:val="28"/>
          <w:szCs w:val="28"/>
          <w:lang w:val="uk-UA"/>
        </w:rPr>
        <w:t>Режим доступу:</w:t>
      </w:r>
      <w:r w:rsidRPr="000C739C">
        <w:rPr>
          <w:sz w:val="28"/>
          <w:szCs w:val="28"/>
        </w:rPr>
        <w:t xml:space="preserve"> </w:t>
      </w:r>
      <w:hyperlink r:id="rId32" w:history="1">
        <w:r w:rsidRPr="000C739C">
          <w:rPr>
            <w:rStyle w:val="a3"/>
            <w:sz w:val="28"/>
            <w:szCs w:val="28"/>
            <w:lang w:val="uk-UA"/>
          </w:rPr>
          <w:t>https://www.tandfonline.com/doi/abs/10.1080/19406940.2012.717099</w:t>
        </w:r>
      </w:hyperlink>
    </w:p>
    <w:p w14:paraId="5CB847DF" w14:textId="77777777" w:rsidR="000C739C" w:rsidRPr="000C739C" w:rsidRDefault="000C739C" w:rsidP="000C739C">
      <w:pPr>
        <w:pStyle w:val="a8"/>
        <w:numPr>
          <w:ilvl w:val="0"/>
          <w:numId w:val="3"/>
        </w:numPr>
        <w:spacing w:line="360" w:lineRule="auto"/>
        <w:ind w:left="714" w:hanging="357"/>
        <w:jc w:val="both"/>
        <w:rPr>
          <w:sz w:val="28"/>
          <w:szCs w:val="28"/>
          <w:lang w:val="en-US"/>
        </w:rPr>
      </w:pPr>
      <w:r w:rsidRPr="000C739C">
        <w:rPr>
          <w:sz w:val="28"/>
          <w:szCs w:val="28"/>
          <w:lang w:val="en-US"/>
        </w:rPr>
        <w:t xml:space="preserve"> Aftab R., Naveed M. Investment review n sports leagues: financial evidence from Pakistan Super League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US"/>
        </w:rPr>
        <w:t xml:space="preserve"> Aftab R., Naveed M.// Managerial Finance </w:t>
      </w:r>
      <w:r w:rsidRPr="000C739C">
        <w:rPr>
          <w:sz w:val="28"/>
          <w:szCs w:val="28"/>
          <w:lang w:val="en-GB"/>
        </w:rPr>
        <w:t xml:space="preserve">– 2020 – </w:t>
      </w:r>
      <w:r w:rsidRPr="000C739C">
        <w:rPr>
          <w:sz w:val="28"/>
          <w:szCs w:val="28"/>
          <w:lang w:val="uk-UA"/>
        </w:rPr>
        <w:t>Режим доступу:</w:t>
      </w:r>
      <w:r w:rsidRPr="000C739C">
        <w:rPr>
          <w:sz w:val="28"/>
          <w:szCs w:val="28"/>
        </w:rPr>
        <w:t xml:space="preserve"> </w:t>
      </w:r>
      <w:hyperlink r:id="rId33" w:history="1">
        <w:r w:rsidRPr="000C739C">
          <w:rPr>
            <w:rStyle w:val="a3"/>
            <w:sz w:val="28"/>
            <w:szCs w:val="28"/>
            <w:lang w:val="uk-UA"/>
          </w:rPr>
          <w:t>https://www.researchgate.net/publication/343996974_Investment_review_in_sports_leagues_financial_evidence_from_Pakistan_Super_League</w:t>
        </w:r>
      </w:hyperlink>
    </w:p>
    <w:p w14:paraId="24AA21B0" w14:textId="77777777" w:rsidR="000C739C" w:rsidRPr="000C739C" w:rsidRDefault="000C739C" w:rsidP="000C739C">
      <w:pPr>
        <w:pStyle w:val="a8"/>
        <w:numPr>
          <w:ilvl w:val="0"/>
          <w:numId w:val="3"/>
        </w:numPr>
        <w:spacing w:line="360" w:lineRule="auto"/>
        <w:ind w:left="714" w:hanging="357"/>
        <w:jc w:val="both"/>
        <w:rPr>
          <w:sz w:val="28"/>
          <w:szCs w:val="28"/>
          <w:lang w:val="en-US"/>
        </w:rPr>
      </w:pPr>
      <w:r w:rsidRPr="000C739C">
        <w:rPr>
          <w:sz w:val="28"/>
          <w:szCs w:val="28"/>
          <w:lang w:val="en-US"/>
        </w:rPr>
        <w:t xml:space="preserve"> Jensen J. A., Cobbs J. B. Predicting Return on Investment in Sport Sponsorship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US"/>
        </w:rPr>
        <w:t xml:space="preserve"> Jensen J. A., Cobbs J. B.// Journal of Advertising Research </w:t>
      </w:r>
      <w:r w:rsidRPr="000C739C">
        <w:rPr>
          <w:sz w:val="28"/>
          <w:szCs w:val="28"/>
          <w:lang w:val="en-GB"/>
        </w:rPr>
        <w:t xml:space="preserve">– 2014 – </w:t>
      </w:r>
      <w:r w:rsidRPr="000C739C">
        <w:rPr>
          <w:sz w:val="28"/>
          <w:szCs w:val="28"/>
          <w:lang w:val="uk-UA"/>
        </w:rPr>
        <w:t>Режим доступу:</w:t>
      </w:r>
      <w:r w:rsidRPr="000C739C">
        <w:rPr>
          <w:sz w:val="28"/>
          <w:szCs w:val="28"/>
        </w:rPr>
        <w:t xml:space="preserve"> </w:t>
      </w:r>
      <w:hyperlink r:id="rId34" w:history="1">
        <w:r w:rsidRPr="000C739C">
          <w:rPr>
            <w:rStyle w:val="a3"/>
            <w:sz w:val="28"/>
            <w:szCs w:val="28"/>
            <w:lang w:val="uk-UA"/>
          </w:rPr>
          <w:t>http://www.journalofadvertisingresearch.com/content/54/4/435</w:t>
        </w:r>
      </w:hyperlink>
    </w:p>
    <w:p w14:paraId="2DDB1117" w14:textId="77777777" w:rsidR="000C739C" w:rsidRPr="000C739C" w:rsidRDefault="000C739C" w:rsidP="000C739C">
      <w:pPr>
        <w:pStyle w:val="a8"/>
        <w:numPr>
          <w:ilvl w:val="0"/>
          <w:numId w:val="3"/>
        </w:numPr>
        <w:spacing w:line="360" w:lineRule="auto"/>
        <w:ind w:left="714" w:hanging="357"/>
        <w:jc w:val="both"/>
        <w:rPr>
          <w:sz w:val="28"/>
          <w:szCs w:val="28"/>
          <w:lang w:val="en-US"/>
        </w:rPr>
      </w:pPr>
      <w:r w:rsidRPr="000C739C">
        <w:rPr>
          <w:sz w:val="28"/>
          <w:szCs w:val="28"/>
          <w:lang w:val="en-US"/>
        </w:rPr>
        <w:t xml:space="preserve"> OECD/ FDI position by industry//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GB"/>
        </w:rPr>
        <w:t xml:space="preserve"> – </w:t>
      </w:r>
      <w:r w:rsidRPr="000C739C">
        <w:rPr>
          <w:sz w:val="28"/>
          <w:szCs w:val="28"/>
          <w:lang w:val="uk-UA"/>
        </w:rPr>
        <w:t>Режим доступу:</w:t>
      </w:r>
      <w:r w:rsidRPr="000C739C">
        <w:rPr>
          <w:sz w:val="28"/>
          <w:szCs w:val="28"/>
          <w:lang w:val="en-GB"/>
        </w:rPr>
        <w:t xml:space="preserve"> </w:t>
      </w:r>
      <w:hyperlink r:id="rId35" w:history="1">
        <w:r w:rsidRPr="000C739C">
          <w:rPr>
            <w:rStyle w:val="a3"/>
            <w:sz w:val="28"/>
            <w:szCs w:val="28"/>
            <w:lang w:val="en-GB"/>
          </w:rPr>
          <w:t>https://stats.oecd.org/Index.aspx?DataSetCode=FDI_FLOW_INDUSTRY#</w:t>
        </w:r>
      </w:hyperlink>
    </w:p>
    <w:p w14:paraId="482B6304" w14:textId="77777777" w:rsidR="000C739C" w:rsidRPr="000C739C" w:rsidRDefault="000C739C" w:rsidP="000C739C">
      <w:pPr>
        <w:pStyle w:val="a8"/>
        <w:numPr>
          <w:ilvl w:val="0"/>
          <w:numId w:val="3"/>
        </w:numPr>
        <w:spacing w:line="360" w:lineRule="auto"/>
        <w:ind w:left="714" w:hanging="357"/>
        <w:jc w:val="both"/>
        <w:rPr>
          <w:sz w:val="28"/>
          <w:szCs w:val="28"/>
          <w:lang w:val="en-US"/>
        </w:rPr>
      </w:pPr>
      <w:r w:rsidRPr="000C739C">
        <w:rPr>
          <w:sz w:val="28"/>
          <w:szCs w:val="28"/>
          <w:lang w:val="en-US"/>
        </w:rPr>
        <w:t xml:space="preserve"> OECD/ FDI financial flows by industry//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w:t>
      </w:r>
      <w:r w:rsidRPr="000C739C">
        <w:rPr>
          <w:sz w:val="28"/>
          <w:szCs w:val="28"/>
          <w:lang w:val="en-GB"/>
        </w:rPr>
        <w:t xml:space="preserve"> – </w:t>
      </w:r>
      <w:r w:rsidRPr="000C739C">
        <w:rPr>
          <w:sz w:val="28"/>
          <w:szCs w:val="28"/>
          <w:lang w:val="uk-UA"/>
        </w:rPr>
        <w:t>Режим доступу:</w:t>
      </w:r>
      <w:r w:rsidRPr="000C739C">
        <w:rPr>
          <w:sz w:val="28"/>
          <w:szCs w:val="28"/>
          <w:lang w:val="en-GB"/>
        </w:rPr>
        <w:t xml:space="preserve"> </w:t>
      </w:r>
      <w:hyperlink r:id="rId36" w:history="1">
        <w:r w:rsidRPr="000C739C">
          <w:rPr>
            <w:rStyle w:val="a3"/>
            <w:sz w:val="28"/>
            <w:szCs w:val="28"/>
            <w:lang w:val="en-GB"/>
          </w:rPr>
          <w:t>https://stats.oecd.org/Index.aspx?DataSetCode=FDI_FLOW_INDUSTRY#</w:t>
        </w:r>
      </w:hyperlink>
    </w:p>
    <w:p w14:paraId="43826B1E" w14:textId="77777777" w:rsidR="000C739C" w:rsidRPr="000C739C" w:rsidRDefault="000C739C" w:rsidP="000C739C">
      <w:pPr>
        <w:pStyle w:val="a8"/>
        <w:numPr>
          <w:ilvl w:val="0"/>
          <w:numId w:val="3"/>
        </w:numPr>
        <w:spacing w:line="360" w:lineRule="auto"/>
        <w:ind w:left="714" w:hanging="357"/>
        <w:jc w:val="both"/>
        <w:rPr>
          <w:sz w:val="28"/>
          <w:szCs w:val="28"/>
          <w:lang w:val="en-US"/>
        </w:rPr>
      </w:pPr>
      <w:r w:rsidRPr="000C739C">
        <w:rPr>
          <w:sz w:val="28"/>
          <w:szCs w:val="28"/>
          <w:lang w:val="en-US"/>
        </w:rPr>
        <w:t xml:space="preserve"> BVB annual report 2019/2020 </w:t>
      </w:r>
      <w:r w:rsidRPr="000C739C">
        <w:rPr>
          <w:rFonts w:eastAsiaTheme="minorEastAsia"/>
          <w:sz w:val="28"/>
          <w:szCs w:val="28"/>
          <w:lang w:val="en-GB"/>
        </w:rPr>
        <w:t>[</w:t>
      </w:r>
      <w:r w:rsidRPr="000C739C">
        <w:rPr>
          <w:rFonts w:eastAsiaTheme="minorEastAsia"/>
          <w:sz w:val="28"/>
          <w:szCs w:val="28"/>
          <w:lang w:val="uk-UA"/>
        </w:rPr>
        <w:t>Електронний ресурс</w:t>
      </w:r>
      <w:r w:rsidRPr="000C739C">
        <w:rPr>
          <w:rFonts w:eastAsiaTheme="minorEastAsia"/>
          <w:sz w:val="28"/>
          <w:szCs w:val="28"/>
          <w:lang w:val="en-GB"/>
        </w:rPr>
        <w:t xml:space="preserve">]// </w:t>
      </w:r>
      <w:r w:rsidRPr="000C739C">
        <w:rPr>
          <w:rFonts w:eastAsiaTheme="minorEastAsia"/>
          <w:sz w:val="28"/>
          <w:szCs w:val="28"/>
          <w:lang w:val="uk-UA"/>
        </w:rPr>
        <w:t xml:space="preserve">Офіційний сайт </w:t>
      </w:r>
      <w:proofErr w:type="spellStart"/>
      <w:r w:rsidRPr="000C739C">
        <w:rPr>
          <w:rFonts w:eastAsiaTheme="minorEastAsia"/>
          <w:sz w:val="28"/>
          <w:szCs w:val="28"/>
          <w:lang w:val="uk-UA"/>
        </w:rPr>
        <w:t>Боруссії</w:t>
      </w:r>
      <w:proofErr w:type="spellEnd"/>
      <w:r w:rsidRPr="000C739C">
        <w:rPr>
          <w:rFonts w:eastAsiaTheme="minorEastAsia"/>
          <w:sz w:val="28"/>
          <w:szCs w:val="28"/>
          <w:lang w:val="uk-UA"/>
        </w:rPr>
        <w:t xml:space="preserve"> Дортмунд</w:t>
      </w:r>
      <w:r w:rsidRPr="000C739C">
        <w:rPr>
          <w:rFonts w:eastAsiaTheme="minorEastAsia"/>
          <w:sz w:val="28"/>
          <w:szCs w:val="28"/>
          <w:lang w:val="en-GB"/>
        </w:rPr>
        <w:t xml:space="preserve">. </w:t>
      </w:r>
      <w:r w:rsidRPr="000C739C">
        <w:rPr>
          <w:sz w:val="28"/>
          <w:szCs w:val="28"/>
          <w:lang w:val="en-GB"/>
        </w:rPr>
        <w:t xml:space="preserve">– </w:t>
      </w:r>
      <w:r w:rsidRPr="000C739C">
        <w:rPr>
          <w:sz w:val="28"/>
          <w:szCs w:val="28"/>
          <w:lang w:val="uk-UA"/>
        </w:rPr>
        <w:t>Режим доступу:</w:t>
      </w:r>
      <w:r w:rsidRPr="000C739C">
        <w:rPr>
          <w:sz w:val="28"/>
          <w:szCs w:val="28"/>
        </w:rPr>
        <w:t xml:space="preserve"> </w:t>
      </w:r>
      <w:hyperlink r:id="rId37" w:history="1">
        <w:r w:rsidRPr="000C739C">
          <w:rPr>
            <w:rStyle w:val="a3"/>
            <w:sz w:val="28"/>
            <w:szCs w:val="28"/>
            <w:lang w:val="uk-UA"/>
          </w:rPr>
          <w:t>https://aktie.bvb.de/eng/Publications/Annual-Reports</w:t>
        </w:r>
      </w:hyperlink>
    </w:p>
    <w:p w14:paraId="7D542F7E" w14:textId="77777777" w:rsidR="000C739C" w:rsidRPr="000C739C" w:rsidRDefault="000C739C" w:rsidP="000C739C">
      <w:pPr>
        <w:pStyle w:val="a8"/>
        <w:numPr>
          <w:ilvl w:val="0"/>
          <w:numId w:val="3"/>
        </w:numPr>
        <w:spacing w:line="360" w:lineRule="auto"/>
        <w:ind w:left="714" w:hanging="357"/>
        <w:jc w:val="both"/>
        <w:rPr>
          <w:rStyle w:val="a3"/>
          <w:color w:val="auto"/>
          <w:sz w:val="28"/>
          <w:szCs w:val="28"/>
          <w:u w:val="none"/>
        </w:rPr>
      </w:pPr>
      <w:r w:rsidRPr="00E4794F">
        <w:rPr>
          <w:rFonts w:eastAsiaTheme="minorEastAsia"/>
          <w:sz w:val="28"/>
          <w:szCs w:val="28"/>
          <w:lang w:val="en-US"/>
        </w:rPr>
        <w:t xml:space="preserve"> </w:t>
      </w:r>
      <w:r w:rsidRPr="000C739C">
        <w:rPr>
          <w:rFonts w:eastAsiaTheme="minorEastAsia"/>
          <w:sz w:val="28"/>
          <w:szCs w:val="28"/>
          <w:lang w:val="de-DE"/>
        </w:rPr>
        <w:t xml:space="preserve">Börse Frankfurt/ Borussia Dortmund </w:t>
      </w:r>
      <w:proofErr w:type="spellStart"/>
      <w:r w:rsidRPr="000C739C">
        <w:rPr>
          <w:rFonts w:eastAsiaTheme="minorEastAsia"/>
          <w:sz w:val="28"/>
          <w:szCs w:val="28"/>
          <w:lang w:val="de-DE"/>
        </w:rPr>
        <w:t>Gmbh</w:t>
      </w:r>
      <w:proofErr w:type="spellEnd"/>
      <w:r w:rsidRPr="000C739C">
        <w:rPr>
          <w:rFonts w:eastAsiaTheme="minorEastAsia"/>
          <w:sz w:val="28"/>
          <w:szCs w:val="28"/>
          <w:lang w:val="de-DE"/>
        </w:rPr>
        <w:t xml:space="preserve"> &amp; Co. </w:t>
      </w:r>
      <w:proofErr w:type="spellStart"/>
      <w:r w:rsidRPr="000C739C">
        <w:rPr>
          <w:rFonts w:eastAsiaTheme="minorEastAsia"/>
          <w:sz w:val="28"/>
          <w:szCs w:val="28"/>
          <w:lang w:val="en-US"/>
        </w:rPr>
        <w:t>KGaA</w:t>
      </w:r>
      <w:proofErr w:type="spellEnd"/>
      <w:r w:rsidRPr="000C739C">
        <w:rPr>
          <w:rFonts w:eastAsiaTheme="minorEastAsia"/>
          <w:sz w:val="28"/>
          <w:szCs w:val="28"/>
        </w:rPr>
        <w:t>.</w:t>
      </w:r>
      <w:r w:rsidRPr="000C739C">
        <w:rPr>
          <w:sz w:val="28"/>
          <w:szCs w:val="28"/>
        </w:rPr>
        <w:t xml:space="preserve">// </w:t>
      </w:r>
      <w:r w:rsidRPr="000C739C">
        <w:rPr>
          <w:rFonts w:eastAsiaTheme="minorEastAsia"/>
          <w:sz w:val="28"/>
          <w:szCs w:val="28"/>
        </w:rPr>
        <w:t>[</w:t>
      </w:r>
      <w:r w:rsidRPr="000C739C">
        <w:rPr>
          <w:rFonts w:eastAsiaTheme="minorEastAsia"/>
          <w:sz w:val="28"/>
          <w:szCs w:val="28"/>
          <w:lang w:val="uk-UA"/>
        </w:rPr>
        <w:t>Електронний ресурс</w:t>
      </w:r>
      <w:r w:rsidRPr="000C739C">
        <w:rPr>
          <w:rFonts w:eastAsiaTheme="minorEastAsia"/>
          <w:sz w:val="28"/>
          <w:szCs w:val="28"/>
        </w:rPr>
        <w:t>]</w:t>
      </w:r>
      <w:r w:rsidRPr="000C739C">
        <w:rPr>
          <w:sz w:val="28"/>
          <w:szCs w:val="28"/>
        </w:rPr>
        <w:t xml:space="preserve"> – </w:t>
      </w:r>
      <w:r w:rsidRPr="000C739C">
        <w:rPr>
          <w:sz w:val="28"/>
          <w:szCs w:val="28"/>
          <w:lang w:val="uk-UA"/>
        </w:rPr>
        <w:t>Режим доступу:</w:t>
      </w:r>
      <w:r w:rsidRPr="000C739C">
        <w:rPr>
          <w:sz w:val="28"/>
          <w:szCs w:val="28"/>
        </w:rPr>
        <w:t xml:space="preserve"> </w:t>
      </w:r>
      <w:hyperlink r:id="rId38" w:history="1">
        <w:r w:rsidRPr="000C739C">
          <w:rPr>
            <w:rStyle w:val="a3"/>
            <w:sz w:val="28"/>
            <w:szCs w:val="28"/>
            <w:lang w:val="en-GB"/>
          </w:rPr>
          <w:t>https</w:t>
        </w:r>
        <w:r w:rsidRPr="000C739C">
          <w:rPr>
            <w:rStyle w:val="a3"/>
            <w:sz w:val="28"/>
            <w:szCs w:val="28"/>
          </w:rPr>
          <w:t>://</w:t>
        </w:r>
        <w:r w:rsidRPr="000C739C">
          <w:rPr>
            <w:rStyle w:val="a3"/>
            <w:sz w:val="28"/>
            <w:szCs w:val="28"/>
            <w:lang w:val="en-GB"/>
          </w:rPr>
          <w:t>www</w:t>
        </w:r>
        <w:r w:rsidRPr="000C739C">
          <w:rPr>
            <w:rStyle w:val="a3"/>
            <w:sz w:val="28"/>
            <w:szCs w:val="28"/>
          </w:rPr>
          <w:t>.</w:t>
        </w:r>
        <w:proofErr w:type="spellStart"/>
        <w:r w:rsidRPr="000C739C">
          <w:rPr>
            <w:rStyle w:val="a3"/>
            <w:sz w:val="28"/>
            <w:szCs w:val="28"/>
            <w:lang w:val="en-GB"/>
          </w:rPr>
          <w:t>boerse</w:t>
        </w:r>
        <w:proofErr w:type="spellEnd"/>
        <w:r w:rsidRPr="000C739C">
          <w:rPr>
            <w:rStyle w:val="a3"/>
            <w:sz w:val="28"/>
            <w:szCs w:val="28"/>
          </w:rPr>
          <w:t>-</w:t>
        </w:r>
        <w:proofErr w:type="spellStart"/>
        <w:r w:rsidRPr="000C739C">
          <w:rPr>
            <w:rStyle w:val="a3"/>
            <w:sz w:val="28"/>
            <w:szCs w:val="28"/>
            <w:lang w:val="en-GB"/>
          </w:rPr>
          <w:t>frankfurt</w:t>
        </w:r>
        <w:proofErr w:type="spellEnd"/>
        <w:r w:rsidRPr="000C739C">
          <w:rPr>
            <w:rStyle w:val="a3"/>
            <w:sz w:val="28"/>
            <w:szCs w:val="28"/>
          </w:rPr>
          <w:t>.</w:t>
        </w:r>
        <w:r w:rsidRPr="000C739C">
          <w:rPr>
            <w:rStyle w:val="a3"/>
            <w:sz w:val="28"/>
            <w:szCs w:val="28"/>
            <w:lang w:val="en-GB"/>
          </w:rPr>
          <w:t>de</w:t>
        </w:r>
        <w:r w:rsidRPr="000C739C">
          <w:rPr>
            <w:rStyle w:val="a3"/>
            <w:sz w:val="28"/>
            <w:szCs w:val="28"/>
          </w:rPr>
          <w:t>/</w:t>
        </w:r>
        <w:r w:rsidRPr="000C739C">
          <w:rPr>
            <w:rStyle w:val="a3"/>
            <w:sz w:val="28"/>
            <w:szCs w:val="28"/>
            <w:lang w:val="en-GB"/>
          </w:rPr>
          <w:t>equity</w:t>
        </w:r>
        <w:r w:rsidRPr="000C739C">
          <w:rPr>
            <w:rStyle w:val="a3"/>
            <w:sz w:val="28"/>
            <w:szCs w:val="28"/>
          </w:rPr>
          <w:t>/</w:t>
        </w:r>
        <w:proofErr w:type="spellStart"/>
        <w:r w:rsidRPr="000C739C">
          <w:rPr>
            <w:rStyle w:val="a3"/>
            <w:sz w:val="28"/>
            <w:szCs w:val="28"/>
            <w:lang w:val="en-GB"/>
          </w:rPr>
          <w:t>borussia</w:t>
        </w:r>
        <w:proofErr w:type="spellEnd"/>
        <w:r w:rsidRPr="000C739C">
          <w:rPr>
            <w:rStyle w:val="a3"/>
            <w:sz w:val="28"/>
            <w:szCs w:val="28"/>
          </w:rPr>
          <w:t>-</w:t>
        </w:r>
        <w:proofErr w:type="spellStart"/>
        <w:r w:rsidRPr="000C739C">
          <w:rPr>
            <w:rStyle w:val="a3"/>
            <w:sz w:val="28"/>
            <w:szCs w:val="28"/>
            <w:lang w:val="en-GB"/>
          </w:rPr>
          <w:t>dortmund</w:t>
        </w:r>
        <w:proofErr w:type="spellEnd"/>
        <w:r w:rsidRPr="000C739C">
          <w:rPr>
            <w:rStyle w:val="a3"/>
            <w:sz w:val="28"/>
            <w:szCs w:val="28"/>
          </w:rPr>
          <w:t>-</w:t>
        </w:r>
        <w:proofErr w:type="spellStart"/>
        <w:r w:rsidRPr="000C739C">
          <w:rPr>
            <w:rStyle w:val="a3"/>
            <w:sz w:val="28"/>
            <w:szCs w:val="28"/>
            <w:lang w:val="en-GB"/>
          </w:rPr>
          <w:t>gmbh</w:t>
        </w:r>
        <w:proofErr w:type="spellEnd"/>
        <w:r w:rsidRPr="000C739C">
          <w:rPr>
            <w:rStyle w:val="a3"/>
            <w:sz w:val="28"/>
            <w:szCs w:val="28"/>
          </w:rPr>
          <w:t>-</w:t>
        </w:r>
        <w:r w:rsidRPr="000C739C">
          <w:rPr>
            <w:rStyle w:val="a3"/>
            <w:sz w:val="28"/>
            <w:szCs w:val="28"/>
            <w:lang w:val="en-GB"/>
          </w:rPr>
          <w:t>co</w:t>
        </w:r>
        <w:r w:rsidRPr="000C739C">
          <w:rPr>
            <w:rStyle w:val="a3"/>
            <w:sz w:val="28"/>
            <w:szCs w:val="28"/>
          </w:rPr>
          <w:t>-</w:t>
        </w:r>
        <w:proofErr w:type="spellStart"/>
        <w:r w:rsidRPr="000C739C">
          <w:rPr>
            <w:rStyle w:val="a3"/>
            <w:sz w:val="28"/>
            <w:szCs w:val="28"/>
            <w:lang w:val="en-GB"/>
          </w:rPr>
          <w:t>kgaa</w:t>
        </w:r>
        <w:proofErr w:type="spellEnd"/>
      </w:hyperlink>
    </w:p>
    <w:p w14:paraId="21AEED8F" w14:textId="77777777" w:rsidR="000C739C" w:rsidRPr="000C739C" w:rsidRDefault="000C739C" w:rsidP="000C739C">
      <w:pPr>
        <w:pStyle w:val="a8"/>
        <w:numPr>
          <w:ilvl w:val="0"/>
          <w:numId w:val="3"/>
        </w:numPr>
        <w:spacing w:line="360" w:lineRule="auto"/>
        <w:ind w:left="714" w:hanging="357"/>
        <w:jc w:val="both"/>
        <w:rPr>
          <w:sz w:val="28"/>
          <w:szCs w:val="28"/>
        </w:rPr>
      </w:pPr>
      <w:r w:rsidRPr="00E4794F">
        <w:rPr>
          <w:sz w:val="28"/>
          <w:szCs w:val="28"/>
        </w:rPr>
        <w:t xml:space="preserve"> </w:t>
      </w:r>
      <w:proofErr w:type="spellStart"/>
      <w:r w:rsidRPr="000C739C">
        <w:rPr>
          <w:sz w:val="28"/>
          <w:szCs w:val="28"/>
          <w:lang w:val="de-DE"/>
        </w:rPr>
        <w:t>Finbox</w:t>
      </w:r>
      <w:proofErr w:type="spellEnd"/>
      <w:r w:rsidRPr="00E4794F">
        <w:rPr>
          <w:sz w:val="28"/>
          <w:szCs w:val="28"/>
        </w:rPr>
        <w:t xml:space="preserve">/ </w:t>
      </w:r>
      <w:r w:rsidRPr="000C739C">
        <w:rPr>
          <w:rFonts w:eastAsiaTheme="minorEastAsia"/>
          <w:sz w:val="28"/>
          <w:szCs w:val="28"/>
          <w:lang w:val="de-DE"/>
        </w:rPr>
        <w:t>Borussia</w:t>
      </w:r>
      <w:r w:rsidRPr="00E4794F">
        <w:rPr>
          <w:rFonts w:eastAsiaTheme="minorEastAsia"/>
          <w:sz w:val="28"/>
          <w:szCs w:val="28"/>
        </w:rPr>
        <w:t xml:space="preserve"> </w:t>
      </w:r>
      <w:r w:rsidRPr="000C739C">
        <w:rPr>
          <w:rFonts w:eastAsiaTheme="minorEastAsia"/>
          <w:sz w:val="28"/>
          <w:szCs w:val="28"/>
          <w:lang w:val="de-DE"/>
        </w:rPr>
        <w:t>Dortmund</w:t>
      </w:r>
      <w:r w:rsidRPr="00E4794F">
        <w:rPr>
          <w:rFonts w:eastAsiaTheme="minorEastAsia"/>
          <w:sz w:val="28"/>
          <w:szCs w:val="28"/>
        </w:rPr>
        <w:t xml:space="preserve"> </w:t>
      </w:r>
      <w:proofErr w:type="spellStart"/>
      <w:r w:rsidRPr="000C739C">
        <w:rPr>
          <w:rFonts w:eastAsiaTheme="minorEastAsia"/>
          <w:sz w:val="28"/>
          <w:szCs w:val="28"/>
          <w:lang w:val="de-DE"/>
        </w:rPr>
        <w:t>Gmbh</w:t>
      </w:r>
      <w:proofErr w:type="spellEnd"/>
      <w:r w:rsidRPr="00E4794F">
        <w:rPr>
          <w:rFonts w:eastAsiaTheme="minorEastAsia"/>
          <w:sz w:val="28"/>
          <w:szCs w:val="28"/>
        </w:rPr>
        <w:t xml:space="preserve"> &amp; </w:t>
      </w:r>
      <w:r w:rsidRPr="000C739C">
        <w:rPr>
          <w:rFonts w:eastAsiaTheme="minorEastAsia"/>
          <w:sz w:val="28"/>
          <w:szCs w:val="28"/>
          <w:lang w:val="de-DE"/>
        </w:rPr>
        <w:t>Co</w:t>
      </w:r>
      <w:r w:rsidRPr="00E4794F">
        <w:rPr>
          <w:rFonts w:eastAsiaTheme="minorEastAsia"/>
          <w:sz w:val="28"/>
          <w:szCs w:val="28"/>
        </w:rPr>
        <w:t xml:space="preserve">. </w:t>
      </w:r>
      <w:r w:rsidRPr="000C739C">
        <w:rPr>
          <w:rFonts w:eastAsiaTheme="minorEastAsia"/>
          <w:sz w:val="28"/>
          <w:szCs w:val="28"/>
          <w:lang w:val="de-DE"/>
        </w:rPr>
        <w:t>KGaA</w:t>
      </w:r>
      <w:r w:rsidRPr="000C739C">
        <w:rPr>
          <w:rFonts w:eastAsiaTheme="minorEastAsia"/>
          <w:sz w:val="28"/>
          <w:szCs w:val="28"/>
        </w:rPr>
        <w:t xml:space="preserve">. / </w:t>
      </w:r>
      <w:r w:rsidRPr="000C739C">
        <w:rPr>
          <w:rFonts w:eastAsiaTheme="minorEastAsia"/>
          <w:sz w:val="28"/>
          <w:szCs w:val="28"/>
          <w:lang w:val="de-DE"/>
        </w:rPr>
        <w:t>Dividend</w:t>
      </w:r>
      <w:r w:rsidRPr="000C739C">
        <w:rPr>
          <w:rFonts w:eastAsiaTheme="minorEastAsia"/>
          <w:sz w:val="28"/>
          <w:szCs w:val="28"/>
        </w:rPr>
        <w:t xml:space="preserve"> </w:t>
      </w:r>
      <w:r w:rsidRPr="000C739C">
        <w:rPr>
          <w:rFonts w:eastAsiaTheme="minorEastAsia"/>
          <w:sz w:val="28"/>
          <w:szCs w:val="28"/>
          <w:lang w:val="de-DE"/>
        </w:rPr>
        <w:t>Per</w:t>
      </w:r>
      <w:r w:rsidRPr="000C739C">
        <w:rPr>
          <w:rFonts w:eastAsiaTheme="minorEastAsia"/>
          <w:sz w:val="28"/>
          <w:szCs w:val="28"/>
        </w:rPr>
        <w:t xml:space="preserve"> </w:t>
      </w:r>
      <w:r w:rsidRPr="000C739C">
        <w:rPr>
          <w:rFonts w:eastAsiaTheme="minorEastAsia"/>
          <w:sz w:val="28"/>
          <w:szCs w:val="28"/>
          <w:lang w:val="de-DE"/>
        </w:rPr>
        <w:t>Share</w:t>
      </w:r>
      <w:r w:rsidRPr="000C739C">
        <w:rPr>
          <w:sz w:val="28"/>
          <w:szCs w:val="28"/>
        </w:rPr>
        <w:t xml:space="preserve">// </w:t>
      </w:r>
      <w:r w:rsidRPr="000C739C">
        <w:rPr>
          <w:rFonts w:eastAsiaTheme="minorEastAsia"/>
          <w:sz w:val="28"/>
          <w:szCs w:val="28"/>
        </w:rPr>
        <w:t>[</w:t>
      </w:r>
      <w:r w:rsidRPr="000C739C">
        <w:rPr>
          <w:rFonts w:eastAsiaTheme="minorEastAsia"/>
          <w:sz w:val="28"/>
          <w:szCs w:val="28"/>
          <w:lang w:val="uk-UA"/>
        </w:rPr>
        <w:t>Електронний ресурс</w:t>
      </w:r>
      <w:r w:rsidRPr="000C739C">
        <w:rPr>
          <w:rFonts w:eastAsiaTheme="minorEastAsia"/>
          <w:sz w:val="28"/>
          <w:szCs w:val="28"/>
        </w:rPr>
        <w:t>]</w:t>
      </w:r>
      <w:r w:rsidRPr="000C739C">
        <w:rPr>
          <w:sz w:val="28"/>
          <w:szCs w:val="28"/>
        </w:rPr>
        <w:t xml:space="preserve"> – </w:t>
      </w:r>
      <w:r w:rsidRPr="000C739C">
        <w:rPr>
          <w:sz w:val="28"/>
          <w:szCs w:val="28"/>
          <w:lang w:val="uk-UA"/>
        </w:rPr>
        <w:t>Режим доступу:</w:t>
      </w:r>
      <w:r w:rsidRPr="000C739C">
        <w:rPr>
          <w:sz w:val="28"/>
          <w:szCs w:val="28"/>
        </w:rPr>
        <w:t xml:space="preserve"> </w:t>
      </w:r>
      <w:hyperlink r:id="rId39" w:history="1">
        <w:r w:rsidRPr="000C739C">
          <w:rPr>
            <w:rStyle w:val="a3"/>
            <w:sz w:val="28"/>
            <w:szCs w:val="28"/>
          </w:rPr>
          <w:t>https://finbox.com/DB:BVB/explorer/div_share</w:t>
        </w:r>
      </w:hyperlink>
    </w:p>
    <w:p w14:paraId="4EDC594B" w14:textId="77777777" w:rsidR="000C739C" w:rsidRPr="000C739C" w:rsidRDefault="000C739C" w:rsidP="000C739C">
      <w:pPr>
        <w:pStyle w:val="a8"/>
        <w:numPr>
          <w:ilvl w:val="0"/>
          <w:numId w:val="3"/>
        </w:numPr>
        <w:spacing w:line="360" w:lineRule="auto"/>
        <w:ind w:left="714" w:hanging="357"/>
        <w:jc w:val="both"/>
        <w:rPr>
          <w:sz w:val="28"/>
          <w:szCs w:val="28"/>
          <w:lang w:val="en-GB"/>
        </w:rPr>
      </w:pPr>
      <w:r w:rsidRPr="00E4794F">
        <w:rPr>
          <w:sz w:val="28"/>
          <w:szCs w:val="28"/>
        </w:rPr>
        <w:t xml:space="preserve"> </w:t>
      </w:r>
      <w:r w:rsidRPr="000C739C">
        <w:rPr>
          <w:sz w:val="28"/>
          <w:szCs w:val="28"/>
          <w:lang w:val="en-GB"/>
        </w:rPr>
        <w:t xml:space="preserve">Yahoo finance/ </w:t>
      </w:r>
      <w:r w:rsidRPr="000C739C">
        <w:rPr>
          <w:rFonts w:eastAsiaTheme="minorHAnsi"/>
          <w:sz w:val="28"/>
          <w:szCs w:val="28"/>
          <w:lang w:val="en-GB"/>
        </w:rPr>
        <w:t xml:space="preserve">Borussia Dortmund </w:t>
      </w:r>
      <w:proofErr w:type="spellStart"/>
      <w:r w:rsidRPr="000C739C">
        <w:rPr>
          <w:rFonts w:eastAsiaTheme="minorHAnsi"/>
          <w:sz w:val="28"/>
          <w:szCs w:val="28"/>
          <w:lang w:val="en-GB"/>
        </w:rPr>
        <w:t>Gmbh</w:t>
      </w:r>
      <w:proofErr w:type="spellEnd"/>
      <w:r w:rsidRPr="000C739C">
        <w:rPr>
          <w:rFonts w:eastAsiaTheme="minorHAnsi"/>
          <w:sz w:val="28"/>
          <w:szCs w:val="28"/>
          <w:lang w:val="en-GB"/>
        </w:rPr>
        <w:t xml:space="preserve"> &amp; Co. </w:t>
      </w:r>
      <w:proofErr w:type="spellStart"/>
      <w:r w:rsidRPr="000C739C">
        <w:rPr>
          <w:rFonts w:eastAsiaTheme="minorHAnsi"/>
          <w:sz w:val="28"/>
          <w:szCs w:val="28"/>
          <w:lang w:val="en-GB"/>
        </w:rPr>
        <w:t>KGaA</w:t>
      </w:r>
      <w:proofErr w:type="spellEnd"/>
      <w:r w:rsidRPr="000C739C">
        <w:rPr>
          <w:rFonts w:eastAsiaTheme="minorHAnsi"/>
          <w:sz w:val="28"/>
          <w:szCs w:val="28"/>
          <w:lang w:val="en-GB"/>
        </w:rPr>
        <w:t>. / Financials/ Income statement// [</w:t>
      </w:r>
      <w:proofErr w:type="spellStart"/>
      <w:r w:rsidRPr="000C739C">
        <w:rPr>
          <w:rFonts w:eastAsiaTheme="minorHAnsi"/>
          <w:sz w:val="28"/>
          <w:szCs w:val="28"/>
          <w:lang w:val="en-GB"/>
        </w:rPr>
        <w:t>Електронний</w:t>
      </w:r>
      <w:proofErr w:type="spellEnd"/>
      <w:r w:rsidRPr="000C739C">
        <w:rPr>
          <w:rFonts w:eastAsiaTheme="minorHAnsi"/>
          <w:sz w:val="28"/>
          <w:szCs w:val="28"/>
          <w:lang w:val="en-GB"/>
        </w:rPr>
        <w:t xml:space="preserve"> </w:t>
      </w:r>
      <w:proofErr w:type="spellStart"/>
      <w:r w:rsidRPr="000C739C">
        <w:rPr>
          <w:rFonts w:eastAsiaTheme="minorHAnsi"/>
          <w:sz w:val="28"/>
          <w:szCs w:val="28"/>
          <w:lang w:val="en-GB"/>
        </w:rPr>
        <w:t>ресурс</w:t>
      </w:r>
      <w:proofErr w:type="spellEnd"/>
      <w:r w:rsidRPr="000C739C">
        <w:rPr>
          <w:rFonts w:eastAsiaTheme="minorHAnsi"/>
          <w:sz w:val="28"/>
          <w:szCs w:val="28"/>
          <w:lang w:val="en-GB"/>
        </w:rPr>
        <w:t>]</w:t>
      </w:r>
      <w:r w:rsidRPr="000C739C">
        <w:rPr>
          <w:sz w:val="28"/>
          <w:szCs w:val="28"/>
          <w:lang w:val="en-GB"/>
        </w:rPr>
        <w:t xml:space="preserve"> – </w:t>
      </w:r>
      <w:proofErr w:type="spellStart"/>
      <w:r w:rsidRPr="000C739C">
        <w:rPr>
          <w:sz w:val="28"/>
          <w:szCs w:val="28"/>
          <w:lang w:val="en-GB"/>
        </w:rPr>
        <w:t>Режим</w:t>
      </w:r>
      <w:proofErr w:type="spellEnd"/>
      <w:r w:rsidRPr="000C739C">
        <w:rPr>
          <w:sz w:val="28"/>
          <w:szCs w:val="28"/>
          <w:lang w:val="en-GB"/>
        </w:rPr>
        <w:t xml:space="preserve"> </w:t>
      </w:r>
      <w:proofErr w:type="spellStart"/>
      <w:r w:rsidRPr="000C739C">
        <w:rPr>
          <w:sz w:val="28"/>
          <w:szCs w:val="28"/>
          <w:lang w:val="en-GB"/>
        </w:rPr>
        <w:t>доступу</w:t>
      </w:r>
      <w:proofErr w:type="spellEnd"/>
      <w:r w:rsidRPr="000C739C">
        <w:rPr>
          <w:sz w:val="28"/>
          <w:szCs w:val="28"/>
          <w:lang w:val="en-GB"/>
        </w:rPr>
        <w:t>: https://finance.yahoo.com/quote/BVB.DE/financials?p=BVB.DE</w:t>
      </w:r>
    </w:p>
    <w:p w14:paraId="765A83FC" w14:textId="77777777" w:rsidR="000C739C" w:rsidRPr="000C739C" w:rsidRDefault="000C739C" w:rsidP="000C739C">
      <w:pPr>
        <w:pStyle w:val="a8"/>
        <w:numPr>
          <w:ilvl w:val="0"/>
          <w:numId w:val="3"/>
        </w:numPr>
        <w:spacing w:line="360" w:lineRule="auto"/>
        <w:ind w:left="714" w:hanging="357"/>
        <w:jc w:val="both"/>
        <w:rPr>
          <w:sz w:val="28"/>
          <w:szCs w:val="28"/>
          <w:lang w:val="en-GB"/>
        </w:rPr>
      </w:pPr>
      <w:r w:rsidRPr="000C739C">
        <w:rPr>
          <w:sz w:val="28"/>
          <w:szCs w:val="28"/>
          <w:lang w:val="en-GB"/>
        </w:rPr>
        <w:t xml:space="preserve">Yahoo finance/ </w:t>
      </w:r>
      <w:r w:rsidRPr="000C739C">
        <w:rPr>
          <w:rFonts w:eastAsiaTheme="minorHAnsi"/>
          <w:sz w:val="28"/>
          <w:szCs w:val="28"/>
          <w:lang w:val="en-GB"/>
        </w:rPr>
        <w:t>Juventus Football Club S. p. A./ Financials/ Income statement// [</w:t>
      </w:r>
      <w:proofErr w:type="spellStart"/>
      <w:r w:rsidRPr="000C739C">
        <w:rPr>
          <w:rFonts w:eastAsiaTheme="minorHAnsi"/>
          <w:sz w:val="28"/>
          <w:szCs w:val="28"/>
          <w:lang w:val="en-GB"/>
        </w:rPr>
        <w:t>Електронний</w:t>
      </w:r>
      <w:proofErr w:type="spellEnd"/>
      <w:r w:rsidRPr="000C739C">
        <w:rPr>
          <w:rFonts w:eastAsiaTheme="minorHAnsi"/>
          <w:sz w:val="28"/>
          <w:szCs w:val="28"/>
          <w:lang w:val="en-GB"/>
        </w:rPr>
        <w:t xml:space="preserve"> </w:t>
      </w:r>
      <w:proofErr w:type="spellStart"/>
      <w:r w:rsidRPr="000C739C">
        <w:rPr>
          <w:rFonts w:eastAsiaTheme="minorHAnsi"/>
          <w:sz w:val="28"/>
          <w:szCs w:val="28"/>
          <w:lang w:val="en-GB"/>
        </w:rPr>
        <w:t>ресурс</w:t>
      </w:r>
      <w:proofErr w:type="spellEnd"/>
      <w:r w:rsidRPr="000C739C">
        <w:rPr>
          <w:rFonts w:eastAsiaTheme="minorHAnsi"/>
          <w:sz w:val="28"/>
          <w:szCs w:val="28"/>
          <w:lang w:val="en-GB"/>
        </w:rPr>
        <w:t>]</w:t>
      </w:r>
      <w:r w:rsidRPr="000C739C">
        <w:rPr>
          <w:sz w:val="28"/>
          <w:szCs w:val="28"/>
          <w:lang w:val="en-GB"/>
        </w:rPr>
        <w:t xml:space="preserve"> – </w:t>
      </w:r>
      <w:proofErr w:type="spellStart"/>
      <w:r w:rsidRPr="000C739C">
        <w:rPr>
          <w:sz w:val="28"/>
          <w:szCs w:val="28"/>
          <w:lang w:val="en-GB"/>
        </w:rPr>
        <w:t>Режим</w:t>
      </w:r>
      <w:proofErr w:type="spellEnd"/>
      <w:r w:rsidRPr="000C739C">
        <w:rPr>
          <w:sz w:val="28"/>
          <w:szCs w:val="28"/>
          <w:lang w:val="en-GB"/>
        </w:rPr>
        <w:t xml:space="preserve"> </w:t>
      </w:r>
      <w:proofErr w:type="spellStart"/>
      <w:r w:rsidRPr="000C739C">
        <w:rPr>
          <w:sz w:val="28"/>
          <w:szCs w:val="28"/>
          <w:lang w:val="en-GB"/>
        </w:rPr>
        <w:t>доступу</w:t>
      </w:r>
      <w:proofErr w:type="spellEnd"/>
      <w:r w:rsidRPr="000C739C">
        <w:rPr>
          <w:sz w:val="28"/>
          <w:szCs w:val="28"/>
          <w:lang w:val="en-GB"/>
        </w:rPr>
        <w:t>: https://finance.yahoo.com/quote/JUVE.MI/financials?p=JUVE.MI</w:t>
      </w:r>
    </w:p>
    <w:p w14:paraId="0986506A" w14:textId="77777777" w:rsidR="000C739C" w:rsidRPr="000C739C" w:rsidRDefault="000C739C" w:rsidP="000C739C">
      <w:pPr>
        <w:pStyle w:val="a8"/>
        <w:numPr>
          <w:ilvl w:val="0"/>
          <w:numId w:val="3"/>
        </w:numPr>
        <w:spacing w:line="360" w:lineRule="auto"/>
        <w:ind w:left="714" w:hanging="357"/>
        <w:jc w:val="both"/>
        <w:rPr>
          <w:sz w:val="28"/>
          <w:szCs w:val="28"/>
          <w:lang w:val="en-GB"/>
        </w:rPr>
      </w:pPr>
      <w:r w:rsidRPr="000C739C">
        <w:rPr>
          <w:sz w:val="28"/>
          <w:szCs w:val="28"/>
          <w:lang w:val="en-GB"/>
        </w:rPr>
        <w:t xml:space="preserve">Yahoo finance/ </w:t>
      </w:r>
      <w:r w:rsidRPr="000C739C">
        <w:rPr>
          <w:rFonts w:eastAsiaTheme="minorHAnsi"/>
          <w:sz w:val="28"/>
          <w:szCs w:val="28"/>
          <w:lang w:val="en-GB"/>
        </w:rPr>
        <w:t>Manchester United plc / Financials/ Income statement// [</w:t>
      </w:r>
      <w:proofErr w:type="spellStart"/>
      <w:r w:rsidRPr="000C739C">
        <w:rPr>
          <w:rFonts w:eastAsiaTheme="minorHAnsi"/>
          <w:sz w:val="28"/>
          <w:szCs w:val="28"/>
          <w:lang w:val="en-GB"/>
        </w:rPr>
        <w:t>Електронний</w:t>
      </w:r>
      <w:proofErr w:type="spellEnd"/>
      <w:r w:rsidRPr="000C739C">
        <w:rPr>
          <w:rFonts w:eastAsiaTheme="minorHAnsi"/>
          <w:sz w:val="28"/>
          <w:szCs w:val="28"/>
          <w:lang w:val="en-GB"/>
        </w:rPr>
        <w:t xml:space="preserve"> </w:t>
      </w:r>
      <w:proofErr w:type="spellStart"/>
      <w:r w:rsidRPr="000C739C">
        <w:rPr>
          <w:rFonts w:eastAsiaTheme="minorHAnsi"/>
          <w:sz w:val="28"/>
          <w:szCs w:val="28"/>
          <w:lang w:val="en-GB"/>
        </w:rPr>
        <w:t>ресурс</w:t>
      </w:r>
      <w:proofErr w:type="spellEnd"/>
      <w:r w:rsidRPr="000C739C">
        <w:rPr>
          <w:rFonts w:eastAsiaTheme="minorHAnsi"/>
          <w:sz w:val="28"/>
          <w:szCs w:val="28"/>
          <w:lang w:val="en-GB"/>
        </w:rPr>
        <w:t>]</w:t>
      </w:r>
      <w:r w:rsidRPr="000C739C">
        <w:rPr>
          <w:sz w:val="28"/>
          <w:szCs w:val="28"/>
          <w:lang w:val="en-GB"/>
        </w:rPr>
        <w:t xml:space="preserve"> – </w:t>
      </w:r>
      <w:proofErr w:type="spellStart"/>
      <w:r w:rsidRPr="000C739C">
        <w:rPr>
          <w:sz w:val="28"/>
          <w:szCs w:val="28"/>
          <w:lang w:val="en-GB"/>
        </w:rPr>
        <w:t>Режим</w:t>
      </w:r>
      <w:proofErr w:type="spellEnd"/>
      <w:r w:rsidRPr="000C739C">
        <w:rPr>
          <w:sz w:val="28"/>
          <w:szCs w:val="28"/>
          <w:lang w:val="en-GB"/>
        </w:rPr>
        <w:t xml:space="preserve"> </w:t>
      </w:r>
      <w:proofErr w:type="spellStart"/>
      <w:r w:rsidRPr="000C739C">
        <w:rPr>
          <w:sz w:val="28"/>
          <w:szCs w:val="28"/>
          <w:lang w:val="en-GB"/>
        </w:rPr>
        <w:t>доступу</w:t>
      </w:r>
      <w:proofErr w:type="spellEnd"/>
      <w:r w:rsidRPr="000C739C">
        <w:rPr>
          <w:sz w:val="28"/>
          <w:szCs w:val="28"/>
          <w:lang w:val="en-GB"/>
        </w:rPr>
        <w:t>: https://finance.yahoo.com/quote/MANU/financials?p=MANU</w:t>
      </w:r>
    </w:p>
    <w:p w14:paraId="00C79B59" w14:textId="77777777" w:rsidR="000C739C" w:rsidRPr="000C739C" w:rsidRDefault="000C739C" w:rsidP="000C739C">
      <w:pPr>
        <w:pStyle w:val="a8"/>
        <w:numPr>
          <w:ilvl w:val="0"/>
          <w:numId w:val="3"/>
        </w:numPr>
        <w:spacing w:line="360" w:lineRule="auto"/>
        <w:ind w:left="714" w:hanging="357"/>
        <w:jc w:val="both"/>
        <w:rPr>
          <w:sz w:val="28"/>
          <w:szCs w:val="28"/>
          <w:lang w:val="en-GB"/>
        </w:rPr>
      </w:pPr>
      <w:r w:rsidRPr="000C739C">
        <w:rPr>
          <w:sz w:val="28"/>
          <w:szCs w:val="28"/>
          <w:lang w:val="en-GB"/>
        </w:rPr>
        <w:t xml:space="preserve">Yahoo finance/ </w:t>
      </w:r>
      <w:r w:rsidRPr="000C739C">
        <w:rPr>
          <w:rFonts w:eastAsiaTheme="minorHAnsi"/>
          <w:sz w:val="28"/>
          <w:szCs w:val="28"/>
          <w:lang w:val="en-GB"/>
        </w:rPr>
        <w:t>S. S. Lazio S. p. A./ Financials/ Income statement// [</w:t>
      </w:r>
      <w:proofErr w:type="spellStart"/>
      <w:r w:rsidRPr="000C739C">
        <w:rPr>
          <w:rFonts w:eastAsiaTheme="minorHAnsi"/>
          <w:sz w:val="28"/>
          <w:szCs w:val="28"/>
          <w:lang w:val="en-GB"/>
        </w:rPr>
        <w:t>Електронний</w:t>
      </w:r>
      <w:proofErr w:type="spellEnd"/>
      <w:r w:rsidRPr="000C739C">
        <w:rPr>
          <w:rFonts w:eastAsiaTheme="minorHAnsi"/>
          <w:sz w:val="28"/>
          <w:szCs w:val="28"/>
          <w:lang w:val="en-GB"/>
        </w:rPr>
        <w:t xml:space="preserve"> </w:t>
      </w:r>
      <w:proofErr w:type="spellStart"/>
      <w:r w:rsidRPr="000C739C">
        <w:rPr>
          <w:rFonts w:eastAsiaTheme="minorHAnsi"/>
          <w:sz w:val="28"/>
          <w:szCs w:val="28"/>
          <w:lang w:val="en-GB"/>
        </w:rPr>
        <w:t>ресурс</w:t>
      </w:r>
      <w:proofErr w:type="spellEnd"/>
      <w:r w:rsidRPr="000C739C">
        <w:rPr>
          <w:rFonts w:eastAsiaTheme="minorHAnsi"/>
          <w:sz w:val="28"/>
          <w:szCs w:val="28"/>
          <w:lang w:val="en-GB"/>
        </w:rPr>
        <w:t>]</w:t>
      </w:r>
      <w:r w:rsidRPr="000C739C">
        <w:rPr>
          <w:sz w:val="28"/>
          <w:szCs w:val="28"/>
          <w:lang w:val="en-GB"/>
        </w:rPr>
        <w:t xml:space="preserve"> – </w:t>
      </w:r>
      <w:proofErr w:type="spellStart"/>
      <w:r w:rsidRPr="000C739C">
        <w:rPr>
          <w:sz w:val="28"/>
          <w:szCs w:val="28"/>
          <w:lang w:val="en-GB"/>
        </w:rPr>
        <w:t>Режим</w:t>
      </w:r>
      <w:proofErr w:type="spellEnd"/>
      <w:r w:rsidRPr="000C739C">
        <w:rPr>
          <w:sz w:val="28"/>
          <w:szCs w:val="28"/>
          <w:lang w:val="en-GB"/>
        </w:rPr>
        <w:t xml:space="preserve"> </w:t>
      </w:r>
      <w:proofErr w:type="spellStart"/>
      <w:r w:rsidRPr="000C739C">
        <w:rPr>
          <w:sz w:val="28"/>
          <w:szCs w:val="28"/>
          <w:lang w:val="en-GB"/>
        </w:rPr>
        <w:t>доступу</w:t>
      </w:r>
      <w:proofErr w:type="spellEnd"/>
      <w:r w:rsidRPr="000C739C">
        <w:rPr>
          <w:sz w:val="28"/>
          <w:szCs w:val="28"/>
          <w:lang w:val="en-GB"/>
        </w:rPr>
        <w:t>: https://finance.yahoo.com/quote/SSL.MI/financials?p=SSL.MI</w:t>
      </w:r>
    </w:p>
    <w:p w14:paraId="049F5896" w14:textId="77777777" w:rsidR="000C739C" w:rsidRPr="000C739C" w:rsidRDefault="000C739C" w:rsidP="000C739C">
      <w:pPr>
        <w:pStyle w:val="a8"/>
        <w:numPr>
          <w:ilvl w:val="0"/>
          <w:numId w:val="3"/>
        </w:numPr>
        <w:spacing w:line="360" w:lineRule="auto"/>
        <w:ind w:left="714" w:hanging="357"/>
        <w:jc w:val="both"/>
        <w:rPr>
          <w:sz w:val="28"/>
          <w:szCs w:val="28"/>
          <w:lang w:val="en-GB"/>
        </w:rPr>
      </w:pPr>
      <w:r w:rsidRPr="000C739C">
        <w:rPr>
          <w:sz w:val="28"/>
          <w:szCs w:val="28"/>
          <w:lang w:val="en-GB"/>
        </w:rPr>
        <w:t xml:space="preserve">Yahoo finance/ </w:t>
      </w:r>
      <w:r w:rsidRPr="000C739C">
        <w:rPr>
          <w:rFonts w:eastAsiaTheme="minorHAnsi"/>
          <w:sz w:val="28"/>
          <w:szCs w:val="28"/>
          <w:lang w:val="en-GB"/>
        </w:rPr>
        <w:t>AFC Ajax NV / Financials/ Income statement// [</w:t>
      </w:r>
      <w:proofErr w:type="spellStart"/>
      <w:r w:rsidRPr="000C739C">
        <w:rPr>
          <w:rFonts w:eastAsiaTheme="minorHAnsi"/>
          <w:sz w:val="28"/>
          <w:szCs w:val="28"/>
          <w:lang w:val="en-GB"/>
        </w:rPr>
        <w:t>Електронний</w:t>
      </w:r>
      <w:proofErr w:type="spellEnd"/>
      <w:r w:rsidRPr="000C739C">
        <w:rPr>
          <w:rFonts w:eastAsiaTheme="minorHAnsi"/>
          <w:sz w:val="28"/>
          <w:szCs w:val="28"/>
          <w:lang w:val="en-GB"/>
        </w:rPr>
        <w:t xml:space="preserve"> </w:t>
      </w:r>
      <w:proofErr w:type="spellStart"/>
      <w:r w:rsidRPr="000C739C">
        <w:rPr>
          <w:rFonts w:eastAsiaTheme="minorHAnsi"/>
          <w:sz w:val="28"/>
          <w:szCs w:val="28"/>
          <w:lang w:val="en-GB"/>
        </w:rPr>
        <w:t>ресурс</w:t>
      </w:r>
      <w:proofErr w:type="spellEnd"/>
      <w:r w:rsidRPr="000C739C">
        <w:rPr>
          <w:rFonts w:eastAsiaTheme="minorHAnsi"/>
          <w:sz w:val="28"/>
          <w:szCs w:val="28"/>
          <w:lang w:val="en-GB"/>
        </w:rPr>
        <w:t>]</w:t>
      </w:r>
      <w:r w:rsidRPr="000C739C">
        <w:rPr>
          <w:sz w:val="28"/>
          <w:szCs w:val="28"/>
          <w:lang w:val="en-GB"/>
        </w:rPr>
        <w:t xml:space="preserve"> – </w:t>
      </w:r>
      <w:proofErr w:type="spellStart"/>
      <w:r w:rsidRPr="000C739C">
        <w:rPr>
          <w:sz w:val="28"/>
          <w:szCs w:val="28"/>
          <w:lang w:val="en-GB"/>
        </w:rPr>
        <w:t>Режим</w:t>
      </w:r>
      <w:proofErr w:type="spellEnd"/>
      <w:r w:rsidRPr="000C739C">
        <w:rPr>
          <w:sz w:val="28"/>
          <w:szCs w:val="28"/>
          <w:lang w:val="en-GB"/>
        </w:rPr>
        <w:t xml:space="preserve"> </w:t>
      </w:r>
      <w:proofErr w:type="spellStart"/>
      <w:r w:rsidRPr="000C739C">
        <w:rPr>
          <w:sz w:val="28"/>
          <w:szCs w:val="28"/>
          <w:lang w:val="en-GB"/>
        </w:rPr>
        <w:t>доступу</w:t>
      </w:r>
      <w:proofErr w:type="spellEnd"/>
      <w:r w:rsidRPr="000C739C">
        <w:rPr>
          <w:sz w:val="28"/>
          <w:szCs w:val="28"/>
          <w:lang w:val="en-GB"/>
        </w:rPr>
        <w:t xml:space="preserve">: </w:t>
      </w:r>
      <w:hyperlink r:id="rId40" w:history="1">
        <w:r w:rsidRPr="000C739C">
          <w:rPr>
            <w:rStyle w:val="a3"/>
            <w:sz w:val="28"/>
            <w:szCs w:val="28"/>
            <w:lang w:val="en-GB"/>
          </w:rPr>
          <w:t>https://finance.yahoo.com/quote/AJAX.AS/financials?p=AJAX.AS</w:t>
        </w:r>
      </w:hyperlink>
    </w:p>
    <w:p w14:paraId="70162F42" w14:textId="77777777" w:rsidR="000C739C" w:rsidRPr="000C739C" w:rsidRDefault="000C739C" w:rsidP="000C739C">
      <w:pPr>
        <w:pStyle w:val="a8"/>
        <w:numPr>
          <w:ilvl w:val="0"/>
          <w:numId w:val="3"/>
        </w:numPr>
        <w:spacing w:line="360" w:lineRule="auto"/>
        <w:ind w:left="714" w:hanging="357"/>
        <w:jc w:val="both"/>
        <w:rPr>
          <w:sz w:val="28"/>
          <w:szCs w:val="28"/>
          <w:lang w:val="en-GB"/>
        </w:rPr>
      </w:pPr>
      <w:proofErr w:type="spellStart"/>
      <w:r w:rsidRPr="000C739C">
        <w:rPr>
          <w:sz w:val="28"/>
          <w:szCs w:val="28"/>
          <w:lang w:val="en-GB"/>
        </w:rPr>
        <w:t>Borsa</w:t>
      </w:r>
      <w:proofErr w:type="spellEnd"/>
      <w:r w:rsidRPr="000C739C">
        <w:rPr>
          <w:sz w:val="28"/>
          <w:szCs w:val="28"/>
          <w:lang w:val="en-GB"/>
        </w:rPr>
        <w:t xml:space="preserve"> </w:t>
      </w:r>
      <w:proofErr w:type="spellStart"/>
      <w:r w:rsidRPr="000C739C">
        <w:rPr>
          <w:sz w:val="28"/>
          <w:szCs w:val="28"/>
          <w:lang w:val="en-GB"/>
        </w:rPr>
        <w:t>Italiana</w:t>
      </w:r>
      <w:proofErr w:type="spellEnd"/>
      <w:r w:rsidRPr="000C739C">
        <w:rPr>
          <w:sz w:val="28"/>
          <w:szCs w:val="28"/>
          <w:lang w:val="en-GB"/>
        </w:rPr>
        <w:t xml:space="preserve">/ </w:t>
      </w:r>
      <w:r w:rsidRPr="000C739C">
        <w:rPr>
          <w:rFonts w:eastAsiaTheme="minorHAnsi"/>
          <w:sz w:val="28"/>
          <w:szCs w:val="28"/>
          <w:lang w:val="en-GB"/>
        </w:rPr>
        <w:t>Juventus Football Club S. p. A// [</w:t>
      </w:r>
      <w:proofErr w:type="spellStart"/>
      <w:r w:rsidRPr="000C739C">
        <w:rPr>
          <w:rFonts w:eastAsiaTheme="minorHAnsi"/>
          <w:sz w:val="28"/>
          <w:szCs w:val="28"/>
          <w:lang w:val="en-GB"/>
        </w:rPr>
        <w:t>Електронний</w:t>
      </w:r>
      <w:proofErr w:type="spellEnd"/>
      <w:r w:rsidRPr="000C739C">
        <w:rPr>
          <w:rFonts w:eastAsiaTheme="minorHAnsi"/>
          <w:sz w:val="28"/>
          <w:szCs w:val="28"/>
          <w:lang w:val="en-GB"/>
        </w:rPr>
        <w:t xml:space="preserve"> </w:t>
      </w:r>
      <w:proofErr w:type="spellStart"/>
      <w:r w:rsidRPr="000C739C">
        <w:rPr>
          <w:rFonts w:eastAsiaTheme="minorHAnsi"/>
          <w:sz w:val="28"/>
          <w:szCs w:val="28"/>
          <w:lang w:val="en-GB"/>
        </w:rPr>
        <w:t>ресурс</w:t>
      </w:r>
      <w:proofErr w:type="spellEnd"/>
      <w:r w:rsidRPr="000C739C">
        <w:rPr>
          <w:rFonts w:eastAsiaTheme="minorHAnsi"/>
          <w:sz w:val="28"/>
          <w:szCs w:val="28"/>
          <w:lang w:val="en-GB"/>
        </w:rPr>
        <w:t>]</w:t>
      </w:r>
      <w:r w:rsidRPr="000C739C">
        <w:rPr>
          <w:sz w:val="28"/>
          <w:szCs w:val="28"/>
          <w:lang w:val="en-GB"/>
        </w:rPr>
        <w:t xml:space="preserve"> – </w:t>
      </w:r>
      <w:proofErr w:type="spellStart"/>
      <w:r w:rsidRPr="000C739C">
        <w:rPr>
          <w:sz w:val="28"/>
          <w:szCs w:val="28"/>
          <w:lang w:val="en-GB"/>
        </w:rPr>
        <w:t>Режим</w:t>
      </w:r>
      <w:proofErr w:type="spellEnd"/>
      <w:r w:rsidRPr="000C739C">
        <w:rPr>
          <w:sz w:val="28"/>
          <w:szCs w:val="28"/>
          <w:lang w:val="en-GB"/>
        </w:rPr>
        <w:t xml:space="preserve"> </w:t>
      </w:r>
      <w:proofErr w:type="spellStart"/>
      <w:r w:rsidRPr="000C739C">
        <w:rPr>
          <w:sz w:val="28"/>
          <w:szCs w:val="28"/>
          <w:lang w:val="en-GB"/>
        </w:rPr>
        <w:t>доступу</w:t>
      </w:r>
      <w:proofErr w:type="spellEnd"/>
      <w:r w:rsidRPr="000C739C">
        <w:rPr>
          <w:sz w:val="28"/>
          <w:szCs w:val="28"/>
          <w:lang w:val="en-GB"/>
        </w:rPr>
        <w:t xml:space="preserve">: </w:t>
      </w:r>
      <w:hyperlink r:id="rId41" w:history="1">
        <w:r w:rsidRPr="000C739C">
          <w:rPr>
            <w:rStyle w:val="a3"/>
            <w:sz w:val="28"/>
            <w:szCs w:val="28"/>
            <w:lang w:val="en-GB"/>
          </w:rPr>
          <w:t>https://www.borsaitaliana.it/borsa/azioni/scheda/IT0000336518.html?lang=en</w:t>
        </w:r>
      </w:hyperlink>
    </w:p>
    <w:p w14:paraId="1E1FE83A" w14:textId="77777777" w:rsidR="000C739C" w:rsidRPr="000C739C" w:rsidRDefault="000C739C" w:rsidP="000C739C">
      <w:pPr>
        <w:pStyle w:val="a8"/>
        <w:numPr>
          <w:ilvl w:val="0"/>
          <w:numId w:val="3"/>
        </w:numPr>
        <w:spacing w:line="360" w:lineRule="auto"/>
        <w:ind w:left="714" w:hanging="357"/>
        <w:jc w:val="both"/>
        <w:rPr>
          <w:sz w:val="28"/>
          <w:szCs w:val="28"/>
        </w:rPr>
      </w:pPr>
      <w:proofErr w:type="spellStart"/>
      <w:r w:rsidRPr="000C739C">
        <w:rPr>
          <w:sz w:val="28"/>
          <w:szCs w:val="28"/>
          <w:lang w:val="en-GB"/>
        </w:rPr>
        <w:t>Borsa</w:t>
      </w:r>
      <w:proofErr w:type="spellEnd"/>
      <w:r w:rsidRPr="000C739C">
        <w:rPr>
          <w:sz w:val="28"/>
          <w:szCs w:val="28"/>
        </w:rPr>
        <w:t xml:space="preserve"> </w:t>
      </w:r>
      <w:proofErr w:type="spellStart"/>
      <w:r w:rsidRPr="000C739C">
        <w:rPr>
          <w:sz w:val="28"/>
          <w:szCs w:val="28"/>
          <w:lang w:val="en-GB"/>
        </w:rPr>
        <w:t>Italiana</w:t>
      </w:r>
      <w:proofErr w:type="spellEnd"/>
      <w:r w:rsidRPr="000C739C">
        <w:rPr>
          <w:sz w:val="28"/>
          <w:szCs w:val="28"/>
        </w:rPr>
        <w:t xml:space="preserve">/ </w:t>
      </w:r>
      <w:r w:rsidRPr="000C739C">
        <w:rPr>
          <w:rFonts w:eastAsiaTheme="minorHAnsi"/>
          <w:sz w:val="28"/>
          <w:szCs w:val="28"/>
          <w:lang w:val="en-GB"/>
        </w:rPr>
        <w:t>S</w:t>
      </w:r>
      <w:r w:rsidRPr="000C739C">
        <w:rPr>
          <w:rFonts w:eastAsiaTheme="minorHAnsi"/>
          <w:sz w:val="28"/>
          <w:szCs w:val="28"/>
        </w:rPr>
        <w:t xml:space="preserve">. </w:t>
      </w:r>
      <w:r w:rsidRPr="000C739C">
        <w:rPr>
          <w:rFonts w:eastAsiaTheme="minorHAnsi"/>
          <w:sz w:val="28"/>
          <w:szCs w:val="28"/>
          <w:lang w:val="en-GB"/>
        </w:rPr>
        <w:t>S</w:t>
      </w:r>
      <w:r w:rsidRPr="000C739C">
        <w:rPr>
          <w:rFonts w:eastAsiaTheme="minorHAnsi"/>
          <w:sz w:val="28"/>
          <w:szCs w:val="28"/>
        </w:rPr>
        <w:t xml:space="preserve">. </w:t>
      </w:r>
      <w:r w:rsidRPr="000C739C">
        <w:rPr>
          <w:rFonts w:eastAsiaTheme="minorHAnsi"/>
          <w:sz w:val="28"/>
          <w:szCs w:val="28"/>
          <w:lang w:val="en-GB"/>
        </w:rPr>
        <w:t>Lazio</w:t>
      </w:r>
      <w:r w:rsidRPr="000C739C">
        <w:rPr>
          <w:rFonts w:eastAsiaTheme="minorHAnsi"/>
          <w:sz w:val="28"/>
          <w:szCs w:val="28"/>
        </w:rPr>
        <w:t xml:space="preserve"> </w:t>
      </w:r>
      <w:r w:rsidRPr="000C739C">
        <w:rPr>
          <w:rFonts w:eastAsiaTheme="minorHAnsi"/>
          <w:sz w:val="28"/>
          <w:szCs w:val="28"/>
          <w:lang w:val="en-GB"/>
        </w:rPr>
        <w:t>S</w:t>
      </w:r>
      <w:r w:rsidRPr="000C739C">
        <w:rPr>
          <w:rFonts w:eastAsiaTheme="minorHAnsi"/>
          <w:sz w:val="28"/>
          <w:szCs w:val="28"/>
        </w:rPr>
        <w:t xml:space="preserve">. </w:t>
      </w:r>
      <w:r w:rsidRPr="000C739C">
        <w:rPr>
          <w:rFonts w:eastAsiaTheme="minorHAnsi"/>
          <w:sz w:val="28"/>
          <w:szCs w:val="28"/>
          <w:lang w:val="en-GB"/>
        </w:rPr>
        <w:t>p</w:t>
      </w:r>
      <w:r w:rsidRPr="000C739C">
        <w:rPr>
          <w:rFonts w:eastAsiaTheme="minorHAnsi"/>
          <w:sz w:val="28"/>
          <w:szCs w:val="28"/>
        </w:rPr>
        <w:t xml:space="preserve">. </w:t>
      </w:r>
      <w:r w:rsidRPr="000C739C">
        <w:rPr>
          <w:rFonts w:eastAsiaTheme="minorHAnsi"/>
          <w:sz w:val="28"/>
          <w:szCs w:val="28"/>
          <w:lang w:val="en-GB"/>
        </w:rPr>
        <w:t>A</w:t>
      </w:r>
      <w:r w:rsidRPr="000C739C">
        <w:rPr>
          <w:rFonts w:eastAsiaTheme="minorHAnsi"/>
          <w:sz w:val="28"/>
          <w:szCs w:val="28"/>
        </w:rPr>
        <w:t>.</w:t>
      </w:r>
      <w:r w:rsidRPr="000C739C">
        <w:rPr>
          <w:sz w:val="28"/>
          <w:szCs w:val="28"/>
        </w:rPr>
        <w:t xml:space="preserve">// </w:t>
      </w:r>
      <w:r w:rsidRPr="000C739C">
        <w:rPr>
          <w:rFonts w:eastAsiaTheme="minorHAnsi"/>
          <w:sz w:val="28"/>
          <w:szCs w:val="28"/>
        </w:rPr>
        <w:t>[</w:t>
      </w:r>
      <w:proofErr w:type="spellStart"/>
      <w:r w:rsidRPr="000C739C">
        <w:rPr>
          <w:rFonts w:eastAsiaTheme="minorHAnsi"/>
          <w:sz w:val="28"/>
          <w:szCs w:val="28"/>
        </w:rPr>
        <w:t>Електронний</w:t>
      </w:r>
      <w:proofErr w:type="spellEnd"/>
      <w:r w:rsidRPr="000C739C">
        <w:rPr>
          <w:rFonts w:eastAsiaTheme="minorHAnsi"/>
          <w:sz w:val="28"/>
          <w:szCs w:val="28"/>
        </w:rPr>
        <w:t xml:space="preserve"> ресурс]</w:t>
      </w:r>
      <w:r w:rsidRPr="000C739C">
        <w:rPr>
          <w:sz w:val="28"/>
          <w:szCs w:val="28"/>
        </w:rPr>
        <w:t xml:space="preserve"> – Режим доступу: </w:t>
      </w:r>
      <w:hyperlink r:id="rId42" w:history="1">
        <w:r w:rsidRPr="000C739C">
          <w:rPr>
            <w:rStyle w:val="a3"/>
            <w:sz w:val="28"/>
            <w:szCs w:val="28"/>
          </w:rPr>
          <w:t>https://www.borsaitaliana.it/borsa/azioni/scheda/IT0003621783.html?lang=en</w:t>
        </w:r>
      </w:hyperlink>
    </w:p>
    <w:p w14:paraId="491CCD37" w14:textId="77777777" w:rsidR="000C739C" w:rsidRPr="000C739C" w:rsidRDefault="000C739C" w:rsidP="000C739C">
      <w:pPr>
        <w:pStyle w:val="a8"/>
        <w:numPr>
          <w:ilvl w:val="0"/>
          <w:numId w:val="3"/>
        </w:numPr>
        <w:spacing w:line="360" w:lineRule="auto"/>
        <w:ind w:left="714" w:hanging="357"/>
        <w:jc w:val="both"/>
        <w:rPr>
          <w:sz w:val="28"/>
          <w:szCs w:val="28"/>
        </w:rPr>
      </w:pPr>
      <w:r w:rsidRPr="000C739C">
        <w:rPr>
          <w:sz w:val="28"/>
          <w:szCs w:val="28"/>
          <w:lang w:val="en-GB"/>
        </w:rPr>
        <w:t>Nasdaq</w:t>
      </w:r>
      <w:r w:rsidRPr="000C739C">
        <w:rPr>
          <w:sz w:val="28"/>
          <w:szCs w:val="28"/>
        </w:rPr>
        <w:t xml:space="preserve">/ </w:t>
      </w:r>
      <w:r w:rsidRPr="000C739C">
        <w:rPr>
          <w:rFonts w:eastAsiaTheme="minorHAnsi"/>
          <w:sz w:val="28"/>
          <w:szCs w:val="28"/>
          <w:lang w:val="en-GB"/>
        </w:rPr>
        <w:t>Manchester</w:t>
      </w:r>
      <w:r w:rsidRPr="000C739C">
        <w:rPr>
          <w:rFonts w:eastAsiaTheme="minorHAnsi"/>
          <w:sz w:val="28"/>
          <w:szCs w:val="28"/>
        </w:rPr>
        <w:t xml:space="preserve"> </w:t>
      </w:r>
      <w:r w:rsidRPr="000C739C">
        <w:rPr>
          <w:rFonts w:eastAsiaTheme="minorHAnsi"/>
          <w:sz w:val="28"/>
          <w:szCs w:val="28"/>
          <w:lang w:val="en-GB"/>
        </w:rPr>
        <w:t>United</w:t>
      </w:r>
      <w:r w:rsidRPr="000C739C">
        <w:rPr>
          <w:rFonts w:eastAsiaTheme="minorHAnsi"/>
          <w:sz w:val="28"/>
          <w:szCs w:val="28"/>
        </w:rPr>
        <w:t xml:space="preserve"> </w:t>
      </w:r>
      <w:r w:rsidRPr="000C739C">
        <w:rPr>
          <w:rFonts w:eastAsiaTheme="minorHAnsi"/>
          <w:sz w:val="28"/>
          <w:szCs w:val="28"/>
          <w:lang w:val="en-GB"/>
        </w:rPr>
        <w:t>plc</w:t>
      </w:r>
      <w:r w:rsidRPr="000C739C">
        <w:rPr>
          <w:rFonts w:eastAsiaTheme="minorHAnsi"/>
          <w:sz w:val="28"/>
          <w:szCs w:val="28"/>
        </w:rPr>
        <w:t>.</w:t>
      </w:r>
      <w:r w:rsidRPr="000C739C">
        <w:rPr>
          <w:sz w:val="28"/>
          <w:szCs w:val="28"/>
        </w:rPr>
        <w:t xml:space="preserve">// </w:t>
      </w:r>
      <w:r w:rsidRPr="000C739C">
        <w:rPr>
          <w:rFonts w:eastAsiaTheme="minorHAnsi"/>
          <w:sz w:val="28"/>
          <w:szCs w:val="28"/>
        </w:rPr>
        <w:t>[</w:t>
      </w:r>
      <w:proofErr w:type="spellStart"/>
      <w:r w:rsidRPr="000C739C">
        <w:rPr>
          <w:rFonts w:eastAsiaTheme="minorHAnsi"/>
          <w:sz w:val="28"/>
          <w:szCs w:val="28"/>
        </w:rPr>
        <w:t>Електронний</w:t>
      </w:r>
      <w:proofErr w:type="spellEnd"/>
      <w:r w:rsidRPr="000C739C">
        <w:rPr>
          <w:rFonts w:eastAsiaTheme="minorHAnsi"/>
          <w:sz w:val="28"/>
          <w:szCs w:val="28"/>
        </w:rPr>
        <w:t xml:space="preserve"> ресурс]</w:t>
      </w:r>
      <w:r w:rsidRPr="000C739C">
        <w:rPr>
          <w:sz w:val="28"/>
          <w:szCs w:val="28"/>
        </w:rPr>
        <w:t xml:space="preserve"> – Режим доступу: </w:t>
      </w:r>
      <w:hyperlink r:id="rId43" w:history="1">
        <w:r w:rsidRPr="000C739C">
          <w:rPr>
            <w:rStyle w:val="a3"/>
            <w:sz w:val="28"/>
            <w:szCs w:val="28"/>
          </w:rPr>
          <w:t>https://www.nasdaq.com/market-activity/stocks/manu</w:t>
        </w:r>
      </w:hyperlink>
    </w:p>
    <w:p w14:paraId="70F99024" w14:textId="77777777" w:rsidR="000C739C" w:rsidRPr="000C739C" w:rsidRDefault="000C739C" w:rsidP="000C739C">
      <w:pPr>
        <w:pStyle w:val="a8"/>
        <w:numPr>
          <w:ilvl w:val="0"/>
          <w:numId w:val="3"/>
        </w:numPr>
        <w:spacing w:line="360" w:lineRule="auto"/>
        <w:ind w:left="714" w:hanging="357"/>
        <w:jc w:val="both"/>
        <w:rPr>
          <w:sz w:val="28"/>
          <w:szCs w:val="28"/>
        </w:rPr>
      </w:pPr>
      <w:r w:rsidRPr="000C739C">
        <w:rPr>
          <w:sz w:val="28"/>
          <w:szCs w:val="28"/>
          <w:lang w:val="en-GB"/>
        </w:rPr>
        <w:t>Euronext</w:t>
      </w:r>
      <w:r w:rsidRPr="000C739C">
        <w:rPr>
          <w:sz w:val="28"/>
          <w:szCs w:val="28"/>
        </w:rPr>
        <w:t xml:space="preserve">/ </w:t>
      </w:r>
      <w:r w:rsidRPr="000C739C">
        <w:rPr>
          <w:rFonts w:eastAsiaTheme="minorHAnsi"/>
          <w:sz w:val="28"/>
          <w:szCs w:val="28"/>
          <w:lang w:val="en-GB"/>
        </w:rPr>
        <w:t>AFC</w:t>
      </w:r>
      <w:r w:rsidRPr="000C739C">
        <w:rPr>
          <w:rFonts w:eastAsiaTheme="minorHAnsi"/>
          <w:sz w:val="28"/>
          <w:szCs w:val="28"/>
        </w:rPr>
        <w:t xml:space="preserve"> </w:t>
      </w:r>
      <w:r w:rsidRPr="000C739C">
        <w:rPr>
          <w:rFonts w:eastAsiaTheme="minorHAnsi"/>
          <w:sz w:val="28"/>
          <w:szCs w:val="28"/>
          <w:lang w:val="en-GB"/>
        </w:rPr>
        <w:t>Ajax</w:t>
      </w:r>
      <w:r w:rsidRPr="000C739C">
        <w:rPr>
          <w:rFonts w:eastAsiaTheme="minorHAnsi"/>
          <w:sz w:val="28"/>
          <w:szCs w:val="28"/>
        </w:rPr>
        <w:t xml:space="preserve"> </w:t>
      </w:r>
      <w:r w:rsidRPr="000C739C">
        <w:rPr>
          <w:sz w:val="28"/>
          <w:szCs w:val="28"/>
          <w:lang w:val="en-GB"/>
        </w:rPr>
        <w:t>NV</w:t>
      </w:r>
      <w:r w:rsidRPr="000C739C">
        <w:rPr>
          <w:sz w:val="28"/>
          <w:szCs w:val="28"/>
        </w:rPr>
        <w:t xml:space="preserve">. // </w:t>
      </w:r>
      <w:r w:rsidRPr="000C739C">
        <w:rPr>
          <w:rFonts w:eastAsiaTheme="minorHAnsi"/>
          <w:sz w:val="28"/>
          <w:szCs w:val="28"/>
        </w:rPr>
        <w:t>[</w:t>
      </w:r>
      <w:proofErr w:type="spellStart"/>
      <w:r w:rsidRPr="000C739C">
        <w:rPr>
          <w:rFonts w:eastAsiaTheme="minorHAnsi"/>
          <w:sz w:val="28"/>
          <w:szCs w:val="28"/>
        </w:rPr>
        <w:t>Електронний</w:t>
      </w:r>
      <w:proofErr w:type="spellEnd"/>
      <w:r w:rsidRPr="000C739C">
        <w:rPr>
          <w:rFonts w:eastAsiaTheme="minorHAnsi"/>
          <w:sz w:val="28"/>
          <w:szCs w:val="28"/>
        </w:rPr>
        <w:t xml:space="preserve"> ресурс]</w:t>
      </w:r>
      <w:r w:rsidRPr="000C739C">
        <w:rPr>
          <w:sz w:val="28"/>
          <w:szCs w:val="28"/>
        </w:rPr>
        <w:t xml:space="preserve"> – Режим доступу: </w:t>
      </w:r>
      <w:hyperlink r:id="rId44" w:history="1">
        <w:r w:rsidRPr="000C739C">
          <w:rPr>
            <w:rStyle w:val="a3"/>
            <w:sz w:val="28"/>
            <w:szCs w:val="28"/>
          </w:rPr>
          <w:t>https://live.euronext.com/en/product/equities/NL0000018034-XAMS</w:t>
        </w:r>
      </w:hyperlink>
    </w:p>
    <w:p w14:paraId="311BBB20" w14:textId="77777777" w:rsidR="000C739C" w:rsidRPr="000C739C" w:rsidRDefault="000C739C" w:rsidP="000C739C">
      <w:pPr>
        <w:pStyle w:val="a8"/>
        <w:numPr>
          <w:ilvl w:val="0"/>
          <w:numId w:val="3"/>
        </w:numPr>
        <w:spacing w:line="360" w:lineRule="auto"/>
        <w:ind w:left="714" w:hanging="357"/>
        <w:jc w:val="both"/>
        <w:rPr>
          <w:sz w:val="28"/>
          <w:szCs w:val="28"/>
        </w:rPr>
      </w:pPr>
      <w:r w:rsidRPr="000C739C">
        <w:rPr>
          <w:sz w:val="28"/>
          <w:szCs w:val="28"/>
          <w:lang w:val="en-GB"/>
        </w:rPr>
        <w:t>Deloitte</w:t>
      </w:r>
      <w:r w:rsidRPr="000C739C">
        <w:rPr>
          <w:sz w:val="28"/>
          <w:szCs w:val="28"/>
        </w:rPr>
        <w:t xml:space="preserve"> </w:t>
      </w:r>
      <w:r w:rsidRPr="000C739C">
        <w:rPr>
          <w:sz w:val="28"/>
          <w:szCs w:val="28"/>
          <w:lang w:val="en-GB"/>
        </w:rPr>
        <w:t>Football</w:t>
      </w:r>
      <w:r w:rsidRPr="000C739C">
        <w:rPr>
          <w:sz w:val="28"/>
          <w:szCs w:val="28"/>
        </w:rPr>
        <w:t xml:space="preserve"> </w:t>
      </w:r>
      <w:r w:rsidRPr="000C739C">
        <w:rPr>
          <w:sz w:val="28"/>
          <w:szCs w:val="28"/>
          <w:lang w:val="en-GB"/>
        </w:rPr>
        <w:t>Money</w:t>
      </w:r>
      <w:r w:rsidRPr="000C739C">
        <w:rPr>
          <w:sz w:val="28"/>
          <w:szCs w:val="28"/>
        </w:rPr>
        <w:t xml:space="preserve"> </w:t>
      </w:r>
      <w:r w:rsidRPr="000C739C">
        <w:rPr>
          <w:sz w:val="28"/>
          <w:szCs w:val="28"/>
          <w:lang w:val="en-GB"/>
        </w:rPr>
        <w:t>League</w:t>
      </w:r>
      <w:r w:rsidRPr="000C739C">
        <w:rPr>
          <w:sz w:val="28"/>
          <w:szCs w:val="28"/>
        </w:rPr>
        <w:t xml:space="preserve"> 2021</w:t>
      </w:r>
      <w:r w:rsidRPr="000C739C">
        <w:rPr>
          <w:rFonts w:eastAsiaTheme="minorEastAsia"/>
          <w:sz w:val="28"/>
          <w:szCs w:val="28"/>
        </w:rPr>
        <w:t>[</w:t>
      </w:r>
      <w:r w:rsidRPr="000C739C">
        <w:rPr>
          <w:rFonts w:eastAsiaTheme="minorEastAsia"/>
          <w:sz w:val="28"/>
          <w:szCs w:val="28"/>
          <w:lang w:val="uk-UA"/>
        </w:rPr>
        <w:t>Електронний ресурс</w:t>
      </w:r>
      <w:r w:rsidRPr="000C739C">
        <w:rPr>
          <w:rFonts w:eastAsiaTheme="minorEastAsia"/>
          <w:sz w:val="28"/>
          <w:szCs w:val="28"/>
        </w:rPr>
        <w:t xml:space="preserve">]// </w:t>
      </w:r>
      <w:r w:rsidRPr="000C739C">
        <w:rPr>
          <w:rFonts w:eastAsiaTheme="minorEastAsia"/>
          <w:sz w:val="28"/>
          <w:szCs w:val="28"/>
          <w:lang w:val="uk-UA"/>
        </w:rPr>
        <w:t>Офіційний сайт</w:t>
      </w:r>
      <w:r w:rsidRPr="000C739C">
        <w:rPr>
          <w:sz w:val="28"/>
          <w:szCs w:val="28"/>
        </w:rPr>
        <w:t xml:space="preserve"> </w:t>
      </w:r>
      <w:r w:rsidRPr="000C739C">
        <w:rPr>
          <w:sz w:val="28"/>
          <w:szCs w:val="28"/>
          <w:lang w:val="en-GB"/>
        </w:rPr>
        <w:t>Deloitte</w:t>
      </w:r>
      <w:r w:rsidRPr="000C739C">
        <w:rPr>
          <w:sz w:val="28"/>
          <w:szCs w:val="28"/>
        </w:rPr>
        <w:t xml:space="preserve">. – </w:t>
      </w:r>
      <w:r w:rsidRPr="000C739C">
        <w:rPr>
          <w:sz w:val="28"/>
          <w:szCs w:val="28"/>
          <w:lang w:val="uk-UA"/>
        </w:rPr>
        <w:t>Режим доступу:</w:t>
      </w:r>
      <w:r w:rsidRPr="000C739C">
        <w:rPr>
          <w:sz w:val="28"/>
          <w:szCs w:val="28"/>
        </w:rPr>
        <w:t xml:space="preserve"> </w:t>
      </w:r>
      <w:hyperlink r:id="rId45" w:history="1">
        <w:r w:rsidRPr="000C739C">
          <w:rPr>
            <w:rStyle w:val="a3"/>
            <w:sz w:val="28"/>
            <w:szCs w:val="28"/>
            <w:lang w:val="uk-UA"/>
          </w:rPr>
          <w:t>https://www2.deloitte.com/uk/en/pages/sports-business-group/articles/deloitte-football-money-league.html</w:t>
        </w:r>
      </w:hyperlink>
    </w:p>
    <w:p w14:paraId="0FE692D2"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lang w:val="en-US"/>
        </w:rPr>
        <w:t>Finbox</w:t>
      </w:r>
      <w:proofErr w:type="spellEnd"/>
      <w:r w:rsidRPr="000C739C">
        <w:rPr>
          <w:rFonts w:eastAsiaTheme="minorEastAsia"/>
          <w:sz w:val="28"/>
          <w:szCs w:val="28"/>
        </w:rPr>
        <w:t>/</w:t>
      </w:r>
      <w:r w:rsidRPr="000C739C">
        <w:rPr>
          <w:rFonts w:eastAsiaTheme="minorEastAsia"/>
          <w:sz w:val="28"/>
          <w:szCs w:val="28"/>
          <w:lang w:val="en-US"/>
        </w:rPr>
        <w:t>Borussia</w:t>
      </w:r>
      <w:r w:rsidRPr="000C739C">
        <w:rPr>
          <w:rFonts w:eastAsiaTheme="minorEastAsia"/>
          <w:sz w:val="28"/>
          <w:szCs w:val="28"/>
        </w:rPr>
        <w:t xml:space="preserve"> </w:t>
      </w:r>
      <w:r w:rsidRPr="000C739C">
        <w:rPr>
          <w:rFonts w:eastAsiaTheme="minorEastAsia"/>
          <w:sz w:val="28"/>
          <w:szCs w:val="28"/>
          <w:lang w:val="en-US"/>
        </w:rPr>
        <w:t>Dortmund</w:t>
      </w:r>
      <w:r w:rsidRPr="000C739C">
        <w:rPr>
          <w:rFonts w:eastAsiaTheme="minorEastAsia"/>
          <w:sz w:val="28"/>
          <w:szCs w:val="28"/>
        </w:rPr>
        <w:t xml:space="preserve"> </w:t>
      </w:r>
      <w:r w:rsidRPr="000C739C">
        <w:rPr>
          <w:rFonts w:eastAsiaTheme="minorEastAsia"/>
          <w:sz w:val="28"/>
          <w:szCs w:val="28"/>
          <w:lang w:val="en-US"/>
        </w:rPr>
        <w:t>GmbH</w:t>
      </w:r>
      <w:r w:rsidRPr="000C739C">
        <w:rPr>
          <w:rFonts w:eastAsiaTheme="minorEastAsia"/>
          <w:sz w:val="28"/>
          <w:szCs w:val="28"/>
        </w:rPr>
        <w:t xml:space="preserve"> &amp; </w:t>
      </w:r>
      <w:r w:rsidRPr="000C739C">
        <w:rPr>
          <w:rFonts w:eastAsiaTheme="minorEastAsia"/>
          <w:sz w:val="28"/>
          <w:szCs w:val="28"/>
          <w:lang w:val="en-US"/>
        </w:rPr>
        <w:t>Co</w:t>
      </w:r>
      <w:r w:rsidRPr="000C739C">
        <w:rPr>
          <w:rFonts w:eastAsiaTheme="minorEastAsia"/>
          <w:sz w:val="28"/>
          <w:szCs w:val="28"/>
        </w:rPr>
        <w:t xml:space="preserve">. </w:t>
      </w:r>
      <w:proofErr w:type="spellStart"/>
      <w:r w:rsidRPr="000C739C">
        <w:rPr>
          <w:rFonts w:eastAsiaTheme="minorEastAsia"/>
          <w:sz w:val="28"/>
          <w:szCs w:val="28"/>
          <w:lang w:val="en-US"/>
        </w:rPr>
        <w:t>KgaA</w:t>
      </w:r>
      <w:proofErr w:type="spellEnd"/>
      <w:r w:rsidRPr="000C739C">
        <w:rPr>
          <w:rFonts w:eastAsiaTheme="minorEastAsia"/>
          <w:sz w:val="28"/>
          <w:szCs w:val="28"/>
        </w:rPr>
        <w:t xml:space="preserve">/ </w:t>
      </w:r>
      <w:r w:rsidRPr="000C739C">
        <w:rPr>
          <w:rFonts w:eastAsiaTheme="minorEastAsia"/>
          <w:sz w:val="28"/>
          <w:szCs w:val="28"/>
          <w:lang w:val="en-US"/>
        </w:rPr>
        <w:t>ROIC</w:t>
      </w:r>
      <w:r w:rsidRPr="000C739C">
        <w:rPr>
          <w:sz w:val="28"/>
          <w:szCs w:val="28"/>
        </w:rPr>
        <w:t xml:space="preserve">// </w:t>
      </w:r>
      <w:r w:rsidRPr="000C739C">
        <w:rPr>
          <w:rFonts w:eastAsiaTheme="minorHAnsi"/>
          <w:sz w:val="28"/>
          <w:szCs w:val="28"/>
        </w:rPr>
        <w:t>[</w:t>
      </w:r>
      <w:proofErr w:type="spellStart"/>
      <w:r w:rsidRPr="000C739C">
        <w:rPr>
          <w:rFonts w:eastAsiaTheme="minorHAnsi"/>
          <w:sz w:val="28"/>
          <w:szCs w:val="28"/>
        </w:rPr>
        <w:t>Електронний</w:t>
      </w:r>
      <w:proofErr w:type="spellEnd"/>
      <w:r w:rsidRPr="000C739C">
        <w:rPr>
          <w:rFonts w:eastAsiaTheme="minorHAnsi"/>
          <w:sz w:val="28"/>
          <w:szCs w:val="28"/>
        </w:rPr>
        <w:t xml:space="preserve"> ресурс]</w:t>
      </w:r>
      <w:r w:rsidRPr="000C739C">
        <w:rPr>
          <w:sz w:val="28"/>
          <w:szCs w:val="28"/>
        </w:rPr>
        <w:t xml:space="preserve"> – Режим доступу:</w:t>
      </w:r>
      <w:hyperlink r:id="rId46" w:history="1">
        <w:r w:rsidRPr="000C739C">
          <w:rPr>
            <w:rStyle w:val="a3"/>
            <w:rFonts w:eastAsiaTheme="minorEastAsia"/>
            <w:sz w:val="28"/>
            <w:szCs w:val="28"/>
            <w:lang w:val="en-US"/>
          </w:rPr>
          <w:t>https</w:t>
        </w:r>
        <w:r w:rsidRPr="000C739C">
          <w:rPr>
            <w:rStyle w:val="a3"/>
            <w:rFonts w:eastAsiaTheme="minorEastAsia"/>
            <w:sz w:val="28"/>
            <w:szCs w:val="28"/>
          </w:rPr>
          <w:t>://</w:t>
        </w:r>
        <w:proofErr w:type="spellStart"/>
        <w:r w:rsidRPr="000C739C">
          <w:rPr>
            <w:rStyle w:val="a3"/>
            <w:rFonts w:eastAsiaTheme="minorEastAsia"/>
            <w:sz w:val="28"/>
            <w:szCs w:val="28"/>
            <w:lang w:val="en-US"/>
          </w:rPr>
          <w:t>finbox</w:t>
        </w:r>
        <w:proofErr w:type="spellEnd"/>
        <w:r w:rsidRPr="000C739C">
          <w:rPr>
            <w:rStyle w:val="a3"/>
            <w:rFonts w:eastAsiaTheme="minorEastAsia"/>
            <w:sz w:val="28"/>
            <w:szCs w:val="28"/>
          </w:rPr>
          <w:t>.</w:t>
        </w:r>
        <w:r w:rsidRPr="000C739C">
          <w:rPr>
            <w:rStyle w:val="a3"/>
            <w:rFonts w:eastAsiaTheme="minorEastAsia"/>
            <w:sz w:val="28"/>
            <w:szCs w:val="28"/>
            <w:lang w:val="en-US"/>
          </w:rPr>
          <w:t>com</w:t>
        </w:r>
        <w:r w:rsidRPr="000C739C">
          <w:rPr>
            <w:rStyle w:val="a3"/>
            <w:rFonts w:eastAsiaTheme="minorEastAsia"/>
            <w:sz w:val="28"/>
            <w:szCs w:val="28"/>
          </w:rPr>
          <w:t>/</w:t>
        </w:r>
        <w:r w:rsidRPr="000C739C">
          <w:rPr>
            <w:rStyle w:val="a3"/>
            <w:rFonts w:eastAsiaTheme="minorEastAsia"/>
            <w:sz w:val="28"/>
            <w:szCs w:val="28"/>
            <w:lang w:val="en-US"/>
          </w:rPr>
          <w:t>DB</w:t>
        </w:r>
        <w:r w:rsidRPr="000C739C">
          <w:rPr>
            <w:rStyle w:val="a3"/>
            <w:rFonts w:eastAsiaTheme="minorEastAsia"/>
            <w:sz w:val="28"/>
            <w:szCs w:val="28"/>
          </w:rPr>
          <w:t>:</w:t>
        </w:r>
        <w:r w:rsidRPr="000C739C">
          <w:rPr>
            <w:rStyle w:val="a3"/>
            <w:rFonts w:eastAsiaTheme="minorEastAsia"/>
            <w:sz w:val="28"/>
            <w:szCs w:val="28"/>
            <w:lang w:val="en-US"/>
          </w:rPr>
          <w:t>BVB</w:t>
        </w:r>
        <w:r w:rsidRPr="000C739C">
          <w:rPr>
            <w:rStyle w:val="a3"/>
            <w:rFonts w:eastAsiaTheme="minorEastAsia"/>
            <w:sz w:val="28"/>
            <w:szCs w:val="28"/>
          </w:rPr>
          <w:t>/</w:t>
        </w:r>
        <w:r w:rsidRPr="000C739C">
          <w:rPr>
            <w:rStyle w:val="a3"/>
            <w:rFonts w:eastAsiaTheme="minorEastAsia"/>
            <w:sz w:val="28"/>
            <w:szCs w:val="28"/>
            <w:lang w:val="en-US"/>
          </w:rPr>
          <w:t>explorer</w:t>
        </w:r>
        <w:r w:rsidRPr="000C739C">
          <w:rPr>
            <w:rStyle w:val="a3"/>
            <w:rFonts w:eastAsiaTheme="minorEastAsia"/>
            <w:sz w:val="28"/>
            <w:szCs w:val="28"/>
          </w:rPr>
          <w:t>/</w:t>
        </w:r>
        <w:proofErr w:type="spellStart"/>
        <w:r w:rsidRPr="000C739C">
          <w:rPr>
            <w:rStyle w:val="a3"/>
            <w:rFonts w:eastAsiaTheme="minorEastAsia"/>
            <w:sz w:val="28"/>
            <w:szCs w:val="28"/>
            <w:lang w:val="en-US"/>
          </w:rPr>
          <w:t>roic</w:t>
        </w:r>
        <w:proofErr w:type="spellEnd"/>
      </w:hyperlink>
      <w:r w:rsidRPr="000C739C">
        <w:rPr>
          <w:rFonts w:eastAsiaTheme="minorEastAsia"/>
          <w:sz w:val="28"/>
          <w:szCs w:val="28"/>
          <w:lang w:val="uk-UA"/>
        </w:rPr>
        <w:t xml:space="preserve"> </w:t>
      </w:r>
    </w:p>
    <w:p w14:paraId="1B9B2DC0"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lang w:val="en-US"/>
        </w:rPr>
        <w:t>Finbox</w:t>
      </w:r>
      <w:proofErr w:type="spellEnd"/>
      <w:r w:rsidRPr="000C739C">
        <w:rPr>
          <w:rFonts w:eastAsiaTheme="minorEastAsia"/>
          <w:sz w:val="28"/>
          <w:szCs w:val="28"/>
        </w:rPr>
        <w:t xml:space="preserve">/ </w:t>
      </w:r>
      <w:r w:rsidRPr="000C739C">
        <w:rPr>
          <w:rFonts w:eastAsiaTheme="minorEastAsia"/>
          <w:sz w:val="28"/>
          <w:szCs w:val="28"/>
          <w:lang w:val="en-US"/>
        </w:rPr>
        <w:t>Manchester</w:t>
      </w:r>
      <w:r w:rsidRPr="000C739C">
        <w:rPr>
          <w:rFonts w:eastAsiaTheme="minorEastAsia"/>
          <w:sz w:val="28"/>
          <w:szCs w:val="28"/>
        </w:rPr>
        <w:t xml:space="preserve"> </w:t>
      </w:r>
      <w:r w:rsidRPr="000C739C">
        <w:rPr>
          <w:rFonts w:eastAsiaTheme="minorEastAsia"/>
          <w:sz w:val="28"/>
          <w:szCs w:val="28"/>
          <w:lang w:val="en-US"/>
        </w:rPr>
        <w:t>United</w:t>
      </w:r>
      <w:r w:rsidRPr="000C739C">
        <w:rPr>
          <w:rFonts w:eastAsiaTheme="minorEastAsia"/>
          <w:sz w:val="28"/>
          <w:szCs w:val="28"/>
        </w:rPr>
        <w:t xml:space="preserve"> </w:t>
      </w:r>
      <w:r w:rsidRPr="000C739C">
        <w:rPr>
          <w:rFonts w:eastAsiaTheme="minorEastAsia"/>
          <w:sz w:val="28"/>
          <w:szCs w:val="28"/>
          <w:lang w:val="en-US"/>
        </w:rPr>
        <w:t>plc</w:t>
      </w:r>
      <w:r w:rsidRPr="000C739C">
        <w:rPr>
          <w:rFonts w:eastAsiaTheme="minorEastAsia"/>
          <w:sz w:val="28"/>
          <w:szCs w:val="28"/>
        </w:rPr>
        <w:t xml:space="preserve">/ </w:t>
      </w:r>
      <w:r w:rsidRPr="000C739C">
        <w:rPr>
          <w:rFonts w:eastAsiaTheme="minorEastAsia"/>
          <w:sz w:val="28"/>
          <w:szCs w:val="28"/>
          <w:lang w:val="en-US"/>
        </w:rPr>
        <w:t>ROIC</w:t>
      </w:r>
      <w:r w:rsidRPr="000C739C">
        <w:rPr>
          <w:sz w:val="28"/>
          <w:szCs w:val="28"/>
        </w:rPr>
        <w:t xml:space="preserve">// </w:t>
      </w:r>
      <w:r w:rsidRPr="000C739C">
        <w:rPr>
          <w:rFonts w:eastAsiaTheme="minorHAnsi"/>
          <w:sz w:val="28"/>
          <w:szCs w:val="28"/>
        </w:rPr>
        <w:t>[</w:t>
      </w:r>
      <w:proofErr w:type="spellStart"/>
      <w:r w:rsidRPr="000C739C">
        <w:rPr>
          <w:rFonts w:eastAsiaTheme="minorHAnsi"/>
          <w:sz w:val="28"/>
          <w:szCs w:val="28"/>
        </w:rPr>
        <w:t>Електронний</w:t>
      </w:r>
      <w:proofErr w:type="spellEnd"/>
      <w:r w:rsidRPr="000C739C">
        <w:rPr>
          <w:rFonts w:eastAsiaTheme="minorHAnsi"/>
          <w:sz w:val="28"/>
          <w:szCs w:val="28"/>
        </w:rPr>
        <w:t xml:space="preserve"> ресурс]</w:t>
      </w:r>
      <w:r w:rsidRPr="000C739C">
        <w:rPr>
          <w:sz w:val="28"/>
          <w:szCs w:val="28"/>
        </w:rPr>
        <w:t xml:space="preserve"> – Режим доступу:</w:t>
      </w:r>
      <w:hyperlink r:id="rId47" w:history="1">
        <w:r w:rsidRPr="000C739C">
          <w:rPr>
            <w:rStyle w:val="a3"/>
            <w:rFonts w:eastAsiaTheme="minorEastAsia"/>
            <w:sz w:val="28"/>
            <w:szCs w:val="28"/>
            <w:lang w:val="en-US"/>
          </w:rPr>
          <w:t>https</w:t>
        </w:r>
        <w:r w:rsidRPr="000C739C">
          <w:rPr>
            <w:rStyle w:val="a3"/>
            <w:rFonts w:eastAsiaTheme="minorEastAsia"/>
            <w:sz w:val="28"/>
            <w:szCs w:val="28"/>
          </w:rPr>
          <w:t>://</w:t>
        </w:r>
        <w:proofErr w:type="spellStart"/>
        <w:r w:rsidRPr="000C739C">
          <w:rPr>
            <w:rStyle w:val="a3"/>
            <w:rFonts w:eastAsiaTheme="minorEastAsia"/>
            <w:sz w:val="28"/>
            <w:szCs w:val="28"/>
            <w:lang w:val="en-US"/>
          </w:rPr>
          <w:t>finbox</w:t>
        </w:r>
        <w:proofErr w:type="spellEnd"/>
        <w:r w:rsidRPr="000C739C">
          <w:rPr>
            <w:rStyle w:val="a3"/>
            <w:rFonts w:eastAsiaTheme="minorEastAsia"/>
            <w:sz w:val="28"/>
            <w:szCs w:val="28"/>
          </w:rPr>
          <w:t>.</w:t>
        </w:r>
        <w:r w:rsidRPr="000C739C">
          <w:rPr>
            <w:rStyle w:val="a3"/>
            <w:rFonts w:eastAsiaTheme="minorEastAsia"/>
            <w:sz w:val="28"/>
            <w:szCs w:val="28"/>
            <w:lang w:val="en-US"/>
          </w:rPr>
          <w:t>com</w:t>
        </w:r>
        <w:r w:rsidRPr="000C739C">
          <w:rPr>
            <w:rStyle w:val="a3"/>
            <w:rFonts w:eastAsiaTheme="minorEastAsia"/>
            <w:sz w:val="28"/>
            <w:szCs w:val="28"/>
          </w:rPr>
          <w:t>/</w:t>
        </w:r>
        <w:r w:rsidRPr="000C739C">
          <w:rPr>
            <w:rStyle w:val="a3"/>
            <w:rFonts w:eastAsiaTheme="minorEastAsia"/>
            <w:sz w:val="28"/>
            <w:szCs w:val="28"/>
            <w:lang w:val="en-US"/>
          </w:rPr>
          <w:t>DB</w:t>
        </w:r>
        <w:r w:rsidRPr="000C739C">
          <w:rPr>
            <w:rStyle w:val="a3"/>
            <w:rFonts w:eastAsiaTheme="minorEastAsia"/>
            <w:sz w:val="28"/>
            <w:szCs w:val="28"/>
          </w:rPr>
          <w:t>:</w:t>
        </w:r>
        <w:r w:rsidRPr="000C739C">
          <w:rPr>
            <w:rStyle w:val="a3"/>
            <w:rFonts w:eastAsiaTheme="minorEastAsia"/>
            <w:sz w:val="28"/>
            <w:szCs w:val="28"/>
            <w:lang w:val="en-US"/>
          </w:rPr>
          <w:t>MUF</w:t>
        </w:r>
        <w:r w:rsidRPr="000C739C">
          <w:rPr>
            <w:rStyle w:val="a3"/>
            <w:rFonts w:eastAsiaTheme="minorEastAsia"/>
            <w:sz w:val="28"/>
            <w:szCs w:val="28"/>
          </w:rPr>
          <w:t>/</w:t>
        </w:r>
        <w:r w:rsidRPr="000C739C">
          <w:rPr>
            <w:rStyle w:val="a3"/>
            <w:rFonts w:eastAsiaTheme="minorEastAsia"/>
            <w:sz w:val="28"/>
            <w:szCs w:val="28"/>
            <w:lang w:val="en-US"/>
          </w:rPr>
          <w:t>explorer</w:t>
        </w:r>
        <w:r w:rsidRPr="000C739C">
          <w:rPr>
            <w:rStyle w:val="a3"/>
            <w:rFonts w:eastAsiaTheme="minorEastAsia"/>
            <w:sz w:val="28"/>
            <w:szCs w:val="28"/>
          </w:rPr>
          <w:t>/</w:t>
        </w:r>
        <w:proofErr w:type="spellStart"/>
        <w:r w:rsidRPr="000C739C">
          <w:rPr>
            <w:rStyle w:val="a3"/>
            <w:rFonts w:eastAsiaTheme="minorEastAsia"/>
            <w:sz w:val="28"/>
            <w:szCs w:val="28"/>
            <w:lang w:val="en-US"/>
          </w:rPr>
          <w:t>roic</w:t>
        </w:r>
        <w:proofErr w:type="spellEnd"/>
      </w:hyperlink>
      <w:r w:rsidRPr="000C739C">
        <w:rPr>
          <w:rFonts w:eastAsiaTheme="minorEastAsia"/>
          <w:sz w:val="28"/>
          <w:szCs w:val="28"/>
          <w:lang w:val="uk-UA"/>
        </w:rPr>
        <w:t xml:space="preserve"> </w:t>
      </w:r>
    </w:p>
    <w:p w14:paraId="2B36DFB7"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lang w:val="en-US"/>
        </w:rPr>
        <w:t>Finbox</w:t>
      </w:r>
      <w:proofErr w:type="spellEnd"/>
      <w:r w:rsidRPr="000C739C">
        <w:rPr>
          <w:rFonts w:eastAsiaTheme="minorEastAsia"/>
          <w:sz w:val="28"/>
          <w:szCs w:val="28"/>
        </w:rPr>
        <w:t xml:space="preserve">/ </w:t>
      </w:r>
      <w:r w:rsidRPr="000C739C">
        <w:rPr>
          <w:rFonts w:eastAsiaTheme="minorEastAsia"/>
          <w:sz w:val="28"/>
          <w:szCs w:val="28"/>
          <w:lang w:val="en-US"/>
        </w:rPr>
        <w:t>Juventus</w:t>
      </w:r>
      <w:r w:rsidRPr="000C739C">
        <w:rPr>
          <w:rFonts w:eastAsiaTheme="minorEastAsia"/>
          <w:sz w:val="28"/>
          <w:szCs w:val="28"/>
        </w:rPr>
        <w:t xml:space="preserve"> </w:t>
      </w:r>
      <w:r w:rsidRPr="000C739C">
        <w:rPr>
          <w:rFonts w:eastAsiaTheme="minorEastAsia"/>
          <w:sz w:val="28"/>
          <w:szCs w:val="28"/>
          <w:lang w:val="en-US"/>
        </w:rPr>
        <w:t>Football</w:t>
      </w:r>
      <w:r w:rsidRPr="000C739C">
        <w:rPr>
          <w:rFonts w:eastAsiaTheme="minorEastAsia"/>
          <w:sz w:val="28"/>
          <w:szCs w:val="28"/>
        </w:rPr>
        <w:t xml:space="preserve"> </w:t>
      </w:r>
      <w:r w:rsidRPr="000C739C">
        <w:rPr>
          <w:rFonts w:eastAsiaTheme="minorEastAsia"/>
          <w:sz w:val="28"/>
          <w:szCs w:val="28"/>
          <w:lang w:val="en-US"/>
        </w:rPr>
        <w:t>Club</w:t>
      </w:r>
      <w:r w:rsidRPr="000C739C">
        <w:rPr>
          <w:rFonts w:eastAsiaTheme="minorEastAsia"/>
          <w:sz w:val="28"/>
          <w:szCs w:val="28"/>
        </w:rPr>
        <w:t xml:space="preserve"> </w:t>
      </w:r>
      <w:r w:rsidRPr="000C739C">
        <w:rPr>
          <w:rFonts w:eastAsiaTheme="minorEastAsia"/>
          <w:sz w:val="28"/>
          <w:szCs w:val="28"/>
          <w:lang w:val="en-US"/>
        </w:rPr>
        <w:t>S</w:t>
      </w:r>
      <w:r w:rsidRPr="000C739C">
        <w:rPr>
          <w:rFonts w:eastAsiaTheme="minorEastAsia"/>
          <w:sz w:val="28"/>
          <w:szCs w:val="28"/>
        </w:rPr>
        <w:t xml:space="preserve">. </w:t>
      </w:r>
      <w:r w:rsidRPr="000C739C">
        <w:rPr>
          <w:rFonts w:eastAsiaTheme="minorEastAsia"/>
          <w:sz w:val="28"/>
          <w:szCs w:val="28"/>
          <w:lang w:val="en-US"/>
        </w:rPr>
        <w:t>p</w:t>
      </w:r>
      <w:r w:rsidRPr="000C739C">
        <w:rPr>
          <w:rFonts w:eastAsiaTheme="minorEastAsia"/>
          <w:sz w:val="28"/>
          <w:szCs w:val="28"/>
        </w:rPr>
        <w:t xml:space="preserve">. </w:t>
      </w:r>
      <w:r w:rsidRPr="000C739C">
        <w:rPr>
          <w:rFonts w:eastAsiaTheme="minorEastAsia"/>
          <w:sz w:val="28"/>
          <w:szCs w:val="28"/>
          <w:lang w:val="en-US"/>
        </w:rPr>
        <w:t>A</w:t>
      </w:r>
      <w:r w:rsidRPr="000C739C">
        <w:rPr>
          <w:rFonts w:eastAsiaTheme="minorEastAsia"/>
          <w:sz w:val="28"/>
          <w:szCs w:val="28"/>
        </w:rPr>
        <w:t xml:space="preserve">./ </w:t>
      </w:r>
      <w:r w:rsidRPr="000C739C">
        <w:rPr>
          <w:rFonts w:eastAsiaTheme="minorEastAsia"/>
          <w:sz w:val="28"/>
          <w:szCs w:val="28"/>
          <w:lang w:val="en-US"/>
        </w:rPr>
        <w:t>ROIC</w:t>
      </w:r>
      <w:r w:rsidRPr="000C739C">
        <w:rPr>
          <w:sz w:val="28"/>
          <w:szCs w:val="28"/>
        </w:rPr>
        <w:t xml:space="preserve">// </w:t>
      </w:r>
      <w:r w:rsidRPr="000C739C">
        <w:rPr>
          <w:rFonts w:eastAsiaTheme="minorHAnsi"/>
          <w:sz w:val="28"/>
          <w:szCs w:val="28"/>
        </w:rPr>
        <w:t>[</w:t>
      </w:r>
      <w:proofErr w:type="spellStart"/>
      <w:r w:rsidRPr="000C739C">
        <w:rPr>
          <w:rFonts w:eastAsiaTheme="minorHAnsi"/>
          <w:sz w:val="28"/>
          <w:szCs w:val="28"/>
        </w:rPr>
        <w:t>Електронний</w:t>
      </w:r>
      <w:proofErr w:type="spellEnd"/>
      <w:r w:rsidRPr="000C739C">
        <w:rPr>
          <w:rFonts w:eastAsiaTheme="minorHAnsi"/>
          <w:sz w:val="28"/>
          <w:szCs w:val="28"/>
        </w:rPr>
        <w:t xml:space="preserve"> ресурс]</w:t>
      </w:r>
      <w:r w:rsidRPr="000C739C">
        <w:rPr>
          <w:sz w:val="28"/>
          <w:szCs w:val="28"/>
        </w:rPr>
        <w:t xml:space="preserve"> – Режим доступу:</w:t>
      </w:r>
      <w:hyperlink r:id="rId48" w:history="1">
        <w:r w:rsidRPr="000C739C">
          <w:rPr>
            <w:rStyle w:val="a3"/>
            <w:rFonts w:eastAsiaTheme="minorEastAsia"/>
            <w:sz w:val="28"/>
            <w:szCs w:val="28"/>
            <w:lang w:val="en-US"/>
          </w:rPr>
          <w:t>https</w:t>
        </w:r>
        <w:r w:rsidRPr="000C739C">
          <w:rPr>
            <w:rStyle w:val="a3"/>
            <w:rFonts w:eastAsiaTheme="minorEastAsia"/>
            <w:sz w:val="28"/>
            <w:szCs w:val="28"/>
          </w:rPr>
          <w:t>://</w:t>
        </w:r>
        <w:proofErr w:type="spellStart"/>
        <w:r w:rsidRPr="000C739C">
          <w:rPr>
            <w:rStyle w:val="a3"/>
            <w:rFonts w:eastAsiaTheme="minorEastAsia"/>
            <w:sz w:val="28"/>
            <w:szCs w:val="28"/>
            <w:lang w:val="en-US"/>
          </w:rPr>
          <w:t>finbox</w:t>
        </w:r>
        <w:proofErr w:type="spellEnd"/>
        <w:r w:rsidRPr="000C739C">
          <w:rPr>
            <w:rStyle w:val="a3"/>
            <w:rFonts w:eastAsiaTheme="minorEastAsia"/>
            <w:sz w:val="28"/>
            <w:szCs w:val="28"/>
          </w:rPr>
          <w:t>.</w:t>
        </w:r>
        <w:r w:rsidRPr="000C739C">
          <w:rPr>
            <w:rStyle w:val="a3"/>
            <w:rFonts w:eastAsiaTheme="minorEastAsia"/>
            <w:sz w:val="28"/>
            <w:szCs w:val="28"/>
            <w:lang w:val="en-US"/>
          </w:rPr>
          <w:t>com</w:t>
        </w:r>
        <w:r w:rsidRPr="000C739C">
          <w:rPr>
            <w:rStyle w:val="a3"/>
            <w:rFonts w:eastAsiaTheme="minorEastAsia"/>
            <w:sz w:val="28"/>
            <w:szCs w:val="28"/>
          </w:rPr>
          <w:t>/</w:t>
        </w:r>
        <w:r w:rsidRPr="000C739C">
          <w:rPr>
            <w:rStyle w:val="a3"/>
            <w:rFonts w:eastAsiaTheme="minorEastAsia"/>
            <w:sz w:val="28"/>
            <w:szCs w:val="28"/>
            <w:lang w:val="en-US"/>
          </w:rPr>
          <w:t>DB</w:t>
        </w:r>
        <w:r w:rsidRPr="000C739C">
          <w:rPr>
            <w:rStyle w:val="a3"/>
            <w:rFonts w:eastAsiaTheme="minorEastAsia"/>
            <w:sz w:val="28"/>
            <w:szCs w:val="28"/>
          </w:rPr>
          <w:t>:</w:t>
        </w:r>
        <w:r w:rsidRPr="000C739C">
          <w:rPr>
            <w:rStyle w:val="a3"/>
            <w:rFonts w:eastAsiaTheme="minorEastAsia"/>
            <w:sz w:val="28"/>
            <w:szCs w:val="28"/>
            <w:lang w:val="en-US"/>
          </w:rPr>
          <w:t>JUVE</w:t>
        </w:r>
        <w:r w:rsidRPr="000C739C">
          <w:rPr>
            <w:rStyle w:val="a3"/>
            <w:rFonts w:eastAsiaTheme="minorEastAsia"/>
            <w:sz w:val="28"/>
            <w:szCs w:val="28"/>
          </w:rPr>
          <w:t>/</w:t>
        </w:r>
        <w:r w:rsidRPr="000C739C">
          <w:rPr>
            <w:rStyle w:val="a3"/>
            <w:rFonts w:eastAsiaTheme="minorEastAsia"/>
            <w:sz w:val="28"/>
            <w:szCs w:val="28"/>
            <w:lang w:val="en-US"/>
          </w:rPr>
          <w:t>explorer</w:t>
        </w:r>
        <w:r w:rsidRPr="000C739C">
          <w:rPr>
            <w:rStyle w:val="a3"/>
            <w:rFonts w:eastAsiaTheme="minorEastAsia"/>
            <w:sz w:val="28"/>
            <w:szCs w:val="28"/>
          </w:rPr>
          <w:t>/</w:t>
        </w:r>
        <w:proofErr w:type="spellStart"/>
        <w:r w:rsidRPr="000C739C">
          <w:rPr>
            <w:rStyle w:val="a3"/>
            <w:rFonts w:eastAsiaTheme="minorEastAsia"/>
            <w:sz w:val="28"/>
            <w:szCs w:val="28"/>
            <w:lang w:val="en-US"/>
          </w:rPr>
          <w:t>roic</w:t>
        </w:r>
        <w:proofErr w:type="spellEnd"/>
      </w:hyperlink>
      <w:r w:rsidRPr="000C739C">
        <w:rPr>
          <w:rFonts w:eastAsiaTheme="minorEastAsia"/>
          <w:sz w:val="28"/>
          <w:szCs w:val="28"/>
          <w:lang w:val="uk-UA"/>
        </w:rPr>
        <w:t xml:space="preserve"> </w:t>
      </w:r>
    </w:p>
    <w:p w14:paraId="73313576"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lang w:val="en-US"/>
        </w:rPr>
        <w:t>Finbox</w:t>
      </w:r>
      <w:proofErr w:type="spellEnd"/>
      <w:r w:rsidRPr="000C739C">
        <w:rPr>
          <w:rFonts w:eastAsiaTheme="minorEastAsia"/>
          <w:sz w:val="28"/>
          <w:szCs w:val="28"/>
        </w:rPr>
        <w:t xml:space="preserve">/ </w:t>
      </w:r>
      <w:r w:rsidRPr="000C739C">
        <w:rPr>
          <w:rFonts w:eastAsiaTheme="minorEastAsia"/>
          <w:sz w:val="28"/>
          <w:szCs w:val="28"/>
          <w:lang w:val="en-US"/>
        </w:rPr>
        <w:t>S</w:t>
      </w:r>
      <w:r w:rsidRPr="000C739C">
        <w:rPr>
          <w:rFonts w:eastAsiaTheme="minorEastAsia"/>
          <w:sz w:val="28"/>
          <w:szCs w:val="28"/>
        </w:rPr>
        <w:t xml:space="preserve">. </w:t>
      </w:r>
      <w:r w:rsidRPr="000C739C">
        <w:rPr>
          <w:rFonts w:eastAsiaTheme="minorEastAsia"/>
          <w:sz w:val="28"/>
          <w:szCs w:val="28"/>
          <w:lang w:val="en-US"/>
        </w:rPr>
        <w:t>S</w:t>
      </w:r>
      <w:r w:rsidRPr="000C739C">
        <w:rPr>
          <w:rFonts w:eastAsiaTheme="minorEastAsia"/>
          <w:sz w:val="28"/>
          <w:szCs w:val="28"/>
        </w:rPr>
        <w:t xml:space="preserve">. </w:t>
      </w:r>
      <w:r w:rsidRPr="000C739C">
        <w:rPr>
          <w:rFonts w:eastAsiaTheme="minorEastAsia"/>
          <w:sz w:val="28"/>
          <w:szCs w:val="28"/>
          <w:lang w:val="en-US"/>
        </w:rPr>
        <w:t>Lazio</w:t>
      </w:r>
      <w:r w:rsidRPr="000C739C">
        <w:rPr>
          <w:rFonts w:eastAsiaTheme="minorEastAsia"/>
          <w:sz w:val="28"/>
          <w:szCs w:val="28"/>
        </w:rPr>
        <w:t xml:space="preserve"> </w:t>
      </w:r>
      <w:r w:rsidRPr="000C739C">
        <w:rPr>
          <w:rFonts w:eastAsiaTheme="minorEastAsia"/>
          <w:sz w:val="28"/>
          <w:szCs w:val="28"/>
          <w:lang w:val="en-US"/>
        </w:rPr>
        <w:t>S</w:t>
      </w:r>
      <w:r w:rsidRPr="000C739C">
        <w:rPr>
          <w:rFonts w:eastAsiaTheme="minorEastAsia"/>
          <w:sz w:val="28"/>
          <w:szCs w:val="28"/>
        </w:rPr>
        <w:t xml:space="preserve">. </w:t>
      </w:r>
      <w:r w:rsidRPr="000C739C">
        <w:rPr>
          <w:rFonts w:eastAsiaTheme="minorEastAsia"/>
          <w:sz w:val="28"/>
          <w:szCs w:val="28"/>
          <w:lang w:val="en-US"/>
        </w:rPr>
        <w:t>p</w:t>
      </w:r>
      <w:r w:rsidRPr="000C739C">
        <w:rPr>
          <w:rFonts w:eastAsiaTheme="minorEastAsia"/>
          <w:sz w:val="28"/>
          <w:szCs w:val="28"/>
        </w:rPr>
        <w:t xml:space="preserve">. </w:t>
      </w:r>
      <w:r w:rsidRPr="000C739C">
        <w:rPr>
          <w:rFonts w:eastAsiaTheme="minorEastAsia"/>
          <w:sz w:val="28"/>
          <w:szCs w:val="28"/>
          <w:lang w:val="en-US"/>
        </w:rPr>
        <w:t>A</w:t>
      </w:r>
      <w:r w:rsidRPr="000C739C">
        <w:rPr>
          <w:rFonts w:eastAsiaTheme="minorEastAsia"/>
          <w:sz w:val="28"/>
          <w:szCs w:val="28"/>
        </w:rPr>
        <w:t xml:space="preserve">./ </w:t>
      </w:r>
      <w:r w:rsidRPr="000C739C">
        <w:rPr>
          <w:rFonts w:eastAsiaTheme="minorEastAsia"/>
          <w:sz w:val="28"/>
          <w:szCs w:val="28"/>
          <w:lang w:val="en-US"/>
        </w:rPr>
        <w:t>ROIC</w:t>
      </w:r>
      <w:r w:rsidRPr="000C739C">
        <w:rPr>
          <w:sz w:val="28"/>
          <w:szCs w:val="28"/>
        </w:rPr>
        <w:t xml:space="preserve">// </w:t>
      </w:r>
      <w:r w:rsidRPr="000C739C">
        <w:rPr>
          <w:rFonts w:eastAsiaTheme="minorHAnsi"/>
          <w:sz w:val="28"/>
          <w:szCs w:val="28"/>
        </w:rPr>
        <w:t>[</w:t>
      </w:r>
      <w:proofErr w:type="spellStart"/>
      <w:r w:rsidRPr="000C739C">
        <w:rPr>
          <w:rFonts w:eastAsiaTheme="minorHAnsi"/>
          <w:sz w:val="28"/>
          <w:szCs w:val="28"/>
        </w:rPr>
        <w:t>Електронний</w:t>
      </w:r>
      <w:proofErr w:type="spellEnd"/>
      <w:r w:rsidRPr="000C739C">
        <w:rPr>
          <w:rFonts w:eastAsiaTheme="minorHAnsi"/>
          <w:sz w:val="28"/>
          <w:szCs w:val="28"/>
        </w:rPr>
        <w:t xml:space="preserve"> ресурс]</w:t>
      </w:r>
      <w:r w:rsidRPr="000C739C">
        <w:rPr>
          <w:sz w:val="28"/>
          <w:szCs w:val="28"/>
        </w:rPr>
        <w:t xml:space="preserve"> – Режим доступу:</w:t>
      </w:r>
      <w:hyperlink r:id="rId49" w:history="1">
        <w:r w:rsidRPr="000C739C">
          <w:rPr>
            <w:rStyle w:val="a3"/>
            <w:rFonts w:eastAsiaTheme="minorEastAsia"/>
            <w:sz w:val="28"/>
            <w:szCs w:val="28"/>
            <w:lang w:val="en-US"/>
          </w:rPr>
          <w:t>https</w:t>
        </w:r>
        <w:r w:rsidRPr="000C739C">
          <w:rPr>
            <w:rStyle w:val="a3"/>
            <w:rFonts w:eastAsiaTheme="minorEastAsia"/>
            <w:sz w:val="28"/>
            <w:szCs w:val="28"/>
          </w:rPr>
          <w:t>://</w:t>
        </w:r>
        <w:proofErr w:type="spellStart"/>
        <w:r w:rsidRPr="000C739C">
          <w:rPr>
            <w:rStyle w:val="a3"/>
            <w:rFonts w:eastAsiaTheme="minorEastAsia"/>
            <w:sz w:val="28"/>
            <w:szCs w:val="28"/>
            <w:lang w:val="en-US"/>
          </w:rPr>
          <w:t>finbox</w:t>
        </w:r>
        <w:proofErr w:type="spellEnd"/>
        <w:r w:rsidRPr="000C739C">
          <w:rPr>
            <w:rStyle w:val="a3"/>
            <w:rFonts w:eastAsiaTheme="minorEastAsia"/>
            <w:sz w:val="28"/>
            <w:szCs w:val="28"/>
          </w:rPr>
          <w:t>.</w:t>
        </w:r>
        <w:r w:rsidRPr="000C739C">
          <w:rPr>
            <w:rStyle w:val="a3"/>
            <w:rFonts w:eastAsiaTheme="minorEastAsia"/>
            <w:sz w:val="28"/>
            <w:szCs w:val="28"/>
            <w:lang w:val="en-US"/>
          </w:rPr>
          <w:t>com</w:t>
        </w:r>
        <w:r w:rsidRPr="000C739C">
          <w:rPr>
            <w:rStyle w:val="a3"/>
            <w:rFonts w:eastAsiaTheme="minorEastAsia"/>
            <w:sz w:val="28"/>
            <w:szCs w:val="28"/>
          </w:rPr>
          <w:t>/</w:t>
        </w:r>
        <w:r w:rsidRPr="000C739C">
          <w:rPr>
            <w:rStyle w:val="a3"/>
            <w:rFonts w:eastAsiaTheme="minorEastAsia"/>
            <w:sz w:val="28"/>
            <w:szCs w:val="28"/>
            <w:lang w:val="en-US"/>
          </w:rPr>
          <w:t>DB</w:t>
        </w:r>
        <w:r w:rsidRPr="000C739C">
          <w:rPr>
            <w:rStyle w:val="a3"/>
            <w:rFonts w:eastAsiaTheme="minorEastAsia"/>
            <w:sz w:val="28"/>
            <w:szCs w:val="28"/>
          </w:rPr>
          <w:t>:</w:t>
        </w:r>
        <w:r w:rsidRPr="000C739C">
          <w:rPr>
            <w:rStyle w:val="a3"/>
            <w:rFonts w:eastAsiaTheme="minorEastAsia"/>
            <w:sz w:val="28"/>
            <w:szCs w:val="28"/>
            <w:lang w:val="en-US"/>
          </w:rPr>
          <w:t>LZO</w:t>
        </w:r>
        <w:r w:rsidRPr="000C739C">
          <w:rPr>
            <w:rStyle w:val="a3"/>
            <w:rFonts w:eastAsiaTheme="minorEastAsia"/>
            <w:sz w:val="28"/>
            <w:szCs w:val="28"/>
          </w:rPr>
          <w:t>1/</w:t>
        </w:r>
        <w:r w:rsidRPr="000C739C">
          <w:rPr>
            <w:rStyle w:val="a3"/>
            <w:rFonts w:eastAsiaTheme="minorEastAsia"/>
            <w:sz w:val="28"/>
            <w:szCs w:val="28"/>
            <w:lang w:val="en-US"/>
          </w:rPr>
          <w:t>explorer</w:t>
        </w:r>
        <w:r w:rsidRPr="000C739C">
          <w:rPr>
            <w:rStyle w:val="a3"/>
            <w:rFonts w:eastAsiaTheme="minorEastAsia"/>
            <w:sz w:val="28"/>
            <w:szCs w:val="28"/>
          </w:rPr>
          <w:t>/</w:t>
        </w:r>
        <w:proofErr w:type="spellStart"/>
        <w:r w:rsidRPr="000C739C">
          <w:rPr>
            <w:rStyle w:val="a3"/>
            <w:rFonts w:eastAsiaTheme="minorEastAsia"/>
            <w:sz w:val="28"/>
            <w:szCs w:val="28"/>
            <w:lang w:val="en-US"/>
          </w:rPr>
          <w:t>roic</w:t>
        </w:r>
        <w:proofErr w:type="spellEnd"/>
      </w:hyperlink>
      <w:r w:rsidRPr="000C739C">
        <w:rPr>
          <w:rFonts w:eastAsiaTheme="minorEastAsia"/>
          <w:sz w:val="28"/>
          <w:szCs w:val="28"/>
          <w:lang w:val="uk-UA"/>
        </w:rPr>
        <w:t xml:space="preserve"> </w:t>
      </w:r>
    </w:p>
    <w:p w14:paraId="41DCE2BC"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lang w:val="en-US"/>
        </w:rPr>
        <w:t>Finbox</w:t>
      </w:r>
      <w:proofErr w:type="spellEnd"/>
      <w:r w:rsidRPr="000C739C">
        <w:rPr>
          <w:rFonts w:eastAsiaTheme="minorEastAsia"/>
          <w:sz w:val="28"/>
          <w:szCs w:val="28"/>
        </w:rPr>
        <w:t xml:space="preserve">/ AFC </w:t>
      </w:r>
      <w:proofErr w:type="spellStart"/>
      <w:r w:rsidRPr="000C739C">
        <w:rPr>
          <w:rFonts w:eastAsiaTheme="minorEastAsia"/>
          <w:sz w:val="28"/>
          <w:szCs w:val="28"/>
        </w:rPr>
        <w:t>Ajax</w:t>
      </w:r>
      <w:proofErr w:type="spellEnd"/>
      <w:r w:rsidRPr="000C739C">
        <w:rPr>
          <w:rFonts w:eastAsiaTheme="minorEastAsia"/>
          <w:sz w:val="28"/>
          <w:szCs w:val="28"/>
        </w:rPr>
        <w:t xml:space="preserve"> NV/ ROIC//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w:t>
      </w:r>
      <w:proofErr w:type="spellStart"/>
      <w:r w:rsidRPr="000C739C">
        <w:rPr>
          <w:rFonts w:eastAsiaTheme="minorEastAsia"/>
          <w:sz w:val="28"/>
          <w:szCs w:val="28"/>
        </w:rPr>
        <w:t>доступу:</w:t>
      </w:r>
      <w:hyperlink r:id="rId50" w:history="1">
        <w:r w:rsidRPr="000C739C">
          <w:rPr>
            <w:rFonts w:eastAsiaTheme="minorEastAsia"/>
            <w:sz w:val="28"/>
            <w:szCs w:val="28"/>
          </w:rPr>
          <w:t>https</w:t>
        </w:r>
        <w:proofErr w:type="spellEnd"/>
        <w:r w:rsidRPr="000C739C">
          <w:rPr>
            <w:rFonts w:eastAsiaTheme="minorEastAsia"/>
            <w:sz w:val="28"/>
            <w:szCs w:val="28"/>
          </w:rPr>
          <w:t>://finbox.com/DB:AJXA/</w:t>
        </w:r>
        <w:proofErr w:type="spellStart"/>
        <w:r w:rsidRPr="000C739C">
          <w:rPr>
            <w:rFonts w:eastAsiaTheme="minorEastAsia"/>
            <w:sz w:val="28"/>
            <w:szCs w:val="28"/>
          </w:rPr>
          <w:t>explorer</w:t>
        </w:r>
        <w:proofErr w:type="spellEnd"/>
        <w:r w:rsidRPr="000C739C">
          <w:rPr>
            <w:rFonts w:eastAsiaTheme="minorEastAsia"/>
            <w:sz w:val="28"/>
            <w:szCs w:val="28"/>
          </w:rPr>
          <w:t>/</w:t>
        </w:r>
        <w:proofErr w:type="spellStart"/>
        <w:r w:rsidRPr="000C739C">
          <w:rPr>
            <w:rFonts w:eastAsiaTheme="minorEastAsia"/>
            <w:sz w:val="28"/>
            <w:szCs w:val="28"/>
          </w:rPr>
          <w:t>roic</w:t>
        </w:r>
        <w:proofErr w:type="spellEnd"/>
      </w:hyperlink>
      <w:r w:rsidRPr="000C739C">
        <w:rPr>
          <w:rFonts w:eastAsiaTheme="minorEastAsia"/>
          <w:sz w:val="28"/>
          <w:szCs w:val="28"/>
        </w:rPr>
        <w:t xml:space="preserve"> </w:t>
      </w:r>
    </w:p>
    <w:p w14:paraId="51F30B4E"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rPr>
        <w:t>Finbox</w:t>
      </w:r>
      <w:proofErr w:type="spellEnd"/>
      <w:r w:rsidRPr="000C739C">
        <w:rPr>
          <w:rFonts w:eastAsiaTheme="minorEastAsia"/>
          <w:sz w:val="28"/>
          <w:szCs w:val="28"/>
        </w:rPr>
        <w:t>/</w:t>
      </w:r>
      <w:proofErr w:type="spellStart"/>
      <w:r w:rsidRPr="000C739C">
        <w:rPr>
          <w:rFonts w:eastAsiaTheme="minorEastAsia"/>
          <w:sz w:val="28"/>
          <w:szCs w:val="28"/>
        </w:rPr>
        <w:t>Borussia</w:t>
      </w:r>
      <w:proofErr w:type="spellEnd"/>
      <w:r w:rsidRPr="000C739C">
        <w:rPr>
          <w:rFonts w:eastAsiaTheme="minorEastAsia"/>
          <w:sz w:val="28"/>
          <w:szCs w:val="28"/>
        </w:rPr>
        <w:t xml:space="preserve"> </w:t>
      </w:r>
      <w:proofErr w:type="spellStart"/>
      <w:r w:rsidRPr="000C739C">
        <w:rPr>
          <w:rFonts w:eastAsiaTheme="minorEastAsia"/>
          <w:sz w:val="28"/>
          <w:szCs w:val="28"/>
        </w:rPr>
        <w:t>Dortmund</w:t>
      </w:r>
      <w:proofErr w:type="spellEnd"/>
      <w:r w:rsidRPr="000C739C">
        <w:rPr>
          <w:rFonts w:eastAsiaTheme="minorEastAsia"/>
          <w:sz w:val="28"/>
          <w:szCs w:val="28"/>
        </w:rPr>
        <w:t xml:space="preserve"> </w:t>
      </w:r>
      <w:proofErr w:type="spellStart"/>
      <w:r w:rsidRPr="000C739C">
        <w:rPr>
          <w:rFonts w:eastAsiaTheme="minorEastAsia"/>
          <w:sz w:val="28"/>
          <w:szCs w:val="28"/>
        </w:rPr>
        <w:t>GmbH</w:t>
      </w:r>
      <w:proofErr w:type="spellEnd"/>
      <w:r w:rsidRPr="000C739C">
        <w:rPr>
          <w:rFonts w:eastAsiaTheme="minorEastAsia"/>
          <w:sz w:val="28"/>
          <w:szCs w:val="28"/>
        </w:rPr>
        <w:t xml:space="preserve"> &amp; </w:t>
      </w:r>
      <w:proofErr w:type="spellStart"/>
      <w:r w:rsidRPr="000C739C">
        <w:rPr>
          <w:rFonts w:eastAsiaTheme="minorEastAsia"/>
          <w:sz w:val="28"/>
          <w:szCs w:val="28"/>
        </w:rPr>
        <w:t>Co</w:t>
      </w:r>
      <w:proofErr w:type="spellEnd"/>
      <w:r w:rsidRPr="000C739C">
        <w:rPr>
          <w:rFonts w:eastAsiaTheme="minorEastAsia"/>
          <w:sz w:val="28"/>
          <w:szCs w:val="28"/>
        </w:rPr>
        <w:t xml:space="preserve">. </w:t>
      </w:r>
      <w:proofErr w:type="spellStart"/>
      <w:r w:rsidRPr="000C739C">
        <w:rPr>
          <w:rFonts w:eastAsiaTheme="minorEastAsia"/>
          <w:sz w:val="28"/>
          <w:szCs w:val="28"/>
        </w:rPr>
        <w:t>KgaA</w:t>
      </w:r>
      <w:proofErr w:type="spellEnd"/>
      <w:r w:rsidRPr="000C739C">
        <w:rPr>
          <w:rFonts w:eastAsiaTheme="minorEastAsia"/>
          <w:sz w:val="28"/>
          <w:szCs w:val="28"/>
        </w:rPr>
        <w:t>/ ROA//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доступу:</w:t>
      </w:r>
      <w:r w:rsidRPr="000C739C">
        <w:rPr>
          <w:rFonts w:eastAsiaTheme="minorEastAsia"/>
          <w:sz w:val="28"/>
          <w:szCs w:val="28"/>
          <w:lang w:eastAsia="en-US"/>
        </w:rPr>
        <w:t xml:space="preserve"> </w:t>
      </w:r>
      <w:hyperlink r:id="rId51" w:history="1">
        <w:r w:rsidRPr="000C739C">
          <w:rPr>
            <w:rFonts w:eastAsiaTheme="minorEastAsia"/>
            <w:sz w:val="28"/>
            <w:szCs w:val="28"/>
            <w:lang w:eastAsia="en-US"/>
          </w:rPr>
          <w:t>https://finbox.com/OTCPK:BORU.F/explorer/roa</w:t>
        </w:r>
      </w:hyperlink>
    </w:p>
    <w:p w14:paraId="74059456"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rPr>
        <w:t>Finbox</w:t>
      </w:r>
      <w:proofErr w:type="spellEnd"/>
      <w:r w:rsidRPr="000C739C">
        <w:rPr>
          <w:rFonts w:eastAsiaTheme="minorEastAsia"/>
          <w:sz w:val="28"/>
          <w:szCs w:val="28"/>
        </w:rPr>
        <w:t xml:space="preserve">/ </w:t>
      </w:r>
      <w:proofErr w:type="spellStart"/>
      <w:r w:rsidRPr="000C739C">
        <w:rPr>
          <w:rFonts w:eastAsiaTheme="minorEastAsia"/>
          <w:sz w:val="28"/>
          <w:szCs w:val="28"/>
        </w:rPr>
        <w:t>Manchester</w:t>
      </w:r>
      <w:proofErr w:type="spellEnd"/>
      <w:r w:rsidRPr="000C739C">
        <w:rPr>
          <w:rFonts w:eastAsiaTheme="minorEastAsia"/>
          <w:sz w:val="28"/>
          <w:szCs w:val="28"/>
        </w:rPr>
        <w:t xml:space="preserve"> </w:t>
      </w:r>
      <w:proofErr w:type="spellStart"/>
      <w:r w:rsidRPr="000C739C">
        <w:rPr>
          <w:rFonts w:eastAsiaTheme="minorEastAsia"/>
          <w:sz w:val="28"/>
          <w:szCs w:val="28"/>
        </w:rPr>
        <w:t>United</w:t>
      </w:r>
      <w:proofErr w:type="spellEnd"/>
      <w:r w:rsidRPr="000C739C">
        <w:rPr>
          <w:rFonts w:eastAsiaTheme="minorEastAsia"/>
          <w:sz w:val="28"/>
          <w:szCs w:val="28"/>
        </w:rPr>
        <w:t xml:space="preserve"> </w:t>
      </w:r>
      <w:proofErr w:type="spellStart"/>
      <w:r w:rsidRPr="000C739C">
        <w:rPr>
          <w:rFonts w:eastAsiaTheme="minorEastAsia"/>
          <w:sz w:val="28"/>
          <w:szCs w:val="28"/>
        </w:rPr>
        <w:t>plc</w:t>
      </w:r>
      <w:proofErr w:type="spellEnd"/>
      <w:r w:rsidRPr="000C739C">
        <w:rPr>
          <w:rFonts w:eastAsiaTheme="minorEastAsia"/>
          <w:sz w:val="28"/>
          <w:szCs w:val="28"/>
        </w:rPr>
        <w:t>/ ROA//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доступу: </w:t>
      </w:r>
      <w:hyperlink r:id="rId52" w:history="1">
        <w:r w:rsidRPr="000C739C">
          <w:rPr>
            <w:rFonts w:eastAsiaTheme="minorEastAsia"/>
            <w:sz w:val="28"/>
            <w:szCs w:val="28"/>
          </w:rPr>
          <w:t>https://finbox.com/NYSE:MANU/explorer/roa</w:t>
        </w:r>
      </w:hyperlink>
      <w:r w:rsidRPr="000C739C">
        <w:rPr>
          <w:rFonts w:eastAsiaTheme="minorEastAsia"/>
          <w:sz w:val="28"/>
          <w:szCs w:val="28"/>
        </w:rPr>
        <w:t xml:space="preserve">    </w:t>
      </w:r>
    </w:p>
    <w:p w14:paraId="1518A1C1"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rPr>
        <w:t>Finbox</w:t>
      </w:r>
      <w:proofErr w:type="spellEnd"/>
      <w:r w:rsidRPr="000C739C">
        <w:rPr>
          <w:rFonts w:eastAsiaTheme="minorEastAsia"/>
          <w:sz w:val="28"/>
          <w:szCs w:val="28"/>
        </w:rPr>
        <w:t xml:space="preserve">/ </w:t>
      </w:r>
      <w:proofErr w:type="spellStart"/>
      <w:r w:rsidRPr="000C739C">
        <w:rPr>
          <w:rFonts w:eastAsiaTheme="minorEastAsia"/>
          <w:sz w:val="28"/>
          <w:szCs w:val="28"/>
        </w:rPr>
        <w:t>Juventus</w:t>
      </w:r>
      <w:proofErr w:type="spellEnd"/>
      <w:r w:rsidRPr="000C739C">
        <w:rPr>
          <w:rFonts w:eastAsiaTheme="minorEastAsia"/>
          <w:sz w:val="28"/>
          <w:szCs w:val="28"/>
        </w:rPr>
        <w:t xml:space="preserve"> </w:t>
      </w:r>
      <w:proofErr w:type="spellStart"/>
      <w:r w:rsidRPr="000C739C">
        <w:rPr>
          <w:rFonts w:eastAsiaTheme="minorEastAsia"/>
          <w:sz w:val="28"/>
          <w:szCs w:val="28"/>
        </w:rPr>
        <w:t>Football</w:t>
      </w:r>
      <w:proofErr w:type="spellEnd"/>
      <w:r w:rsidRPr="000C739C">
        <w:rPr>
          <w:rFonts w:eastAsiaTheme="minorEastAsia"/>
          <w:sz w:val="28"/>
          <w:szCs w:val="28"/>
        </w:rPr>
        <w:t xml:space="preserve"> </w:t>
      </w:r>
      <w:proofErr w:type="spellStart"/>
      <w:r w:rsidRPr="000C739C">
        <w:rPr>
          <w:rFonts w:eastAsiaTheme="minorEastAsia"/>
          <w:sz w:val="28"/>
          <w:szCs w:val="28"/>
        </w:rPr>
        <w:t>Club</w:t>
      </w:r>
      <w:proofErr w:type="spellEnd"/>
      <w:r w:rsidRPr="000C739C">
        <w:rPr>
          <w:rFonts w:eastAsiaTheme="minorEastAsia"/>
          <w:sz w:val="28"/>
          <w:szCs w:val="28"/>
        </w:rPr>
        <w:t xml:space="preserve"> S. p. A./ ROA//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доступу: https://finbox.com/OTCPK:JVTS.F/explorer/roa </w:t>
      </w:r>
    </w:p>
    <w:p w14:paraId="6D021BFD"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rPr>
        <w:t>Finbox</w:t>
      </w:r>
      <w:proofErr w:type="spellEnd"/>
      <w:r w:rsidRPr="000C739C">
        <w:rPr>
          <w:rFonts w:eastAsiaTheme="minorEastAsia"/>
          <w:sz w:val="28"/>
          <w:szCs w:val="28"/>
        </w:rPr>
        <w:t xml:space="preserve">/ S. S. </w:t>
      </w:r>
      <w:proofErr w:type="spellStart"/>
      <w:r w:rsidRPr="000C739C">
        <w:rPr>
          <w:rFonts w:eastAsiaTheme="minorEastAsia"/>
          <w:sz w:val="28"/>
          <w:szCs w:val="28"/>
        </w:rPr>
        <w:t>Lazio</w:t>
      </w:r>
      <w:proofErr w:type="spellEnd"/>
      <w:r w:rsidRPr="000C739C">
        <w:rPr>
          <w:rFonts w:eastAsiaTheme="minorEastAsia"/>
          <w:sz w:val="28"/>
          <w:szCs w:val="28"/>
        </w:rPr>
        <w:t xml:space="preserve"> S. p. A./ ROA//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доступу: </w:t>
      </w:r>
      <w:hyperlink r:id="rId53" w:history="1">
        <w:r w:rsidRPr="000C739C">
          <w:rPr>
            <w:rFonts w:eastAsiaTheme="minorEastAsia"/>
            <w:sz w:val="28"/>
            <w:szCs w:val="28"/>
          </w:rPr>
          <w:t>https://finbox.com/OTCPK:SSLZ.F/explorer/roa</w:t>
        </w:r>
      </w:hyperlink>
      <w:r w:rsidRPr="000C739C">
        <w:rPr>
          <w:rFonts w:eastAsiaTheme="minorEastAsia"/>
          <w:sz w:val="28"/>
          <w:szCs w:val="28"/>
        </w:rPr>
        <w:t xml:space="preserve"> </w:t>
      </w:r>
    </w:p>
    <w:p w14:paraId="04F89F91" w14:textId="77777777" w:rsidR="000C739C" w:rsidRPr="000C739C" w:rsidRDefault="000C739C" w:rsidP="000C739C">
      <w:pPr>
        <w:pStyle w:val="a8"/>
        <w:numPr>
          <w:ilvl w:val="0"/>
          <w:numId w:val="3"/>
        </w:numPr>
        <w:spacing w:line="360" w:lineRule="auto"/>
        <w:jc w:val="both"/>
        <w:rPr>
          <w:rFonts w:eastAsiaTheme="minorEastAsia"/>
          <w:sz w:val="28"/>
          <w:szCs w:val="28"/>
        </w:rPr>
      </w:pPr>
      <w:proofErr w:type="spellStart"/>
      <w:r w:rsidRPr="000C739C">
        <w:rPr>
          <w:rFonts w:eastAsiaTheme="minorEastAsia"/>
          <w:sz w:val="28"/>
          <w:szCs w:val="28"/>
        </w:rPr>
        <w:t>Finbox</w:t>
      </w:r>
      <w:proofErr w:type="spellEnd"/>
      <w:r w:rsidRPr="000C739C">
        <w:rPr>
          <w:rFonts w:eastAsiaTheme="minorEastAsia"/>
          <w:sz w:val="28"/>
          <w:szCs w:val="28"/>
        </w:rPr>
        <w:t xml:space="preserve">/ AFC </w:t>
      </w:r>
      <w:proofErr w:type="spellStart"/>
      <w:r w:rsidRPr="000C739C">
        <w:rPr>
          <w:rFonts w:eastAsiaTheme="minorEastAsia"/>
          <w:sz w:val="28"/>
          <w:szCs w:val="28"/>
        </w:rPr>
        <w:t>Ajax</w:t>
      </w:r>
      <w:proofErr w:type="spellEnd"/>
      <w:r w:rsidRPr="000C739C">
        <w:rPr>
          <w:rFonts w:eastAsiaTheme="minorEastAsia"/>
          <w:sz w:val="28"/>
          <w:szCs w:val="28"/>
        </w:rPr>
        <w:t xml:space="preserve"> NV/ ROA//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доступу: https://finbox.com/DB:AJXA/explorer/roa</w:t>
      </w:r>
    </w:p>
    <w:p w14:paraId="510E2B75" w14:textId="164640AC" w:rsidR="000C739C" w:rsidRDefault="000C739C" w:rsidP="000C739C">
      <w:pPr>
        <w:pStyle w:val="a8"/>
        <w:numPr>
          <w:ilvl w:val="0"/>
          <w:numId w:val="3"/>
        </w:numPr>
        <w:spacing w:line="360" w:lineRule="auto"/>
        <w:ind w:left="714" w:hanging="357"/>
        <w:jc w:val="both"/>
        <w:rPr>
          <w:rFonts w:eastAsiaTheme="minorEastAsia"/>
          <w:sz w:val="28"/>
          <w:szCs w:val="28"/>
        </w:rPr>
      </w:pPr>
      <w:r w:rsidRPr="000C739C">
        <w:rPr>
          <w:rFonts w:eastAsiaTheme="minorEastAsia"/>
          <w:sz w:val="28"/>
          <w:szCs w:val="28"/>
        </w:rPr>
        <w:t xml:space="preserve"> </w:t>
      </w:r>
      <w:r w:rsidRPr="000C739C">
        <w:rPr>
          <w:rFonts w:eastAsiaTheme="minorEastAsia"/>
          <w:sz w:val="28"/>
          <w:szCs w:val="28"/>
          <w:lang w:val="uk-UA"/>
        </w:rPr>
        <w:t>Національний банк України</w:t>
      </w:r>
      <w:r w:rsidRPr="000C739C">
        <w:rPr>
          <w:rFonts w:eastAsiaTheme="minorEastAsia"/>
          <w:sz w:val="28"/>
          <w:szCs w:val="28"/>
        </w:rPr>
        <w:t>/</w:t>
      </w:r>
      <w:r w:rsidRPr="000C739C">
        <w:rPr>
          <w:rFonts w:eastAsiaTheme="minorEastAsia"/>
          <w:sz w:val="28"/>
          <w:szCs w:val="28"/>
          <w:lang w:val="uk-UA"/>
        </w:rPr>
        <w:t xml:space="preserve"> Дані статистики зовнішнього сектору</w:t>
      </w:r>
      <w:r w:rsidRPr="000C739C">
        <w:rPr>
          <w:rFonts w:eastAsiaTheme="minorEastAsia"/>
          <w:sz w:val="28"/>
          <w:szCs w:val="28"/>
        </w:rPr>
        <w:t>/</w:t>
      </w:r>
      <w:r w:rsidRPr="000C739C">
        <w:rPr>
          <w:rFonts w:eastAsiaTheme="minorEastAsia"/>
          <w:sz w:val="28"/>
          <w:szCs w:val="28"/>
          <w:lang w:val="uk-UA"/>
        </w:rPr>
        <w:t xml:space="preserve"> Прямі інвестиції </w:t>
      </w:r>
      <w:r w:rsidRPr="000C739C">
        <w:rPr>
          <w:rFonts w:eastAsiaTheme="minorEastAsia"/>
          <w:sz w:val="28"/>
          <w:szCs w:val="28"/>
        </w:rPr>
        <w:t>//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доступу:</w:t>
      </w:r>
      <w:r w:rsidRPr="000C739C">
        <w:rPr>
          <w:sz w:val="28"/>
          <w:szCs w:val="28"/>
        </w:rPr>
        <w:t xml:space="preserve"> </w:t>
      </w:r>
      <w:hyperlink r:id="rId54" w:anchor="1" w:history="1">
        <w:r w:rsidRPr="000C739C">
          <w:rPr>
            <w:rStyle w:val="a3"/>
            <w:rFonts w:eastAsiaTheme="minorEastAsia"/>
            <w:sz w:val="28"/>
            <w:szCs w:val="28"/>
          </w:rPr>
          <w:t>https://bank.gov.ua/ua/statistic/sector-external/data-sector-external#1</w:t>
        </w:r>
      </w:hyperlink>
    </w:p>
    <w:p w14:paraId="202BBB9C" w14:textId="284A93C4" w:rsidR="00FB74DA" w:rsidRPr="00FB74DA" w:rsidRDefault="00FB74DA" w:rsidP="00FB74DA">
      <w:pPr>
        <w:pStyle w:val="a8"/>
        <w:numPr>
          <w:ilvl w:val="0"/>
          <w:numId w:val="3"/>
        </w:numPr>
        <w:spacing w:line="360" w:lineRule="auto"/>
        <w:ind w:left="714" w:hanging="357"/>
        <w:jc w:val="both"/>
        <w:rPr>
          <w:rFonts w:eastAsiaTheme="minorEastAsia"/>
          <w:sz w:val="28"/>
          <w:szCs w:val="28"/>
          <w:lang w:val="en-US"/>
        </w:rPr>
      </w:pPr>
      <w:r w:rsidRPr="00B54DB2">
        <w:rPr>
          <w:rFonts w:eastAsiaTheme="minorEastAsia"/>
          <w:sz w:val="28"/>
          <w:szCs w:val="28"/>
        </w:rPr>
        <w:t xml:space="preserve"> </w:t>
      </w:r>
      <w:r>
        <w:rPr>
          <w:rFonts w:eastAsiaTheme="minorEastAsia"/>
          <w:sz w:val="28"/>
          <w:szCs w:val="28"/>
          <w:lang w:val="en-GB"/>
        </w:rPr>
        <w:t>Statista</w:t>
      </w:r>
      <w:r w:rsidRPr="00FB74DA">
        <w:rPr>
          <w:rFonts w:eastAsiaTheme="minorEastAsia"/>
          <w:sz w:val="28"/>
          <w:szCs w:val="28"/>
          <w:lang w:val="en-US"/>
        </w:rPr>
        <w:t>/</w:t>
      </w:r>
      <w:r>
        <w:rPr>
          <w:rFonts w:eastAsiaTheme="minorEastAsia"/>
          <w:sz w:val="28"/>
          <w:szCs w:val="28"/>
          <w:lang w:val="en-GB"/>
        </w:rPr>
        <w:t>Professional Sports/ Total investment in stadiums of the leading football divisions in Europe between 2007 and 2017</w:t>
      </w:r>
      <w:r w:rsidRPr="000C739C">
        <w:rPr>
          <w:rFonts w:eastAsiaTheme="minorEastAsia"/>
          <w:sz w:val="28"/>
          <w:szCs w:val="28"/>
          <w:lang w:val="uk-UA"/>
        </w:rPr>
        <w:t>»</w:t>
      </w:r>
      <w:r w:rsidRPr="00FB74DA">
        <w:rPr>
          <w:rFonts w:eastAsiaTheme="minorEastAsia"/>
          <w:sz w:val="28"/>
          <w:szCs w:val="28"/>
          <w:lang w:val="en-US"/>
        </w:rPr>
        <w:t>// [</w:t>
      </w:r>
      <w:proofErr w:type="spellStart"/>
      <w:r w:rsidRPr="000C739C">
        <w:rPr>
          <w:rFonts w:eastAsiaTheme="minorEastAsia"/>
          <w:sz w:val="28"/>
          <w:szCs w:val="28"/>
        </w:rPr>
        <w:t>Електронний</w:t>
      </w:r>
      <w:proofErr w:type="spellEnd"/>
      <w:r w:rsidRPr="00FB74DA">
        <w:rPr>
          <w:rFonts w:eastAsiaTheme="minorEastAsia"/>
          <w:sz w:val="28"/>
          <w:szCs w:val="28"/>
          <w:lang w:val="en-US"/>
        </w:rPr>
        <w:t xml:space="preserve"> </w:t>
      </w:r>
      <w:r w:rsidRPr="000C739C">
        <w:rPr>
          <w:rFonts w:eastAsiaTheme="minorEastAsia"/>
          <w:sz w:val="28"/>
          <w:szCs w:val="28"/>
        </w:rPr>
        <w:t>ресурс</w:t>
      </w:r>
      <w:r w:rsidRPr="00FB74DA">
        <w:rPr>
          <w:rFonts w:eastAsiaTheme="minorEastAsia"/>
          <w:sz w:val="28"/>
          <w:szCs w:val="28"/>
          <w:lang w:val="en-US"/>
        </w:rPr>
        <w:t xml:space="preserve">] – </w:t>
      </w:r>
      <w:r w:rsidRPr="000C739C">
        <w:rPr>
          <w:rFonts w:eastAsiaTheme="minorEastAsia"/>
          <w:sz w:val="28"/>
          <w:szCs w:val="28"/>
        </w:rPr>
        <w:t>Режим</w:t>
      </w:r>
      <w:r w:rsidRPr="00FB74DA">
        <w:rPr>
          <w:rFonts w:eastAsiaTheme="minorEastAsia"/>
          <w:sz w:val="28"/>
          <w:szCs w:val="28"/>
          <w:lang w:val="en-US"/>
        </w:rPr>
        <w:t xml:space="preserve"> </w:t>
      </w:r>
      <w:r w:rsidRPr="000C739C">
        <w:rPr>
          <w:rFonts w:eastAsiaTheme="minorEastAsia"/>
          <w:sz w:val="28"/>
          <w:szCs w:val="28"/>
        </w:rPr>
        <w:t>доступу</w:t>
      </w:r>
      <w:r w:rsidRPr="00FB74DA">
        <w:rPr>
          <w:rFonts w:eastAsiaTheme="minorEastAsia"/>
          <w:sz w:val="28"/>
          <w:szCs w:val="28"/>
          <w:lang w:val="en-US"/>
        </w:rPr>
        <w:t>:</w:t>
      </w:r>
      <w:r>
        <w:rPr>
          <w:rFonts w:eastAsiaTheme="minorEastAsia"/>
          <w:sz w:val="28"/>
          <w:szCs w:val="28"/>
          <w:lang w:val="en-US"/>
        </w:rPr>
        <w:t xml:space="preserve"> </w:t>
      </w:r>
      <w:r w:rsidRPr="00FB74DA">
        <w:rPr>
          <w:rFonts w:eastAsiaTheme="minorEastAsia"/>
          <w:sz w:val="28"/>
          <w:szCs w:val="28"/>
          <w:lang w:val="en-GB"/>
        </w:rPr>
        <w:t>https</w:t>
      </w:r>
      <w:r w:rsidRPr="00FB74DA">
        <w:rPr>
          <w:rFonts w:eastAsiaTheme="minorEastAsia"/>
          <w:sz w:val="28"/>
          <w:szCs w:val="28"/>
          <w:lang w:val="en-US"/>
        </w:rPr>
        <w:t>://</w:t>
      </w:r>
      <w:r w:rsidRPr="00FB74DA">
        <w:rPr>
          <w:rFonts w:eastAsiaTheme="minorEastAsia"/>
          <w:sz w:val="28"/>
          <w:szCs w:val="28"/>
          <w:lang w:val="en-GB"/>
        </w:rPr>
        <w:t>www</w:t>
      </w:r>
      <w:r w:rsidRPr="00FB74DA">
        <w:rPr>
          <w:rFonts w:eastAsiaTheme="minorEastAsia"/>
          <w:sz w:val="28"/>
          <w:szCs w:val="28"/>
          <w:lang w:val="en-US"/>
        </w:rPr>
        <w:t>.</w:t>
      </w:r>
      <w:proofErr w:type="spellStart"/>
      <w:r w:rsidRPr="00FB74DA">
        <w:rPr>
          <w:rFonts w:eastAsiaTheme="minorEastAsia"/>
          <w:sz w:val="28"/>
          <w:szCs w:val="28"/>
          <w:lang w:val="en-GB"/>
        </w:rPr>
        <w:t>statista</w:t>
      </w:r>
      <w:proofErr w:type="spellEnd"/>
      <w:r w:rsidRPr="00FB74DA">
        <w:rPr>
          <w:rFonts w:eastAsiaTheme="minorEastAsia"/>
          <w:sz w:val="28"/>
          <w:szCs w:val="28"/>
          <w:lang w:val="en-US"/>
        </w:rPr>
        <w:t>.</w:t>
      </w:r>
      <w:r w:rsidRPr="00FB74DA">
        <w:rPr>
          <w:rFonts w:eastAsiaTheme="minorEastAsia"/>
          <w:sz w:val="28"/>
          <w:szCs w:val="28"/>
          <w:lang w:val="en-GB"/>
        </w:rPr>
        <w:t>com</w:t>
      </w:r>
      <w:r w:rsidRPr="00FB74DA">
        <w:rPr>
          <w:rFonts w:eastAsiaTheme="minorEastAsia"/>
          <w:sz w:val="28"/>
          <w:szCs w:val="28"/>
          <w:lang w:val="en-US"/>
        </w:rPr>
        <w:t>/</w:t>
      </w:r>
      <w:r w:rsidRPr="00FB74DA">
        <w:rPr>
          <w:rFonts w:eastAsiaTheme="minorEastAsia"/>
          <w:sz w:val="28"/>
          <w:szCs w:val="28"/>
          <w:lang w:val="en-GB"/>
        </w:rPr>
        <w:t>statistics</w:t>
      </w:r>
      <w:r w:rsidRPr="00FB74DA">
        <w:rPr>
          <w:rFonts w:eastAsiaTheme="minorEastAsia"/>
          <w:sz w:val="28"/>
          <w:szCs w:val="28"/>
          <w:lang w:val="en-US"/>
        </w:rPr>
        <w:t>/968093/</w:t>
      </w:r>
      <w:proofErr w:type="spellStart"/>
      <w:r w:rsidRPr="00FB74DA">
        <w:rPr>
          <w:rFonts w:eastAsiaTheme="minorEastAsia"/>
          <w:sz w:val="28"/>
          <w:szCs w:val="28"/>
          <w:lang w:val="en-GB"/>
        </w:rPr>
        <w:t>europe</w:t>
      </w:r>
      <w:proofErr w:type="spellEnd"/>
      <w:r w:rsidRPr="00FB74DA">
        <w:rPr>
          <w:rFonts w:eastAsiaTheme="minorEastAsia"/>
          <w:sz w:val="28"/>
          <w:szCs w:val="28"/>
          <w:lang w:val="en-US"/>
        </w:rPr>
        <w:t>-</w:t>
      </w:r>
      <w:r w:rsidRPr="00FB74DA">
        <w:rPr>
          <w:rFonts w:eastAsiaTheme="minorEastAsia"/>
          <w:sz w:val="28"/>
          <w:szCs w:val="28"/>
          <w:lang w:val="en-GB"/>
        </w:rPr>
        <w:t>total</w:t>
      </w:r>
      <w:r w:rsidRPr="00FB74DA">
        <w:rPr>
          <w:rFonts w:eastAsiaTheme="minorEastAsia"/>
          <w:sz w:val="28"/>
          <w:szCs w:val="28"/>
          <w:lang w:val="en-US"/>
        </w:rPr>
        <w:t>-</w:t>
      </w:r>
      <w:r w:rsidRPr="00FB74DA">
        <w:rPr>
          <w:rFonts w:eastAsiaTheme="minorEastAsia"/>
          <w:sz w:val="28"/>
          <w:szCs w:val="28"/>
          <w:lang w:val="en-GB"/>
        </w:rPr>
        <w:t>investment</w:t>
      </w:r>
      <w:r w:rsidRPr="00FB74DA">
        <w:rPr>
          <w:rFonts w:eastAsiaTheme="minorEastAsia"/>
          <w:sz w:val="28"/>
          <w:szCs w:val="28"/>
          <w:lang w:val="en-US"/>
        </w:rPr>
        <w:t>-</w:t>
      </w:r>
      <w:r w:rsidRPr="00FB74DA">
        <w:rPr>
          <w:rFonts w:eastAsiaTheme="minorEastAsia"/>
          <w:sz w:val="28"/>
          <w:szCs w:val="28"/>
          <w:lang w:val="en-GB"/>
        </w:rPr>
        <w:t>in</w:t>
      </w:r>
      <w:r w:rsidRPr="00FB74DA">
        <w:rPr>
          <w:rFonts w:eastAsiaTheme="minorEastAsia"/>
          <w:sz w:val="28"/>
          <w:szCs w:val="28"/>
          <w:lang w:val="en-US"/>
        </w:rPr>
        <w:t>-</w:t>
      </w:r>
      <w:r w:rsidRPr="00FB74DA">
        <w:rPr>
          <w:rFonts w:eastAsiaTheme="minorEastAsia"/>
          <w:sz w:val="28"/>
          <w:szCs w:val="28"/>
          <w:lang w:val="en-GB"/>
        </w:rPr>
        <w:t>stadiums</w:t>
      </w:r>
      <w:r w:rsidRPr="00FB74DA">
        <w:rPr>
          <w:rFonts w:eastAsiaTheme="minorEastAsia"/>
          <w:sz w:val="28"/>
          <w:szCs w:val="28"/>
          <w:lang w:val="en-US"/>
        </w:rPr>
        <w:t>-</w:t>
      </w:r>
      <w:r w:rsidRPr="00FB74DA">
        <w:rPr>
          <w:rFonts w:eastAsiaTheme="minorEastAsia"/>
          <w:sz w:val="28"/>
          <w:szCs w:val="28"/>
          <w:lang w:val="en-GB"/>
        </w:rPr>
        <w:t>in</w:t>
      </w:r>
      <w:r w:rsidRPr="00FB74DA">
        <w:rPr>
          <w:rFonts w:eastAsiaTheme="minorEastAsia"/>
          <w:sz w:val="28"/>
          <w:szCs w:val="28"/>
          <w:lang w:val="en-US"/>
        </w:rPr>
        <w:t>-</w:t>
      </w:r>
      <w:r w:rsidRPr="00FB74DA">
        <w:rPr>
          <w:rFonts w:eastAsiaTheme="minorEastAsia"/>
          <w:sz w:val="28"/>
          <w:szCs w:val="28"/>
          <w:lang w:val="en-GB"/>
        </w:rPr>
        <w:t>top</w:t>
      </w:r>
      <w:r w:rsidRPr="00FB74DA">
        <w:rPr>
          <w:rFonts w:eastAsiaTheme="minorEastAsia"/>
          <w:sz w:val="28"/>
          <w:szCs w:val="28"/>
          <w:lang w:val="en-US"/>
        </w:rPr>
        <w:t>-</w:t>
      </w:r>
      <w:r w:rsidRPr="00FB74DA">
        <w:rPr>
          <w:rFonts w:eastAsiaTheme="minorEastAsia"/>
          <w:sz w:val="28"/>
          <w:szCs w:val="28"/>
          <w:lang w:val="en-GB"/>
        </w:rPr>
        <w:t>football</w:t>
      </w:r>
      <w:r w:rsidRPr="00FB74DA">
        <w:rPr>
          <w:rFonts w:eastAsiaTheme="minorEastAsia"/>
          <w:sz w:val="28"/>
          <w:szCs w:val="28"/>
          <w:lang w:val="en-US"/>
        </w:rPr>
        <w:t>-</w:t>
      </w:r>
      <w:r w:rsidRPr="00FB74DA">
        <w:rPr>
          <w:rFonts w:eastAsiaTheme="minorEastAsia"/>
          <w:sz w:val="28"/>
          <w:szCs w:val="28"/>
          <w:lang w:val="en-GB"/>
        </w:rPr>
        <w:t>divisions</w:t>
      </w:r>
      <w:r w:rsidRPr="00FB74DA">
        <w:rPr>
          <w:rFonts w:eastAsiaTheme="minorEastAsia"/>
          <w:sz w:val="28"/>
          <w:szCs w:val="28"/>
          <w:lang w:val="en-US"/>
        </w:rPr>
        <w:t>/</w:t>
      </w:r>
    </w:p>
    <w:p w14:paraId="27A600AC" w14:textId="77777777" w:rsidR="000C739C" w:rsidRPr="000C739C" w:rsidRDefault="000C739C" w:rsidP="000C739C">
      <w:pPr>
        <w:pStyle w:val="a8"/>
        <w:numPr>
          <w:ilvl w:val="0"/>
          <w:numId w:val="3"/>
        </w:numPr>
        <w:spacing w:line="360" w:lineRule="auto"/>
        <w:ind w:left="714" w:hanging="357"/>
        <w:jc w:val="both"/>
        <w:rPr>
          <w:rFonts w:eastAsiaTheme="minorEastAsia"/>
          <w:sz w:val="28"/>
          <w:szCs w:val="28"/>
        </w:rPr>
      </w:pPr>
      <w:r w:rsidRPr="00FB74DA">
        <w:rPr>
          <w:rFonts w:eastAsiaTheme="minorEastAsia"/>
          <w:sz w:val="28"/>
          <w:szCs w:val="28"/>
          <w:lang w:val="en-US"/>
        </w:rPr>
        <w:t xml:space="preserve"> </w:t>
      </w:r>
      <w:r w:rsidRPr="000C739C">
        <w:rPr>
          <w:rFonts w:eastAsiaTheme="minorEastAsia"/>
          <w:sz w:val="28"/>
          <w:szCs w:val="28"/>
          <w:lang w:val="uk-UA"/>
        </w:rPr>
        <w:t>ПФТС</w:t>
      </w:r>
      <w:r w:rsidRPr="000C739C">
        <w:rPr>
          <w:rFonts w:eastAsiaTheme="minorEastAsia"/>
          <w:sz w:val="28"/>
          <w:szCs w:val="28"/>
        </w:rPr>
        <w:t xml:space="preserve">/ </w:t>
      </w:r>
      <w:r w:rsidRPr="000C739C">
        <w:rPr>
          <w:rFonts w:eastAsiaTheme="minorEastAsia"/>
          <w:sz w:val="28"/>
          <w:szCs w:val="28"/>
          <w:lang w:val="uk-UA"/>
        </w:rPr>
        <w:t>Рівненський народний клуб «Верес»</w:t>
      </w:r>
      <w:r w:rsidRPr="000C739C">
        <w:rPr>
          <w:rFonts w:eastAsiaTheme="minorEastAsia"/>
          <w:sz w:val="28"/>
          <w:szCs w:val="28"/>
        </w:rPr>
        <w:t>// [</w:t>
      </w:r>
      <w:proofErr w:type="spellStart"/>
      <w:r w:rsidRPr="000C739C">
        <w:rPr>
          <w:rFonts w:eastAsiaTheme="minorEastAsia"/>
          <w:sz w:val="28"/>
          <w:szCs w:val="28"/>
        </w:rPr>
        <w:t>Електронний</w:t>
      </w:r>
      <w:proofErr w:type="spellEnd"/>
      <w:r w:rsidRPr="000C739C">
        <w:rPr>
          <w:rFonts w:eastAsiaTheme="minorEastAsia"/>
          <w:sz w:val="28"/>
          <w:szCs w:val="28"/>
        </w:rPr>
        <w:t xml:space="preserve"> ресурс] – Режим доступу:</w:t>
      </w:r>
      <w:r w:rsidRPr="000C739C">
        <w:rPr>
          <w:sz w:val="28"/>
          <w:szCs w:val="28"/>
        </w:rPr>
        <w:t xml:space="preserve"> </w:t>
      </w:r>
      <w:hyperlink r:id="rId55" w:history="1">
        <w:r w:rsidRPr="000C739C">
          <w:rPr>
            <w:rStyle w:val="a3"/>
            <w:rFonts w:eastAsiaTheme="minorEastAsia"/>
            <w:sz w:val="28"/>
            <w:szCs w:val="28"/>
          </w:rPr>
          <w:t>https://pfts.ua/tabdata/bs/moreinformation.html?ticker=veres&amp;x=0&amp;y=0</w:t>
        </w:r>
      </w:hyperlink>
    </w:p>
    <w:p w14:paraId="26747FCE" w14:textId="77777777" w:rsidR="000C739C" w:rsidRPr="000C739C" w:rsidRDefault="000C739C" w:rsidP="000C739C">
      <w:pPr>
        <w:pStyle w:val="a8"/>
        <w:numPr>
          <w:ilvl w:val="0"/>
          <w:numId w:val="3"/>
        </w:numPr>
        <w:spacing w:line="360" w:lineRule="auto"/>
        <w:ind w:left="714" w:hanging="357"/>
        <w:jc w:val="both"/>
        <w:rPr>
          <w:rFonts w:eastAsiaTheme="minorEastAsia"/>
          <w:sz w:val="28"/>
          <w:szCs w:val="28"/>
        </w:rPr>
      </w:pPr>
      <w:r w:rsidRPr="000C739C">
        <w:rPr>
          <w:sz w:val="28"/>
          <w:szCs w:val="28"/>
          <w:lang w:val="uk-UA"/>
        </w:rPr>
        <w:t>Проспект акцій ПАТ "РНК "ВЕРЕС</w:t>
      </w:r>
      <w:r w:rsidRPr="000C739C">
        <w:rPr>
          <w:sz w:val="28"/>
          <w:szCs w:val="28"/>
        </w:rPr>
        <w:t xml:space="preserve"> </w:t>
      </w:r>
      <w:r w:rsidRPr="000C739C">
        <w:rPr>
          <w:rFonts w:eastAsiaTheme="minorEastAsia"/>
          <w:sz w:val="28"/>
          <w:szCs w:val="28"/>
        </w:rPr>
        <w:t>[</w:t>
      </w:r>
      <w:r w:rsidRPr="000C739C">
        <w:rPr>
          <w:rFonts w:eastAsiaTheme="minorEastAsia"/>
          <w:sz w:val="28"/>
          <w:szCs w:val="28"/>
          <w:lang w:val="uk-UA"/>
        </w:rPr>
        <w:t>Електронний ресурс</w:t>
      </w:r>
      <w:r w:rsidRPr="000C739C">
        <w:rPr>
          <w:rFonts w:eastAsiaTheme="minorEastAsia"/>
          <w:sz w:val="28"/>
          <w:szCs w:val="28"/>
        </w:rPr>
        <w:t xml:space="preserve">]// </w:t>
      </w:r>
      <w:r w:rsidRPr="000C739C">
        <w:rPr>
          <w:rFonts w:eastAsiaTheme="minorEastAsia"/>
          <w:sz w:val="28"/>
          <w:szCs w:val="28"/>
          <w:lang w:val="uk-UA"/>
        </w:rPr>
        <w:t>Офіційний сайт</w:t>
      </w:r>
      <w:r w:rsidRPr="000C739C">
        <w:rPr>
          <w:rFonts w:eastAsiaTheme="minorEastAsia"/>
          <w:sz w:val="28"/>
          <w:szCs w:val="28"/>
        </w:rPr>
        <w:t xml:space="preserve"> </w:t>
      </w:r>
      <w:r w:rsidRPr="000C739C">
        <w:rPr>
          <w:rFonts w:eastAsiaTheme="minorEastAsia"/>
          <w:sz w:val="28"/>
          <w:szCs w:val="28"/>
          <w:lang w:val="uk-UA"/>
        </w:rPr>
        <w:t>РНК Верес</w:t>
      </w:r>
      <w:r w:rsidRPr="000C739C">
        <w:rPr>
          <w:sz w:val="28"/>
          <w:szCs w:val="28"/>
        </w:rPr>
        <w:t xml:space="preserve">– </w:t>
      </w:r>
      <w:r w:rsidRPr="000C739C">
        <w:rPr>
          <w:sz w:val="28"/>
          <w:szCs w:val="28"/>
          <w:lang w:val="uk-UA"/>
        </w:rPr>
        <w:t>Режим доступу:</w:t>
      </w:r>
      <w:r w:rsidRPr="000C739C">
        <w:rPr>
          <w:sz w:val="28"/>
          <w:szCs w:val="28"/>
        </w:rPr>
        <w:t xml:space="preserve"> </w:t>
      </w:r>
      <w:hyperlink r:id="rId56" w:history="1">
        <w:r w:rsidRPr="000C739C">
          <w:rPr>
            <w:rStyle w:val="a3"/>
            <w:sz w:val="28"/>
            <w:szCs w:val="28"/>
            <w:lang w:val="uk-UA"/>
          </w:rPr>
          <w:t>https://nkveres.com/aktsioneram</w:t>
        </w:r>
      </w:hyperlink>
    </w:p>
    <w:p w14:paraId="201CB6B4" w14:textId="569DD58C" w:rsidR="00885640" w:rsidRPr="00885640" w:rsidRDefault="00885640" w:rsidP="00D839B7">
      <w:pPr>
        <w:pStyle w:val="a8"/>
        <w:numPr>
          <w:ilvl w:val="0"/>
          <w:numId w:val="3"/>
        </w:numPr>
        <w:spacing w:line="360" w:lineRule="auto"/>
        <w:ind w:left="714" w:hanging="357"/>
        <w:jc w:val="both"/>
        <w:rPr>
          <w:sz w:val="28"/>
          <w:szCs w:val="28"/>
          <w:lang w:val="uk-UA"/>
        </w:rPr>
      </w:pPr>
      <w:r>
        <w:rPr>
          <w:rFonts w:eastAsiaTheme="minorEastAsia"/>
          <w:sz w:val="28"/>
          <w:szCs w:val="28"/>
        </w:rPr>
        <w:t xml:space="preserve"> </w:t>
      </w:r>
      <w:r w:rsidRPr="00885640">
        <w:rPr>
          <w:sz w:val="28"/>
          <w:szCs w:val="28"/>
          <w:lang w:val="uk-UA"/>
        </w:rPr>
        <w:t xml:space="preserve">Offering [Електронний ресурс]// Офіційний сайт </w:t>
      </w:r>
      <w:proofErr w:type="spellStart"/>
      <w:r w:rsidRPr="00885640">
        <w:rPr>
          <w:sz w:val="28"/>
          <w:szCs w:val="28"/>
          <w:lang w:val="uk-UA"/>
        </w:rPr>
        <w:t>Club</w:t>
      </w:r>
      <w:proofErr w:type="spellEnd"/>
      <w:r w:rsidRPr="00885640">
        <w:rPr>
          <w:sz w:val="28"/>
          <w:szCs w:val="28"/>
          <w:lang w:val="uk-UA"/>
        </w:rPr>
        <w:t xml:space="preserve"> </w:t>
      </w:r>
      <w:proofErr w:type="spellStart"/>
      <w:r w:rsidRPr="00885640">
        <w:rPr>
          <w:sz w:val="28"/>
          <w:szCs w:val="28"/>
          <w:lang w:val="uk-UA"/>
        </w:rPr>
        <w:t>Brugge</w:t>
      </w:r>
      <w:proofErr w:type="spellEnd"/>
      <w:r w:rsidRPr="00885640">
        <w:rPr>
          <w:sz w:val="28"/>
          <w:szCs w:val="28"/>
          <w:lang w:val="uk-UA"/>
        </w:rPr>
        <w:t xml:space="preserve">– </w:t>
      </w:r>
      <w:r w:rsidRPr="000C739C">
        <w:rPr>
          <w:sz w:val="28"/>
          <w:szCs w:val="28"/>
          <w:lang w:val="uk-UA"/>
        </w:rPr>
        <w:t>Режим доступу:</w:t>
      </w:r>
      <w:r w:rsidRPr="00885640">
        <w:rPr>
          <w:sz w:val="28"/>
          <w:szCs w:val="28"/>
          <w:lang w:val="uk-UA"/>
        </w:rPr>
        <w:t xml:space="preserve"> </w:t>
      </w:r>
      <w:hyperlink r:id="rId57" w:history="1">
        <w:r w:rsidRPr="00885640">
          <w:rPr>
            <w:sz w:val="28"/>
            <w:szCs w:val="28"/>
            <w:lang w:val="uk-UA"/>
          </w:rPr>
          <w:t>https://ipo.clubbrugge.be/en/offering</w:t>
        </w:r>
      </w:hyperlink>
    </w:p>
    <w:p w14:paraId="10341817" w14:textId="77777777" w:rsidR="00D839B7" w:rsidRPr="00D839B7" w:rsidRDefault="00D839B7" w:rsidP="00D839B7">
      <w:pPr>
        <w:pStyle w:val="a8"/>
        <w:numPr>
          <w:ilvl w:val="0"/>
          <w:numId w:val="3"/>
        </w:numPr>
        <w:spacing w:line="360" w:lineRule="auto"/>
        <w:ind w:left="714" w:hanging="357"/>
        <w:jc w:val="both"/>
        <w:rPr>
          <w:rFonts w:eastAsiaTheme="minorEastAsia"/>
          <w:sz w:val="28"/>
          <w:szCs w:val="28"/>
          <w:lang w:val="en-US"/>
        </w:rPr>
      </w:pPr>
      <w:r>
        <w:rPr>
          <w:rFonts w:eastAsiaTheme="minorEastAsia"/>
          <w:sz w:val="28"/>
          <w:szCs w:val="28"/>
          <w:lang w:val="en-GB"/>
        </w:rPr>
        <w:t>UEFA 2012 Ukraine Poland/ Social Responsibility Report</w:t>
      </w:r>
      <w:r w:rsidRPr="00D839B7">
        <w:rPr>
          <w:rFonts w:eastAsiaTheme="minorEastAsia"/>
          <w:sz w:val="28"/>
          <w:szCs w:val="28"/>
          <w:lang w:val="en-US"/>
        </w:rPr>
        <w:t>// [</w:t>
      </w:r>
      <w:proofErr w:type="spellStart"/>
      <w:r w:rsidRPr="000C739C">
        <w:rPr>
          <w:rFonts w:eastAsiaTheme="minorEastAsia"/>
          <w:sz w:val="28"/>
          <w:szCs w:val="28"/>
        </w:rPr>
        <w:t>Електронний</w:t>
      </w:r>
      <w:proofErr w:type="spellEnd"/>
      <w:r w:rsidRPr="00D839B7">
        <w:rPr>
          <w:rFonts w:eastAsiaTheme="minorEastAsia"/>
          <w:sz w:val="28"/>
          <w:szCs w:val="28"/>
          <w:lang w:val="en-US"/>
        </w:rPr>
        <w:t xml:space="preserve"> </w:t>
      </w:r>
      <w:r w:rsidRPr="000C739C">
        <w:rPr>
          <w:rFonts w:eastAsiaTheme="minorEastAsia"/>
          <w:sz w:val="28"/>
          <w:szCs w:val="28"/>
        </w:rPr>
        <w:t>ресурс</w:t>
      </w:r>
      <w:r w:rsidRPr="00D839B7">
        <w:rPr>
          <w:rFonts w:eastAsiaTheme="minorEastAsia"/>
          <w:sz w:val="28"/>
          <w:szCs w:val="28"/>
          <w:lang w:val="en-US"/>
        </w:rPr>
        <w:t xml:space="preserve">] – </w:t>
      </w:r>
      <w:r w:rsidRPr="000C739C">
        <w:rPr>
          <w:rFonts w:eastAsiaTheme="minorEastAsia"/>
          <w:sz w:val="28"/>
          <w:szCs w:val="28"/>
        </w:rPr>
        <w:t>Режим</w:t>
      </w:r>
      <w:r w:rsidRPr="00D839B7">
        <w:rPr>
          <w:rFonts w:eastAsiaTheme="minorEastAsia"/>
          <w:sz w:val="28"/>
          <w:szCs w:val="28"/>
          <w:lang w:val="en-US"/>
        </w:rPr>
        <w:t xml:space="preserve"> </w:t>
      </w:r>
      <w:r w:rsidRPr="000C739C">
        <w:rPr>
          <w:rFonts w:eastAsiaTheme="minorEastAsia"/>
          <w:sz w:val="28"/>
          <w:szCs w:val="28"/>
        </w:rPr>
        <w:t>доступу</w:t>
      </w:r>
      <w:r w:rsidRPr="00D839B7">
        <w:rPr>
          <w:rFonts w:eastAsiaTheme="minorEastAsia"/>
          <w:sz w:val="28"/>
          <w:szCs w:val="28"/>
          <w:lang w:val="en-US"/>
        </w:rPr>
        <w:t>:</w:t>
      </w:r>
      <w:r w:rsidRPr="00D839B7">
        <w:t xml:space="preserve"> </w:t>
      </w:r>
    </w:p>
    <w:p w14:paraId="7E1833C8" w14:textId="316BA590" w:rsidR="00885640" w:rsidRDefault="00A32136" w:rsidP="00D839B7">
      <w:pPr>
        <w:pStyle w:val="a8"/>
        <w:spacing w:line="360" w:lineRule="auto"/>
        <w:ind w:left="714"/>
        <w:jc w:val="both"/>
        <w:rPr>
          <w:rFonts w:eastAsiaTheme="minorEastAsia"/>
          <w:sz w:val="28"/>
          <w:szCs w:val="28"/>
          <w:lang w:val="en-US"/>
        </w:rPr>
      </w:pPr>
      <w:hyperlink r:id="rId58" w:history="1">
        <w:r w:rsidR="00D839B7" w:rsidRPr="00E31A7C">
          <w:rPr>
            <w:rStyle w:val="a3"/>
            <w:rFonts w:eastAsiaTheme="minorEastAsia"/>
            <w:sz w:val="28"/>
            <w:szCs w:val="28"/>
            <w:lang w:val="en-US"/>
          </w:rPr>
          <w:t>https://www.uefa.com/MultimediaFiles/Download/uefaorg/General/02/10/87/62/2108762_DOWNLOAD.pdf</w:t>
        </w:r>
      </w:hyperlink>
    </w:p>
    <w:p w14:paraId="616643BE" w14:textId="6A20FFDB" w:rsidR="007D034B" w:rsidRPr="007D034B" w:rsidRDefault="007D034B" w:rsidP="007D034B">
      <w:pPr>
        <w:pStyle w:val="a8"/>
        <w:numPr>
          <w:ilvl w:val="0"/>
          <w:numId w:val="3"/>
        </w:numPr>
        <w:spacing w:line="360" w:lineRule="auto"/>
        <w:ind w:left="714" w:hanging="357"/>
        <w:jc w:val="both"/>
        <w:rPr>
          <w:rFonts w:eastAsiaTheme="minorEastAsia"/>
          <w:sz w:val="28"/>
          <w:szCs w:val="28"/>
        </w:rPr>
      </w:pPr>
      <w:r>
        <w:rPr>
          <w:rFonts w:eastAsiaTheme="minorEastAsia"/>
          <w:sz w:val="28"/>
          <w:szCs w:val="28"/>
          <w:lang w:val="uk-UA"/>
        </w:rPr>
        <w:t xml:space="preserve"> Державна служба статистики України</w:t>
      </w:r>
      <w:r w:rsidRPr="007D034B">
        <w:rPr>
          <w:rFonts w:eastAsiaTheme="minorEastAsia"/>
          <w:sz w:val="28"/>
          <w:szCs w:val="28"/>
        </w:rPr>
        <w:t xml:space="preserve">/ </w:t>
      </w:r>
      <w:r>
        <w:rPr>
          <w:rFonts w:eastAsiaTheme="minorEastAsia"/>
          <w:sz w:val="28"/>
          <w:szCs w:val="28"/>
          <w:lang w:val="uk-UA"/>
        </w:rPr>
        <w:t>Капітальні інвестиції за видами економічної діяльності</w:t>
      </w:r>
      <w:r w:rsidRPr="007D034B">
        <w:rPr>
          <w:rFonts w:eastAsiaTheme="minorEastAsia"/>
          <w:sz w:val="28"/>
          <w:szCs w:val="28"/>
        </w:rPr>
        <w:t>/</w:t>
      </w:r>
      <w:r w:rsidR="0071406E" w:rsidRPr="0071406E">
        <w:rPr>
          <w:rFonts w:eastAsiaTheme="minorEastAsia"/>
          <w:sz w:val="28"/>
          <w:szCs w:val="28"/>
        </w:rPr>
        <w:t>/</w:t>
      </w:r>
      <w:r w:rsidRPr="007D034B">
        <w:rPr>
          <w:rFonts w:eastAsiaTheme="minorEastAsia"/>
          <w:sz w:val="28"/>
          <w:szCs w:val="28"/>
        </w:rPr>
        <w:t xml:space="preserve"> [</w:t>
      </w:r>
      <w:proofErr w:type="spellStart"/>
      <w:r w:rsidRPr="000C739C">
        <w:rPr>
          <w:rFonts w:eastAsiaTheme="minorEastAsia"/>
          <w:sz w:val="28"/>
          <w:szCs w:val="28"/>
        </w:rPr>
        <w:t>Електронний</w:t>
      </w:r>
      <w:proofErr w:type="spellEnd"/>
      <w:r w:rsidRPr="007D034B">
        <w:rPr>
          <w:rFonts w:eastAsiaTheme="minorEastAsia"/>
          <w:sz w:val="28"/>
          <w:szCs w:val="28"/>
        </w:rPr>
        <w:t xml:space="preserve"> </w:t>
      </w:r>
      <w:r w:rsidRPr="000C739C">
        <w:rPr>
          <w:rFonts w:eastAsiaTheme="minorEastAsia"/>
          <w:sz w:val="28"/>
          <w:szCs w:val="28"/>
        </w:rPr>
        <w:t>ресурс</w:t>
      </w:r>
      <w:r w:rsidRPr="007D034B">
        <w:rPr>
          <w:rFonts w:eastAsiaTheme="minorEastAsia"/>
          <w:sz w:val="28"/>
          <w:szCs w:val="28"/>
        </w:rPr>
        <w:t xml:space="preserve">] – </w:t>
      </w:r>
      <w:r w:rsidRPr="000C739C">
        <w:rPr>
          <w:rFonts w:eastAsiaTheme="minorEastAsia"/>
          <w:sz w:val="28"/>
          <w:szCs w:val="28"/>
        </w:rPr>
        <w:t>Режим</w:t>
      </w:r>
      <w:r w:rsidRPr="007D034B">
        <w:rPr>
          <w:rFonts w:eastAsiaTheme="minorEastAsia"/>
          <w:sz w:val="28"/>
          <w:szCs w:val="28"/>
        </w:rPr>
        <w:t xml:space="preserve"> </w:t>
      </w:r>
      <w:r w:rsidRPr="000C739C">
        <w:rPr>
          <w:rFonts w:eastAsiaTheme="minorEastAsia"/>
          <w:sz w:val="28"/>
          <w:szCs w:val="28"/>
        </w:rPr>
        <w:t>доступу</w:t>
      </w:r>
      <w:r w:rsidRPr="007D034B">
        <w:rPr>
          <w:rFonts w:eastAsiaTheme="minorEastAsia"/>
          <w:sz w:val="28"/>
          <w:szCs w:val="28"/>
        </w:rPr>
        <w:t>:</w:t>
      </w:r>
      <w:r w:rsidRPr="00D839B7">
        <w:t xml:space="preserve"> </w:t>
      </w:r>
      <w:hyperlink r:id="rId59" w:history="1">
        <w:r w:rsidRPr="006C7A2A">
          <w:rPr>
            <w:rStyle w:val="a3"/>
            <w:rFonts w:eastAsiaTheme="minorEastAsia"/>
            <w:sz w:val="28"/>
            <w:szCs w:val="28"/>
            <w:lang w:val="en-GB"/>
          </w:rPr>
          <w:t>https</w:t>
        </w:r>
        <w:r w:rsidRPr="007D034B">
          <w:rPr>
            <w:rStyle w:val="a3"/>
            <w:rFonts w:eastAsiaTheme="minorEastAsia"/>
            <w:sz w:val="28"/>
            <w:szCs w:val="28"/>
          </w:rPr>
          <w:t>://</w:t>
        </w:r>
        <w:r w:rsidRPr="006C7A2A">
          <w:rPr>
            <w:rStyle w:val="a3"/>
            <w:rFonts w:eastAsiaTheme="minorEastAsia"/>
            <w:sz w:val="28"/>
            <w:szCs w:val="28"/>
            <w:lang w:val="en-GB"/>
          </w:rPr>
          <w:t>data</w:t>
        </w:r>
        <w:r w:rsidRPr="007D034B">
          <w:rPr>
            <w:rStyle w:val="a3"/>
            <w:rFonts w:eastAsiaTheme="minorEastAsia"/>
            <w:sz w:val="28"/>
            <w:szCs w:val="28"/>
          </w:rPr>
          <w:t>.</w:t>
        </w:r>
        <w:proofErr w:type="spellStart"/>
        <w:r w:rsidRPr="006C7A2A">
          <w:rPr>
            <w:rStyle w:val="a3"/>
            <w:rFonts w:eastAsiaTheme="minorEastAsia"/>
            <w:sz w:val="28"/>
            <w:szCs w:val="28"/>
            <w:lang w:val="en-GB"/>
          </w:rPr>
          <w:t>gov</w:t>
        </w:r>
        <w:proofErr w:type="spellEnd"/>
        <w:r w:rsidRPr="007D034B">
          <w:rPr>
            <w:rStyle w:val="a3"/>
            <w:rFonts w:eastAsiaTheme="minorEastAsia"/>
            <w:sz w:val="28"/>
            <w:szCs w:val="28"/>
          </w:rPr>
          <w:t>.</w:t>
        </w:r>
        <w:proofErr w:type="spellStart"/>
        <w:r w:rsidRPr="006C7A2A">
          <w:rPr>
            <w:rStyle w:val="a3"/>
            <w:rFonts w:eastAsiaTheme="minorEastAsia"/>
            <w:sz w:val="28"/>
            <w:szCs w:val="28"/>
            <w:lang w:val="en-GB"/>
          </w:rPr>
          <w:t>ua</w:t>
        </w:r>
        <w:proofErr w:type="spellEnd"/>
        <w:r w:rsidRPr="007D034B">
          <w:rPr>
            <w:rStyle w:val="a3"/>
            <w:rFonts w:eastAsiaTheme="minorEastAsia"/>
            <w:sz w:val="28"/>
            <w:szCs w:val="28"/>
          </w:rPr>
          <w:t>/</w:t>
        </w:r>
        <w:r w:rsidRPr="006C7A2A">
          <w:rPr>
            <w:rStyle w:val="a3"/>
            <w:rFonts w:eastAsiaTheme="minorEastAsia"/>
            <w:sz w:val="28"/>
            <w:szCs w:val="28"/>
            <w:lang w:val="en-GB"/>
          </w:rPr>
          <w:t>dataset</w:t>
        </w:r>
        <w:r w:rsidRPr="007D034B">
          <w:rPr>
            <w:rStyle w:val="a3"/>
            <w:rFonts w:eastAsiaTheme="minorEastAsia"/>
            <w:sz w:val="28"/>
            <w:szCs w:val="28"/>
          </w:rPr>
          <w:t>/</w:t>
        </w:r>
        <w:r w:rsidRPr="006C7A2A">
          <w:rPr>
            <w:rStyle w:val="a3"/>
            <w:rFonts w:eastAsiaTheme="minorEastAsia"/>
            <w:sz w:val="28"/>
            <w:szCs w:val="28"/>
            <w:lang w:val="en-GB"/>
          </w:rPr>
          <w:t>b</w:t>
        </w:r>
        <w:r w:rsidRPr="007D034B">
          <w:rPr>
            <w:rStyle w:val="a3"/>
            <w:rFonts w:eastAsiaTheme="minorEastAsia"/>
            <w:sz w:val="28"/>
            <w:szCs w:val="28"/>
          </w:rPr>
          <w:t>7694814-4286-47</w:t>
        </w:r>
        <w:proofErr w:type="spellStart"/>
        <w:r w:rsidRPr="006C7A2A">
          <w:rPr>
            <w:rStyle w:val="a3"/>
            <w:rFonts w:eastAsiaTheme="minorEastAsia"/>
            <w:sz w:val="28"/>
            <w:szCs w:val="28"/>
            <w:lang w:val="en-GB"/>
          </w:rPr>
          <w:t>ed</w:t>
        </w:r>
        <w:proofErr w:type="spellEnd"/>
        <w:r w:rsidRPr="007D034B">
          <w:rPr>
            <w:rStyle w:val="a3"/>
            <w:rFonts w:eastAsiaTheme="minorEastAsia"/>
            <w:sz w:val="28"/>
            <w:szCs w:val="28"/>
          </w:rPr>
          <w:t>-9238-15</w:t>
        </w:r>
        <w:r w:rsidRPr="006C7A2A">
          <w:rPr>
            <w:rStyle w:val="a3"/>
            <w:rFonts w:eastAsiaTheme="minorEastAsia"/>
            <w:sz w:val="28"/>
            <w:szCs w:val="28"/>
            <w:lang w:val="en-GB"/>
          </w:rPr>
          <w:t>b</w:t>
        </w:r>
        <w:r w:rsidRPr="007D034B">
          <w:rPr>
            <w:rStyle w:val="a3"/>
            <w:rFonts w:eastAsiaTheme="minorEastAsia"/>
            <w:sz w:val="28"/>
            <w:szCs w:val="28"/>
          </w:rPr>
          <w:t>5</w:t>
        </w:r>
        <w:r w:rsidRPr="006C7A2A">
          <w:rPr>
            <w:rStyle w:val="a3"/>
            <w:rFonts w:eastAsiaTheme="minorEastAsia"/>
            <w:sz w:val="28"/>
            <w:szCs w:val="28"/>
            <w:lang w:val="en-GB"/>
          </w:rPr>
          <w:t>c</w:t>
        </w:r>
        <w:r w:rsidRPr="007D034B">
          <w:rPr>
            <w:rStyle w:val="a3"/>
            <w:rFonts w:eastAsiaTheme="minorEastAsia"/>
            <w:sz w:val="28"/>
            <w:szCs w:val="28"/>
          </w:rPr>
          <w:t>7</w:t>
        </w:r>
        <w:r w:rsidRPr="006C7A2A">
          <w:rPr>
            <w:rStyle w:val="a3"/>
            <w:rFonts w:eastAsiaTheme="minorEastAsia"/>
            <w:sz w:val="28"/>
            <w:szCs w:val="28"/>
            <w:lang w:val="en-GB"/>
          </w:rPr>
          <w:t>c</w:t>
        </w:r>
        <w:r w:rsidRPr="007D034B">
          <w:rPr>
            <w:rStyle w:val="a3"/>
            <w:rFonts w:eastAsiaTheme="minorEastAsia"/>
            <w:sz w:val="28"/>
            <w:szCs w:val="28"/>
          </w:rPr>
          <w:t>6</w:t>
        </w:r>
        <w:r w:rsidRPr="006C7A2A">
          <w:rPr>
            <w:rStyle w:val="a3"/>
            <w:rFonts w:eastAsiaTheme="minorEastAsia"/>
            <w:sz w:val="28"/>
            <w:szCs w:val="28"/>
            <w:lang w:val="en-GB"/>
          </w:rPr>
          <w:t>c</w:t>
        </w:r>
        <w:r w:rsidRPr="007D034B">
          <w:rPr>
            <w:rStyle w:val="a3"/>
            <w:rFonts w:eastAsiaTheme="minorEastAsia"/>
            <w:sz w:val="28"/>
            <w:szCs w:val="28"/>
          </w:rPr>
          <w:t>82</w:t>
        </w:r>
        <w:r w:rsidRPr="006C7A2A">
          <w:rPr>
            <w:rStyle w:val="a3"/>
            <w:rFonts w:eastAsiaTheme="minorEastAsia"/>
            <w:sz w:val="28"/>
            <w:szCs w:val="28"/>
            <w:lang w:val="en-GB"/>
          </w:rPr>
          <w:t>a</w:t>
        </w:r>
      </w:hyperlink>
    </w:p>
    <w:p w14:paraId="6621D171" w14:textId="5CBECBFD" w:rsidR="007D034B" w:rsidRPr="0071406E" w:rsidRDefault="0071406E" w:rsidP="007D034B">
      <w:pPr>
        <w:pStyle w:val="a8"/>
        <w:numPr>
          <w:ilvl w:val="0"/>
          <w:numId w:val="3"/>
        </w:numPr>
        <w:spacing w:line="360" w:lineRule="auto"/>
        <w:ind w:left="714" w:hanging="357"/>
        <w:jc w:val="both"/>
        <w:rPr>
          <w:rFonts w:eastAsiaTheme="minorEastAsia"/>
          <w:sz w:val="28"/>
          <w:szCs w:val="28"/>
          <w:lang w:val="uk-UA"/>
        </w:rPr>
      </w:pPr>
      <w:r>
        <w:rPr>
          <w:rFonts w:eastAsiaTheme="minorEastAsia"/>
          <w:sz w:val="28"/>
          <w:szCs w:val="28"/>
        </w:rPr>
        <w:t xml:space="preserve"> </w:t>
      </w:r>
      <w:r w:rsidRPr="0071406E">
        <w:rPr>
          <w:rFonts w:eastAsiaTheme="minorEastAsia"/>
          <w:sz w:val="28"/>
          <w:szCs w:val="28"/>
          <w:lang w:val="uk-UA"/>
        </w:rPr>
        <w:t xml:space="preserve">Офіційний сайт Української </w:t>
      </w:r>
      <w:r>
        <w:rPr>
          <w:rFonts w:eastAsiaTheme="minorEastAsia"/>
          <w:sz w:val="28"/>
          <w:szCs w:val="28"/>
          <w:lang w:val="uk-UA"/>
        </w:rPr>
        <w:t xml:space="preserve">Прем’єр-Ліги </w:t>
      </w:r>
      <w:r w:rsidRPr="007D034B">
        <w:rPr>
          <w:rFonts w:eastAsiaTheme="minorEastAsia"/>
          <w:sz w:val="28"/>
          <w:szCs w:val="28"/>
        </w:rPr>
        <w:t>/</w:t>
      </w:r>
      <w:r w:rsidRPr="0071406E">
        <w:rPr>
          <w:rFonts w:eastAsiaTheme="minorEastAsia"/>
          <w:sz w:val="28"/>
          <w:szCs w:val="28"/>
        </w:rPr>
        <w:t>/</w:t>
      </w:r>
      <w:r w:rsidRPr="007D034B">
        <w:rPr>
          <w:rFonts w:eastAsiaTheme="minorEastAsia"/>
          <w:sz w:val="28"/>
          <w:szCs w:val="28"/>
        </w:rPr>
        <w:t xml:space="preserve"> [</w:t>
      </w:r>
      <w:proofErr w:type="spellStart"/>
      <w:r w:rsidRPr="000C739C">
        <w:rPr>
          <w:rFonts w:eastAsiaTheme="minorEastAsia"/>
          <w:sz w:val="28"/>
          <w:szCs w:val="28"/>
        </w:rPr>
        <w:t>Електронний</w:t>
      </w:r>
      <w:proofErr w:type="spellEnd"/>
      <w:r w:rsidRPr="007D034B">
        <w:rPr>
          <w:rFonts w:eastAsiaTheme="minorEastAsia"/>
          <w:sz w:val="28"/>
          <w:szCs w:val="28"/>
        </w:rPr>
        <w:t xml:space="preserve"> </w:t>
      </w:r>
      <w:r w:rsidRPr="000C739C">
        <w:rPr>
          <w:rFonts w:eastAsiaTheme="minorEastAsia"/>
          <w:sz w:val="28"/>
          <w:szCs w:val="28"/>
        </w:rPr>
        <w:t>ресурс</w:t>
      </w:r>
      <w:r w:rsidRPr="007D034B">
        <w:rPr>
          <w:rFonts w:eastAsiaTheme="minorEastAsia"/>
          <w:sz w:val="28"/>
          <w:szCs w:val="28"/>
        </w:rPr>
        <w:t xml:space="preserve">] – </w:t>
      </w:r>
      <w:r w:rsidRPr="000C739C">
        <w:rPr>
          <w:rFonts w:eastAsiaTheme="minorEastAsia"/>
          <w:sz w:val="28"/>
          <w:szCs w:val="28"/>
        </w:rPr>
        <w:t>Режим</w:t>
      </w:r>
      <w:r w:rsidRPr="007D034B">
        <w:rPr>
          <w:rFonts w:eastAsiaTheme="minorEastAsia"/>
          <w:sz w:val="28"/>
          <w:szCs w:val="28"/>
        </w:rPr>
        <w:t xml:space="preserve"> </w:t>
      </w:r>
      <w:r w:rsidRPr="000C739C">
        <w:rPr>
          <w:rFonts w:eastAsiaTheme="minorEastAsia"/>
          <w:sz w:val="28"/>
          <w:szCs w:val="28"/>
        </w:rPr>
        <w:t>доступу</w:t>
      </w:r>
      <w:r w:rsidRPr="007D034B">
        <w:rPr>
          <w:rFonts w:eastAsiaTheme="minorEastAsia"/>
          <w:sz w:val="28"/>
          <w:szCs w:val="28"/>
        </w:rPr>
        <w:t>:</w:t>
      </w:r>
      <w:r w:rsidRPr="0071406E">
        <w:t xml:space="preserve"> </w:t>
      </w:r>
      <w:hyperlink r:id="rId60" w:history="1">
        <w:r w:rsidRPr="006C7A2A">
          <w:rPr>
            <w:rStyle w:val="a3"/>
            <w:rFonts w:eastAsiaTheme="minorEastAsia"/>
            <w:sz w:val="28"/>
            <w:szCs w:val="28"/>
          </w:rPr>
          <w:t>https://upl.ua/ua</w:t>
        </w:r>
      </w:hyperlink>
    </w:p>
    <w:p w14:paraId="77D5A2B4" w14:textId="1E82D54A" w:rsidR="0071406E" w:rsidRPr="003852F6" w:rsidRDefault="00FC5481" w:rsidP="007D034B">
      <w:pPr>
        <w:pStyle w:val="a8"/>
        <w:numPr>
          <w:ilvl w:val="0"/>
          <w:numId w:val="3"/>
        </w:numPr>
        <w:spacing w:line="360" w:lineRule="auto"/>
        <w:ind w:left="714" w:hanging="357"/>
        <w:jc w:val="both"/>
        <w:rPr>
          <w:rFonts w:eastAsiaTheme="minorEastAsia"/>
          <w:sz w:val="28"/>
          <w:szCs w:val="28"/>
          <w:lang w:val="uk-UA"/>
        </w:rPr>
      </w:pPr>
      <w:r>
        <w:rPr>
          <w:rFonts w:eastAsiaTheme="minorEastAsia"/>
          <w:sz w:val="28"/>
          <w:szCs w:val="28"/>
          <w:lang w:val="uk-UA"/>
        </w:rPr>
        <w:t xml:space="preserve"> </w:t>
      </w:r>
      <w:r w:rsidR="008E263E">
        <w:rPr>
          <w:rFonts w:eastAsiaTheme="minorEastAsia"/>
          <w:sz w:val="28"/>
          <w:szCs w:val="28"/>
          <w:lang w:val="en-GB"/>
        </w:rPr>
        <w:t>UEFA/ Benchmarking report highlights profits and polarisation</w:t>
      </w:r>
      <w:r w:rsidR="008E263E" w:rsidRPr="008E263E">
        <w:rPr>
          <w:rFonts w:eastAsiaTheme="minorEastAsia"/>
          <w:sz w:val="28"/>
          <w:szCs w:val="28"/>
          <w:lang w:val="en-US"/>
        </w:rPr>
        <w:t>// [</w:t>
      </w:r>
      <w:proofErr w:type="spellStart"/>
      <w:r w:rsidR="008E263E" w:rsidRPr="000C739C">
        <w:rPr>
          <w:rFonts w:eastAsiaTheme="minorEastAsia"/>
          <w:sz w:val="28"/>
          <w:szCs w:val="28"/>
        </w:rPr>
        <w:t>Електронний</w:t>
      </w:r>
      <w:proofErr w:type="spellEnd"/>
      <w:r w:rsidR="008E263E" w:rsidRPr="008E263E">
        <w:rPr>
          <w:rFonts w:eastAsiaTheme="minorEastAsia"/>
          <w:sz w:val="28"/>
          <w:szCs w:val="28"/>
          <w:lang w:val="en-US"/>
        </w:rPr>
        <w:t xml:space="preserve"> </w:t>
      </w:r>
      <w:r w:rsidR="008E263E" w:rsidRPr="000C739C">
        <w:rPr>
          <w:rFonts w:eastAsiaTheme="minorEastAsia"/>
          <w:sz w:val="28"/>
          <w:szCs w:val="28"/>
        </w:rPr>
        <w:t>ресурс</w:t>
      </w:r>
      <w:r w:rsidR="008E263E" w:rsidRPr="008E263E">
        <w:rPr>
          <w:rFonts w:eastAsiaTheme="minorEastAsia"/>
          <w:sz w:val="28"/>
          <w:szCs w:val="28"/>
          <w:lang w:val="en-US"/>
        </w:rPr>
        <w:t xml:space="preserve">] – </w:t>
      </w:r>
      <w:r w:rsidR="008E263E" w:rsidRPr="000C739C">
        <w:rPr>
          <w:rFonts w:eastAsiaTheme="minorEastAsia"/>
          <w:sz w:val="28"/>
          <w:szCs w:val="28"/>
        </w:rPr>
        <w:t>Режим</w:t>
      </w:r>
      <w:r w:rsidR="008E263E" w:rsidRPr="008E263E">
        <w:rPr>
          <w:rFonts w:eastAsiaTheme="minorEastAsia"/>
          <w:sz w:val="28"/>
          <w:szCs w:val="28"/>
          <w:lang w:val="en-US"/>
        </w:rPr>
        <w:t xml:space="preserve"> </w:t>
      </w:r>
      <w:r w:rsidR="008E263E" w:rsidRPr="000C739C">
        <w:rPr>
          <w:rFonts w:eastAsiaTheme="minorEastAsia"/>
          <w:sz w:val="28"/>
          <w:szCs w:val="28"/>
        </w:rPr>
        <w:t>доступу</w:t>
      </w:r>
      <w:r w:rsidR="008E263E" w:rsidRPr="008E263E">
        <w:rPr>
          <w:rFonts w:eastAsiaTheme="minorEastAsia"/>
          <w:sz w:val="28"/>
          <w:szCs w:val="28"/>
          <w:lang w:val="en-US"/>
        </w:rPr>
        <w:t>:</w:t>
      </w:r>
      <w:r w:rsidR="008E263E">
        <w:rPr>
          <w:rFonts w:eastAsiaTheme="minorEastAsia"/>
          <w:sz w:val="28"/>
          <w:szCs w:val="28"/>
          <w:lang w:val="en-US"/>
        </w:rPr>
        <w:t xml:space="preserve"> </w:t>
      </w:r>
      <w:hyperlink r:id="rId61" w:history="1">
        <w:r w:rsidR="008E263E" w:rsidRPr="006C7A2A">
          <w:rPr>
            <w:rStyle w:val="a3"/>
            <w:rFonts w:eastAsiaTheme="minorEastAsia"/>
            <w:sz w:val="28"/>
            <w:szCs w:val="28"/>
            <w:lang w:val="en-US"/>
          </w:rPr>
          <w:t>https://www.uefa.com/insideuefa/protecting-the-game/news/025f-0fe85ed2acf8-db382645ca21-1000--benchmarking-report-highlights-profits-and-polarisation/</w:t>
        </w:r>
      </w:hyperlink>
    </w:p>
    <w:p w14:paraId="74D17644" w14:textId="6B044057" w:rsidR="003852F6" w:rsidRDefault="003852F6" w:rsidP="003852F6">
      <w:pPr>
        <w:pStyle w:val="a8"/>
        <w:numPr>
          <w:ilvl w:val="0"/>
          <w:numId w:val="3"/>
        </w:numPr>
        <w:spacing w:line="360" w:lineRule="auto"/>
        <w:jc w:val="both"/>
        <w:rPr>
          <w:sz w:val="28"/>
          <w:szCs w:val="28"/>
          <w:lang w:val="uk-UA"/>
        </w:rPr>
      </w:pPr>
      <w:proofErr w:type="spellStart"/>
      <w:r>
        <w:rPr>
          <w:sz w:val="28"/>
          <w:szCs w:val="28"/>
          <w:lang w:val="uk-UA"/>
        </w:rPr>
        <w:t>Кафуріна</w:t>
      </w:r>
      <w:proofErr w:type="spellEnd"/>
      <w:r>
        <w:rPr>
          <w:sz w:val="28"/>
          <w:szCs w:val="28"/>
          <w:lang w:val="uk-UA"/>
        </w:rPr>
        <w:t xml:space="preserve"> А. В., Родіонова Т. А</w:t>
      </w:r>
      <w:r w:rsidRPr="000971EC">
        <w:rPr>
          <w:sz w:val="28"/>
          <w:szCs w:val="28"/>
          <w:lang w:val="uk-UA"/>
        </w:rPr>
        <w:t>. Структура та ефективність інвестицій у спортивну індустрію країн (на прикладі економіки Німеччини)</w:t>
      </w:r>
      <w:r>
        <w:rPr>
          <w:sz w:val="28"/>
          <w:szCs w:val="28"/>
          <w:lang w:val="uk-UA"/>
        </w:rPr>
        <w:t>//Збірник наукових праць міжнародної науково-практичної конференції «Соціально-економічний та політичний розвиток в умовах європейської інтеграції».-2021, (у друці).</w:t>
      </w:r>
    </w:p>
    <w:p w14:paraId="22B317D3" w14:textId="1D25416B" w:rsidR="003852F6" w:rsidRPr="000971EC" w:rsidRDefault="003852F6" w:rsidP="003852F6">
      <w:pPr>
        <w:pStyle w:val="a8"/>
        <w:numPr>
          <w:ilvl w:val="0"/>
          <w:numId w:val="3"/>
        </w:numPr>
        <w:spacing w:line="360" w:lineRule="auto"/>
        <w:jc w:val="both"/>
        <w:rPr>
          <w:sz w:val="28"/>
          <w:szCs w:val="28"/>
          <w:lang w:val="uk-UA"/>
        </w:rPr>
      </w:pPr>
      <w:proofErr w:type="spellStart"/>
      <w:r>
        <w:rPr>
          <w:sz w:val="28"/>
          <w:szCs w:val="28"/>
          <w:lang w:val="uk-UA"/>
        </w:rPr>
        <w:t>Кафуріна</w:t>
      </w:r>
      <w:proofErr w:type="spellEnd"/>
      <w:r>
        <w:rPr>
          <w:sz w:val="28"/>
          <w:szCs w:val="28"/>
          <w:lang w:val="uk-UA"/>
        </w:rPr>
        <w:t xml:space="preserve"> А. В., Родіонова Т. А</w:t>
      </w:r>
      <w:r w:rsidRPr="000971EC">
        <w:rPr>
          <w:sz w:val="28"/>
          <w:szCs w:val="28"/>
          <w:lang w:val="uk-UA"/>
        </w:rPr>
        <w:t>. Структура та ефективність інвестицій у спортивну індустрію країн (на прикладі економіки Німеччини)</w:t>
      </w:r>
      <w:r>
        <w:rPr>
          <w:sz w:val="28"/>
          <w:szCs w:val="28"/>
          <w:lang w:val="uk-UA"/>
        </w:rPr>
        <w:t xml:space="preserve">//Інфраструктура ринку: електрон. наук. ж. – </w:t>
      </w:r>
      <w:proofErr w:type="spellStart"/>
      <w:r>
        <w:rPr>
          <w:sz w:val="28"/>
          <w:szCs w:val="28"/>
          <w:lang w:val="uk-UA"/>
        </w:rPr>
        <w:t>Вип</w:t>
      </w:r>
      <w:proofErr w:type="spellEnd"/>
      <w:r>
        <w:rPr>
          <w:sz w:val="28"/>
          <w:szCs w:val="28"/>
          <w:lang w:val="uk-UA"/>
        </w:rPr>
        <w:t>. 55 2021, (у друці).</w:t>
      </w:r>
    </w:p>
    <w:p w14:paraId="1C3D401E" w14:textId="77777777" w:rsidR="003852F6" w:rsidRPr="008E263E" w:rsidRDefault="003852F6" w:rsidP="003852F6">
      <w:pPr>
        <w:pStyle w:val="a8"/>
        <w:spacing w:line="360" w:lineRule="auto"/>
        <w:ind w:left="714"/>
        <w:jc w:val="both"/>
        <w:rPr>
          <w:rFonts w:eastAsiaTheme="minorEastAsia"/>
          <w:sz w:val="28"/>
          <w:szCs w:val="28"/>
          <w:lang w:val="uk-UA"/>
        </w:rPr>
      </w:pPr>
    </w:p>
    <w:p w14:paraId="197BA68D" w14:textId="2B41AD76" w:rsidR="00D839B7" w:rsidRPr="00C031C9" w:rsidRDefault="00D839B7" w:rsidP="00C031C9">
      <w:pPr>
        <w:pStyle w:val="a8"/>
        <w:spacing w:line="360" w:lineRule="auto"/>
        <w:ind w:left="714"/>
        <w:jc w:val="both"/>
        <w:rPr>
          <w:rFonts w:eastAsiaTheme="minorEastAsia"/>
          <w:sz w:val="28"/>
          <w:szCs w:val="28"/>
          <w:lang w:val="uk-UA"/>
        </w:rPr>
      </w:pPr>
    </w:p>
    <w:p w14:paraId="7219CD4C" w14:textId="1E05701E" w:rsidR="00B027D1" w:rsidRPr="003852F6" w:rsidRDefault="00B027D1" w:rsidP="00D839B7">
      <w:pPr>
        <w:spacing w:line="360" w:lineRule="auto"/>
        <w:jc w:val="both"/>
        <w:rPr>
          <w:sz w:val="28"/>
          <w:szCs w:val="28"/>
        </w:rPr>
      </w:pPr>
    </w:p>
    <w:p w14:paraId="77956121" w14:textId="77777777" w:rsidR="00A3202F" w:rsidRPr="00A3202F" w:rsidRDefault="00A3202F" w:rsidP="00D839B7">
      <w:pPr>
        <w:spacing w:line="360" w:lineRule="auto"/>
        <w:ind w:firstLine="851"/>
        <w:jc w:val="both"/>
      </w:pPr>
    </w:p>
    <w:p w14:paraId="73657933" w14:textId="77777777" w:rsidR="00A3202F" w:rsidRPr="00A3202F" w:rsidRDefault="00A3202F" w:rsidP="00A3202F">
      <w:pPr>
        <w:spacing w:line="360" w:lineRule="auto"/>
        <w:ind w:firstLine="851"/>
        <w:jc w:val="both"/>
        <w:rPr>
          <w:sz w:val="28"/>
          <w:szCs w:val="28"/>
          <w:lang w:val="uk-UA"/>
        </w:rPr>
      </w:pPr>
    </w:p>
    <w:p w14:paraId="53984F01" w14:textId="151BACB0" w:rsidR="00E533C5" w:rsidRPr="00A3202F" w:rsidRDefault="00E533C5" w:rsidP="00A3202F">
      <w:pPr>
        <w:spacing w:line="360" w:lineRule="auto"/>
        <w:ind w:firstLine="851"/>
        <w:jc w:val="both"/>
        <w:rPr>
          <w:sz w:val="28"/>
          <w:szCs w:val="28"/>
          <w:lang w:val="uk-UA"/>
        </w:rPr>
      </w:pPr>
    </w:p>
    <w:p w14:paraId="3573D740" w14:textId="4C7A7426" w:rsidR="00107392" w:rsidRDefault="00107392">
      <w:pPr>
        <w:rPr>
          <w:b/>
          <w:bCs/>
          <w:sz w:val="28"/>
          <w:szCs w:val="28"/>
          <w:lang w:val="uk-UA"/>
        </w:rPr>
      </w:pPr>
    </w:p>
    <w:p w14:paraId="10C6BC89" w14:textId="77777777" w:rsidR="00C031C9" w:rsidRDefault="00C031C9">
      <w:pPr>
        <w:rPr>
          <w:sz w:val="28"/>
          <w:szCs w:val="28"/>
          <w:lang w:val="uk-UA"/>
        </w:rPr>
      </w:pPr>
    </w:p>
    <w:p w14:paraId="680C1152" w14:textId="762245F9" w:rsidR="00241FA5" w:rsidRDefault="00241FA5">
      <w:pPr>
        <w:rPr>
          <w:b/>
          <w:bCs/>
          <w:sz w:val="28"/>
          <w:szCs w:val="28"/>
          <w:lang w:val="uk-UA"/>
        </w:rPr>
      </w:pPr>
    </w:p>
    <w:p w14:paraId="2FD70291" w14:textId="77777777" w:rsidR="00AC0531" w:rsidRDefault="00AC0531">
      <w:pPr>
        <w:rPr>
          <w:b/>
          <w:bCs/>
          <w:sz w:val="28"/>
          <w:szCs w:val="28"/>
          <w:lang w:val="uk-UA"/>
        </w:rPr>
      </w:pPr>
      <w:bookmarkStart w:id="29" w:name="_Toc74218141"/>
      <w:r>
        <w:rPr>
          <w:b/>
          <w:bCs/>
          <w:sz w:val="28"/>
          <w:szCs w:val="28"/>
          <w:lang w:val="uk-UA"/>
        </w:rPr>
        <w:br w:type="page"/>
      </w:r>
    </w:p>
    <w:p w14:paraId="67F50735" w14:textId="464713FF" w:rsidR="006D5974" w:rsidRDefault="006D5974" w:rsidP="000B2A22">
      <w:pPr>
        <w:spacing w:line="360" w:lineRule="auto"/>
        <w:jc w:val="center"/>
        <w:outlineLvl w:val="0"/>
        <w:rPr>
          <w:b/>
          <w:bCs/>
          <w:sz w:val="28"/>
          <w:szCs w:val="28"/>
          <w:lang w:val="uk-UA"/>
        </w:rPr>
      </w:pPr>
      <w:r>
        <w:rPr>
          <w:b/>
          <w:bCs/>
          <w:sz w:val="28"/>
          <w:szCs w:val="28"/>
          <w:lang w:val="uk-UA"/>
        </w:rPr>
        <w:t>ДОДАТКИ</w:t>
      </w:r>
      <w:bookmarkEnd w:id="29"/>
    </w:p>
    <w:p w14:paraId="05294A77" w14:textId="77777777" w:rsidR="006D5974" w:rsidRDefault="006D5974" w:rsidP="000B2A22">
      <w:pPr>
        <w:spacing w:line="360" w:lineRule="auto"/>
        <w:jc w:val="center"/>
        <w:rPr>
          <w:b/>
          <w:bCs/>
          <w:sz w:val="28"/>
          <w:szCs w:val="28"/>
          <w:lang w:val="uk-UA"/>
        </w:rPr>
      </w:pPr>
    </w:p>
    <w:p w14:paraId="18259497" w14:textId="726F2AFD" w:rsidR="00512405" w:rsidRDefault="00512405" w:rsidP="000B2A22">
      <w:pPr>
        <w:spacing w:line="360" w:lineRule="auto"/>
        <w:jc w:val="center"/>
        <w:rPr>
          <w:b/>
          <w:bCs/>
          <w:sz w:val="28"/>
          <w:szCs w:val="28"/>
          <w:lang w:val="uk-UA"/>
        </w:rPr>
      </w:pPr>
      <w:r w:rsidRPr="00512405">
        <w:rPr>
          <w:b/>
          <w:bCs/>
          <w:sz w:val="28"/>
          <w:szCs w:val="28"/>
          <w:lang w:val="uk-UA"/>
        </w:rPr>
        <w:t>ДОДАТОК А</w:t>
      </w:r>
    </w:p>
    <w:p w14:paraId="2DD1321C" w14:textId="275E78B4" w:rsidR="000B2A22" w:rsidRPr="000B2A22" w:rsidRDefault="000B2A22" w:rsidP="000B2A22">
      <w:pPr>
        <w:spacing w:line="360" w:lineRule="auto"/>
        <w:jc w:val="right"/>
        <w:rPr>
          <w:b/>
          <w:bCs/>
          <w:sz w:val="28"/>
          <w:szCs w:val="28"/>
          <w:lang w:val="uk-UA"/>
        </w:rPr>
      </w:pPr>
      <w:r>
        <w:rPr>
          <w:b/>
          <w:bCs/>
          <w:sz w:val="28"/>
          <w:szCs w:val="28"/>
          <w:lang w:val="uk-UA"/>
        </w:rPr>
        <w:t xml:space="preserve">Таблиця А.1. Прогноз ціни акції під час </w:t>
      </w:r>
      <w:r>
        <w:rPr>
          <w:b/>
          <w:bCs/>
          <w:sz w:val="28"/>
          <w:szCs w:val="28"/>
          <w:lang w:val="en-GB"/>
        </w:rPr>
        <w:t>COVID</w:t>
      </w:r>
      <w:r w:rsidRPr="000B2A22">
        <w:rPr>
          <w:b/>
          <w:bCs/>
          <w:sz w:val="28"/>
          <w:szCs w:val="28"/>
          <w:lang w:val="uk-UA"/>
        </w:rPr>
        <w:t>-19</w:t>
      </w:r>
    </w:p>
    <w:p w14:paraId="58A19EB8" w14:textId="77777777" w:rsidR="00512405" w:rsidRDefault="00512405">
      <w:pPr>
        <w:rPr>
          <w:sz w:val="28"/>
          <w:szCs w:val="28"/>
          <w:lang w:val="uk-UA"/>
        </w:rPr>
      </w:pPr>
    </w:p>
    <w:tbl>
      <w:tblPr>
        <w:tblW w:w="7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0"/>
        <w:gridCol w:w="1300"/>
        <w:gridCol w:w="1300"/>
        <w:gridCol w:w="1300"/>
        <w:gridCol w:w="1300"/>
        <w:gridCol w:w="1300"/>
      </w:tblGrid>
      <w:tr w:rsidR="00512405" w:rsidRPr="00512405" w14:paraId="0E8C593F" w14:textId="77777777" w:rsidTr="00512405">
        <w:trPr>
          <w:trHeight w:val="320"/>
        </w:trPr>
        <w:tc>
          <w:tcPr>
            <w:tcW w:w="1300" w:type="dxa"/>
            <w:shd w:val="clear" w:color="auto" w:fill="auto"/>
            <w:noWrap/>
            <w:vAlign w:val="bottom"/>
            <w:hideMark/>
          </w:tcPr>
          <w:p w14:paraId="4D74866C" w14:textId="77777777" w:rsidR="00512405" w:rsidRPr="00512405" w:rsidRDefault="00512405" w:rsidP="00512405">
            <w:pPr>
              <w:rPr>
                <w:rFonts w:ascii="Helvetica Neue" w:hAnsi="Helvetica Neue" w:cs="Calibri"/>
                <w:b/>
                <w:bCs/>
                <w:color w:val="000000"/>
                <w:sz w:val="20"/>
                <w:szCs w:val="20"/>
              </w:rPr>
            </w:pPr>
            <w:r w:rsidRPr="00512405">
              <w:rPr>
                <w:rFonts w:ascii="Helvetica Neue" w:hAnsi="Helvetica Neue" w:cs="Calibri"/>
                <w:b/>
                <w:bCs/>
                <w:color w:val="000000"/>
                <w:sz w:val="20"/>
                <w:szCs w:val="20"/>
              </w:rPr>
              <w:t>Date</w:t>
            </w:r>
          </w:p>
        </w:tc>
        <w:tc>
          <w:tcPr>
            <w:tcW w:w="1300" w:type="dxa"/>
            <w:shd w:val="clear" w:color="auto" w:fill="auto"/>
            <w:noWrap/>
            <w:vAlign w:val="bottom"/>
            <w:hideMark/>
          </w:tcPr>
          <w:p w14:paraId="0A55C9BC" w14:textId="77777777" w:rsidR="00512405" w:rsidRPr="00512405" w:rsidRDefault="00512405" w:rsidP="00512405">
            <w:pPr>
              <w:rPr>
                <w:rFonts w:ascii="Helvetica Neue" w:hAnsi="Helvetica Neue" w:cs="Calibri"/>
                <w:b/>
                <w:bCs/>
                <w:color w:val="000000"/>
                <w:sz w:val="20"/>
                <w:szCs w:val="20"/>
              </w:rPr>
            </w:pPr>
            <w:r w:rsidRPr="00512405">
              <w:rPr>
                <w:rFonts w:ascii="Helvetica Neue" w:hAnsi="Helvetica Neue" w:cs="Calibri"/>
                <w:b/>
                <w:bCs/>
                <w:color w:val="000000"/>
                <w:sz w:val="20"/>
                <w:szCs w:val="20"/>
              </w:rPr>
              <w:t>Actual Close</w:t>
            </w:r>
          </w:p>
        </w:tc>
        <w:tc>
          <w:tcPr>
            <w:tcW w:w="1300" w:type="dxa"/>
            <w:shd w:val="clear" w:color="auto" w:fill="auto"/>
            <w:noWrap/>
            <w:vAlign w:val="bottom"/>
            <w:hideMark/>
          </w:tcPr>
          <w:p w14:paraId="1828E560" w14:textId="77777777" w:rsidR="00512405" w:rsidRPr="00512405" w:rsidRDefault="00512405" w:rsidP="00512405">
            <w:pPr>
              <w:rPr>
                <w:rFonts w:ascii="Helvetica Neue" w:hAnsi="Helvetica Neue" w:cs="Calibri"/>
                <w:b/>
                <w:bCs/>
                <w:color w:val="000000"/>
                <w:sz w:val="20"/>
                <w:szCs w:val="20"/>
              </w:rPr>
            </w:pPr>
            <w:r w:rsidRPr="00512405">
              <w:rPr>
                <w:rFonts w:ascii="Helvetica Neue" w:hAnsi="Helvetica Neue" w:cs="Calibri"/>
                <w:b/>
                <w:bCs/>
                <w:color w:val="000000"/>
                <w:sz w:val="20"/>
                <w:szCs w:val="20"/>
              </w:rPr>
              <w:t>Forecast</w:t>
            </w:r>
          </w:p>
        </w:tc>
        <w:tc>
          <w:tcPr>
            <w:tcW w:w="1300" w:type="dxa"/>
            <w:shd w:val="clear" w:color="auto" w:fill="auto"/>
            <w:noWrap/>
            <w:vAlign w:val="bottom"/>
            <w:hideMark/>
          </w:tcPr>
          <w:p w14:paraId="73F45090" w14:textId="77777777" w:rsidR="00512405" w:rsidRPr="00512405" w:rsidRDefault="00512405" w:rsidP="00512405">
            <w:pPr>
              <w:rPr>
                <w:rFonts w:ascii="Helvetica Neue" w:hAnsi="Helvetica Neue" w:cs="Calibri"/>
                <w:b/>
                <w:bCs/>
                <w:color w:val="000000"/>
                <w:sz w:val="20"/>
                <w:szCs w:val="20"/>
              </w:rPr>
            </w:pPr>
            <w:r w:rsidRPr="00512405">
              <w:rPr>
                <w:rFonts w:ascii="Helvetica Neue" w:hAnsi="Helvetica Neue" w:cs="Calibri"/>
                <w:b/>
                <w:bCs/>
                <w:color w:val="000000"/>
                <w:sz w:val="20"/>
                <w:szCs w:val="20"/>
              </w:rPr>
              <w:t>ABS Error</w:t>
            </w:r>
          </w:p>
        </w:tc>
        <w:tc>
          <w:tcPr>
            <w:tcW w:w="1300" w:type="dxa"/>
            <w:shd w:val="clear" w:color="auto" w:fill="auto"/>
            <w:noWrap/>
            <w:vAlign w:val="bottom"/>
            <w:hideMark/>
          </w:tcPr>
          <w:p w14:paraId="7EC3A975" w14:textId="3461AFEF" w:rsidR="00512405" w:rsidRPr="005C44F4" w:rsidRDefault="00512405" w:rsidP="00512405">
            <w:pPr>
              <w:rPr>
                <w:rFonts w:ascii="Helvetica Neue" w:hAnsi="Helvetica Neue" w:cs="Calibri"/>
                <w:b/>
                <w:bCs/>
                <w:color w:val="000000"/>
                <w:sz w:val="20"/>
                <w:szCs w:val="20"/>
                <w:vertAlign w:val="superscript"/>
                <w:lang w:val="en-GB"/>
              </w:rPr>
            </w:pPr>
            <w:r w:rsidRPr="00512405">
              <w:rPr>
                <w:rFonts w:ascii="Helvetica Neue" w:hAnsi="Helvetica Neue" w:cs="Calibri"/>
                <w:b/>
                <w:bCs/>
                <w:color w:val="000000"/>
                <w:sz w:val="20"/>
                <w:szCs w:val="20"/>
              </w:rPr>
              <w:t>Error</w:t>
            </w:r>
            <w:r w:rsidR="005C44F4">
              <w:rPr>
                <w:rFonts w:ascii="Helvetica Neue" w:hAnsi="Helvetica Neue" w:cs="Calibri"/>
                <w:b/>
                <w:bCs/>
                <w:color w:val="000000"/>
                <w:sz w:val="20"/>
                <w:szCs w:val="20"/>
                <w:vertAlign w:val="superscript"/>
                <w:lang w:val="en-GB"/>
              </w:rPr>
              <w:t>2</w:t>
            </w:r>
          </w:p>
        </w:tc>
        <w:tc>
          <w:tcPr>
            <w:tcW w:w="1300" w:type="dxa"/>
            <w:shd w:val="clear" w:color="auto" w:fill="auto"/>
            <w:noWrap/>
            <w:vAlign w:val="bottom"/>
            <w:hideMark/>
          </w:tcPr>
          <w:p w14:paraId="3348E52A" w14:textId="77777777" w:rsidR="00512405" w:rsidRPr="00512405" w:rsidRDefault="00512405" w:rsidP="00512405">
            <w:pPr>
              <w:rPr>
                <w:rFonts w:ascii="Helvetica Neue" w:hAnsi="Helvetica Neue" w:cs="Calibri"/>
                <w:b/>
                <w:bCs/>
                <w:color w:val="000000"/>
                <w:sz w:val="20"/>
                <w:szCs w:val="20"/>
              </w:rPr>
            </w:pPr>
            <w:r w:rsidRPr="00512405">
              <w:rPr>
                <w:rFonts w:ascii="Helvetica Neue" w:hAnsi="Helvetica Neue" w:cs="Calibri"/>
                <w:b/>
                <w:bCs/>
                <w:color w:val="000000"/>
                <w:sz w:val="20"/>
                <w:szCs w:val="20"/>
              </w:rPr>
              <w:t>% Error</w:t>
            </w:r>
          </w:p>
        </w:tc>
      </w:tr>
      <w:tr w:rsidR="00512405" w:rsidRPr="00512405" w14:paraId="265DBD1F" w14:textId="77777777" w:rsidTr="00512405">
        <w:trPr>
          <w:trHeight w:val="320"/>
        </w:trPr>
        <w:tc>
          <w:tcPr>
            <w:tcW w:w="1300" w:type="dxa"/>
            <w:shd w:val="clear" w:color="auto" w:fill="auto"/>
            <w:noWrap/>
            <w:vAlign w:val="bottom"/>
            <w:hideMark/>
          </w:tcPr>
          <w:p w14:paraId="39488953"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16.03.2021</w:t>
            </w:r>
          </w:p>
        </w:tc>
        <w:tc>
          <w:tcPr>
            <w:tcW w:w="1300" w:type="dxa"/>
            <w:shd w:val="clear" w:color="auto" w:fill="auto"/>
            <w:noWrap/>
            <w:vAlign w:val="bottom"/>
            <w:hideMark/>
          </w:tcPr>
          <w:p w14:paraId="2EC8FAE9"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5,905</w:t>
            </w:r>
          </w:p>
        </w:tc>
        <w:tc>
          <w:tcPr>
            <w:tcW w:w="1300" w:type="dxa"/>
            <w:shd w:val="clear" w:color="auto" w:fill="auto"/>
            <w:noWrap/>
            <w:vAlign w:val="bottom"/>
            <w:hideMark/>
          </w:tcPr>
          <w:p w14:paraId="6F4E9A9A"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5,40 </w:t>
            </w:r>
          </w:p>
        </w:tc>
        <w:tc>
          <w:tcPr>
            <w:tcW w:w="1300" w:type="dxa"/>
            <w:shd w:val="clear" w:color="auto" w:fill="auto"/>
            <w:noWrap/>
            <w:vAlign w:val="bottom"/>
            <w:hideMark/>
          </w:tcPr>
          <w:p w14:paraId="358DFD9B"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0,50 </w:t>
            </w:r>
          </w:p>
        </w:tc>
        <w:tc>
          <w:tcPr>
            <w:tcW w:w="1300" w:type="dxa"/>
            <w:shd w:val="clear" w:color="auto" w:fill="auto"/>
            <w:noWrap/>
            <w:vAlign w:val="bottom"/>
            <w:hideMark/>
          </w:tcPr>
          <w:p w14:paraId="2347004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0,25 </w:t>
            </w:r>
          </w:p>
        </w:tc>
        <w:tc>
          <w:tcPr>
            <w:tcW w:w="1300" w:type="dxa"/>
            <w:shd w:val="clear" w:color="auto" w:fill="auto"/>
            <w:noWrap/>
            <w:vAlign w:val="bottom"/>
            <w:hideMark/>
          </w:tcPr>
          <w:p w14:paraId="75E3270B"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9%</w:t>
            </w:r>
          </w:p>
        </w:tc>
      </w:tr>
      <w:tr w:rsidR="00512405" w:rsidRPr="00512405" w14:paraId="2B9E7B17" w14:textId="77777777" w:rsidTr="00512405">
        <w:trPr>
          <w:trHeight w:val="320"/>
        </w:trPr>
        <w:tc>
          <w:tcPr>
            <w:tcW w:w="1300" w:type="dxa"/>
            <w:shd w:val="clear" w:color="auto" w:fill="auto"/>
            <w:noWrap/>
            <w:vAlign w:val="bottom"/>
            <w:hideMark/>
          </w:tcPr>
          <w:p w14:paraId="752D05EE"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17.03.2021</w:t>
            </w:r>
          </w:p>
        </w:tc>
        <w:tc>
          <w:tcPr>
            <w:tcW w:w="1300" w:type="dxa"/>
            <w:shd w:val="clear" w:color="auto" w:fill="auto"/>
            <w:noWrap/>
            <w:vAlign w:val="bottom"/>
            <w:hideMark/>
          </w:tcPr>
          <w:p w14:paraId="5B497A17"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5,82</w:t>
            </w:r>
          </w:p>
        </w:tc>
        <w:tc>
          <w:tcPr>
            <w:tcW w:w="1300" w:type="dxa"/>
            <w:shd w:val="clear" w:color="auto" w:fill="auto"/>
            <w:noWrap/>
            <w:vAlign w:val="bottom"/>
            <w:hideMark/>
          </w:tcPr>
          <w:p w14:paraId="2CDD9D4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5,41 </w:t>
            </w:r>
          </w:p>
        </w:tc>
        <w:tc>
          <w:tcPr>
            <w:tcW w:w="1300" w:type="dxa"/>
            <w:shd w:val="clear" w:color="auto" w:fill="auto"/>
            <w:noWrap/>
            <w:vAlign w:val="bottom"/>
            <w:hideMark/>
          </w:tcPr>
          <w:p w14:paraId="4CE83763"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0,41 </w:t>
            </w:r>
          </w:p>
        </w:tc>
        <w:tc>
          <w:tcPr>
            <w:tcW w:w="1300" w:type="dxa"/>
            <w:shd w:val="clear" w:color="auto" w:fill="auto"/>
            <w:noWrap/>
            <w:vAlign w:val="bottom"/>
            <w:hideMark/>
          </w:tcPr>
          <w:p w14:paraId="03A1B573"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0,17 </w:t>
            </w:r>
          </w:p>
        </w:tc>
        <w:tc>
          <w:tcPr>
            <w:tcW w:w="1300" w:type="dxa"/>
            <w:shd w:val="clear" w:color="auto" w:fill="auto"/>
            <w:noWrap/>
            <w:vAlign w:val="bottom"/>
            <w:hideMark/>
          </w:tcPr>
          <w:p w14:paraId="6DBAA024"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7%</w:t>
            </w:r>
          </w:p>
        </w:tc>
      </w:tr>
      <w:tr w:rsidR="00512405" w:rsidRPr="00512405" w14:paraId="09A1B999" w14:textId="77777777" w:rsidTr="00512405">
        <w:trPr>
          <w:trHeight w:val="320"/>
        </w:trPr>
        <w:tc>
          <w:tcPr>
            <w:tcW w:w="1300" w:type="dxa"/>
            <w:shd w:val="clear" w:color="auto" w:fill="auto"/>
            <w:noWrap/>
            <w:vAlign w:val="bottom"/>
            <w:hideMark/>
          </w:tcPr>
          <w:p w14:paraId="79E4FE7D"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18.03.2021</w:t>
            </w:r>
          </w:p>
        </w:tc>
        <w:tc>
          <w:tcPr>
            <w:tcW w:w="1300" w:type="dxa"/>
            <w:shd w:val="clear" w:color="auto" w:fill="auto"/>
            <w:noWrap/>
            <w:vAlign w:val="bottom"/>
            <w:hideMark/>
          </w:tcPr>
          <w:p w14:paraId="6103F925"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5,805</w:t>
            </w:r>
          </w:p>
        </w:tc>
        <w:tc>
          <w:tcPr>
            <w:tcW w:w="1300" w:type="dxa"/>
            <w:shd w:val="clear" w:color="auto" w:fill="auto"/>
            <w:noWrap/>
            <w:vAlign w:val="bottom"/>
            <w:hideMark/>
          </w:tcPr>
          <w:p w14:paraId="7079E478"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5,42 </w:t>
            </w:r>
          </w:p>
        </w:tc>
        <w:tc>
          <w:tcPr>
            <w:tcW w:w="1300" w:type="dxa"/>
            <w:shd w:val="clear" w:color="auto" w:fill="auto"/>
            <w:noWrap/>
            <w:vAlign w:val="bottom"/>
            <w:hideMark/>
          </w:tcPr>
          <w:p w14:paraId="0F3EBC3E"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0,38 </w:t>
            </w:r>
          </w:p>
        </w:tc>
        <w:tc>
          <w:tcPr>
            <w:tcW w:w="1300" w:type="dxa"/>
            <w:shd w:val="clear" w:color="auto" w:fill="auto"/>
            <w:noWrap/>
            <w:vAlign w:val="bottom"/>
            <w:hideMark/>
          </w:tcPr>
          <w:p w14:paraId="74C858AF"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0,15 </w:t>
            </w:r>
          </w:p>
        </w:tc>
        <w:tc>
          <w:tcPr>
            <w:tcW w:w="1300" w:type="dxa"/>
            <w:shd w:val="clear" w:color="auto" w:fill="auto"/>
            <w:noWrap/>
            <w:vAlign w:val="bottom"/>
            <w:hideMark/>
          </w:tcPr>
          <w:p w14:paraId="44FF1A53"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7%</w:t>
            </w:r>
          </w:p>
        </w:tc>
      </w:tr>
      <w:tr w:rsidR="00512405" w:rsidRPr="00512405" w14:paraId="58425DB4" w14:textId="77777777" w:rsidTr="00512405">
        <w:trPr>
          <w:trHeight w:val="320"/>
        </w:trPr>
        <w:tc>
          <w:tcPr>
            <w:tcW w:w="1300" w:type="dxa"/>
            <w:shd w:val="clear" w:color="auto" w:fill="auto"/>
            <w:noWrap/>
            <w:vAlign w:val="bottom"/>
            <w:hideMark/>
          </w:tcPr>
          <w:p w14:paraId="1C59D516"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19.03.2021</w:t>
            </w:r>
          </w:p>
        </w:tc>
        <w:tc>
          <w:tcPr>
            <w:tcW w:w="1300" w:type="dxa"/>
            <w:shd w:val="clear" w:color="auto" w:fill="auto"/>
            <w:noWrap/>
            <w:vAlign w:val="bottom"/>
            <w:hideMark/>
          </w:tcPr>
          <w:p w14:paraId="3D5070CE"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5,8</w:t>
            </w:r>
          </w:p>
        </w:tc>
        <w:tc>
          <w:tcPr>
            <w:tcW w:w="1300" w:type="dxa"/>
            <w:shd w:val="clear" w:color="auto" w:fill="auto"/>
            <w:noWrap/>
            <w:vAlign w:val="bottom"/>
            <w:hideMark/>
          </w:tcPr>
          <w:p w14:paraId="52045112"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5,43 </w:t>
            </w:r>
          </w:p>
        </w:tc>
        <w:tc>
          <w:tcPr>
            <w:tcW w:w="1300" w:type="dxa"/>
            <w:shd w:val="clear" w:color="auto" w:fill="auto"/>
            <w:noWrap/>
            <w:vAlign w:val="bottom"/>
            <w:hideMark/>
          </w:tcPr>
          <w:p w14:paraId="0AA70F43"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0,37 </w:t>
            </w:r>
          </w:p>
        </w:tc>
        <w:tc>
          <w:tcPr>
            <w:tcW w:w="1300" w:type="dxa"/>
            <w:shd w:val="clear" w:color="auto" w:fill="auto"/>
            <w:noWrap/>
            <w:vAlign w:val="bottom"/>
            <w:hideMark/>
          </w:tcPr>
          <w:p w14:paraId="46012A26"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0,13 </w:t>
            </w:r>
          </w:p>
        </w:tc>
        <w:tc>
          <w:tcPr>
            <w:tcW w:w="1300" w:type="dxa"/>
            <w:shd w:val="clear" w:color="auto" w:fill="auto"/>
            <w:noWrap/>
            <w:vAlign w:val="bottom"/>
            <w:hideMark/>
          </w:tcPr>
          <w:p w14:paraId="35BABF1C"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6%</w:t>
            </w:r>
          </w:p>
        </w:tc>
      </w:tr>
      <w:tr w:rsidR="00512405" w:rsidRPr="00512405" w14:paraId="59002C6A" w14:textId="77777777" w:rsidTr="00512405">
        <w:trPr>
          <w:trHeight w:val="320"/>
        </w:trPr>
        <w:tc>
          <w:tcPr>
            <w:tcW w:w="1300" w:type="dxa"/>
            <w:shd w:val="clear" w:color="auto" w:fill="auto"/>
            <w:noWrap/>
            <w:vAlign w:val="bottom"/>
            <w:hideMark/>
          </w:tcPr>
          <w:p w14:paraId="051195A4"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22.03.2021</w:t>
            </w:r>
          </w:p>
        </w:tc>
        <w:tc>
          <w:tcPr>
            <w:tcW w:w="1300" w:type="dxa"/>
            <w:shd w:val="clear" w:color="auto" w:fill="auto"/>
            <w:noWrap/>
            <w:vAlign w:val="bottom"/>
            <w:hideMark/>
          </w:tcPr>
          <w:p w14:paraId="0EA6607D"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5,53</w:t>
            </w:r>
          </w:p>
        </w:tc>
        <w:tc>
          <w:tcPr>
            <w:tcW w:w="1300" w:type="dxa"/>
            <w:shd w:val="clear" w:color="auto" w:fill="auto"/>
            <w:noWrap/>
            <w:vAlign w:val="bottom"/>
            <w:hideMark/>
          </w:tcPr>
          <w:p w14:paraId="1FD05FD2"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5,46 </w:t>
            </w:r>
          </w:p>
        </w:tc>
        <w:tc>
          <w:tcPr>
            <w:tcW w:w="1300" w:type="dxa"/>
            <w:shd w:val="clear" w:color="auto" w:fill="auto"/>
            <w:noWrap/>
            <w:vAlign w:val="bottom"/>
            <w:hideMark/>
          </w:tcPr>
          <w:p w14:paraId="17F8CEE9"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0,07 </w:t>
            </w:r>
          </w:p>
        </w:tc>
        <w:tc>
          <w:tcPr>
            <w:tcW w:w="1300" w:type="dxa"/>
            <w:shd w:val="clear" w:color="auto" w:fill="auto"/>
            <w:noWrap/>
            <w:vAlign w:val="bottom"/>
            <w:hideMark/>
          </w:tcPr>
          <w:p w14:paraId="3F268F65"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0,00 </w:t>
            </w:r>
          </w:p>
        </w:tc>
        <w:tc>
          <w:tcPr>
            <w:tcW w:w="1300" w:type="dxa"/>
            <w:shd w:val="clear" w:color="auto" w:fill="auto"/>
            <w:noWrap/>
            <w:vAlign w:val="bottom"/>
            <w:hideMark/>
          </w:tcPr>
          <w:p w14:paraId="4557EBDC"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1%</w:t>
            </w:r>
          </w:p>
        </w:tc>
      </w:tr>
      <w:tr w:rsidR="00512405" w:rsidRPr="00512405" w14:paraId="5794043B" w14:textId="77777777" w:rsidTr="00512405">
        <w:trPr>
          <w:trHeight w:val="320"/>
        </w:trPr>
        <w:tc>
          <w:tcPr>
            <w:tcW w:w="1300" w:type="dxa"/>
            <w:shd w:val="clear" w:color="auto" w:fill="auto"/>
            <w:noWrap/>
            <w:vAlign w:val="bottom"/>
            <w:hideMark/>
          </w:tcPr>
          <w:p w14:paraId="76B4C202"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23.03.2021</w:t>
            </w:r>
          </w:p>
        </w:tc>
        <w:tc>
          <w:tcPr>
            <w:tcW w:w="1300" w:type="dxa"/>
            <w:shd w:val="clear" w:color="auto" w:fill="auto"/>
            <w:noWrap/>
            <w:vAlign w:val="bottom"/>
            <w:hideMark/>
          </w:tcPr>
          <w:p w14:paraId="0F83CF53"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5,395</w:t>
            </w:r>
          </w:p>
        </w:tc>
        <w:tc>
          <w:tcPr>
            <w:tcW w:w="1300" w:type="dxa"/>
            <w:shd w:val="clear" w:color="auto" w:fill="auto"/>
            <w:noWrap/>
            <w:vAlign w:val="bottom"/>
            <w:hideMark/>
          </w:tcPr>
          <w:p w14:paraId="4EB55BB9"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5,47 </w:t>
            </w:r>
          </w:p>
        </w:tc>
        <w:tc>
          <w:tcPr>
            <w:tcW w:w="1300" w:type="dxa"/>
            <w:shd w:val="clear" w:color="auto" w:fill="auto"/>
            <w:noWrap/>
            <w:vAlign w:val="bottom"/>
            <w:hideMark/>
          </w:tcPr>
          <w:p w14:paraId="1E8CA75E"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0,08 </w:t>
            </w:r>
          </w:p>
        </w:tc>
        <w:tc>
          <w:tcPr>
            <w:tcW w:w="1300" w:type="dxa"/>
            <w:shd w:val="clear" w:color="auto" w:fill="auto"/>
            <w:noWrap/>
            <w:vAlign w:val="bottom"/>
            <w:hideMark/>
          </w:tcPr>
          <w:p w14:paraId="14FD8EDA"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0,01 </w:t>
            </w:r>
          </w:p>
        </w:tc>
        <w:tc>
          <w:tcPr>
            <w:tcW w:w="1300" w:type="dxa"/>
            <w:shd w:val="clear" w:color="auto" w:fill="auto"/>
            <w:noWrap/>
            <w:vAlign w:val="bottom"/>
            <w:hideMark/>
          </w:tcPr>
          <w:p w14:paraId="5E5E0288"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1%</w:t>
            </w:r>
          </w:p>
        </w:tc>
      </w:tr>
      <w:tr w:rsidR="00512405" w:rsidRPr="00512405" w14:paraId="0C80D533" w14:textId="77777777" w:rsidTr="00512405">
        <w:trPr>
          <w:trHeight w:val="320"/>
        </w:trPr>
        <w:tc>
          <w:tcPr>
            <w:tcW w:w="1300" w:type="dxa"/>
            <w:shd w:val="clear" w:color="auto" w:fill="auto"/>
            <w:noWrap/>
            <w:vAlign w:val="bottom"/>
            <w:hideMark/>
          </w:tcPr>
          <w:p w14:paraId="647329B1"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24.03.2021</w:t>
            </w:r>
          </w:p>
        </w:tc>
        <w:tc>
          <w:tcPr>
            <w:tcW w:w="1300" w:type="dxa"/>
            <w:shd w:val="clear" w:color="auto" w:fill="auto"/>
            <w:noWrap/>
            <w:vAlign w:val="bottom"/>
            <w:hideMark/>
          </w:tcPr>
          <w:p w14:paraId="31135879"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5,41</w:t>
            </w:r>
          </w:p>
        </w:tc>
        <w:tc>
          <w:tcPr>
            <w:tcW w:w="1300" w:type="dxa"/>
            <w:shd w:val="clear" w:color="auto" w:fill="auto"/>
            <w:noWrap/>
            <w:vAlign w:val="bottom"/>
            <w:hideMark/>
          </w:tcPr>
          <w:p w14:paraId="4E35E662"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5,48 </w:t>
            </w:r>
          </w:p>
        </w:tc>
        <w:tc>
          <w:tcPr>
            <w:tcW w:w="1300" w:type="dxa"/>
            <w:shd w:val="clear" w:color="auto" w:fill="auto"/>
            <w:noWrap/>
            <w:vAlign w:val="bottom"/>
            <w:hideMark/>
          </w:tcPr>
          <w:p w14:paraId="04D421EF"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0,07 </w:t>
            </w:r>
          </w:p>
        </w:tc>
        <w:tc>
          <w:tcPr>
            <w:tcW w:w="1300" w:type="dxa"/>
            <w:shd w:val="clear" w:color="auto" w:fill="auto"/>
            <w:noWrap/>
            <w:vAlign w:val="bottom"/>
            <w:hideMark/>
          </w:tcPr>
          <w:p w14:paraId="5926899E"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0,01 </w:t>
            </w:r>
          </w:p>
        </w:tc>
        <w:tc>
          <w:tcPr>
            <w:tcW w:w="1300" w:type="dxa"/>
            <w:shd w:val="clear" w:color="auto" w:fill="auto"/>
            <w:noWrap/>
            <w:vAlign w:val="bottom"/>
            <w:hideMark/>
          </w:tcPr>
          <w:p w14:paraId="367A4A4A"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1%</w:t>
            </w:r>
          </w:p>
        </w:tc>
      </w:tr>
      <w:tr w:rsidR="00512405" w:rsidRPr="00512405" w14:paraId="4DC71431" w14:textId="77777777" w:rsidTr="00512405">
        <w:trPr>
          <w:trHeight w:val="320"/>
        </w:trPr>
        <w:tc>
          <w:tcPr>
            <w:tcW w:w="1300" w:type="dxa"/>
            <w:shd w:val="clear" w:color="auto" w:fill="auto"/>
            <w:noWrap/>
            <w:vAlign w:val="bottom"/>
            <w:hideMark/>
          </w:tcPr>
          <w:p w14:paraId="457FB09C"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25.03.2021</w:t>
            </w:r>
          </w:p>
        </w:tc>
        <w:tc>
          <w:tcPr>
            <w:tcW w:w="1300" w:type="dxa"/>
            <w:shd w:val="clear" w:color="auto" w:fill="auto"/>
            <w:noWrap/>
            <w:vAlign w:val="bottom"/>
            <w:hideMark/>
          </w:tcPr>
          <w:p w14:paraId="4EA73B85"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5,45</w:t>
            </w:r>
          </w:p>
        </w:tc>
        <w:tc>
          <w:tcPr>
            <w:tcW w:w="1300" w:type="dxa"/>
            <w:shd w:val="clear" w:color="auto" w:fill="auto"/>
            <w:noWrap/>
            <w:vAlign w:val="bottom"/>
            <w:hideMark/>
          </w:tcPr>
          <w:p w14:paraId="00A337E9"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5,49 </w:t>
            </w:r>
          </w:p>
        </w:tc>
        <w:tc>
          <w:tcPr>
            <w:tcW w:w="1300" w:type="dxa"/>
            <w:shd w:val="clear" w:color="auto" w:fill="auto"/>
            <w:noWrap/>
            <w:vAlign w:val="bottom"/>
            <w:hideMark/>
          </w:tcPr>
          <w:p w14:paraId="10A489EA"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0,04 </w:t>
            </w:r>
          </w:p>
        </w:tc>
        <w:tc>
          <w:tcPr>
            <w:tcW w:w="1300" w:type="dxa"/>
            <w:shd w:val="clear" w:color="auto" w:fill="auto"/>
            <w:noWrap/>
            <w:vAlign w:val="bottom"/>
            <w:hideMark/>
          </w:tcPr>
          <w:p w14:paraId="134B8631"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0,00 </w:t>
            </w:r>
          </w:p>
        </w:tc>
        <w:tc>
          <w:tcPr>
            <w:tcW w:w="1300" w:type="dxa"/>
            <w:shd w:val="clear" w:color="auto" w:fill="auto"/>
            <w:noWrap/>
            <w:vAlign w:val="bottom"/>
            <w:hideMark/>
          </w:tcPr>
          <w:p w14:paraId="5367BCE9"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1%</w:t>
            </w:r>
          </w:p>
        </w:tc>
      </w:tr>
      <w:tr w:rsidR="00512405" w:rsidRPr="00512405" w14:paraId="446D1B59" w14:textId="77777777" w:rsidTr="00512405">
        <w:trPr>
          <w:trHeight w:val="320"/>
        </w:trPr>
        <w:tc>
          <w:tcPr>
            <w:tcW w:w="1300" w:type="dxa"/>
            <w:shd w:val="clear" w:color="auto" w:fill="auto"/>
            <w:noWrap/>
            <w:vAlign w:val="bottom"/>
            <w:hideMark/>
          </w:tcPr>
          <w:p w14:paraId="695E805A"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26.03.2021</w:t>
            </w:r>
          </w:p>
        </w:tc>
        <w:tc>
          <w:tcPr>
            <w:tcW w:w="1300" w:type="dxa"/>
            <w:shd w:val="clear" w:color="auto" w:fill="auto"/>
            <w:noWrap/>
            <w:vAlign w:val="bottom"/>
            <w:hideMark/>
          </w:tcPr>
          <w:p w14:paraId="696EF3C1"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5,505</w:t>
            </w:r>
          </w:p>
        </w:tc>
        <w:tc>
          <w:tcPr>
            <w:tcW w:w="1300" w:type="dxa"/>
            <w:shd w:val="clear" w:color="auto" w:fill="auto"/>
            <w:noWrap/>
            <w:vAlign w:val="bottom"/>
            <w:hideMark/>
          </w:tcPr>
          <w:p w14:paraId="608A2501"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5,50 </w:t>
            </w:r>
          </w:p>
        </w:tc>
        <w:tc>
          <w:tcPr>
            <w:tcW w:w="1300" w:type="dxa"/>
            <w:shd w:val="clear" w:color="auto" w:fill="auto"/>
            <w:noWrap/>
            <w:vAlign w:val="bottom"/>
            <w:hideMark/>
          </w:tcPr>
          <w:p w14:paraId="2EBA74CD"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0,00 </w:t>
            </w:r>
          </w:p>
        </w:tc>
        <w:tc>
          <w:tcPr>
            <w:tcW w:w="1300" w:type="dxa"/>
            <w:shd w:val="clear" w:color="auto" w:fill="auto"/>
            <w:noWrap/>
            <w:vAlign w:val="bottom"/>
            <w:hideMark/>
          </w:tcPr>
          <w:p w14:paraId="421FA35B"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0,00 </w:t>
            </w:r>
          </w:p>
        </w:tc>
        <w:tc>
          <w:tcPr>
            <w:tcW w:w="1300" w:type="dxa"/>
            <w:shd w:val="clear" w:color="auto" w:fill="auto"/>
            <w:noWrap/>
            <w:vAlign w:val="bottom"/>
            <w:hideMark/>
          </w:tcPr>
          <w:p w14:paraId="52CAAD74"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0%</w:t>
            </w:r>
          </w:p>
        </w:tc>
      </w:tr>
      <w:tr w:rsidR="00512405" w:rsidRPr="00512405" w14:paraId="3D10C576" w14:textId="77777777" w:rsidTr="00512405">
        <w:trPr>
          <w:trHeight w:val="320"/>
        </w:trPr>
        <w:tc>
          <w:tcPr>
            <w:tcW w:w="1300" w:type="dxa"/>
            <w:shd w:val="clear" w:color="auto" w:fill="auto"/>
            <w:noWrap/>
            <w:vAlign w:val="bottom"/>
            <w:hideMark/>
          </w:tcPr>
          <w:p w14:paraId="28BF07DD"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29.03.2021</w:t>
            </w:r>
          </w:p>
        </w:tc>
        <w:tc>
          <w:tcPr>
            <w:tcW w:w="1300" w:type="dxa"/>
            <w:shd w:val="clear" w:color="auto" w:fill="auto"/>
            <w:noWrap/>
            <w:vAlign w:val="bottom"/>
            <w:hideMark/>
          </w:tcPr>
          <w:p w14:paraId="439D7DA8"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5,455</w:t>
            </w:r>
          </w:p>
        </w:tc>
        <w:tc>
          <w:tcPr>
            <w:tcW w:w="1300" w:type="dxa"/>
            <w:shd w:val="clear" w:color="auto" w:fill="auto"/>
            <w:noWrap/>
            <w:vAlign w:val="bottom"/>
            <w:hideMark/>
          </w:tcPr>
          <w:p w14:paraId="0BEA5DBE"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5,53 </w:t>
            </w:r>
          </w:p>
        </w:tc>
        <w:tc>
          <w:tcPr>
            <w:tcW w:w="1300" w:type="dxa"/>
            <w:shd w:val="clear" w:color="auto" w:fill="auto"/>
            <w:noWrap/>
            <w:vAlign w:val="bottom"/>
            <w:hideMark/>
          </w:tcPr>
          <w:p w14:paraId="391AEEFB"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0,08 </w:t>
            </w:r>
          </w:p>
        </w:tc>
        <w:tc>
          <w:tcPr>
            <w:tcW w:w="1300" w:type="dxa"/>
            <w:shd w:val="clear" w:color="auto" w:fill="auto"/>
            <w:noWrap/>
            <w:vAlign w:val="bottom"/>
            <w:hideMark/>
          </w:tcPr>
          <w:p w14:paraId="594EEC6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0,01 </w:t>
            </w:r>
          </w:p>
        </w:tc>
        <w:tc>
          <w:tcPr>
            <w:tcW w:w="1300" w:type="dxa"/>
            <w:shd w:val="clear" w:color="auto" w:fill="auto"/>
            <w:noWrap/>
            <w:vAlign w:val="bottom"/>
            <w:hideMark/>
          </w:tcPr>
          <w:p w14:paraId="43D0D1E3"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1%</w:t>
            </w:r>
          </w:p>
        </w:tc>
      </w:tr>
      <w:tr w:rsidR="00512405" w:rsidRPr="00512405" w14:paraId="51473CCD" w14:textId="77777777" w:rsidTr="00512405">
        <w:trPr>
          <w:trHeight w:val="320"/>
        </w:trPr>
        <w:tc>
          <w:tcPr>
            <w:tcW w:w="1300" w:type="dxa"/>
            <w:shd w:val="clear" w:color="auto" w:fill="auto"/>
            <w:noWrap/>
            <w:vAlign w:val="bottom"/>
            <w:hideMark/>
          </w:tcPr>
          <w:p w14:paraId="47740B18"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30.03.2021</w:t>
            </w:r>
          </w:p>
        </w:tc>
        <w:tc>
          <w:tcPr>
            <w:tcW w:w="1300" w:type="dxa"/>
            <w:shd w:val="clear" w:color="auto" w:fill="auto"/>
            <w:noWrap/>
            <w:vAlign w:val="bottom"/>
            <w:hideMark/>
          </w:tcPr>
          <w:p w14:paraId="49DA7FA5"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5,56</w:t>
            </w:r>
          </w:p>
        </w:tc>
        <w:tc>
          <w:tcPr>
            <w:tcW w:w="1300" w:type="dxa"/>
            <w:shd w:val="clear" w:color="auto" w:fill="auto"/>
            <w:noWrap/>
            <w:vAlign w:val="bottom"/>
            <w:hideMark/>
          </w:tcPr>
          <w:p w14:paraId="5E5FB44E"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5,54 </w:t>
            </w:r>
          </w:p>
        </w:tc>
        <w:tc>
          <w:tcPr>
            <w:tcW w:w="1300" w:type="dxa"/>
            <w:shd w:val="clear" w:color="auto" w:fill="auto"/>
            <w:noWrap/>
            <w:vAlign w:val="bottom"/>
            <w:hideMark/>
          </w:tcPr>
          <w:p w14:paraId="18950C99"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0,02 </w:t>
            </w:r>
          </w:p>
        </w:tc>
        <w:tc>
          <w:tcPr>
            <w:tcW w:w="1300" w:type="dxa"/>
            <w:shd w:val="clear" w:color="auto" w:fill="auto"/>
            <w:noWrap/>
            <w:vAlign w:val="bottom"/>
            <w:hideMark/>
          </w:tcPr>
          <w:p w14:paraId="29111184"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0,00 </w:t>
            </w:r>
          </w:p>
        </w:tc>
        <w:tc>
          <w:tcPr>
            <w:tcW w:w="1300" w:type="dxa"/>
            <w:shd w:val="clear" w:color="auto" w:fill="auto"/>
            <w:noWrap/>
            <w:vAlign w:val="bottom"/>
            <w:hideMark/>
          </w:tcPr>
          <w:p w14:paraId="0ED9B6D2"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0%</w:t>
            </w:r>
          </w:p>
        </w:tc>
      </w:tr>
      <w:tr w:rsidR="00512405" w:rsidRPr="00512405" w14:paraId="10F4DACA" w14:textId="77777777" w:rsidTr="00512405">
        <w:trPr>
          <w:trHeight w:val="320"/>
        </w:trPr>
        <w:tc>
          <w:tcPr>
            <w:tcW w:w="1300" w:type="dxa"/>
            <w:shd w:val="clear" w:color="auto" w:fill="auto"/>
            <w:noWrap/>
            <w:vAlign w:val="bottom"/>
            <w:hideMark/>
          </w:tcPr>
          <w:p w14:paraId="34F46C40"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31.03.2021</w:t>
            </w:r>
          </w:p>
        </w:tc>
        <w:tc>
          <w:tcPr>
            <w:tcW w:w="1300" w:type="dxa"/>
            <w:shd w:val="clear" w:color="auto" w:fill="auto"/>
            <w:noWrap/>
            <w:vAlign w:val="bottom"/>
            <w:hideMark/>
          </w:tcPr>
          <w:p w14:paraId="1FE99CAF"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5,425</w:t>
            </w:r>
          </w:p>
        </w:tc>
        <w:tc>
          <w:tcPr>
            <w:tcW w:w="1300" w:type="dxa"/>
            <w:shd w:val="clear" w:color="auto" w:fill="auto"/>
            <w:noWrap/>
            <w:vAlign w:val="bottom"/>
            <w:hideMark/>
          </w:tcPr>
          <w:p w14:paraId="602C9959"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5,55 </w:t>
            </w:r>
          </w:p>
        </w:tc>
        <w:tc>
          <w:tcPr>
            <w:tcW w:w="1300" w:type="dxa"/>
            <w:shd w:val="clear" w:color="auto" w:fill="auto"/>
            <w:noWrap/>
            <w:vAlign w:val="bottom"/>
            <w:hideMark/>
          </w:tcPr>
          <w:p w14:paraId="2A03D8E1"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0,13 </w:t>
            </w:r>
          </w:p>
        </w:tc>
        <w:tc>
          <w:tcPr>
            <w:tcW w:w="1300" w:type="dxa"/>
            <w:shd w:val="clear" w:color="auto" w:fill="auto"/>
            <w:noWrap/>
            <w:vAlign w:val="bottom"/>
            <w:hideMark/>
          </w:tcPr>
          <w:p w14:paraId="70A3F8A4"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0,02 </w:t>
            </w:r>
          </w:p>
        </w:tc>
        <w:tc>
          <w:tcPr>
            <w:tcW w:w="1300" w:type="dxa"/>
            <w:shd w:val="clear" w:color="auto" w:fill="auto"/>
            <w:noWrap/>
            <w:vAlign w:val="bottom"/>
            <w:hideMark/>
          </w:tcPr>
          <w:p w14:paraId="5D86A1AA"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2%</w:t>
            </w:r>
          </w:p>
        </w:tc>
      </w:tr>
      <w:tr w:rsidR="00512405" w:rsidRPr="00512405" w14:paraId="78385E92" w14:textId="77777777" w:rsidTr="00512405">
        <w:trPr>
          <w:trHeight w:val="320"/>
        </w:trPr>
        <w:tc>
          <w:tcPr>
            <w:tcW w:w="1300" w:type="dxa"/>
            <w:shd w:val="clear" w:color="auto" w:fill="auto"/>
            <w:noWrap/>
            <w:vAlign w:val="bottom"/>
            <w:hideMark/>
          </w:tcPr>
          <w:p w14:paraId="1C7A3DAB"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01.04.2021</w:t>
            </w:r>
          </w:p>
        </w:tc>
        <w:tc>
          <w:tcPr>
            <w:tcW w:w="1300" w:type="dxa"/>
            <w:shd w:val="clear" w:color="auto" w:fill="auto"/>
            <w:noWrap/>
            <w:vAlign w:val="bottom"/>
            <w:hideMark/>
          </w:tcPr>
          <w:p w14:paraId="189C8B23"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5,48</w:t>
            </w:r>
          </w:p>
        </w:tc>
        <w:tc>
          <w:tcPr>
            <w:tcW w:w="1300" w:type="dxa"/>
            <w:shd w:val="clear" w:color="auto" w:fill="auto"/>
            <w:noWrap/>
            <w:vAlign w:val="bottom"/>
            <w:hideMark/>
          </w:tcPr>
          <w:p w14:paraId="4892722A"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5,56 </w:t>
            </w:r>
          </w:p>
        </w:tc>
        <w:tc>
          <w:tcPr>
            <w:tcW w:w="1300" w:type="dxa"/>
            <w:shd w:val="clear" w:color="auto" w:fill="auto"/>
            <w:noWrap/>
            <w:vAlign w:val="bottom"/>
            <w:hideMark/>
          </w:tcPr>
          <w:p w14:paraId="353294CB"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0,08 </w:t>
            </w:r>
          </w:p>
        </w:tc>
        <w:tc>
          <w:tcPr>
            <w:tcW w:w="1300" w:type="dxa"/>
            <w:shd w:val="clear" w:color="auto" w:fill="auto"/>
            <w:noWrap/>
            <w:vAlign w:val="bottom"/>
            <w:hideMark/>
          </w:tcPr>
          <w:p w14:paraId="7082F9E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0,01 </w:t>
            </w:r>
          </w:p>
        </w:tc>
        <w:tc>
          <w:tcPr>
            <w:tcW w:w="1300" w:type="dxa"/>
            <w:shd w:val="clear" w:color="auto" w:fill="auto"/>
            <w:noWrap/>
            <w:vAlign w:val="bottom"/>
            <w:hideMark/>
          </w:tcPr>
          <w:p w14:paraId="6BBACC31"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1%</w:t>
            </w:r>
          </w:p>
        </w:tc>
      </w:tr>
      <w:tr w:rsidR="00512405" w:rsidRPr="00512405" w14:paraId="33D5D38B" w14:textId="77777777" w:rsidTr="00512405">
        <w:trPr>
          <w:trHeight w:val="320"/>
        </w:trPr>
        <w:tc>
          <w:tcPr>
            <w:tcW w:w="1300" w:type="dxa"/>
            <w:shd w:val="clear" w:color="auto" w:fill="auto"/>
            <w:noWrap/>
            <w:vAlign w:val="bottom"/>
            <w:hideMark/>
          </w:tcPr>
          <w:p w14:paraId="25910119"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06.04.2021</w:t>
            </w:r>
          </w:p>
        </w:tc>
        <w:tc>
          <w:tcPr>
            <w:tcW w:w="1300" w:type="dxa"/>
            <w:shd w:val="clear" w:color="auto" w:fill="auto"/>
            <w:noWrap/>
            <w:vAlign w:val="bottom"/>
            <w:hideMark/>
          </w:tcPr>
          <w:p w14:paraId="46E3F1E0"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5,27</w:t>
            </w:r>
          </w:p>
        </w:tc>
        <w:tc>
          <w:tcPr>
            <w:tcW w:w="1300" w:type="dxa"/>
            <w:shd w:val="clear" w:color="auto" w:fill="auto"/>
            <w:noWrap/>
            <w:vAlign w:val="bottom"/>
            <w:hideMark/>
          </w:tcPr>
          <w:p w14:paraId="31C2F764"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5,61 </w:t>
            </w:r>
          </w:p>
        </w:tc>
        <w:tc>
          <w:tcPr>
            <w:tcW w:w="1300" w:type="dxa"/>
            <w:shd w:val="clear" w:color="auto" w:fill="auto"/>
            <w:noWrap/>
            <w:vAlign w:val="bottom"/>
            <w:hideMark/>
          </w:tcPr>
          <w:p w14:paraId="1F998914"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0,34 </w:t>
            </w:r>
          </w:p>
        </w:tc>
        <w:tc>
          <w:tcPr>
            <w:tcW w:w="1300" w:type="dxa"/>
            <w:shd w:val="clear" w:color="auto" w:fill="auto"/>
            <w:noWrap/>
            <w:vAlign w:val="bottom"/>
            <w:hideMark/>
          </w:tcPr>
          <w:p w14:paraId="602C7E42"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0,12 </w:t>
            </w:r>
          </w:p>
        </w:tc>
        <w:tc>
          <w:tcPr>
            <w:tcW w:w="1300" w:type="dxa"/>
            <w:shd w:val="clear" w:color="auto" w:fill="auto"/>
            <w:noWrap/>
            <w:vAlign w:val="bottom"/>
            <w:hideMark/>
          </w:tcPr>
          <w:p w14:paraId="25F49A72"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6%</w:t>
            </w:r>
          </w:p>
        </w:tc>
      </w:tr>
      <w:tr w:rsidR="00512405" w:rsidRPr="00512405" w14:paraId="7F966A02" w14:textId="77777777" w:rsidTr="00512405">
        <w:trPr>
          <w:trHeight w:val="320"/>
        </w:trPr>
        <w:tc>
          <w:tcPr>
            <w:tcW w:w="1300" w:type="dxa"/>
            <w:shd w:val="clear" w:color="auto" w:fill="auto"/>
            <w:noWrap/>
            <w:vAlign w:val="bottom"/>
            <w:hideMark/>
          </w:tcPr>
          <w:p w14:paraId="2D2143F4"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07.04.2021</w:t>
            </w:r>
          </w:p>
        </w:tc>
        <w:tc>
          <w:tcPr>
            <w:tcW w:w="1300" w:type="dxa"/>
            <w:shd w:val="clear" w:color="auto" w:fill="auto"/>
            <w:noWrap/>
            <w:vAlign w:val="bottom"/>
            <w:hideMark/>
          </w:tcPr>
          <w:p w14:paraId="7038B3EA"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5,185</w:t>
            </w:r>
          </w:p>
        </w:tc>
        <w:tc>
          <w:tcPr>
            <w:tcW w:w="1300" w:type="dxa"/>
            <w:shd w:val="clear" w:color="auto" w:fill="auto"/>
            <w:noWrap/>
            <w:vAlign w:val="bottom"/>
            <w:hideMark/>
          </w:tcPr>
          <w:p w14:paraId="4A5B14C3"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5,62 </w:t>
            </w:r>
          </w:p>
        </w:tc>
        <w:tc>
          <w:tcPr>
            <w:tcW w:w="1300" w:type="dxa"/>
            <w:shd w:val="clear" w:color="auto" w:fill="auto"/>
            <w:noWrap/>
            <w:vAlign w:val="bottom"/>
            <w:hideMark/>
          </w:tcPr>
          <w:p w14:paraId="23386751"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0,44 </w:t>
            </w:r>
          </w:p>
        </w:tc>
        <w:tc>
          <w:tcPr>
            <w:tcW w:w="1300" w:type="dxa"/>
            <w:shd w:val="clear" w:color="auto" w:fill="auto"/>
            <w:noWrap/>
            <w:vAlign w:val="bottom"/>
            <w:hideMark/>
          </w:tcPr>
          <w:p w14:paraId="45E0462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0,19 </w:t>
            </w:r>
          </w:p>
        </w:tc>
        <w:tc>
          <w:tcPr>
            <w:tcW w:w="1300" w:type="dxa"/>
            <w:shd w:val="clear" w:color="auto" w:fill="auto"/>
            <w:noWrap/>
            <w:vAlign w:val="bottom"/>
            <w:hideMark/>
          </w:tcPr>
          <w:p w14:paraId="47F0E538"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8%</w:t>
            </w:r>
          </w:p>
        </w:tc>
      </w:tr>
      <w:tr w:rsidR="00512405" w:rsidRPr="00512405" w14:paraId="6943748C" w14:textId="77777777" w:rsidTr="00512405">
        <w:trPr>
          <w:trHeight w:val="320"/>
        </w:trPr>
        <w:tc>
          <w:tcPr>
            <w:tcW w:w="1300" w:type="dxa"/>
            <w:shd w:val="clear" w:color="auto" w:fill="auto"/>
            <w:noWrap/>
            <w:vAlign w:val="bottom"/>
            <w:hideMark/>
          </w:tcPr>
          <w:p w14:paraId="486DD8AB"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08.04.2021</w:t>
            </w:r>
          </w:p>
        </w:tc>
        <w:tc>
          <w:tcPr>
            <w:tcW w:w="1300" w:type="dxa"/>
            <w:shd w:val="clear" w:color="auto" w:fill="auto"/>
            <w:noWrap/>
            <w:vAlign w:val="bottom"/>
            <w:hideMark/>
          </w:tcPr>
          <w:p w14:paraId="391E0165"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5,265</w:t>
            </w:r>
          </w:p>
        </w:tc>
        <w:tc>
          <w:tcPr>
            <w:tcW w:w="1300" w:type="dxa"/>
            <w:shd w:val="clear" w:color="auto" w:fill="auto"/>
            <w:noWrap/>
            <w:vAlign w:val="bottom"/>
            <w:hideMark/>
          </w:tcPr>
          <w:p w14:paraId="4F286166"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5,63 </w:t>
            </w:r>
          </w:p>
        </w:tc>
        <w:tc>
          <w:tcPr>
            <w:tcW w:w="1300" w:type="dxa"/>
            <w:shd w:val="clear" w:color="auto" w:fill="auto"/>
            <w:noWrap/>
            <w:vAlign w:val="bottom"/>
            <w:hideMark/>
          </w:tcPr>
          <w:p w14:paraId="5B2D5A7F"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0,37 </w:t>
            </w:r>
          </w:p>
        </w:tc>
        <w:tc>
          <w:tcPr>
            <w:tcW w:w="1300" w:type="dxa"/>
            <w:shd w:val="clear" w:color="auto" w:fill="auto"/>
            <w:noWrap/>
            <w:vAlign w:val="bottom"/>
            <w:hideMark/>
          </w:tcPr>
          <w:p w14:paraId="75F5AF2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0,13 </w:t>
            </w:r>
          </w:p>
        </w:tc>
        <w:tc>
          <w:tcPr>
            <w:tcW w:w="1300" w:type="dxa"/>
            <w:shd w:val="clear" w:color="auto" w:fill="auto"/>
            <w:noWrap/>
            <w:vAlign w:val="bottom"/>
            <w:hideMark/>
          </w:tcPr>
          <w:p w14:paraId="6D4E208B"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7%</w:t>
            </w:r>
          </w:p>
        </w:tc>
      </w:tr>
      <w:tr w:rsidR="00512405" w:rsidRPr="00512405" w14:paraId="3A3DB39A" w14:textId="77777777" w:rsidTr="00512405">
        <w:trPr>
          <w:trHeight w:val="320"/>
        </w:trPr>
        <w:tc>
          <w:tcPr>
            <w:tcW w:w="1300" w:type="dxa"/>
            <w:shd w:val="clear" w:color="auto" w:fill="auto"/>
            <w:noWrap/>
            <w:vAlign w:val="bottom"/>
            <w:hideMark/>
          </w:tcPr>
          <w:p w14:paraId="5BDB0908"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09.04.2021</w:t>
            </w:r>
          </w:p>
        </w:tc>
        <w:tc>
          <w:tcPr>
            <w:tcW w:w="1300" w:type="dxa"/>
            <w:shd w:val="clear" w:color="auto" w:fill="auto"/>
            <w:noWrap/>
            <w:vAlign w:val="bottom"/>
            <w:hideMark/>
          </w:tcPr>
          <w:p w14:paraId="7CF66081"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5,25</w:t>
            </w:r>
          </w:p>
        </w:tc>
        <w:tc>
          <w:tcPr>
            <w:tcW w:w="1300" w:type="dxa"/>
            <w:shd w:val="clear" w:color="auto" w:fill="auto"/>
            <w:noWrap/>
            <w:vAlign w:val="bottom"/>
            <w:hideMark/>
          </w:tcPr>
          <w:p w14:paraId="12E12496"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5,64 </w:t>
            </w:r>
          </w:p>
        </w:tc>
        <w:tc>
          <w:tcPr>
            <w:tcW w:w="1300" w:type="dxa"/>
            <w:shd w:val="clear" w:color="auto" w:fill="auto"/>
            <w:noWrap/>
            <w:vAlign w:val="bottom"/>
            <w:hideMark/>
          </w:tcPr>
          <w:p w14:paraId="62453B5F"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0,39 </w:t>
            </w:r>
          </w:p>
        </w:tc>
        <w:tc>
          <w:tcPr>
            <w:tcW w:w="1300" w:type="dxa"/>
            <w:shd w:val="clear" w:color="auto" w:fill="auto"/>
            <w:noWrap/>
            <w:vAlign w:val="bottom"/>
            <w:hideMark/>
          </w:tcPr>
          <w:p w14:paraId="1503A426"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0,15 </w:t>
            </w:r>
          </w:p>
        </w:tc>
        <w:tc>
          <w:tcPr>
            <w:tcW w:w="1300" w:type="dxa"/>
            <w:shd w:val="clear" w:color="auto" w:fill="auto"/>
            <w:noWrap/>
            <w:vAlign w:val="bottom"/>
            <w:hideMark/>
          </w:tcPr>
          <w:p w14:paraId="47BD0A37"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7%</w:t>
            </w:r>
          </w:p>
        </w:tc>
      </w:tr>
      <w:tr w:rsidR="00512405" w:rsidRPr="00512405" w14:paraId="6F84D7C0" w14:textId="77777777" w:rsidTr="00512405">
        <w:trPr>
          <w:trHeight w:val="320"/>
        </w:trPr>
        <w:tc>
          <w:tcPr>
            <w:tcW w:w="1300" w:type="dxa"/>
            <w:shd w:val="clear" w:color="auto" w:fill="auto"/>
            <w:noWrap/>
            <w:vAlign w:val="bottom"/>
            <w:hideMark/>
          </w:tcPr>
          <w:p w14:paraId="6C1FE9B1"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12.04.2021</w:t>
            </w:r>
          </w:p>
        </w:tc>
        <w:tc>
          <w:tcPr>
            <w:tcW w:w="1300" w:type="dxa"/>
            <w:shd w:val="clear" w:color="auto" w:fill="auto"/>
            <w:noWrap/>
            <w:vAlign w:val="bottom"/>
            <w:hideMark/>
          </w:tcPr>
          <w:p w14:paraId="1F5527D5"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5,26</w:t>
            </w:r>
          </w:p>
        </w:tc>
        <w:tc>
          <w:tcPr>
            <w:tcW w:w="1300" w:type="dxa"/>
            <w:shd w:val="clear" w:color="auto" w:fill="auto"/>
            <w:noWrap/>
            <w:vAlign w:val="bottom"/>
            <w:hideMark/>
          </w:tcPr>
          <w:p w14:paraId="20E5EC06"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5,67 </w:t>
            </w:r>
          </w:p>
        </w:tc>
        <w:tc>
          <w:tcPr>
            <w:tcW w:w="1300" w:type="dxa"/>
            <w:shd w:val="clear" w:color="auto" w:fill="auto"/>
            <w:noWrap/>
            <w:vAlign w:val="bottom"/>
            <w:hideMark/>
          </w:tcPr>
          <w:p w14:paraId="2F9C6D42"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0,41 </w:t>
            </w:r>
          </w:p>
        </w:tc>
        <w:tc>
          <w:tcPr>
            <w:tcW w:w="1300" w:type="dxa"/>
            <w:shd w:val="clear" w:color="auto" w:fill="auto"/>
            <w:noWrap/>
            <w:vAlign w:val="bottom"/>
            <w:hideMark/>
          </w:tcPr>
          <w:p w14:paraId="1F1856F8"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0,17 </w:t>
            </w:r>
          </w:p>
        </w:tc>
        <w:tc>
          <w:tcPr>
            <w:tcW w:w="1300" w:type="dxa"/>
            <w:shd w:val="clear" w:color="auto" w:fill="auto"/>
            <w:noWrap/>
            <w:vAlign w:val="bottom"/>
            <w:hideMark/>
          </w:tcPr>
          <w:p w14:paraId="03CD2158"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8%</w:t>
            </w:r>
          </w:p>
        </w:tc>
      </w:tr>
      <w:tr w:rsidR="00512405" w:rsidRPr="00512405" w14:paraId="09CBEF7E" w14:textId="77777777" w:rsidTr="00512405">
        <w:trPr>
          <w:trHeight w:val="320"/>
        </w:trPr>
        <w:tc>
          <w:tcPr>
            <w:tcW w:w="1300" w:type="dxa"/>
            <w:shd w:val="clear" w:color="auto" w:fill="auto"/>
            <w:noWrap/>
            <w:vAlign w:val="bottom"/>
            <w:hideMark/>
          </w:tcPr>
          <w:p w14:paraId="5655D616"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13.04.2021</w:t>
            </w:r>
          </w:p>
        </w:tc>
        <w:tc>
          <w:tcPr>
            <w:tcW w:w="1300" w:type="dxa"/>
            <w:shd w:val="clear" w:color="auto" w:fill="auto"/>
            <w:noWrap/>
            <w:vAlign w:val="bottom"/>
            <w:hideMark/>
          </w:tcPr>
          <w:p w14:paraId="3602F537"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5,21</w:t>
            </w:r>
          </w:p>
        </w:tc>
        <w:tc>
          <w:tcPr>
            <w:tcW w:w="1300" w:type="dxa"/>
            <w:shd w:val="clear" w:color="auto" w:fill="auto"/>
            <w:noWrap/>
            <w:vAlign w:val="bottom"/>
            <w:hideMark/>
          </w:tcPr>
          <w:p w14:paraId="2A86160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5,68 </w:t>
            </w:r>
          </w:p>
        </w:tc>
        <w:tc>
          <w:tcPr>
            <w:tcW w:w="1300" w:type="dxa"/>
            <w:shd w:val="clear" w:color="auto" w:fill="auto"/>
            <w:noWrap/>
            <w:vAlign w:val="bottom"/>
            <w:hideMark/>
          </w:tcPr>
          <w:p w14:paraId="7508A6BE"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0,47 </w:t>
            </w:r>
          </w:p>
        </w:tc>
        <w:tc>
          <w:tcPr>
            <w:tcW w:w="1300" w:type="dxa"/>
            <w:shd w:val="clear" w:color="auto" w:fill="auto"/>
            <w:noWrap/>
            <w:vAlign w:val="bottom"/>
            <w:hideMark/>
          </w:tcPr>
          <w:p w14:paraId="67F1C5CD"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0,22 </w:t>
            </w:r>
          </w:p>
        </w:tc>
        <w:tc>
          <w:tcPr>
            <w:tcW w:w="1300" w:type="dxa"/>
            <w:shd w:val="clear" w:color="auto" w:fill="auto"/>
            <w:noWrap/>
            <w:vAlign w:val="bottom"/>
            <w:hideMark/>
          </w:tcPr>
          <w:p w14:paraId="413E3033"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9%</w:t>
            </w:r>
          </w:p>
        </w:tc>
      </w:tr>
      <w:tr w:rsidR="00512405" w:rsidRPr="00512405" w14:paraId="3924DEF7" w14:textId="77777777" w:rsidTr="00512405">
        <w:trPr>
          <w:trHeight w:val="320"/>
        </w:trPr>
        <w:tc>
          <w:tcPr>
            <w:tcW w:w="1300" w:type="dxa"/>
            <w:shd w:val="clear" w:color="auto" w:fill="auto"/>
            <w:noWrap/>
            <w:vAlign w:val="bottom"/>
            <w:hideMark/>
          </w:tcPr>
          <w:p w14:paraId="6FAF7BE1"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14.04.2021</w:t>
            </w:r>
          </w:p>
        </w:tc>
        <w:tc>
          <w:tcPr>
            <w:tcW w:w="1300" w:type="dxa"/>
            <w:shd w:val="clear" w:color="auto" w:fill="auto"/>
            <w:noWrap/>
            <w:vAlign w:val="bottom"/>
            <w:hideMark/>
          </w:tcPr>
          <w:p w14:paraId="3A304F0A"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5,23</w:t>
            </w:r>
          </w:p>
        </w:tc>
        <w:tc>
          <w:tcPr>
            <w:tcW w:w="1300" w:type="dxa"/>
            <w:shd w:val="clear" w:color="auto" w:fill="auto"/>
            <w:noWrap/>
            <w:vAlign w:val="bottom"/>
            <w:hideMark/>
          </w:tcPr>
          <w:p w14:paraId="6A55067A"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5,69 </w:t>
            </w:r>
          </w:p>
        </w:tc>
        <w:tc>
          <w:tcPr>
            <w:tcW w:w="1300" w:type="dxa"/>
            <w:shd w:val="clear" w:color="auto" w:fill="auto"/>
            <w:noWrap/>
            <w:vAlign w:val="bottom"/>
            <w:hideMark/>
          </w:tcPr>
          <w:p w14:paraId="5AE659F9"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0,46 </w:t>
            </w:r>
          </w:p>
        </w:tc>
        <w:tc>
          <w:tcPr>
            <w:tcW w:w="1300" w:type="dxa"/>
            <w:shd w:val="clear" w:color="auto" w:fill="auto"/>
            <w:noWrap/>
            <w:vAlign w:val="bottom"/>
            <w:hideMark/>
          </w:tcPr>
          <w:p w14:paraId="521695A0"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0,21 </w:t>
            </w:r>
          </w:p>
        </w:tc>
        <w:tc>
          <w:tcPr>
            <w:tcW w:w="1300" w:type="dxa"/>
            <w:shd w:val="clear" w:color="auto" w:fill="auto"/>
            <w:noWrap/>
            <w:vAlign w:val="bottom"/>
            <w:hideMark/>
          </w:tcPr>
          <w:p w14:paraId="4776F1BE"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9%</w:t>
            </w:r>
          </w:p>
        </w:tc>
      </w:tr>
      <w:tr w:rsidR="00512405" w:rsidRPr="00512405" w14:paraId="2818EC38" w14:textId="77777777" w:rsidTr="00512405">
        <w:trPr>
          <w:trHeight w:val="320"/>
        </w:trPr>
        <w:tc>
          <w:tcPr>
            <w:tcW w:w="1300" w:type="dxa"/>
            <w:shd w:val="clear" w:color="auto" w:fill="auto"/>
            <w:noWrap/>
            <w:vAlign w:val="bottom"/>
            <w:hideMark/>
          </w:tcPr>
          <w:p w14:paraId="568A7482"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15.04.2021</w:t>
            </w:r>
          </w:p>
        </w:tc>
        <w:tc>
          <w:tcPr>
            <w:tcW w:w="1300" w:type="dxa"/>
            <w:shd w:val="clear" w:color="auto" w:fill="auto"/>
            <w:noWrap/>
            <w:vAlign w:val="bottom"/>
            <w:hideMark/>
          </w:tcPr>
          <w:p w14:paraId="18A483B5"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5,42</w:t>
            </w:r>
          </w:p>
        </w:tc>
        <w:tc>
          <w:tcPr>
            <w:tcW w:w="1300" w:type="dxa"/>
            <w:shd w:val="clear" w:color="auto" w:fill="auto"/>
            <w:noWrap/>
            <w:vAlign w:val="bottom"/>
            <w:hideMark/>
          </w:tcPr>
          <w:p w14:paraId="7A5D807B"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5,70 </w:t>
            </w:r>
          </w:p>
        </w:tc>
        <w:tc>
          <w:tcPr>
            <w:tcW w:w="1300" w:type="dxa"/>
            <w:shd w:val="clear" w:color="auto" w:fill="auto"/>
            <w:noWrap/>
            <w:vAlign w:val="bottom"/>
            <w:hideMark/>
          </w:tcPr>
          <w:p w14:paraId="7016E4B1"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0,28 </w:t>
            </w:r>
          </w:p>
        </w:tc>
        <w:tc>
          <w:tcPr>
            <w:tcW w:w="1300" w:type="dxa"/>
            <w:shd w:val="clear" w:color="auto" w:fill="auto"/>
            <w:noWrap/>
            <w:vAlign w:val="bottom"/>
            <w:hideMark/>
          </w:tcPr>
          <w:p w14:paraId="39505DCD"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0,08 </w:t>
            </w:r>
          </w:p>
        </w:tc>
        <w:tc>
          <w:tcPr>
            <w:tcW w:w="1300" w:type="dxa"/>
            <w:shd w:val="clear" w:color="auto" w:fill="auto"/>
            <w:noWrap/>
            <w:vAlign w:val="bottom"/>
            <w:hideMark/>
          </w:tcPr>
          <w:p w14:paraId="5B2B52EB"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5%</w:t>
            </w:r>
          </w:p>
        </w:tc>
      </w:tr>
      <w:tr w:rsidR="00512405" w:rsidRPr="00512405" w14:paraId="1F862862" w14:textId="77777777" w:rsidTr="00512405">
        <w:trPr>
          <w:trHeight w:val="320"/>
        </w:trPr>
        <w:tc>
          <w:tcPr>
            <w:tcW w:w="1300" w:type="dxa"/>
            <w:shd w:val="clear" w:color="auto" w:fill="auto"/>
            <w:noWrap/>
            <w:vAlign w:val="bottom"/>
            <w:hideMark/>
          </w:tcPr>
          <w:p w14:paraId="5F2AFAEE"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16.04.2021</w:t>
            </w:r>
          </w:p>
        </w:tc>
        <w:tc>
          <w:tcPr>
            <w:tcW w:w="1300" w:type="dxa"/>
            <w:shd w:val="clear" w:color="auto" w:fill="auto"/>
            <w:noWrap/>
            <w:vAlign w:val="bottom"/>
            <w:hideMark/>
          </w:tcPr>
          <w:p w14:paraId="0EE96D75" w14:textId="77777777" w:rsidR="00512405" w:rsidRPr="00512405" w:rsidRDefault="00512405" w:rsidP="00512405">
            <w:pPr>
              <w:jc w:val="right"/>
              <w:rPr>
                <w:rFonts w:ascii="Helvetica Neue" w:hAnsi="Helvetica Neue" w:cs="Calibri"/>
                <w:color w:val="000000"/>
                <w:sz w:val="20"/>
                <w:szCs w:val="20"/>
              </w:rPr>
            </w:pPr>
            <w:r w:rsidRPr="00512405">
              <w:rPr>
                <w:rFonts w:ascii="Helvetica Neue" w:hAnsi="Helvetica Neue" w:cs="Calibri"/>
                <w:color w:val="000000"/>
                <w:sz w:val="20"/>
                <w:szCs w:val="20"/>
              </w:rPr>
              <w:t>5,305</w:t>
            </w:r>
          </w:p>
        </w:tc>
        <w:tc>
          <w:tcPr>
            <w:tcW w:w="1300" w:type="dxa"/>
            <w:shd w:val="clear" w:color="auto" w:fill="auto"/>
            <w:noWrap/>
            <w:vAlign w:val="bottom"/>
            <w:hideMark/>
          </w:tcPr>
          <w:p w14:paraId="2C18D1AF"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5,71 </w:t>
            </w:r>
          </w:p>
        </w:tc>
        <w:tc>
          <w:tcPr>
            <w:tcW w:w="1300" w:type="dxa"/>
            <w:shd w:val="clear" w:color="auto" w:fill="auto"/>
            <w:noWrap/>
            <w:vAlign w:val="bottom"/>
            <w:hideMark/>
          </w:tcPr>
          <w:p w14:paraId="4F30F88C"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0,40 </w:t>
            </w:r>
          </w:p>
        </w:tc>
        <w:tc>
          <w:tcPr>
            <w:tcW w:w="1300" w:type="dxa"/>
            <w:shd w:val="clear" w:color="auto" w:fill="auto"/>
            <w:noWrap/>
            <w:vAlign w:val="bottom"/>
            <w:hideMark/>
          </w:tcPr>
          <w:p w14:paraId="24BBE1C3" w14:textId="77777777" w:rsidR="00512405" w:rsidRPr="00512405" w:rsidRDefault="00512405" w:rsidP="00512405">
            <w:pPr>
              <w:rPr>
                <w:rFonts w:ascii="Calibri" w:hAnsi="Calibri" w:cs="Calibri"/>
                <w:color w:val="000000"/>
              </w:rPr>
            </w:pPr>
            <w:r w:rsidRPr="00512405">
              <w:rPr>
                <w:rFonts w:ascii="Calibri" w:hAnsi="Calibri" w:cs="Calibri"/>
                <w:color w:val="000000"/>
              </w:rPr>
              <w:t xml:space="preserve">            0,16 </w:t>
            </w:r>
          </w:p>
        </w:tc>
        <w:tc>
          <w:tcPr>
            <w:tcW w:w="1300" w:type="dxa"/>
            <w:shd w:val="clear" w:color="auto" w:fill="auto"/>
            <w:noWrap/>
            <w:vAlign w:val="bottom"/>
            <w:hideMark/>
          </w:tcPr>
          <w:p w14:paraId="56D0B394" w14:textId="77777777" w:rsidR="00512405" w:rsidRPr="00512405" w:rsidRDefault="00512405" w:rsidP="00512405">
            <w:pPr>
              <w:jc w:val="right"/>
              <w:rPr>
                <w:rFonts w:ascii="Calibri" w:hAnsi="Calibri" w:cs="Calibri"/>
                <w:color w:val="000000"/>
              </w:rPr>
            </w:pPr>
            <w:r w:rsidRPr="00512405">
              <w:rPr>
                <w:rFonts w:ascii="Calibri" w:hAnsi="Calibri" w:cs="Calibri"/>
                <w:color w:val="000000"/>
              </w:rPr>
              <w:t>8%</w:t>
            </w:r>
          </w:p>
        </w:tc>
      </w:tr>
      <w:tr w:rsidR="00512405" w:rsidRPr="00512405" w14:paraId="52A26A30" w14:textId="77777777" w:rsidTr="00512405">
        <w:trPr>
          <w:trHeight w:val="320"/>
        </w:trPr>
        <w:tc>
          <w:tcPr>
            <w:tcW w:w="1300" w:type="dxa"/>
            <w:shd w:val="clear" w:color="auto" w:fill="auto"/>
            <w:noWrap/>
            <w:vAlign w:val="bottom"/>
            <w:hideMark/>
          </w:tcPr>
          <w:p w14:paraId="78C7F57D" w14:textId="77777777" w:rsidR="00512405" w:rsidRPr="00512405" w:rsidRDefault="00512405" w:rsidP="00512405">
            <w:pPr>
              <w:jc w:val="right"/>
              <w:rPr>
                <w:rFonts w:ascii="Calibri" w:hAnsi="Calibri" w:cs="Calibri"/>
                <w:color w:val="000000"/>
              </w:rPr>
            </w:pPr>
          </w:p>
        </w:tc>
        <w:tc>
          <w:tcPr>
            <w:tcW w:w="1300" w:type="dxa"/>
            <w:shd w:val="clear" w:color="auto" w:fill="auto"/>
            <w:noWrap/>
            <w:vAlign w:val="bottom"/>
            <w:hideMark/>
          </w:tcPr>
          <w:p w14:paraId="2A21BDF6" w14:textId="77777777" w:rsidR="00512405" w:rsidRPr="00512405" w:rsidRDefault="00512405" w:rsidP="00512405">
            <w:pPr>
              <w:rPr>
                <w:sz w:val="20"/>
                <w:szCs w:val="20"/>
              </w:rPr>
            </w:pPr>
          </w:p>
        </w:tc>
        <w:tc>
          <w:tcPr>
            <w:tcW w:w="1300" w:type="dxa"/>
            <w:shd w:val="clear" w:color="auto" w:fill="auto"/>
            <w:noWrap/>
            <w:vAlign w:val="bottom"/>
            <w:hideMark/>
          </w:tcPr>
          <w:p w14:paraId="6B816274" w14:textId="77777777" w:rsidR="00512405" w:rsidRPr="00512405" w:rsidRDefault="00512405" w:rsidP="00512405">
            <w:pPr>
              <w:rPr>
                <w:sz w:val="20"/>
                <w:szCs w:val="20"/>
              </w:rPr>
            </w:pPr>
          </w:p>
        </w:tc>
        <w:tc>
          <w:tcPr>
            <w:tcW w:w="1300" w:type="dxa"/>
            <w:shd w:val="clear" w:color="auto" w:fill="auto"/>
            <w:noWrap/>
            <w:vAlign w:val="bottom"/>
            <w:hideMark/>
          </w:tcPr>
          <w:p w14:paraId="5DAADF0B" w14:textId="77777777" w:rsidR="00512405" w:rsidRPr="00512405" w:rsidRDefault="00512405" w:rsidP="00512405">
            <w:pPr>
              <w:rPr>
                <w:sz w:val="20"/>
                <w:szCs w:val="20"/>
              </w:rPr>
            </w:pPr>
          </w:p>
        </w:tc>
        <w:tc>
          <w:tcPr>
            <w:tcW w:w="1300" w:type="dxa"/>
            <w:shd w:val="clear" w:color="auto" w:fill="auto"/>
            <w:noWrap/>
            <w:vAlign w:val="bottom"/>
            <w:hideMark/>
          </w:tcPr>
          <w:p w14:paraId="7F3BA034" w14:textId="77777777" w:rsidR="00512405" w:rsidRPr="00512405" w:rsidRDefault="00512405" w:rsidP="00512405">
            <w:pPr>
              <w:rPr>
                <w:sz w:val="20"/>
                <w:szCs w:val="20"/>
              </w:rPr>
            </w:pPr>
          </w:p>
        </w:tc>
        <w:bookmarkStart w:id="30" w:name="OLE_LINK8"/>
        <w:tc>
          <w:tcPr>
            <w:tcW w:w="1300" w:type="dxa"/>
            <w:shd w:val="clear" w:color="auto" w:fill="auto"/>
            <w:noWrap/>
            <w:vAlign w:val="bottom"/>
            <w:hideMark/>
          </w:tcPr>
          <w:p w14:paraId="2D7DEAB8" w14:textId="69F145DD" w:rsidR="00512405" w:rsidRPr="00512405" w:rsidRDefault="00A32136" w:rsidP="00512405">
            <w:pPr>
              <w:jc w:val="right"/>
              <w:rPr>
                <w:rFonts w:ascii="Calibri" w:hAnsi="Calibri" w:cs="Calibri"/>
                <w:color w:val="000000"/>
              </w:rPr>
            </w:pPr>
            <m:oMath>
              <m:acc>
                <m:accPr>
                  <m:chr m:val="̅"/>
                  <m:ctrlPr>
                    <w:rPr>
                      <w:rFonts w:ascii="Cambria Math" w:hAnsi="Cambria Math"/>
                      <w:i/>
                      <w:color w:val="000000"/>
                      <w:lang w:val="uk-UA"/>
                    </w:rPr>
                  </m:ctrlPr>
                </m:accPr>
                <m:e>
                  <m:r>
                    <w:rPr>
                      <w:rFonts w:ascii="Cambria Math" w:hAnsi="Cambria Math"/>
                      <w:color w:val="000000"/>
                      <w:lang w:val="uk-UA"/>
                    </w:rPr>
                    <m:t>Х</m:t>
                  </m:r>
                </m:e>
              </m:acc>
              <m:r>
                <w:rPr>
                  <w:rFonts w:ascii="Cambria Math" w:hAnsi="Cambria Math"/>
                  <w:color w:val="000000"/>
                  <w:lang w:val="uk-UA"/>
                </w:rPr>
                <m:t>=</m:t>
              </m:r>
            </m:oMath>
            <w:bookmarkEnd w:id="30"/>
            <w:r w:rsidR="00512405" w:rsidRPr="00512405">
              <w:rPr>
                <w:rFonts w:ascii="Calibri" w:hAnsi="Calibri" w:cs="Calibri"/>
                <w:color w:val="000000"/>
              </w:rPr>
              <w:t>5%</w:t>
            </w:r>
          </w:p>
        </w:tc>
      </w:tr>
    </w:tbl>
    <w:p w14:paraId="5BA937B3" w14:textId="2982F702" w:rsidR="00051DBD" w:rsidRDefault="00051DBD" w:rsidP="0064562B">
      <w:pPr>
        <w:spacing w:line="360" w:lineRule="auto"/>
        <w:jc w:val="both"/>
        <w:rPr>
          <w:sz w:val="28"/>
          <w:szCs w:val="28"/>
          <w:lang w:val="uk-UA"/>
        </w:rPr>
      </w:pPr>
    </w:p>
    <w:p w14:paraId="204AE35E" w14:textId="77777777" w:rsidR="00051DBD" w:rsidRDefault="00051DBD">
      <w:pPr>
        <w:rPr>
          <w:sz w:val="28"/>
          <w:szCs w:val="28"/>
          <w:lang w:val="uk-UA"/>
        </w:rPr>
      </w:pPr>
      <w:r>
        <w:rPr>
          <w:sz w:val="28"/>
          <w:szCs w:val="28"/>
          <w:lang w:val="uk-UA"/>
        </w:rPr>
        <w:br w:type="page"/>
      </w:r>
    </w:p>
    <w:p w14:paraId="7F5C8D7C" w14:textId="2C7B5CE1" w:rsidR="000B2A22" w:rsidRDefault="00051DBD" w:rsidP="000B2A22">
      <w:pPr>
        <w:spacing w:line="360" w:lineRule="auto"/>
        <w:jc w:val="center"/>
        <w:rPr>
          <w:b/>
          <w:bCs/>
          <w:sz w:val="28"/>
          <w:szCs w:val="28"/>
          <w:lang w:val="uk-UA"/>
        </w:rPr>
      </w:pPr>
      <w:bookmarkStart w:id="31" w:name="OLE_LINK13"/>
      <w:bookmarkStart w:id="32" w:name="OLE_LINK14"/>
      <w:r w:rsidRPr="00512405">
        <w:rPr>
          <w:b/>
          <w:bCs/>
          <w:sz w:val="28"/>
          <w:szCs w:val="28"/>
          <w:lang w:val="uk-UA"/>
        </w:rPr>
        <w:t xml:space="preserve">ДОДАТОК </w:t>
      </w:r>
      <w:r>
        <w:rPr>
          <w:b/>
          <w:bCs/>
          <w:sz w:val="28"/>
          <w:szCs w:val="28"/>
          <w:lang w:val="uk-UA"/>
        </w:rPr>
        <w:t>Б</w:t>
      </w:r>
    </w:p>
    <w:p w14:paraId="3EA408D7" w14:textId="46177ED6" w:rsidR="000B2A22" w:rsidRDefault="000B2A22" w:rsidP="000B2A22">
      <w:pPr>
        <w:spacing w:line="360" w:lineRule="auto"/>
        <w:jc w:val="right"/>
        <w:rPr>
          <w:b/>
          <w:bCs/>
          <w:sz w:val="28"/>
          <w:szCs w:val="28"/>
          <w:lang w:val="uk-UA"/>
        </w:rPr>
      </w:pPr>
      <w:r>
        <w:rPr>
          <w:b/>
          <w:bCs/>
          <w:sz w:val="28"/>
          <w:szCs w:val="28"/>
          <w:lang w:val="uk-UA"/>
        </w:rPr>
        <w:t xml:space="preserve">Таблиця Б.1. Прогноз ціни акції до початку </w:t>
      </w:r>
      <w:r>
        <w:rPr>
          <w:b/>
          <w:bCs/>
          <w:sz w:val="28"/>
          <w:szCs w:val="28"/>
          <w:lang w:val="en-GB"/>
        </w:rPr>
        <w:t>COVID</w:t>
      </w:r>
      <w:r w:rsidRPr="000B2A22">
        <w:rPr>
          <w:b/>
          <w:bCs/>
          <w:sz w:val="28"/>
          <w:szCs w:val="28"/>
          <w:lang w:val="uk-UA"/>
        </w:rPr>
        <w:t>-19</w:t>
      </w:r>
    </w:p>
    <w:bookmarkEnd w:id="31"/>
    <w:bookmarkEnd w:id="32"/>
    <w:p w14:paraId="1EDC34EB" w14:textId="00E6EE3F" w:rsidR="00051DBD" w:rsidRDefault="00051DBD" w:rsidP="000B2A22">
      <w:pPr>
        <w:spacing w:line="360" w:lineRule="auto"/>
        <w:jc w:val="center"/>
        <w:rPr>
          <w:b/>
          <w:bCs/>
          <w:sz w:val="28"/>
          <w:szCs w:val="28"/>
          <w:lang w:val="uk-UA"/>
        </w:rPr>
      </w:pPr>
    </w:p>
    <w:tbl>
      <w:tblPr>
        <w:tblW w:w="7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0"/>
        <w:gridCol w:w="1300"/>
        <w:gridCol w:w="1300"/>
        <w:gridCol w:w="1300"/>
        <w:gridCol w:w="1300"/>
        <w:gridCol w:w="1300"/>
      </w:tblGrid>
      <w:tr w:rsidR="00051DBD" w14:paraId="1CC9B5F1" w14:textId="77777777" w:rsidTr="00051DBD">
        <w:trPr>
          <w:trHeight w:val="320"/>
        </w:trPr>
        <w:tc>
          <w:tcPr>
            <w:tcW w:w="1300" w:type="dxa"/>
            <w:shd w:val="clear" w:color="auto" w:fill="auto"/>
            <w:noWrap/>
            <w:vAlign w:val="bottom"/>
            <w:hideMark/>
          </w:tcPr>
          <w:p w14:paraId="008DD97C" w14:textId="77777777" w:rsidR="00051DBD" w:rsidRDefault="00051DBD">
            <w:pPr>
              <w:rPr>
                <w:rFonts w:ascii="Helvetica Neue" w:hAnsi="Helvetica Neue" w:cs="Calibri"/>
                <w:b/>
                <w:bCs/>
                <w:color w:val="000000"/>
                <w:sz w:val="20"/>
                <w:szCs w:val="20"/>
              </w:rPr>
            </w:pPr>
            <w:r>
              <w:rPr>
                <w:rFonts w:ascii="Helvetica Neue" w:hAnsi="Helvetica Neue" w:cs="Calibri"/>
                <w:b/>
                <w:bCs/>
                <w:color w:val="000000"/>
                <w:sz w:val="20"/>
                <w:szCs w:val="20"/>
              </w:rPr>
              <w:t>Date</w:t>
            </w:r>
          </w:p>
        </w:tc>
        <w:tc>
          <w:tcPr>
            <w:tcW w:w="1300" w:type="dxa"/>
            <w:shd w:val="clear" w:color="auto" w:fill="auto"/>
            <w:noWrap/>
            <w:vAlign w:val="bottom"/>
            <w:hideMark/>
          </w:tcPr>
          <w:p w14:paraId="5CDD0804" w14:textId="7CFC8815" w:rsidR="00051DBD" w:rsidRDefault="005C44F4">
            <w:pPr>
              <w:rPr>
                <w:rFonts w:ascii="Helvetica Neue" w:hAnsi="Helvetica Neue" w:cs="Calibri"/>
                <w:b/>
                <w:bCs/>
                <w:color w:val="000000"/>
                <w:sz w:val="20"/>
                <w:szCs w:val="20"/>
              </w:rPr>
            </w:pPr>
            <w:r>
              <w:rPr>
                <w:rFonts w:ascii="Helvetica Neue" w:hAnsi="Helvetica Neue" w:cs="Calibri"/>
                <w:b/>
                <w:bCs/>
                <w:color w:val="000000"/>
                <w:sz w:val="20"/>
                <w:szCs w:val="20"/>
                <w:lang w:val="en-GB"/>
              </w:rPr>
              <w:t xml:space="preserve">Actual </w:t>
            </w:r>
            <w:r w:rsidR="00051DBD">
              <w:rPr>
                <w:rFonts w:ascii="Helvetica Neue" w:hAnsi="Helvetica Neue" w:cs="Calibri"/>
                <w:b/>
                <w:bCs/>
                <w:color w:val="000000"/>
                <w:sz w:val="20"/>
                <w:szCs w:val="20"/>
              </w:rPr>
              <w:t>Close</w:t>
            </w:r>
          </w:p>
        </w:tc>
        <w:tc>
          <w:tcPr>
            <w:tcW w:w="1300" w:type="dxa"/>
            <w:shd w:val="clear" w:color="auto" w:fill="auto"/>
            <w:noWrap/>
            <w:vAlign w:val="bottom"/>
            <w:hideMark/>
          </w:tcPr>
          <w:p w14:paraId="26897479" w14:textId="77777777" w:rsidR="00051DBD" w:rsidRDefault="00051DBD">
            <w:pPr>
              <w:rPr>
                <w:rFonts w:ascii="Helvetica Neue" w:hAnsi="Helvetica Neue" w:cs="Calibri"/>
                <w:b/>
                <w:bCs/>
                <w:color w:val="000000"/>
                <w:sz w:val="20"/>
                <w:szCs w:val="20"/>
              </w:rPr>
            </w:pPr>
            <w:r>
              <w:rPr>
                <w:rFonts w:ascii="Helvetica Neue" w:hAnsi="Helvetica Neue" w:cs="Calibri"/>
                <w:b/>
                <w:bCs/>
                <w:color w:val="000000"/>
                <w:sz w:val="20"/>
                <w:szCs w:val="20"/>
              </w:rPr>
              <w:t>Forecast</w:t>
            </w:r>
          </w:p>
        </w:tc>
        <w:tc>
          <w:tcPr>
            <w:tcW w:w="1300" w:type="dxa"/>
            <w:shd w:val="clear" w:color="auto" w:fill="auto"/>
            <w:noWrap/>
            <w:vAlign w:val="bottom"/>
            <w:hideMark/>
          </w:tcPr>
          <w:p w14:paraId="0245FDEF" w14:textId="77777777" w:rsidR="00051DBD" w:rsidRDefault="00051DBD">
            <w:pPr>
              <w:rPr>
                <w:rFonts w:ascii="Helvetica Neue" w:hAnsi="Helvetica Neue" w:cs="Calibri"/>
                <w:b/>
                <w:bCs/>
                <w:color w:val="000000"/>
                <w:sz w:val="20"/>
                <w:szCs w:val="20"/>
              </w:rPr>
            </w:pPr>
            <w:r>
              <w:rPr>
                <w:rFonts w:ascii="Helvetica Neue" w:hAnsi="Helvetica Neue" w:cs="Calibri"/>
                <w:b/>
                <w:bCs/>
                <w:color w:val="000000"/>
                <w:sz w:val="20"/>
                <w:szCs w:val="20"/>
              </w:rPr>
              <w:t>ABS Error</w:t>
            </w:r>
          </w:p>
        </w:tc>
        <w:tc>
          <w:tcPr>
            <w:tcW w:w="1300" w:type="dxa"/>
            <w:shd w:val="clear" w:color="auto" w:fill="auto"/>
            <w:noWrap/>
            <w:vAlign w:val="bottom"/>
            <w:hideMark/>
          </w:tcPr>
          <w:p w14:paraId="522B613C" w14:textId="32CAFA4C" w:rsidR="00051DBD" w:rsidRPr="005C44F4" w:rsidRDefault="00051DBD">
            <w:pPr>
              <w:rPr>
                <w:rFonts w:ascii="Helvetica Neue" w:hAnsi="Helvetica Neue" w:cs="Calibri"/>
                <w:b/>
                <w:bCs/>
                <w:color w:val="000000"/>
                <w:sz w:val="20"/>
                <w:szCs w:val="20"/>
                <w:vertAlign w:val="superscript"/>
                <w:lang w:val="en-GB"/>
              </w:rPr>
            </w:pPr>
            <w:r>
              <w:rPr>
                <w:rFonts w:ascii="Helvetica Neue" w:hAnsi="Helvetica Neue" w:cs="Calibri"/>
                <w:b/>
                <w:bCs/>
                <w:color w:val="000000"/>
                <w:sz w:val="20"/>
                <w:szCs w:val="20"/>
              </w:rPr>
              <w:t>Erro</w:t>
            </w:r>
            <w:r w:rsidR="005C44F4">
              <w:rPr>
                <w:rFonts w:ascii="Helvetica Neue" w:hAnsi="Helvetica Neue" w:cs="Calibri"/>
                <w:b/>
                <w:bCs/>
                <w:color w:val="000000"/>
                <w:sz w:val="20"/>
                <w:szCs w:val="20"/>
                <w:lang w:val="en-GB"/>
              </w:rPr>
              <w:t>r</w:t>
            </w:r>
            <w:r w:rsidR="005C44F4">
              <w:rPr>
                <w:rFonts w:ascii="Helvetica Neue" w:hAnsi="Helvetica Neue" w:cs="Calibri"/>
                <w:b/>
                <w:bCs/>
                <w:color w:val="000000"/>
                <w:sz w:val="20"/>
                <w:szCs w:val="20"/>
                <w:vertAlign w:val="superscript"/>
                <w:lang w:val="en-GB"/>
              </w:rPr>
              <w:t>2</w:t>
            </w:r>
          </w:p>
        </w:tc>
        <w:tc>
          <w:tcPr>
            <w:tcW w:w="1300" w:type="dxa"/>
            <w:shd w:val="clear" w:color="auto" w:fill="auto"/>
            <w:noWrap/>
            <w:vAlign w:val="bottom"/>
            <w:hideMark/>
          </w:tcPr>
          <w:p w14:paraId="653E2977" w14:textId="77777777" w:rsidR="00051DBD" w:rsidRDefault="00051DBD">
            <w:pPr>
              <w:rPr>
                <w:rFonts w:ascii="Helvetica Neue" w:hAnsi="Helvetica Neue" w:cs="Calibri"/>
                <w:b/>
                <w:bCs/>
                <w:color w:val="000000"/>
                <w:sz w:val="20"/>
                <w:szCs w:val="20"/>
              </w:rPr>
            </w:pPr>
            <w:r>
              <w:rPr>
                <w:rFonts w:ascii="Helvetica Neue" w:hAnsi="Helvetica Neue" w:cs="Calibri"/>
                <w:b/>
                <w:bCs/>
                <w:color w:val="000000"/>
                <w:sz w:val="20"/>
                <w:szCs w:val="20"/>
              </w:rPr>
              <w:t>% Error</w:t>
            </w:r>
          </w:p>
        </w:tc>
      </w:tr>
      <w:tr w:rsidR="00051DBD" w14:paraId="56742126" w14:textId="77777777" w:rsidTr="00051DBD">
        <w:trPr>
          <w:trHeight w:val="320"/>
        </w:trPr>
        <w:tc>
          <w:tcPr>
            <w:tcW w:w="1300" w:type="dxa"/>
            <w:shd w:val="clear" w:color="auto" w:fill="auto"/>
            <w:noWrap/>
            <w:vAlign w:val="bottom"/>
            <w:hideMark/>
          </w:tcPr>
          <w:p w14:paraId="01558DC2"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15.03.2019</w:t>
            </w:r>
          </w:p>
        </w:tc>
        <w:tc>
          <w:tcPr>
            <w:tcW w:w="1300" w:type="dxa"/>
            <w:shd w:val="clear" w:color="auto" w:fill="auto"/>
            <w:noWrap/>
            <w:vAlign w:val="bottom"/>
            <w:hideMark/>
          </w:tcPr>
          <w:p w14:paraId="4A2C0F96"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7,60</w:t>
            </w:r>
          </w:p>
        </w:tc>
        <w:tc>
          <w:tcPr>
            <w:tcW w:w="1300" w:type="dxa"/>
            <w:shd w:val="clear" w:color="auto" w:fill="auto"/>
            <w:noWrap/>
            <w:vAlign w:val="bottom"/>
            <w:hideMark/>
          </w:tcPr>
          <w:p w14:paraId="175ECB9B"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8,38 </w:t>
            </w:r>
          </w:p>
        </w:tc>
        <w:tc>
          <w:tcPr>
            <w:tcW w:w="1300" w:type="dxa"/>
            <w:shd w:val="clear" w:color="auto" w:fill="auto"/>
            <w:noWrap/>
            <w:vAlign w:val="bottom"/>
            <w:hideMark/>
          </w:tcPr>
          <w:p w14:paraId="2AB5BDA5"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0,78</w:t>
            </w:r>
          </w:p>
        </w:tc>
        <w:tc>
          <w:tcPr>
            <w:tcW w:w="1300" w:type="dxa"/>
            <w:shd w:val="clear" w:color="auto" w:fill="auto"/>
            <w:noWrap/>
            <w:vAlign w:val="bottom"/>
            <w:hideMark/>
          </w:tcPr>
          <w:p w14:paraId="19392F99" w14:textId="77777777" w:rsidR="00051DBD" w:rsidRDefault="00051DBD">
            <w:pPr>
              <w:jc w:val="right"/>
              <w:rPr>
                <w:rFonts w:ascii="Calibri" w:hAnsi="Calibri" w:cs="Calibri"/>
                <w:color w:val="000000"/>
              </w:rPr>
            </w:pPr>
            <w:r>
              <w:rPr>
                <w:rFonts w:ascii="Calibri" w:hAnsi="Calibri" w:cs="Calibri"/>
                <w:color w:val="000000"/>
              </w:rPr>
              <w:t>0,61</w:t>
            </w:r>
          </w:p>
        </w:tc>
        <w:tc>
          <w:tcPr>
            <w:tcW w:w="1300" w:type="dxa"/>
            <w:shd w:val="clear" w:color="auto" w:fill="auto"/>
            <w:noWrap/>
            <w:vAlign w:val="bottom"/>
            <w:hideMark/>
          </w:tcPr>
          <w:p w14:paraId="41E3AD17" w14:textId="77777777" w:rsidR="00051DBD" w:rsidRDefault="00051DBD">
            <w:pPr>
              <w:jc w:val="right"/>
              <w:rPr>
                <w:rFonts w:ascii="Calibri" w:hAnsi="Calibri" w:cs="Calibri"/>
                <w:color w:val="000000"/>
              </w:rPr>
            </w:pPr>
            <w:r>
              <w:rPr>
                <w:rFonts w:ascii="Calibri" w:hAnsi="Calibri" w:cs="Calibri"/>
                <w:color w:val="000000"/>
              </w:rPr>
              <w:t>10%</w:t>
            </w:r>
          </w:p>
        </w:tc>
      </w:tr>
      <w:tr w:rsidR="00051DBD" w14:paraId="15418ECF" w14:textId="77777777" w:rsidTr="00051DBD">
        <w:trPr>
          <w:trHeight w:val="320"/>
        </w:trPr>
        <w:tc>
          <w:tcPr>
            <w:tcW w:w="1300" w:type="dxa"/>
            <w:shd w:val="clear" w:color="auto" w:fill="auto"/>
            <w:noWrap/>
            <w:vAlign w:val="bottom"/>
            <w:hideMark/>
          </w:tcPr>
          <w:p w14:paraId="402887D2"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18.03.2019</w:t>
            </w:r>
          </w:p>
        </w:tc>
        <w:tc>
          <w:tcPr>
            <w:tcW w:w="1300" w:type="dxa"/>
            <w:shd w:val="clear" w:color="auto" w:fill="auto"/>
            <w:noWrap/>
            <w:vAlign w:val="bottom"/>
            <w:hideMark/>
          </w:tcPr>
          <w:p w14:paraId="6DEF5509"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7,67</w:t>
            </w:r>
          </w:p>
        </w:tc>
        <w:tc>
          <w:tcPr>
            <w:tcW w:w="1300" w:type="dxa"/>
            <w:shd w:val="clear" w:color="auto" w:fill="auto"/>
            <w:noWrap/>
            <w:vAlign w:val="bottom"/>
            <w:hideMark/>
          </w:tcPr>
          <w:p w14:paraId="119E1AA1"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8,27 </w:t>
            </w:r>
          </w:p>
        </w:tc>
        <w:tc>
          <w:tcPr>
            <w:tcW w:w="1300" w:type="dxa"/>
            <w:shd w:val="clear" w:color="auto" w:fill="auto"/>
            <w:noWrap/>
            <w:vAlign w:val="bottom"/>
            <w:hideMark/>
          </w:tcPr>
          <w:p w14:paraId="79705CBD"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0,60</w:t>
            </w:r>
          </w:p>
        </w:tc>
        <w:tc>
          <w:tcPr>
            <w:tcW w:w="1300" w:type="dxa"/>
            <w:shd w:val="clear" w:color="auto" w:fill="auto"/>
            <w:noWrap/>
            <w:vAlign w:val="bottom"/>
            <w:hideMark/>
          </w:tcPr>
          <w:p w14:paraId="66A2BF16" w14:textId="77777777" w:rsidR="00051DBD" w:rsidRDefault="00051DBD">
            <w:pPr>
              <w:jc w:val="right"/>
              <w:rPr>
                <w:rFonts w:ascii="Calibri" w:hAnsi="Calibri" w:cs="Calibri"/>
                <w:color w:val="000000"/>
              </w:rPr>
            </w:pPr>
            <w:r>
              <w:rPr>
                <w:rFonts w:ascii="Calibri" w:hAnsi="Calibri" w:cs="Calibri"/>
                <w:color w:val="000000"/>
              </w:rPr>
              <w:t>0,36</w:t>
            </w:r>
          </w:p>
        </w:tc>
        <w:tc>
          <w:tcPr>
            <w:tcW w:w="1300" w:type="dxa"/>
            <w:shd w:val="clear" w:color="auto" w:fill="auto"/>
            <w:noWrap/>
            <w:vAlign w:val="bottom"/>
            <w:hideMark/>
          </w:tcPr>
          <w:p w14:paraId="0C8995B9" w14:textId="77777777" w:rsidR="00051DBD" w:rsidRDefault="00051DBD">
            <w:pPr>
              <w:jc w:val="right"/>
              <w:rPr>
                <w:rFonts w:ascii="Calibri" w:hAnsi="Calibri" w:cs="Calibri"/>
                <w:color w:val="000000"/>
              </w:rPr>
            </w:pPr>
            <w:r>
              <w:rPr>
                <w:rFonts w:ascii="Calibri" w:hAnsi="Calibri" w:cs="Calibri"/>
                <w:color w:val="000000"/>
              </w:rPr>
              <w:t>8%</w:t>
            </w:r>
          </w:p>
        </w:tc>
      </w:tr>
      <w:tr w:rsidR="00051DBD" w14:paraId="55E5EC0A" w14:textId="77777777" w:rsidTr="00051DBD">
        <w:trPr>
          <w:trHeight w:val="320"/>
        </w:trPr>
        <w:tc>
          <w:tcPr>
            <w:tcW w:w="1300" w:type="dxa"/>
            <w:shd w:val="clear" w:color="auto" w:fill="auto"/>
            <w:noWrap/>
            <w:vAlign w:val="bottom"/>
            <w:hideMark/>
          </w:tcPr>
          <w:p w14:paraId="0F10624F"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19.03.2019</w:t>
            </w:r>
          </w:p>
        </w:tc>
        <w:tc>
          <w:tcPr>
            <w:tcW w:w="1300" w:type="dxa"/>
            <w:shd w:val="clear" w:color="auto" w:fill="auto"/>
            <w:noWrap/>
            <w:vAlign w:val="bottom"/>
            <w:hideMark/>
          </w:tcPr>
          <w:p w14:paraId="029832A4"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7,95</w:t>
            </w:r>
          </w:p>
        </w:tc>
        <w:tc>
          <w:tcPr>
            <w:tcW w:w="1300" w:type="dxa"/>
            <w:shd w:val="clear" w:color="auto" w:fill="auto"/>
            <w:noWrap/>
            <w:vAlign w:val="bottom"/>
            <w:hideMark/>
          </w:tcPr>
          <w:p w14:paraId="23DB6B10"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8,23 </w:t>
            </w:r>
          </w:p>
        </w:tc>
        <w:tc>
          <w:tcPr>
            <w:tcW w:w="1300" w:type="dxa"/>
            <w:shd w:val="clear" w:color="auto" w:fill="auto"/>
            <w:noWrap/>
            <w:vAlign w:val="bottom"/>
            <w:hideMark/>
          </w:tcPr>
          <w:p w14:paraId="33A7021B"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0,28</w:t>
            </w:r>
          </w:p>
        </w:tc>
        <w:tc>
          <w:tcPr>
            <w:tcW w:w="1300" w:type="dxa"/>
            <w:shd w:val="clear" w:color="auto" w:fill="auto"/>
            <w:noWrap/>
            <w:vAlign w:val="bottom"/>
            <w:hideMark/>
          </w:tcPr>
          <w:p w14:paraId="2908A69E" w14:textId="77777777" w:rsidR="00051DBD" w:rsidRDefault="00051DBD">
            <w:pPr>
              <w:jc w:val="right"/>
              <w:rPr>
                <w:rFonts w:ascii="Calibri" w:hAnsi="Calibri" w:cs="Calibri"/>
                <w:color w:val="000000"/>
              </w:rPr>
            </w:pPr>
            <w:r>
              <w:rPr>
                <w:rFonts w:ascii="Calibri" w:hAnsi="Calibri" w:cs="Calibri"/>
                <w:color w:val="000000"/>
              </w:rPr>
              <w:t>0,08</w:t>
            </w:r>
          </w:p>
        </w:tc>
        <w:tc>
          <w:tcPr>
            <w:tcW w:w="1300" w:type="dxa"/>
            <w:shd w:val="clear" w:color="auto" w:fill="auto"/>
            <w:noWrap/>
            <w:vAlign w:val="bottom"/>
            <w:hideMark/>
          </w:tcPr>
          <w:p w14:paraId="4BECC8F3" w14:textId="77777777" w:rsidR="00051DBD" w:rsidRDefault="00051DBD">
            <w:pPr>
              <w:jc w:val="right"/>
              <w:rPr>
                <w:rFonts w:ascii="Calibri" w:hAnsi="Calibri" w:cs="Calibri"/>
                <w:color w:val="000000"/>
              </w:rPr>
            </w:pPr>
            <w:r>
              <w:rPr>
                <w:rFonts w:ascii="Calibri" w:hAnsi="Calibri" w:cs="Calibri"/>
                <w:color w:val="000000"/>
              </w:rPr>
              <w:t>4%</w:t>
            </w:r>
          </w:p>
        </w:tc>
      </w:tr>
      <w:tr w:rsidR="00051DBD" w14:paraId="6B9A20F1" w14:textId="77777777" w:rsidTr="00051DBD">
        <w:trPr>
          <w:trHeight w:val="320"/>
        </w:trPr>
        <w:tc>
          <w:tcPr>
            <w:tcW w:w="1300" w:type="dxa"/>
            <w:shd w:val="clear" w:color="auto" w:fill="auto"/>
            <w:noWrap/>
            <w:vAlign w:val="bottom"/>
            <w:hideMark/>
          </w:tcPr>
          <w:p w14:paraId="709D2CB2"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20.03.2019</w:t>
            </w:r>
          </w:p>
        </w:tc>
        <w:tc>
          <w:tcPr>
            <w:tcW w:w="1300" w:type="dxa"/>
            <w:shd w:val="clear" w:color="auto" w:fill="auto"/>
            <w:noWrap/>
            <w:vAlign w:val="bottom"/>
            <w:hideMark/>
          </w:tcPr>
          <w:p w14:paraId="58C8AC89"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7,96</w:t>
            </w:r>
          </w:p>
        </w:tc>
        <w:tc>
          <w:tcPr>
            <w:tcW w:w="1300" w:type="dxa"/>
            <w:shd w:val="clear" w:color="auto" w:fill="auto"/>
            <w:noWrap/>
            <w:vAlign w:val="bottom"/>
            <w:hideMark/>
          </w:tcPr>
          <w:p w14:paraId="258FF7FC"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8,20 </w:t>
            </w:r>
          </w:p>
        </w:tc>
        <w:tc>
          <w:tcPr>
            <w:tcW w:w="1300" w:type="dxa"/>
            <w:shd w:val="clear" w:color="auto" w:fill="auto"/>
            <w:noWrap/>
            <w:vAlign w:val="bottom"/>
            <w:hideMark/>
          </w:tcPr>
          <w:p w14:paraId="1F294DD3"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0,24</w:t>
            </w:r>
          </w:p>
        </w:tc>
        <w:tc>
          <w:tcPr>
            <w:tcW w:w="1300" w:type="dxa"/>
            <w:shd w:val="clear" w:color="auto" w:fill="auto"/>
            <w:noWrap/>
            <w:vAlign w:val="bottom"/>
            <w:hideMark/>
          </w:tcPr>
          <w:p w14:paraId="0E9B51E0" w14:textId="77777777" w:rsidR="00051DBD" w:rsidRDefault="00051DBD">
            <w:pPr>
              <w:jc w:val="right"/>
              <w:rPr>
                <w:rFonts w:ascii="Calibri" w:hAnsi="Calibri" w:cs="Calibri"/>
                <w:color w:val="000000"/>
              </w:rPr>
            </w:pPr>
            <w:r>
              <w:rPr>
                <w:rFonts w:ascii="Calibri" w:hAnsi="Calibri" w:cs="Calibri"/>
                <w:color w:val="000000"/>
              </w:rPr>
              <w:t>0,06</w:t>
            </w:r>
          </w:p>
        </w:tc>
        <w:tc>
          <w:tcPr>
            <w:tcW w:w="1300" w:type="dxa"/>
            <w:shd w:val="clear" w:color="auto" w:fill="auto"/>
            <w:noWrap/>
            <w:vAlign w:val="bottom"/>
            <w:hideMark/>
          </w:tcPr>
          <w:p w14:paraId="77A0B705" w14:textId="77777777" w:rsidR="00051DBD" w:rsidRDefault="00051DBD">
            <w:pPr>
              <w:jc w:val="right"/>
              <w:rPr>
                <w:rFonts w:ascii="Calibri" w:hAnsi="Calibri" w:cs="Calibri"/>
                <w:color w:val="000000"/>
              </w:rPr>
            </w:pPr>
            <w:r>
              <w:rPr>
                <w:rFonts w:ascii="Calibri" w:hAnsi="Calibri" w:cs="Calibri"/>
                <w:color w:val="000000"/>
              </w:rPr>
              <w:t>3%</w:t>
            </w:r>
          </w:p>
        </w:tc>
      </w:tr>
      <w:tr w:rsidR="00051DBD" w14:paraId="4F7981A3" w14:textId="77777777" w:rsidTr="00051DBD">
        <w:trPr>
          <w:trHeight w:val="320"/>
        </w:trPr>
        <w:tc>
          <w:tcPr>
            <w:tcW w:w="1300" w:type="dxa"/>
            <w:shd w:val="clear" w:color="auto" w:fill="auto"/>
            <w:noWrap/>
            <w:vAlign w:val="bottom"/>
            <w:hideMark/>
          </w:tcPr>
          <w:p w14:paraId="12EEAD92"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21.03.2019</w:t>
            </w:r>
          </w:p>
        </w:tc>
        <w:tc>
          <w:tcPr>
            <w:tcW w:w="1300" w:type="dxa"/>
            <w:shd w:val="clear" w:color="auto" w:fill="auto"/>
            <w:noWrap/>
            <w:vAlign w:val="bottom"/>
            <w:hideMark/>
          </w:tcPr>
          <w:p w14:paraId="698582CB"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8,00</w:t>
            </w:r>
          </w:p>
        </w:tc>
        <w:tc>
          <w:tcPr>
            <w:tcW w:w="1300" w:type="dxa"/>
            <w:shd w:val="clear" w:color="auto" w:fill="auto"/>
            <w:noWrap/>
            <w:vAlign w:val="bottom"/>
            <w:hideMark/>
          </w:tcPr>
          <w:p w14:paraId="41F78DE6"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8,16 </w:t>
            </w:r>
          </w:p>
        </w:tc>
        <w:tc>
          <w:tcPr>
            <w:tcW w:w="1300" w:type="dxa"/>
            <w:shd w:val="clear" w:color="auto" w:fill="auto"/>
            <w:noWrap/>
            <w:vAlign w:val="bottom"/>
            <w:hideMark/>
          </w:tcPr>
          <w:p w14:paraId="510B7676"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0,16</w:t>
            </w:r>
          </w:p>
        </w:tc>
        <w:tc>
          <w:tcPr>
            <w:tcW w:w="1300" w:type="dxa"/>
            <w:shd w:val="clear" w:color="auto" w:fill="auto"/>
            <w:noWrap/>
            <w:vAlign w:val="bottom"/>
            <w:hideMark/>
          </w:tcPr>
          <w:p w14:paraId="3FCC78C4" w14:textId="77777777" w:rsidR="00051DBD" w:rsidRDefault="00051DBD">
            <w:pPr>
              <w:jc w:val="right"/>
              <w:rPr>
                <w:rFonts w:ascii="Calibri" w:hAnsi="Calibri" w:cs="Calibri"/>
                <w:color w:val="000000"/>
              </w:rPr>
            </w:pPr>
            <w:r>
              <w:rPr>
                <w:rFonts w:ascii="Calibri" w:hAnsi="Calibri" w:cs="Calibri"/>
                <w:color w:val="000000"/>
              </w:rPr>
              <w:t>0,03</w:t>
            </w:r>
          </w:p>
        </w:tc>
        <w:tc>
          <w:tcPr>
            <w:tcW w:w="1300" w:type="dxa"/>
            <w:shd w:val="clear" w:color="auto" w:fill="auto"/>
            <w:noWrap/>
            <w:vAlign w:val="bottom"/>
            <w:hideMark/>
          </w:tcPr>
          <w:p w14:paraId="2241C043" w14:textId="77777777" w:rsidR="00051DBD" w:rsidRDefault="00051DBD">
            <w:pPr>
              <w:jc w:val="right"/>
              <w:rPr>
                <w:rFonts w:ascii="Calibri" w:hAnsi="Calibri" w:cs="Calibri"/>
                <w:color w:val="000000"/>
              </w:rPr>
            </w:pPr>
            <w:r>
              <w:rPr>
                <w:rFonts w:ascii="Calibri" w:hAnsi="Calibri" w:cs="Calibri"/>
                <w:color w:val="000000"/>
              </w:rPr>
              <w:t>2%</w:t>
            </w:r>
          </w:p>
        </w:tc>
      </w:tr>
      <w:tr w:rsidR="00051DBD" w14:paraId="0EEA2549" w14:textId="77777777" w:rsidTr="00051DBD">
        <w:trPr>
          <w:trHeight w:val="320"/>
        </w:trPr>
        <w:tc>
          <w:tcPr>
            <w:tcW w:w="1300" w:type="dxa"/>
            <w:shd w:val="clear" w:color="auto" w:fill="auto"/>
            <w:noWrap/>
            <w:vAlign w:val="bottom"/>
            <w:hideMark/>
          </w:tcPr>
          <w:p w14:paraId="036F2602"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22.03.2019</w:t>
            </w:r>
          </w:p>
        </w:tc>
        <w:tc>
          <w:tcPr>
            <w:tcW w:w="1300" w:type="dxa"/>
            <w:shd w:val="clear" w:color="auto" w:fill="auto"/>
            <w:noWrap/>
            <w:vAlign w:val="bottom"/>
            <w:hideMark/>
          </w:tcPr>
          <w:p w14:paraId="5A11BB65"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7,88</w:t>
            </w:r>
          </w:p>
        </w:tc>
        <w:tc>
          <w:tcPr>
            <w:tcW w:w="1300" w:type="dxa"/>
            <w:shd w:val="clear" w:color="auto" w:fill="auto"/>
            <w:noWrap/>
            <w:vAlign w:val="bottom"/>
            <w:hideMark/>
          </w:tcPr>
          <w:p w14:paraId="754EF305"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8,13 </w:t>
            </w:r>
          </w:p>
        </w:tc>
        <w:tc>
          <w:tcPr>
            <w:tcW w:w="1300" w:type="dxa"/>
            <w:shd w:val="clear" w:color="auto" w:fill="auto"/>
            <w:noWrap/>
            <w:vAlign w:val="bottom"/>
            <w:hideMark/>
          </w:tcPr>
          <w:p w14:paraId="70CE0525"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0,24</w:t>
            </w:r>
          </w:p>
        </w:tc>
        <w:tc>
          <w:tcPr>
            <w:tcW w:w="1300" w:type="dxa"/>
            <w:shd w:val="clear" w:color="auto" w:fill="auto"/>
            <w:noWrap/>
            <w:vAlign w:val="bottom"/>
            <w:hideMark/>
          </w:tcPr>
          <w:p w14:paraId="2AA83FDF" w14:textId="77777777" w:rsidR="00051DBD" w:rsidRDefault="00051DBD">
            <w:pPr>
              <w:jc w:val="right"/>
              <w:rPr>
                <w:rFonts w:ascii="Calibri" w:hAnsi="Calibri" w:cs="Calibri"/>
                <w:color w:val="000000"/>
              </w:rPr>
            </w:pPr>
            <w:r>
              <w:rPr>
                <w:rFonts w:ascii="Calibri" w:hAnsi="Calibri" w:cs="Calibri"/>
                <w:color w:val="000000"/>
              </w:rPr>
              <w:t>0,06</w:t>
            </w:r>
          </w:p>
        </w:tc>
        <w:tc>
          <w:tcPr>
            <w:tcW w:w="1300" w:type="dxa"/>
            <w:shd w:val="clear" w:color="auto" w:fill="auto"/>
            <w:noWrap/>
            <w:vAlign w:val="bottom"/>
            <w:hideMark/>
          </w:tcPr>
          <w:p w14:paraId="13A7295A" w14:textId="77777777" w:rsidR="00051DBD" w:rsidRDefault="00051DBD">
            <w:pPr>
              <w:jc w:val="right"/>
              <w:rPr>
                <w:rFonts w:ascii="Calibri" w:hAnsi="Calibri" w:cs="Calibri"/>
                <w:color w:val="000000"/>
              </w:rPr>
            </w:pPr>
            <w:r>
              <w:rPr>
                <w:rFonts w:ascii="Calibri" w:hAnsi="Calibri" w:cs="Calibri"/>
                <w:color w:val="000000"/>
              </w:rPr>
              <w:t>3%</w:t>
            </w:r>
          </w:p>
        </w:tc>
      </w:tr>
      <w:tr w:rsidR="00051DBD" w14:paraId="7BD6B87B" w14:textId="77777777" w:rsidTr="00051DBD">
        <w:trPr>
          <w:trHeight w:val="320"/>
        </w:trPr>
        <w:tc>
          <w:tcPr>
            <w:tcW w:w="1300" w:type="dxa"/>
            <w:shd w:val="clear" w:color="auto" w:fill="auto"/>
            <w:noWrap/>
            <w:vAlign w:val="bottom"/>
            <w:hideMark/>
          </w:tcPr>
          <w:p w14:paraId="47A50EDA"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25.03.2019</w:t>
            </w:r>
          </w:p>
        </w:tc>
        <w:tc>
          <w:tcPr>
            <w:tcW w:w="1300" w:type="dxa"/>
            <w:shd w:val="clear" w:color="auto" w:fill="auto"/>
            <w:noWrap/>
            <w:vAlign w:val="bottom"/>
            <w:hideMark/>
          </w:tcPr>
          <w:p w14:paraId="223796EA"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7,82</w:t>
            </w:r>
          </w:p>
        </w:tc>
        <w:tc>
          <w:tcPr>
            <w:tcW w:w="1300" w:type="dxa"/>
            <w:shd w:val="clear" w:color="auto" w:fill="auto"/>
            <w:noWrap/>
            <w:vAlign w:val="bottom"/>
            <w:hideMark/>
          </w:tcPr>
          <w:p w14:paraId="49A5610E"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8,02 </w:t>
            </w:r>
          </w:p>
        </w:tc>
        <w:tc>
          <w:tcPr>
            <w:tcW w:w="1300" w:type="dxa"/>
            <w:shd w:val="clear" w:color="auto" w:fill="auto"/>
            <w:noWrap/>
            <w:vAlign w:val="bottom"/>
            <w:hideMark/>
          </w:tcPr>
          <w:p w14:paraId="68892BF4"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0,19</w:t>
            </w:r>
          </w:p>
        </w:tc>
        <w:tc>
          <w:tcPr>
            <w:tcW w:w="1300" w:type="dxa"/>
            <w:shd w:val="clear" w:color="auto" w:fill="auto"/>
            <w:noWrap/>
            <w:vAlign w:val="bottom"/>
            <w:hideMark/>
          </w:tcPr>
          <w:p w14:paraId="71680F9F" w14:textId="77777777" w:rsidR="00051DBD" w:rsidRDefault="00051DBD">
            <w:pPr>
              <w:jc w:val="right"/>
              <w:rPr>
                <w:rFonts w:ascii="Calibri" w:hAnsi="Calibri" w:cs="Calibri"/>
                <w:color w:val="000000"/>
              </w:rPr>
            </w:pPr>
            <w:r>
              <w:rPr>
                <w:rFonts w:ascii="Calibri" w:hAnsi="Calibri" w:cs="Calibri"/>
                <w:color w:val="000000"/>
              </w:rPr>
              <w:t>0,04</w:t>
            </w:r>
          </w:p>
        </w:tc>
        <w:tc>
          <w:tcPr>
            <w:tcW w:w="1300" w:type="dxa"/>
            <w:shd w:val="clear" w:color="auto" w:fill="auto"/>
            <w:noWrap/>
            <w:vAlign w:val="bottom"/>
            <w:hideMark/>
          </w:tcPr>
          <w:p w14:paraId="402C3AC0" w14:textId="77777777" w:rsidR="00051DBD" w:rsidRDefault="00051DBD">
            <w:pPr>
              <w:jc w:val="right"/>
              <w:rPr>
                <w:rFonts w:ascii="Calibri" w:hAnsi="Calibri" w:cs="Calibri"/>
                <w:color w:val="000000"/>
              </w:rPr>
            </w:pPr>
            <w:r>
              <w:rPr>
                <w:rFonts w:ascii="Calibri" w:hAnsi="Calibri" w:cs="Calibri"/>
                <w:color w:val="000000"/>
              </w:rPr>
              <w:t>2%</w:t>
            </w:r>
          </w:p>
        </w:tc>
      </w:tr>
      <w:tr w:rsidR="00051DBD" w14:paraId="4EE9E567" w14:textId="77777777" w:rsidTr="00051DBD">
        <w:trPr>
          <w:trHeight w:val="320"/>
        </w:trPr>
        <w:tc>
          <w:tcPr>
            <w:tcW w:w="1300" w:type="dxa"/>
            <w:shd w:val="clear" w:color="auto" w:fill="auto"/>
            <w:noWrap/>
            <w:vAlign w:val="bottom"/>
            <w:hideMark/>
          </w:tcPr>
          <w:p w14:paraId="777033A0"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26.03.2019</w:t>
            </w:r>
          </w:p>
        </w:tc>
        <w:tc>
          <w:tcPr>
            <w:tcW w:w="1300" w:type="dxa"/>
            <w:shd w:val="clear" w:color="auto" w:fill="auto"/>
            <w:noWrap/>
            <w:vAlign w:val="bottom"/>
            <w:hideMark/>
          </w:tcPr>
          <w:p w14:paraId="26798586"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7,85</w:t>
            </w:r>
          </w:p>
        </w:tc>
        <w:tc>
          <w:tcPr>
            <w:tcW w:w="1300" w:type="dxa"/>
            <w:shd w:val="clear" w:color="auto" w:fill="auto"/>
            <w:noWrap/>
            <w:vAlign w:val="bottom"/>
            <w:hideMark/>
          </w:tcPr>
          <w:p w14:paraId="1F043E06"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7,98 </w:t>
            </w:r>
          </w:p>
        </w:tc>
        <w:tc>
          <w:tcPr>
            <w:tcW w:w="1300" w:type="dxa"/>
            <w:shd w:val="clear" w:color="auto" w:fill="auto"/>
            <w:noWrap/>
            <w:vAlign w:val="bottom"/>
            <w:hideMark/>
          </w:tcPr>
          <w:p w14:paraId="00CC2594"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0,13</w:t>
            </w:r>
          </w:p>
        </w:tc>
        <w:tc>
          <w:tcPr>
            <w:tcW w:w="1300" w:type="dxa"/>
            <w:shd w:val="clear" w:color="auto" w:fill="auto"/>
            <w:noWrap/>
            <w:vAlign w:val="bottom"/>
            <w:hideMark/>
          </w:tcPr>
          <w:p w14:paraId="32CA577D" w14:textId="77777777" w:rsidR="00051DBD" w:rsidRDefault="00051DBD">
            <w:pPr>
              <w:jc w:val="right"/>
              <w:rPr>
                <w:rFonts w:ascii="Calibri" w:hAnsi="Calibri" w:cs="Calibri"/>
                <w:color w:val="000000"/>
              </w:rPr>
            </w:pPr>
            <w:r>
              <w:rPr>
                <w:rFonts w:ascii="Calibri" w:hAnsi="Calibri" w:cs="Calibri"/>
                <w:color w:val="000000"/>
              </w:rPr>
              <w:t>0,02</w:t>
            </w:r>
          </w:p>
        </w:tc>
        <w:tc>
          <w:tcPr>
            <w:tcW w:w="1300" w:type="dxa"/>
            <w:shd w:val="clear" w:color="auto" w:fill="auto"/>
            <w:noWrap/>
            <w:vAlign w:val="bottom"/>
            <w:hideMark/>
          </w:tcPr>
          <w:p w14:paraId="178B1D25" w14:textId="77777777" w:rsidR="00051DBD" w:rsidRDefault="00051DBD">
            <w:pPr>
              <w:jc w:val="right"/>
              <w:rPr>
                <w:rFonts w:ascii="Calibri" w:hAnsi="Calibri" w:cs="Calibri"/>
                <w:color w:val="000000"/>
              </w:rPr>
            </w:pPr>
            <w:r>
              <w:rPr>
                <w:rFonts w:ascii="Calibri" w:hAnsi="Calibri" w:cs="Calibri"/>
                <w:color w:val="000000"/>
              </w:rPr>
              <w:t>2%</w:t>
            </w:r>
          </w:p>
        </w:tc>
      </w:tr>
      <w:tr w:rsidR="00051DBD" w14:paraId="19F5F336" w14:textId="77777777" w:rsidTr="00051DBD">
        <w:trPr>
          <w:trHeight w:val="320"/>
        </w:trPr>
        <w:tc>
          <w:tcPr>
            <w:tcW w:w="1300" w:type="dxa"/>
            <w:shd w:val="clear" w:color="auto" w:fill="auto"/>
            <w:noWrap/>
            <w:vAlign w:val="bottom"/>
            <w:hideMark/>
          </w:tcPr>
          <w:p w14:paraId="7E127126"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27.03.2019</w:t>
            </w:r>
          </w:p>
        </w:tc>
        <w:tc>
          <w:tcPr>
            <w:tcW w:w="1300" w:type="dxa"/>
            <w:shd w:val="clear" w:color="auto" w:fill="auto"/>
            <w:noWrap/>
            <w:vAlign w:val="bottom"/>
            <w:hideMark/>
          </w:tcPr>
          <w:p w14:paraId="248BC753"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7,94</w:t>
            </w:r>
          </w:p>
        </w:tc>
        <w:tc>
          <w:tcPr>
            <w:tcW w:w="1300" w:type="dxa"/>
            <w:shd w:val="clear" w:color="auto" w:fill="auto"/>
            <w:noWrap/>
            <w:vAlign w:val="bottom"/>
            <w:hideMark/>
          </w:tcPr>
          <w:p w14:paraId="216A9332"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7,94 </w:t>
            </w:r>
          </w:p>
        </w:tc>
        <w:tc>
          <w:tcPr>
            <w:tcW w:w="1300" w:type="dxa"/>
            <w:shd w:val="clear" w:color="auto" w:fill="auto"/>
            <w:noWrap/>
            <w:vAlign w:val="bottom"/>
            <w:hideMark/>
          </w:tcPr>
          <w:p w14:paraId="109DA90D"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0,00</w:t>
            </w:r>
          </w:p>
        </w:tc>
        <w:tc>
          <w:tcPr>
            <w:tcW w:w="1300" w:type="dxa"/>
            <w:shd w:val="clear" w:color="auto" w:fill="auto"/>
            <w:noWrap/>
            <w:vAlign w:val="bottom"/>
            <w:hideMark/>
          </w:tcPr>
          <w:p w14:paraId="0B6B20EE" w14:textId="77777777" w:rsidR="00051DBD" w:rsidRDefault="00051DBD">
            <w:pPr>
              <w:jc w:val="right"/>
              <w:rPr>
                <w:rFonts w:ascii="Calibri" w:hAnsi="Calibri" w:cs="Calibri"/>
                <w:color w:val="000000"/>
              </w:rPr>
            </w:pPr>
            <w:r>
              <w:rPr>
                <w:rFonts w:ascii="Calibri" w:hAnsi="Calibri" w:cs="Calibri"/>
                <w:color w:val="000000"/>
              </w:rPr>
              <w:t>0,00</w:t>
            </w:r>
          </w:p>
        </w:tc>
        <w:tc>
          <w:tcPr>
            <w:tcW w:w="1300" w:type="dxa"/>
            <w:shd w:val="clear" w:color="auto" w:fill="auto"/>
            <w:noWrap/>
            <w:vAlign w:val="bottom"/>
            <w:hideMark/>
          </w:tcPr>
          <w:p w14:paraId="27DB0FB2" w14:textId="77777777" w:rsidR="00051DBD" w:rsidRDefault="00051DBD">
            <w:pPr>
              <w:jc w:val="right"/>
              <w:rPr>
                <w:rFonts w:ascii="Calibri" w:hAnsi="Calibri" w:cs="Calibri"/>
                <w:color w:val="000000"/>
              </w:rPr>
            </w:pPr>
            <w:r>
              <w:rPr>
                <w:rFonts w:ascii="Calibri" w:hAnsi="Calibri" w:cs="Calibri"/>
                <w:color w:val="000000"/>
              </w:rPr>
              <w:t>0%</w:t>
            </w:r>
          </w:p>
        </w:tc>
      </w:tr>
      <w:tr w:rsidR="00051DBD" w14:paraId="2B77B673" w14:textId="77777777" w:rsidTr="00051DBD">
        <w:trPr>
          <w:trHeight w:val="320"/>
        </w:trPr>
        <w:tc>
          <w:tcPr>
            <w:tcW w:w="1300" w:type="dxa"/>
            <w:shd w:val="clear" w:color="auto" w:fill="auto"/>
            <w:noWrap/>
            <w:vAlign w:val="bottom"/>
            <w:hideMark/>
          </w:tcPr>
          <w:p w14:paraId="0B802667"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28.03.2019</w:t>
            </w:r>
          </w:p>
        </w:tc>
        <w:tc>
          <w:tcPr>
            <w:tcW w:w="1300" w:type="dxa"/>
            <w:shd w:val="clear" w:color="auto" w:fill="auto"/>
            <w:noWrap/>
            <w:vAlign w:val="bottom"/>
            <w:hideMark/>
          </w:tcPr>
          <w:p w14:paraId="4E4DF158"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8,03</w:t>
            </w:r>
          </w:p>
        </w:tc>
        <w:tc>
          <w:tcPr>
            <w:tcW w:w="1300" w:type="dxa"/>
            <w:shd w:val="clear" w:color="auto" w:fill="auto"/>
            <w:noWrap/>
            <w:vAlign w:val="bottom"/>
            <w:hideMark/>
          </w:tcPr>
          <w:p w14:paraId="1F309217"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7,91 </w:t>
            </w:r>
          </w:p>
        </w:tc>
        <w:tc>
          <w:tcPr>
            <w:tcW w:w="1300" w:type="dxa"/>
            <w:shd w:val="clear" w:color="auto" w:fill="auto"/>
            <w:noWrap/>
            <w:vAlign w:val="bottom"/>
            <w:hideMark/>
          </w:tcPr>
          <w:p w14:paraId="25613D05"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0,12</w:t>
            </w:r>
          </w:p>
        </w:tc>
        <w:tc>
          <w:tcPr>
            <w:tcW w:w="1300" w:type="dxa"/>
            <w:shd w:val="clear" w:color="auto" w:fill="auto"/>
            <w:noWrap/>
            <w:vAlign w:val="bottom"/>
            <w:hideMark/>
          </w:tcPr>
          <w:p w14:paraId="1E6EB94B" w14:textId="77777777" w:rsidR="00051DBD" w:rsidRDefault="00051DBD">
            <w:pPr>
              <w:jc w:val="right"/>
              <w:rPr>
                <w:rFonts w:ascii="Calibri" w:hAnsi="Calibri" w:cs="Calibri"/>
                <w:color w:val="000000"/>
              </w:rPr>
            </w:pPr>
            <w:r>
              <w:rPr>
                <w:rFonts w:ascii="Calibri" w:hAnsi="Calibri" w:cs="Calibri"/>
                <w:color w:val="000000"/>
              </w:rPr>
              <w:t>0,02</w:t>
            </w:r>
          </w:p>
        </w:tc>
        <w:tc>
          <w:tcPr>
            <w:tcW w:w="1300" w:type="dxa"/>
            <w:shd w:val="clear" w:color="auto" w:fill="auto"/>
            <w:noWrap/>
            <w:vAlign w:val="bottom"/>
            <w:hideMark/>
          </w:tcPr>
          <w:p w14:paraId="18C728DF" w14:textId="77777777" w:rsidR="00051DBD" w:rsidRDefault="00051DBD">
            <w:pPr>
              <w:jc w:val="right"/>
              <w:rPr>
                <w:rFonts w:ascii="Calibri" w:hAnsi="Calibri" w:cs="Calibri"/>
                <w:color w:val="000000"/>
              </w:rPr>
            </w:pPr>
            <w:r>
              <w:rPr>
                <w:rFonts w:ascii="Calibri" w:hAnsi="Calibri" w:cs="Calibri"/>
                <w:color w:val="000000"/>
              </w:rPr>
              <w:t>2%</w:t>
            </w:r>
          </w:p>
        </w:tc>
      </w:tr>
      <w:tr w:rsidR="00051DBD" w14:paraId="0EAC4949" w14:textId="77777777" w:rsidTr="00051DBD">
        <w:trPr>
          <w:trHeight w:val="320"/>
        </w:trPr>
        <w:tc>
          <w:tcPr>
            <w:tcW w:w="1300" w:type="dxa"/>
            <w:shd w:val="clear" w:color="auto" w:fill="auto"/>
            <w:noWrap/>
            <w:vAlign w:val="bottom"/>
            <w:hideMark/>
          </w:tcPr>
          <w:p w14:paraId="2A9F1F8A"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29.03.2019</w:t>
            </w:r>
          </w:p>
        </w:tc>
        <w:tc>
          <w:tcPr>
            <w:tcW w:w="1300" w:type="dxa"/>
            <w:shd w:val="clear" w:color="auto" w:fill="auto"/>
            <w:noWrap/>
            <w:vAlign w:val="bottom"/>
            <w:hideMark/>
          </w:tcPr>
          <w:p w14:paraId="3589A8BB"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8,13</w:t>
            </w:r>
          </w:p>
        </w:tc>
        <w:tc>
          <w:tcPr>
            <w:tcW w:w="1300" w:type="dxa"/>
            <w:shd w:val="clear" w:color="auto" w:fill="auto"/>
            <w:noWrap/>
            <w:vAlign w:val="bottom"/>
            <w:hideMark/>
          </w:tcPr>
          <w:p w14:paraId="7D1ADF3A"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7,87 </w:t>
            </w:r>
          </w:p>
        </w:tc>
        <w:tc>
          <w:tcPr>
            <w:tcW w:w="1300" w:type="dxa"/>
            <w:shd w:val="clear" w:color="auto" w:fill="auto"/>
            <w:noWrap/>
            <w:vAlign w:val="bottom"/>
            <w:hideMark/>
          </w:tcPr>
          <w:p w14:paraId="0AF2B759"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0,26</w:t>
            </w:r>
          </w:p>
        </w:tc>
        <w:tc>
          <w:tcPr>
            <w:tcW w:w="1300" w:type="dxa"/>
            <w:shd w:val="clear" w:color="auto" w:fill="auto"/>
            <w:noWrap/>
            <w:vAlign w:val="bottom"/>
            <w:hideMark/>
          </w:tcPr>
          <w:p w14:paraId="1C708DCD" w14:textId="77777777" w:rsidR="00051DBD" w:rsidRDefault="00051DBD">
            <w:pPr>
              <w:jc w:val="right"/>
              <w:rPr>
                <w:rFonts w:ascii="Calibri" w:hAnsi="Calibri" w:cs="Calibri"/>
                <w:color w:val="000000"/>
              </w:rPr>
            </w:pPr>
            <w:r>
              <w:rPr>
                <w:rFonts w:ascii="Calibri" w:hAnsi="Calibri" w:cs="Calibri"/>
                <w:color w:val="000000"/>
              </w:rPr>
              <w:t>0,07</w:t>
            </w:r>
          </w:p>
        </w:tc>
        <w:tc>
          <w:tcPr>
            <w:tcW w:w="1300" w:type="dxa"/>
            <w:shd w:val="clear" w:color="auto" w:fill="auto"/>
            <w:noWrap/>
            <w:vAlign w:val="bottom"/>
            <w:hideMark/>
          </w:tcPr>
          <w:p w14:paraId="24FCBB5B" w14:textId="77777777" w:rsidR="00051DBD" w:rsidRDefault="00051DBD">
            <w:pPr>
              <w:jc w:val="right"/>
              <w:rPr>
                <w:rFonts w:ascii="Calibri" w:hAnsi="Calibri" w:cs="Calibri"/>
                <w:color w:val="000000"/>
              </w:rPr>
            </w:pPr>
            <w:r>
              <w:rPr>
                <w:rFonts w:ascii="Calibri" w:hAnsi="Calibri" w:cs="Calibri"/>
                <w:color w:val="000000"/>
              </w:rPr>
              <w:t>3%</w:t>
            </w:r>
          </w:p>
        </w:tc>
      </w:tr>
      <w:tr w:rsidR="00051DBD" w14:paraId="0A9B1D0D" w14:textId="77777777" w:rsidTr="00051DBD">
        <w:trPr>
          <w:trHeight w:val="320"/>
        </w:trPr>
        <w:tc>
          <w:tcPr>
            <w:tcW w:w="1300" w:type="dxa"/>
            <w:shd w:val="clear" w:color="auto" w:fill="auto"/>
            <w:noWrap/>
            <w:vAlign w:val="bottom"/>
            <w:hideMark/>
          </w:tcPr>
          <w:p w14:paraId="028423FB"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01.04.2019</w:t>
            </w:r>
          </w:p>
        </w:tc>
        <w:tc>
          <w:tcPr>
            <w:tcW w:w="1300" w:type="dxa"/>
            <w:shd w:val="clear" w:color="auto" w:fill="auto"/>
            <w:noWrap/>
            <w:vAlign w:val="bottom"/>
            <w:hideMark/>
          </w:tcPr>
          <w:p w14:paraId="2264F8FA"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8,32</w:t>
            </w:r>
          </w:p>
        </w:tc>
        <w:tc>
          <w:tcPr>
            <w:tcW w:w="1300" w:type="dxa"/>
            <w:shd w:val="clear" w:color="auto" w:fill="auto"/>
            <w:noWrap/>
            <w:vAlign w:val="bottom"/>
            <w:hideMark/>
          </w:tcPr>
          <w:p w14:paraId="16B0496B"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7,76 </w:t>
            </w:r>
          </w:p>
        </w:tc>
        <w:tc>
          <w:tcPr>
            <w:tcW w:w="1300" w:type="dxa"/>
            <w:shd w:val="clear" w:color="auto" w:fill="auto"/>
            <w:noWrap/>
            <w:vAlign w:val="bottom"/>
            <w:hideMark/>
          </w:tcPr>
          <w:p w14:paraId="03FD5A01"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0,55</w:t>
            </w:r>
          </w:p>
        </w:tc>
        <w:tc>
          <w:tcPr>
            <w:tcW w:w="1300" w:type="dxa"/>
            <w:shd w:val="clear" w:color="auto" w:fill="auto"/>
            <w:noWrap/>
            <w:vAlign w:val="bottom"/>
            <w:hideMark/>
          </w:tcPr>
          <w:p w14:paraId="29727A75" w14:textId="77777777" w:rsidR="00051DBD" w:rsidRDefault="00051DBD">
            <w:pPr>
              <w:jc w:val="right"/>
              <w:rPr>
                <w:rFonts w:ascii="Calibri" w:hAnsi="Calibri" w:cs="Calibri"/>
                <w:color w:val="000000"/>
              </w:rPr>
            </w:pPr>
            <w:r>
              <w:rPr>
                <w:rFonts w:ascii="Calibri" w:hAnsi="Calibri" w:cs="Calibri"/>
                <w:color w:val="000000"/>
              </w:rPr>
              <w:t>0,31</w:t>
            </w:r>
          </w:p>
        </w:tc>
        <w:tc>
          <w:tcPr>
            <w:tcW w:w="1300" w:type="dxa"/>
            <w:shd w:val="clear" w:color="auto" w:fill="auto"/>
            <w:noWrap/>
            <w:vAlign w:val="bottom"/>
            <w:hideMark/>
          </w:tcPr>
          <w:p w14:paraId="27D0A6C8" w14:textId="77777777" w:rsidR="00051DBD" w:rsidRDefault="00051DBD">
            <w:pPr>
              <w:jc w:val="right"/>
              <w:rPr>
                <w:rFonts w:ascii="Calibri" w:hAnsi="Calibri" w:cs="Calibri"/>
                <w:color w:val="000000"/>
              </w:rPr>
            </w:pPr>
            <w:r>
              <w:rPr>
                <w:rFonts w:ascii="Calibri" w:hAnsi="Calibri" w:cs="Calibri"/>
                <w:color w:val="000000"/>
              </w:rPr>
              <w:t>7%</w:t>
            </w:r>
          </w:p>
        </w:tc>
      </w:tr>
      <w:tr w:rsidR="00051DBD" w14:paraId="3800CDBB" w14:textId="77777777" w:rsidTr="00051DBD">
        <w:trPr>
          <w:trHeight w:val="320"/>
        </w:trPr>
        <w:tc>
          <w:tcPr>
            <w:tcW w:w="1300" w:type="dxa"/>
            <w:shd w:val="clear" w:color="auto" w:fill="auto"/>
            <w:noWrap/>
            <w:vAlign w:val="bottom"/>
            <w:hideMark/>
          </w:tcPr>
          <w:p w14:paraId="7BB63FC1"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02.04.2019</w:t>
            </w:r>
          </w:p>
        </w:tc>
        <w:tc>
          <w:tcPr>
            <w:tcW w:w="1300" w:type="dxa"/>
            <w:shd w:val="clear" w:color="auto" w:fill="auto"/>
            <w:noWrap/>
            <w:vAlign w:val="bottom"/>
            <w:hideMark/>
          </w:tcPr>
          <w:p w14:paraId="19B8CC9F"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8,39</w:t>
            </w:r>
          </w:p>
        </w:tc>
        <w:tc>
          <w:tcPr>
            <w:tcW w:w="1300" w:type="dxa"/>
            <w:shd w:val="clear" w:color="auto" w:fill="auto"/>
            <w:noWrap/>
            <w:vAlign w:val="bottom"/>
            <w:hideMark/>
          </w:tcPr>
          <w:p w14:paraId="618EACD4"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7,73 </w:t>
            </w:r>
          </w:p>
        </w:tc>
        <w:tc>
          <w:tcPr>
            <w:tcW w:w="1300" w:type="dxa"/>
            <w:shd w:val="clear" w:color="auto" w:fill="auto"/>
            <w:noWrap/>
            <w:vAlign w:val="bottom"/>
            <w:hideMark/>
          </w:tcPr>
          <w:p w14:paraId="39891C47"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0,67</w:t>
            </w:r>
          </w:p>
        </w:tc>
        <w:tc>
          <w:tcPr>
            <w:tcW w:w="1300" w:type="dxa"/>
            <w:shd w:val="clear" w:color="auto" w:fill="auto"/>
            <w:noWrap/>
            <w:vAlign w:val="bottom"/>
            <w:hideMark/>
          </w:tcPr>
          <w:p w14:paraId="5C0EB2C6" w14:textId="77777777" w:rsidR="00051DBD" w:rsidRDefault="00051DBD">
            <w:pPr>
              <w:jc w:val="right"/>
              <w:rPr>
                <w:rFonts w:ascii="Calibri" w:hAnsi="Calibri" w:cs="Calibri"/>
                <w:color w:val="000000"/>
              </w:rPr>
            </w:pPr>
            <w:r>
              <w:rPr>
                <w:rFonts w:ascii="Calibri" w:hAnsi="Calibri" w:cs="Calibri"/>
                <w:color w:val="000000"/>
              </w:rPr>
              <w:t>0,45</w:t>
            </w:r>
          </w:p>
        </w:tc>
        <w:tc>
          <w:tcPr>
            <w:tcW w:w="1300" w:type="dxa"/>
            <w:shd w:val="clear" w:color="auto" w:fill="auto"/>
            <w:noWrap/>
            <w:vAlign w:val="bottom"/>
            <w:hideMark/>
          </w:tcPr>
          <w:p w14:paraId="3AED2DBF" w14:textId="77777777" w:rsidR="00051DBD" w:rsidRDefault="00051DBD">
            <w:pPr>
              <w:jc w:val="right"/>
              <w:rPr>
                <w:rFonts w:ascii="Calibri" w:hAnsi="Calibri" w:cs="Calibri"/>
                <w:color w:val="000000"/>
              </w:rPr>
            </w:pPr>
            <w:r>
              <w:rPr>
                <w:rFonts w:ascii="Calibri" w:hAnsi="Calibri" w:cs="Calibri"/>
                <w:color w:val="000000"/>
              </w:rPr>
              <w:t>8%</w:t>
            </w:r>
          </w:p>
        </w:tc>
      </w:tr>
      <w:tr w:rsidR="00051DBD" w14:paraId="023A8A99" w14:textId="77777777" w:rsidTr="00051DBD">
        <w:trPr>
          <w:trHeight w:val="320"/>
        </w:trPr>
        <w:tc>
          <w:tcPr>
            <w:tcW w:w="1300" w:type="dxa"/>
            <w:shd w:val="clear" w:color="auto" w:fill="auto"/>
            <w:noWrap/>
            <w:vAlign w:val="bottom"/>
            <w:hideMark/>
          </w:tcPr>
          <w:p w14:paraId="11E15481"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03.04.2019</w:t>
            </w:r>
          </w:p>
        </w:tc>
        <w:tc>
          <w:tcPr>
            <w:tcW w:w="1300" w:type="dxa"/>
            <w:shd w:val="clear" w:color="auto" w:fill="auto"/>
            <w:noWrap/>
            <w:vAlign w:val="bottom"/>
            <w:hideMark/>
          </w:tcPr>
          <w:p w14:paraId="0C739CFA"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8,38</w:t>
            </w:r>
          </w:p>
        </w:tc>
        <w:tc>
          <w:tcPr>
            <w:tcW w:w="1300" w:type="dxa"/>
            <w:shd w:val="clear" w:color="auto" w:fill="auto"/>
            <w:noWrap/>
            <w:vAlign w:val="bottom"/>
            <w:hideMark/>
          </w:tcPr>
          <w:p w14:paraId="4A59DA91"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7,69 </w:t>
            </w:r>
          </w:p>
        </w:tc>
        <w:tc>
          <w:tcPr>
            <w:tcW w:w="1300" w:type="dxa"/>
            <w:shd w:val="clear" w:color="auto" w:fill="auto"/>
            <w:noWrap/>
            <w:vAlign w:val="bottom"/>
            <w:hideMark/>
          </w:tcPr>
          <w:p w14:paraId="7422CBE8"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0,70</w:t>
            </w:r>
          </w:p>
        </w:tc>
        <w:tc>
          <w:tcPr>
            <w:tcW w:w="1300" w:type="dxa"/>
            <w:shd w:val="clear" w:color="auto" w:fill="auto"/>
            <w:noWrap/>
            <w:vAlign w:val="bottom"/>
            <w:hideMark/>
          </w:tcPr>
          <w:p w14:paraId="75F57E50" w14:textId="77777777" w:rsidR="00051DBD" w:rsidRDefault="00051DBD">
            <w:pPr>
              <w:jc w:val="right"/>
              <w:rPr>
                <w:rFonts w:ascii="Calibri" w:hAnsi="Calibri" w:cs="Calibri"/>
                <w:color w:val="000000"/>
              </w:rPr>
            </w:pPr>
            <w:r>
              <w:rPr>
                <w:rFonts w:ascii="Calibri" w:hAnsi="Calibri" w:cs="Calibri"/>
                <w:color w:val="000000"/>
              </w:rPr>
              <w:t>0,48</w:t>
            </w:r>
          </w:p>
        </w:tc>
        <w:tc>
          <w:tcPr>
            <w:tcW w:w="1300" w:type="dxa"/>
            <w:shd w:val="clear" w:color="auto" w:fill="auto"/>
            <w:noWrap/>
            <w:vAlign w:val="bottom"/>
            <w:hideMark/>
          </w:tcPr>
          <w:p w14:paraId="65FBA6CA" w14:textId="77777777" w:rsidR="00051DBD" w:rsidRDefault="00051DBD">
            <w:pPr>
              <w:jc w:val="right"/>
              <w:rPr>
                <w:rFonts w:ascii="Calibri" w:hAnsi="Calibri" w:cs="Calibri"/>
                <w:color w:val="000000"/>
              </w:rPr>
            </w:pPr>
            <w:r>
              <w:rPr>
                <w:rFonts w:ascii="Calibri" w:hAnsi="Calibri" w:cs="Calibri"/>
                <w:color w:val="000000"/>
              </w:rPr>
              <w:t>8%</w:t>
            </w:r>
          </w:p>
        </w:tc>
      </w:tr>
      <w:tr w:rsidR="00051DBD" w14:paraId="30D2CA39" w14:textId="77777777" w:rsidTr="00051DBD">
        <w:trPr>
          <w:trHeight w:val="320"/>
        </w:trPr>
        <w:tc>
          <w:tcPr>
            <w:tcW w:w="1300" w:type="dxa"/>
            <w:shd w:val="clear" w:color="auto" w:fill="auto"/>
            <w:noWrap/>
            <w:vAlign w:val="bottom"/>
            <w:hideMark/>
          </w:tcPr>
          <w:p w14:paraId="1AE3C2B0"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04.04.2019</w:t>
            </w:r>
          </w:p>
        </w:tc>
        <w:tc>
          <w:tcPr>
            <w:tcW w:w="1300" w:type="dxa"/>
            <w:shd w:val="clear" w:color="auto" w:fill="auto"/>
            <w:noWrap/>
            <w:vAlign w:val="bottom"/>
            <w:hideMark/>
          </w:tcPr>
          <w:p w14:paraId="2EB088C5"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8,38</w:t>
            </w:r>
          </w:p>
        </w:tc>
        <w:tc>
          <w:tcPr>
            <w:tcW w:w="1300" w:type="dxa"/>
            <w:shd w:val="clear" w:color="auto" w:fill="auto"/>
            <w:noWrap/>
            <w:vAlign w:val="bottom"/>
            <w:hideMark/>
          </w:tcPr>
          <w:p w14:paraId="457BCC33"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7,65 </w:t>
            </w:r>
          </w:p>
        </w:tc>
        <w:tc>
          <w:tcPr>
            <w:tcW w:w="1300" w:type="dxa"/>
            <w:shd w:val="clear" w:color="auto" w:fill="auto"/>
            <w:noWrap/>
            <w:vAlign w:val="bottom"/>
            <w:hideMark/>
          </w:tcPr>
          <w:p w14:paraId="3955AA2D"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0,73</w:t>
            </w:r>
          </w:p>
        </w:tc>
        <w:tc>
          <w:tcPr>
            <w:tcW w:w="1300" w:type="dxa"/>
            <w:shd w:val="clear" w:color="auto" w:fill="auto"/>
            <w:noWrap/>
            <w:vAlign w:val="bottom"/>
            <w:hideMark/>
          </w:tcPr>
          <w:p w14:paraId="266E5E89" w14:textId="77777777" w:rsidR="00051DBD" w:rsidRDefault="00051DBD">
            <w:pPr>
              <w:jc w:val="right"/>
              <w:rPr>
                <w:rFonts w:ascii="Calibri" w:hAnsi="Calibri" w:cs="Calibri"/>
                <w:color w:val="000000"/>
              </w:rPr>
            </w:pPr>
            <w:r>
              <w:rPr>
                <w:rFonts w:ascii="Calibri" w:hAnsi="Calibri" w:cs="Calibri"/>
                <w:color w:val="000000"/>
              </w:rPr>
              <w:t>0,54</w:t>
            </w:r>
          </w:p>
        </w:tc>
        <w:tc>
          <w:tcPr>
            <w:tcW w:w="1300" w:type="dxa"/>
            <w:shd w:val="clear" w:color="auto" w:fill="auto"/>
            <w:noWrap/>
            <w:vAlign w:val="bottom"/>
            <w:hideMark/>
          </w:tcPr>
          <w:p w14:paraId="732D6D9B" w14:textId="77777777" w:rsidR="00051DBD" w:rsidRDefault="00051DBD">
            <w:pPr>
              <w:jc w:val="right"/>
              <w:rPr>
                <w:rFonts w:ascii="Calibri" w:hAnsi="Calibri" w:cs="Calibri"/>
                <w:color w:val="000000"/>
              </w:rPr>
            </w:pPr>
            <w:r>
              <w:rPr>
                <w:rFonts w:ascii="Calibri" w:hAnsi="Calibri" w:cs="Calibri"/>
                <w:color w:val="000000"/>
              </w:rPr>
              <w:t>9%</w:t>
            </w:r>
          </w:p>
        </w:tc>
      </w:tr>
      <w:tr w:rsidR="00051DBD" w14:paraId="467DF1D7" w14:textId="77777777" w:rsidTr="00051DBD">
        <w:trPr>
          <w:trHeight w:val="320"/>
        </w:trPr>
        <w:tc>
          <w:tcPr>
            <w:tcW w:w="1300" w:type="dxa"/>
            <w:shd w:val="clear" w:color="auto" w:fill="auto"/>
            <w:noWrap/>
            <w:vAlign w:val="bottom"/>
            <w:hideMark/>
          </w:tcPr>
          <w:p w14:paraId="21A4AA60"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05.04.2019</w:t>
            </w:r>
          </w:p>
        </w:tc>
        <w:tc>
          <w:tcPr>
            <w:tcW w:w="1300" w:type="dxa"/>
            <w:shd w:val="clear" w:color="auto" w:fill="auto"/>
            <w:noWrap/>
            <w:vAlign w:val="bottom"/>
            <w:hideMark/>
          </w:tcPr>
          <w:p w14:paraId="4528EB28"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8,31</w:t>
            </w:r>
          </w:p>
        </w:tc>
        <w:tc>
          <w:tcPr>
            <w:tcW w:w="1300" w:type="dxa"/>
            <w:shd w:val="clear" w:color="auto" w:fill="auto"/>
            <w:noWrap/>
            <w:vAlign w:val="bottom"/>
            <w:hideMark/>
          </w:tcPr>
          <w:p w14:paraId="4DD245E8"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7,62 </w:t>
            </w:r>
          </w:p>
        </w:tc>
        <w:tc>
          <w:tcPr>
            <w:tcW w:w="1300" w:type="dxa"/>
            <w:shd w:val="clear" w:color="auto" w:fill="auto"/>
            <w:noWrap/>
            <w:vAlign w:val="bottom"/>
            <w:hideMark/>
          </w:tcPr>
          <w:p w14:paraId="16D0B019"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0,69</w:t>
            </w:r>
          </w:p>
        </w:tc>
        <w:tc>
          <w:tcPr>
            <w:tcW w:w="1300" w:type="dxa"/>
            <w:shd w:val="clear" w:color="auto" w:fill="auto"/>
            <w:noWrap/>
            <w:vAlign w:val="bottom"/>
            <w:hideMark/>
          </w:tcPr>
          <w:p w14:paraId="5F006840" w14:textId="77777777" w:rsidR="00051DBD" w:rsidRDefault="00051DBD">
            <w:pPr>
              <w:jc w:val="right"/>
              <w:rPr>
                <w:rFonts w:ascii="Calibri" w:hAnsi="Calibri" w:cs="Calibri"/>
                <w:color w:val="000000"/>
              </w:rPr>
            </w:pPr>
            <w:r>
              <w:rPr>
                <w:rFonts w:ascii="Calibri" w:hAnsi="Calibri" w:cs="Calibri"/>
                <w:color w:val="000000"/>
              </w:rPr>
              <w:t>0,48</w:t>
            </w:r>
          </w:p>
        </w:tc>
        <w:tc>
          <w:tcPr>
            <w:tcW w:w="1300" w:type="dxa"/>
            <w:shd w:val="clear" w:color="auto" w:fill="auto"/>
            <w:noWrap/>
            <w:vAlign w:val="bottom"/>
            <w:hideMark/>
          </w:tcPr>
          <w:p w14:paraId="2DAC4FCB" w14:textId="77777777" w:rsidR="00051DBD" w:rsidRDefault="00051DBD">
            <w:pPr>
              <w:jc w:val="right"/>
              <w:rPr>
                <w:rFonts w:ascii="Calibri" w:hAnsi="Calibri" w:cs="Calibri"/>
                <w:color w:val="000000"/>
              </w:rPr>
            </w:pPr>
            <w:r>
              <w:rPr>
                <w:rFonts w:ascii="Calibri" w:hAnsi="Calibri" w:cs="Calibri"/>
                <w:color w:val="000000"/>
              </w:rPr>
              <w:t>8%</w:t>
            </w:r>
          </w:p>
        </w:tc>
      </w:tr>
      <w:tr w:rsidR="00051DBD" w14:paraId="6F7910A1" w14:textId="77777777" w:rsidTr="00051DBD">
        <w:trPr>
          <w:trHeight w:val="320"/>
        </w:trPr>
        <w:tc>
          <w:tcPr>
            <w:tcW w:w="1300" w:type="dxa"/>
            <w:shd w:val="clear" w:color="auto" w:fill="auto"/>
            <w:noWrap/>
            <w:vAlign w:val="bottom"/>
            <w:hideMark/>
          </w:tcPr>
          <w:p w14:paraId="68B3AFCD"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08.04.2019</w:t>
            </w:r>
          </w:p>
        </w:tc>
        <w:tc>
          <w:tcPr>
            <w:tcW w:w="1300" w:type="dxa"/>
            <w:shd w:val="clear" w:color="auto" w:fill="auto"/>
            <w:noWrap/>
            <w:vAlign w:val="bottom"/>
            <w:hideMark/>
          </w:tcPr>
          <w:p w14:paraId="506C3E7D"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8,20</w:t>
            </w:r>
          </w:p>
        </w:tc>
        <w:tc>
          <w:tcPr>
            <w:tcW w:w="1300" w:type="dxa"/>
            <w:shd w:val="clear" w:color="auto" w:fill="auto"/>
            <w:noWrap/>
            <w:vAlign w:val="bottom"/>
            <w:hideMark/>
          </w:tcPr>
          <w:p w14:paraId="63A61447"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7,51 </w:t>
            </w:r>
          </w:p>
        </w:tc>
        <w:tc>
          <w:tcPr>
            <w:tcW w:w="1300" w:type="dxa"/>
            <w:shd w:val="clear" w:color="auto" w:fill="auto"/>
            <w:noWrap/>
            <w:vAlign w:val="bottom"/>
            <w:hideMark/>
          </w:tcPr>
          <w:p w14:paraId="7564E3F2"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0,69</w:t>
            </w:r>
          </w:p>
        </w:tc>
        <w:tc>
          <w:tcPr>
            <w:tcW w:w="1300" w:type="dxa"/>
            <w:shd w:val="clear" w:color="auto" w:fill="auto"/>
            <w:noWrap/>
            <w:vAlign w:val="bottom"/>
            <w:hideMark/>
          </w:tcPr>
          <w:p w14:paraId="3A89BA4B" w14:textId="77777777" w:rsidR="00051DBD" w:rsidRDefault="00051DBD">
            <w:pPr>
              <w:jc w:val="right"/>
              <w:rPr>
                <w:rFonts w:ascii="Calibri" w:hAnsi="Calibri" w:cs="Calibri"/>
                <w:color w:val="000000"/>
              </w:rPr>
            </w:pPr>
            <w:r>
              <w:rPr>
                <w:rFonts w:ascii="Calibri" w:hAnsi="Calibri" w:cs="Calibri"/>
                <w:color w:val="000000"/>
              </w:rPr>
              <w:t>0,47</w:t>
            </w:r>
          </w:p>
        </w:tc>
        <w:tc>
          <w:tcPr>
            <w:tcW w:w="1300" w:type="dxa"/>
            <w:shd w:val="clear" w:color="auto" w:fill="auto"/>
            <w:noWrap/>
            <w:vAlign w:val="bottom"/>
            <w:hideMark/>
          </w:tcPr>
          <w:p w14:paraId="50BCA0FE" w14:textId="77777777" w:rsidR="00051DBD" w:rsidRDefault="00051DBD">
            <w:pPr>
              <w:jc w:val="right"/>
              <w:rPr>
                <w:rFonts w:ascii="Calibri" w:hAnsi="Calibri" w:cs="Calibri"/>
                <w:color w:val="000000"/>
              </w:rPr>
            </w:pPr>
            <w:r>
              <w:rPr>
                <w:rFonts w:ascii="Calibri" w:hAnsi="Calibri" w:cs="Calibri"/>
                <w:color w:val="000000"/>
              </w:rPr>
              <w:t>8%</w:t>
            </w:r>
          </w:p>
        </w:tc>
      </w:tr>
      <w:tr w:rsidR="00051DBD" w14:paraId="5736FC00" w14:textId="77777777" w:rsidTr="00051DBD">
        <w:trPr>
          <w:trHeight w:val="320"/>
        </w:trPr>
        <w:tc>
          <w:tcPr>
            <w:tcW w:w="1300" w:type="dxa"/>
            <w:shd w:val="clear" w:color="auto" w:fill="auto"/>
            <w:noWrap/>
            <w:vAlign w:val="bottom"/>
            <w:hideMark/>
          </w:tcPr>
          <w:p w14:paraId="127FE0F5"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09.04.2019</w:t>
            </w:r>
          </w:p>
        </w:tc>
        <w:tc>
          <w:tcPr>
            <w:tcW w:w="1300" w:type="dxa"/>
            <w:shd w:val="clear" w:color="auto" w:fill="auto"/>
            <w:noWrap/>
            <w:vAlign w:val="bottom"/>
            <w:hideMark/>
          </w:tcPr>
          <w:p w14:paraId="4EE5E335"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8,18</w:t>
            </w:r>
          </w:p>
        </w:tc>
        <w:tc>
          <w:tcPr>
            <w:tcW w:w="1300" w:type="dxa"/>
            <w:shd w:val="clear" w:color="auto" w:fill="auto"/>
            <w:noWrap/>
            <w:vAlign w:val="bottom"/>
            <w:hideMark/>
          </w:tcPr>
          <w:p w14:paraId="644A37AD"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7,47 </w:t>
            </w:r>
          </w:p>
        </w:tc>
        <w:tc>
          <w:tcPr>
            <w:tcW w:w="1300" w:type="dxa"/>
            <w:shd w:val="clear" w:color="auto" w:fill="auto"/>
            <w:noWrap/>
            <w:vAlign w:val="bottom"/>
            <w:hideMark/>
          </w:tcPr>
          <w:p w14:paraId="0E46D65F"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0,71</w:t>
            </w:r>
          </w:p>
        </w:tc>
        <w:tc>
          <w:tcPr>
            <w:tcW w:w="1300" w:type="dxa"/>
            <w:shd w:val="clear" w:color="auto" w:fill="auto"/>
            <w:noWrap/>
            <w:vAlign w:val="bottom"/>
            <w:hideMark/>
          </w:tcPr>
          <w:p w14:paraId="4E9AAAEA" w14:textId="77777777" w:rsidR="00051DBD" w:rsidRDefault="00051DBD">
            <w:pPr>
              <w:jc w:val="right"/>
              <w:rPr>
                <w:rFonts w:ascii="Calibri" w:hAnsi="Calibri" w:cs="Calibri"/>
                <w:color w:val="000000"/>
              </w:rPr>
            </w:pPr>
            <w:r>
              <w:rPr>
                <w:rFonts w:ascii="Calibri" w:hAnsi="Calibri" w:cs="Calibri"/>
                <w:color w:val="000000"/>
              </w:rPr>
              <w:t>0,50</w:t>
            </w:r>
          </w:p>
        </w:tc>
        <w:tc>
          <w:tcPr>
            <w:tcW w:w="1300" w:type="dxa"/>
            <w:shd w:val="clear" w:color="auto" w:fill="auto"/>
            <w:noWrap/>
            <w:vAlign w:val="bottom"/>
            <w:hideMark/>
          </w:tcPr>
          <w:p w14:paraId="1E9BB9E3" w14:textId="77777777" w:rsidR="00051DBD" w:rsidRDefault="00051DBD">
            <w:pPr>
              <w:jc w:val="right"/>
              <w:rPr>
                <w:rFonts w:ascii="Calibri" w:hAnsi="Calibri" w:cs="Calibri"/>
                <w:color w:val="000000"/>
              </w:rPr>
            </w:pPr>
            <w:r>
              <w:rPr>
                <w:rFonts w:ascii="Calibri" w:hAnsi="Calibri" w:cs="Calibri"/>
                <w:color w:val="000000"/>
              </w:rPr>
              <w:t>9%</w:t>
            </w:r>
          </w:p>
        </w:tc>
      </w:tr>
      <w:tr w:rsidR="00051DBD" w14:paraId="05ECC0AA" w14:textId="77777777" w:rsidTr="00051DBD">
        <w:trPr>
          <w:trHeight w:val="320"/>
        </w:trPr>
        <w:tc>
          <w:tcPr>
            <w:tcW w:w="1300" w:type="dxa"/>
            <w:shd w:val="clear" w:color="auto" w:fill="auto"/>
            <w:noWrap/>
            <w:vAlign w:val="bottom"/>
            <w:hideMark/>
          </w:tcPr>
          <w:p w14:paraId="736E713A"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10.04.2019</w:t>
            </w:r>
          </w:p>
        </w:tc>
        <w:tc>
          <w:tcPr>
            <w:tcW w:w="1300" w:type="dxa"/>
            <w:shd w:val="clear" w:color="auto" w:fill="auto"/>
            <w:noWrap/>
            <w:vAlign w:val="bottom"/>
            <w:hideMark/>
          </w:tcPr>
          <w:p w14:paraId="6EFAA71E"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8,36</w:t>
            </w:r>
          </w:p>
        </w:tc>
        <w:tc>
          <w:tcPr>
            <w:tcW w:w="1300" w:type="dxa"/>
            <w:shd w:val="clear" w:color="auto" w:fill="auto"/>
            <w:noWrap/>
            <w:vAlign w:val="bottom"/>
            <w:hideMark/>
          </w:tcPr>
          <w:p w14:paraId="20EA1D37"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7,43 </w:t>
            </w:r>
          </w:p>
        </w:tc>
        <w:tc>
          <w:tcPr>
            <w:tcW w:w="1300" w:type="dxa"/>
            <w:shd w:val="clear" w:color="auto" w:fill="auto"/>
            <w:noWrap/>
            <w:vAlign w:val="bottom"/>
            <w:hideMark/>
          </w:tcPr>
          <w:p w14:paraId="506F8F6F"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0,93</w:t>
            </w:r>
          </w:p>
        </w:tc>
        <w:tc>
          <w:tcPr>
            <w:tcW w:w="1300" w:type="dxa"/>
            <w:shd w:val="clear" w:color="auto" w:fill="auto"/>
            <w:noWrap/>
            <w:vAlign w:val="bottom"/>
            <w:hideMark/>
          </w:tcPr>
          <w:p w14:paraId="62DE87F6" w14:textId="77777777" w:rsidR="00051DBD" w:rsidRDefault="00051DBD">
            <w:pPr>
              <w:jc w:val="right"/>
              <w:rPr>
                <w:rFonts w:ascii="Calibri" w:hAnsi="Calibri" w:cs="Calibri"/>
                <w:color w:val="000000"/>
              </w:rPr>
            </w:pPr>
            <w:r>
              <w:rPr>
                <w:rFonts w:ascii="Calibri" w:hAnsi="Calibri" w:cs="Calibri"/>
                <w:color w:val="000000"/>
              </w:rPr>
              <w:t>0,87</w:t>
            </w:r>
          </w:p>
        </w:tc>
        <w:tc>
          <w:tcPr>
            <w:tcW w:w="1300" w:type="dxa"/>
            <w:shd w:val="clear" w:color="auto" w:fill="auto"/>
            <w:noWrap/>
            <w:vAlign w:val="bottom"/>
            <w:hideMark/>
          </w:tcPr>
          <w:p w14:paraId="0E12E520" w14:textId="77777777" w:rsidR="00051DBD" w:rsidRDefault="00051DBD">
            <w:pPr>
              <w:jc w:val="right"/>
              <w:rPr>
                <w:rFonts w:ascii="Calibri" w:hAnsi="Calibri" w:cs="Calibri"/>
                <w:color w:val="000000"/>
              </w:rPr>
            </w:pPr>
            <w:r>
              <w:rPr>
                <w:rFonts w:ascii="Calibri" w:hAnsi="Calibri" w:cs="Calibri"/>
                <w:color w:val="000000"/>
              </w:rPr>
              <w:t>11%</w:t>
            </w:r>
          </w:p>
        </w:tc>
      </w:tr>
      <w:tr w:rsidR="00051DBD" w14:paraId="643AEDB1" w14:textId="77777777" w:rsidTr="00051DBD">
        <w:trPr>
          <w:trHeight w:val="320"/>
        </w:trPr>
        <w:tc>
          <w:tcPr>
            <w:tcW w:w="1300" w:type="dxa"/>
            <w:shd w:val="clear" w:color="auto" w:fill="auto"/>
            <w:noWrap/>
            <w:vAlign w:val="bottom"/>
            <w:hideMark/>
          </w:tcPr>
          <w:p w14:paraId="66A7EA89"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11.04.2019</w:t>
            </w:r>
          </w:p>
        </w:tc>
        <w:tc>
          <w:tcPr>
            <w:tcW w:w="1300" w:type="dxa"/>
            <w:shd w:val="clear" w:color="auto" w:fill="auto"/>
            <w:noWrap/>
            <w:vAlign w:val="bottom"/>
            <w:hideMark/>
          </w:tcPr>
          <w:p w14:paraId="52DD6D20"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8,51</w:t>
            </w:r>
          </w:p>
        </w:tc>
        <w:tc>
          <w:tcPr>
            <w:tcW w:w="1300" w:type="dxa"/>
            <w:shd w:val="clear" w:color="auto" w:fill="auto"/>
            <w:noWrap/>
            <w:vAlign w:val="bottom"/>
            <w:hideMark/>
          </w:tcPr>
          <w:p w14:paraId="13B038EC"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7,40 </w:t>
            </w:r>
          </w:p>
        </w:tc>
        <w:tc>
          <w:tcPr>
            <w:tcW w:w="1300" w:type="dxa"/>
            <w:shd w:val="clear" w:color="auto" w:fill="auto"/>
            <w:noWrap/>
            <w:vAlign w:val="bottom"/>
            <w:hideMark/>
          </w:tcPr>
          <w:p w14:paraId="6A847678"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1,12</w:t>
            </w:r>
          </w:p>
        </w:tc>
        <w:tc>
          <w:tcPr>
            <w:tcW w:w="1300" w:type="dxa"/>
            <w:shd w:val="clear" w:color="auto" w:fill="auto"/>
            <w:noWrap/>
            <w:vAlign w:val="bottom"/>
            <w:hideMark/>
          </w:tcPr>
          <w:p w14:paraId="76C1D765" w14:textId="77777777" w:rsidR="00051DBD" w:rsidRDefault="00051DBD">
            <w:pPr>
              <w:jc w:val="right"/>
              <w:rPr>
                <w:rFonts w:ascii="Calibri" w:hAnsi="Calibri" w:cs="Calibri"/>
                <w:color w:val="000000"/>
              </w:rPr>
            </w:pPr>
            <w:r>
              <w:rPr>
                <w:rFonts w:ascii="Calibri" w:hAnsi="Calibri" w:cs="Calibri"/>
                <w:color w:val="000000"/>
              </w:rPr>
              <w:t>1,25</w:t>
            </w:r>
          </w:p>
        </w:tc>
        <w:tc>
          <w:tcPr>
            <w:tcW w:w="1300" w:type="dxa"/>
            <w:shd w:val="clear" w:color="auto" w:fill="auto"/>
            <w:noWrap/>
            <w:vAlign w:val="bottom"/>
            <w:hideMark/>
          </w:tcPr>
          <w:p w14:paraId="05713CEC" w14:textId="77777777" w:rsidR="00051DBD" w:rsidRDefault="00051DBD">
            <w:pPr>
              <w:jc w:val="right"/>
              <w:rPr>
                <w:rFonts w:ascii="Calibri" w:hAnsi="Calibri" w:cs="Calibri"/>
                <w:color w:val="000000"/>
              </w:rPr>
            </w:pPr>
            <w:r>
              <w:rPr>
                <w:rFonts w:ascii="Calibri" w:hAnsi="Calibri" w:cs="Calibri"/>
                <w:color w:val="000000"/>
              </w:rPr>
              <w:t>13%</w:t>
            </w:r>
          </w:p>
        </w:tc>
      </w:tr>
      <w:tr w:rsidR="00051DBD" w14:paraId="6DC701CE" w14:textId="77777777" w:rsidTr="00051DBD">
        <w:trPr>
          <w:trHeight w:val="320"/>
        </w:trPr>
        <w:tc>
          <w:tcPr>
            <w:tcW w:w="1300" w:type="dxa"/>
            <w:shd w:val="clear" w:color="auto" w:fill="auto"/>
            <w:noWrap/>
            <w:vAlign w:val="bottom"/>
            <w:hideMark/>
          </w:tcPr>
          <w:p w14:paraId="43BD95D6"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12.04.2019</w:t>
            </w:r>
          </w:p>
        </w:tc>
        <w:tc>
          <w:tcPr>
            <w:tcW w:w="1300" w:type="dxa"/>
            <w:shd w:val="clear" w:color="auto" w:fill="auto"/>
            <w:noWrap/>
            <w:vAlign w:val="bottom"/>
            <w:hideMark/>
          </w:tcPr>
          <w:p w14:paraId="5B2A1A38"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8,51</w:t>
            </w:r>
          </w:p>
        </w:tc>
        <w:tc>
          <w:tcPr>
            <w:tcW w:w="1300" w:type="dxa"/>
            <w:shd w:val="clear" w:color="auto" w:fill="auto"/>
            <w:noWrap/>
            <w:vAlign w:val="bottom"/>
            <w:hideMark/>
          </w:tcPr>
          <w:p w14:paraId="793CAA43"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7,36 </w:t>
            </w:r>
          </w:p>
        </w:tc>
        <w:tc>
          <w:tcPr>
            <w:tcW w:w="1300" w:type="dxa"/>
            <w:shd w:val="clear" w:color="auto" w:fill="auto"/>
            <w:noWrap/>
            <w:vAlign w:val="bottom"/>
            <w:hideMark/>
          </w:tcPr>
          <w:p w14:paraId="275CB6F7"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1,15</w:t>
            </w:r>
          </w:p>
        </w:tc>
        <w:tc>
          <w:tcPr>
            <w:tcW w:w="1300" w:type="dxa"/>
            <w:shd w:val="clear" w:color="auto" w:fill="auto"/>
            <w:noWrap/>
            <w:vAlign w:val="bottom"/>
            <w:hideMark/>
          </w:tcPr>
          <w:p w14:paraId="2AE3E77E" w14:textId="77777777" w:rsidR="00051DBD" w:rsidRDefault="00051DBD">
            <w:pPr>
              <w:jc w:val="right"/>
              <w:rPr>
                <w:rFonts w:ascii="Calibri" w:hAnsi="Calibri" w:cs="Calibri"/>
                <w:color w:val="000000"/>
              </w:rPr>
            </w:pPr>
            <w:r>
              <w:rPr>
                <w:rFonts w:ascii="Calibri" w:hAnsi="Calibri" w:cs="Calibri"/>
                <w:color w:val="000000"/>
              </w:rPr>
              <w:t>1,33</w:t>
            </w:r>
          </w:p>
        </w:tc>
        <w:tc>
          <w:tcPr>
            <w:tcW w:w="1300" w:type="dxa"/>
            <w:shd w:val="clear" w:color="auto" w:fill="auto"/>
            <w:noWrap/>
            <w:vAlign w:val="bottom"/>
            <w:hideMark/>
          </w:tcPr>
          <w:p w14:paraId="04348460" w14:textId="77777777" w:rsidR="00051DBD" w:rsidRDefault="00051DBD">
            <w:pPr>
              <w:jc w:val="right"/>
              <w:rPr>
                <w:rFonts w:ascii="Calibri" w:hAnsi="Calibri" w:cs="Calibri"/>
                <w:color w:val="000000"/>
              </w:rPr>
            </w:pPr>
            <w:r>
              <w:rPr>
                <w:rFonts w:ascii="Calibri" w:hAnsi="Calibri" w:cs="Calibri"/>
                <w:color w:val="000000"/>
              </w:rPr>
              <w:t>14%</w:t>
            </w:r>
          </w:p>
        </w:tc>
      </w:tr>
      <w:tr w:rsidR="00051DBD" w14:paraId="717ACB8D" w14:textId="77777777" w:rsidTr="00051DBD">
        <w:trPr>
          <w:trHeight w:val="320"/>
        </w:trPr>
        <w:tc>
          <w:tcPr>
            <w:tcW w:w="1300" w:type="dxa"/>
            <w:shd w:val="clear" w:color="auto" w:fill="auto"/>
            <w:noWrap/>
            <w:vAlign w:val="bottom"/>
            <w:hideMark/>
          </w:tcPr>
          <w:p w14:paraId="069D3F1D"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15.04.2019</w:t>
            </w:r>
          </w:p>
        </w:tc>
        <w:tc>
          <w:tcPr>
            <w:tcW w:w="1300" w:type="dxa"/>
            <w:shd w:val="clear" w:color="auto" w:fill="auto"/>
            <w:noWrap/>
            <w:vAlign w:val="bottom"/>
            <w:hideMark/>
          </w:tcPr>
          <w:p w14:paraId="598AF800"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8,45</w:t>
            </w:r>
          </w:p>
        </w:tc>
        <w:tc>
          <w:tcPr>
            <w:tcW w:w="1300" w:type="dxa"/>
            <w:shd w:val="clear" w:color="auto" w:fill="auto"/>
            <w:noWrap/>
            <w:vAlign w:val="bottom"/>
            <w:hideMark/>
          </w:tcPr>
          <w:p w14:paraId="4359083E" w14:textId="77777777" w:rsidR="00051DBD" w:rsidRDefault="00051DBD">
            <w:pPr>
              <w:rPr>
                <w:rFonts w:ascii="Helvetica Neue" w:hAnsi="Helvetica Neue" w:cs="Calibri"/>
                <w:color w:val="000000"/>
                <w:sz w:val="20"/>
                <w:szCs w:val="20"/>
              </w:rPr>
            </w:pPr>
            <w:r>
              <w:rPr>
                <w:rFonts w:ascii="Helvetica Neue" w:hAnsi="Helvetica Neue" w:cs="Calibri"/>
                <w:color w:val="000000"/>
                <w:sz w:val="20"/>
                <w:szCs w:val="20"/>
              </w:rPr>
              <w:t xml:space="preserve">            7,25 </w:t>
            </w:r>
          </w:p>
        </w:tc>
        <w:tc>
          <w:tcPr>
            <w:tcW w:w="1300" w:type="dxa"/>
            <w:shd w:val="clear" w:color="auto" w:fill="auto"/>
            <w:noWrap/>
            <w:vAlign w:val="bottom"/>
            <w:hideMark/>
          </w:tcPr>
          <w:p w14:paraId="499E101C" w14:textId="77777777" w:rsidR="00051DBD" w:rsidRDefault="00051DBD">
            <w:pPr>
              <w:jc w:val="right"/>
              <w:rPr>
                <w:rFonts w:ascii="Helvetica Neue" w:hAnsi="Helvetica Neue" w:cs="Calibri"/>
                <w:color w:val="000000"/>
                <w:sz w:val="20"/>
                <w:szCs w:val="20"/>
              </w:rPr>
            </w:pPr>
            <w:r>
              <w:rPr>
                <w:rFonts w:ascii="Helvetica Neue" w:hAnsi="Helvetica Neue" w:cs="Calibri"/>
                <w:color w:val="000000"/>
                <w:sz w:val="20"/>
                <w:szCs w:val="20"/>
              </w:rPr>
              <w:t>1,20</w:t>
            </w:r>
          </w:p>
        </w:tc>
        <w:tc>
          <w:tcPr>
            <w:tcW w:w="1300" w:type="dxa"/>
            <w:shd w:val="clear" w:color="auto" w:fill="auto"/>
            <w:noWrap/>
            <w:vAlign w:val="bottom"/>
            <w:hideMark/>
          </w:tcPr>
          <w:p w14:paraId="4FDCD6FD" w14:textId="77777777" w:rsidR="00051DBD" w:rsidRDefault="00051DBD">
            <w:pPr>
              <w:jc w:val="right"/>
              <w:rPr>
                <w:rFonts w:ascii="Calibri" w:hAnsi="Calibri" w:cs="Calibri"/>
                <w:color w:val="000000"/>
              </w:rPr>
            </w:pPr>
            <w:r>
              <w:rPr>
                <w:rFonts w:ascii="Calibri" w:hAnsi="Calibri" w:cs="Calibri"/>
                <w:color w:val="000000"/>
              </w:rPr>
              <w:t>1,44</w:t>
            </w:r>
          </w:p>
        </w:tc>
        <w:tc>
          <w:tcPr>
            <w:tcW w:w="1300" w:type="dxa"/>
            <w:shd w:val="clear" w:color="auto" w:fill="auto"/>
            <w:noWrap/>
            <w:vAlign w:val="bottom"/>
            <w:hideMark/>
          </w:tcPr>
          <w:p w14:paraId="6630996D" w14:textId="77777777" w:rsidR="00051DBD" w:rsidRDefault="00051DBD">
            <w:pPr>
              <w:jc w:val="right"/>
              <w:rPr>
                <w:rFonts w:ascii="Calibri" w:hAnsi="Calibri" w:cs="Calibri"/>
                <w:color w:val="000000"/>
              </w:rPr>
            </w:pPr>
            <w:r>
              <w:rPr>
                <w:rFonts w:ascii="Calibri" w:hAnsi="Calibri" w:cs="Calibri"/>
                <w:color w:val="000000"/>
              </w:rPr>
              <w:t>14%</w:t>
            </w:r>
          </w:p>
        </w:tc>
      </w:tr>
      <w:tr w:rsidR="00051DBD" w14:paraId="56D84932" w14:textId="77777777" w:rsidTr="00051DBD">
        <w:trPr>
          <w:trHeight w:val="320"/>
        </w:trPr>
        <w:tc>
          <w:tcPr>
            <w:tcW w:w="1300" w:type="dxa"/>
            <w:shd w:val="clear" w:color="auto" w:fill="auto"/>
            <w:noWrap/>
            <w:vAlign w:val="bottom"/>
            <w:hideMark/>
          </w:tcPr>
          <w:p w14:paraId="0EDFE214" w14:textId="77777777" w:rsidR="00051DBD" w:rsidRDefault="00051DBD">
            <w:pPr>
              <w:jc w:val="right"/>
              <w:rPr>
                <w:rFonts w:ascii="Calibri" w:hAnsi="Calibri" w:cs="Calibri"/>
                <w:color w:val="000000"/>
              </w:rPr>
            </w:pPr>
          </w:p>
        </w:tc>
        <w:tc>
          <w:tcPr>
            <w:tcW w:w="1300" w:type="dxa"/>
            <w:shd w:val="clear" w:color="auto" w:fill="auto"/>
            <w:noWrap/>
            <w:vAlign w:val="bottom"/>
            <w:hideMark/>
          </w:tcPr>
          <w:p w14:paraId="3DF0C480" w14:textId="77777777" w:rsidR="00051DBD" w:rsidRDefault="00051DBD">
            <w:pPr>
              <w:rPr>
                <w:sz w:val="20"/>
                <w:szCs w:val="20"/>
              </w:rPr>
            </w:pPr>
          </w:p>
        </w:tc>
        <w:tc>
          <w:tcPr>
            <w:tcW w:w="1300" w:type="dxa"/>
            <w:shd w:val="clear" w:color="auto" w:fill="auto"/>
            <w:noWrap/>
            <w:vAlign w:val="bottom"/>
            <w:hideMark/>
          </w:tcPr>
          <w:p w14:paraId="58AF34EC" w14:textId="77777777" w:rsidR="00051DBD" w:rsidRDefault="00051DBD">
            <w:pPr>
              <w:rPr>
                <w:sz w:val="20"/>
                <w:szCs w:val="20"/>
              </w:rPr>
            </w:pPr>
          </w:p>
        </w:tc>
        <w:tc>
          <w:tcPr>
            <w:tcW w:w="1300" w:type="dxa"/>
            <w:shd w:val="clear" w:color="auto" w:fill="auto"/>
            <w:noWrap/>
            <w:vAlign w:val="bottom"/>
            <w:hideMark/>
          </w:tcPr>
          <w:p w14:paraId="548E1414" w14:textId="77777777" w:rsidR="00051DBD" w:rsidRDefault="00051DBD">
            <w:pPr>
              <w:rPr>
                <w:sz w:val="20"/>
                <w:szCs w:val="20"/>
              </w:rPr>
            </w:pPr>
          </w:p>
        </w:tc>
        <w:tc>
          <w:tcPr>
            <w:tcW w:w="1300" w:type="dxa"/>
            <w:shd w:val="clear" w:color="auto" w:fill="auto"/>
            <w:noWrap/>
            <w:vAlign w:val="bottom"/>
            <w:hideMark/>
          </w:tcPr>
          <w:p w14:paraId="69A53501" w14:textId="77777777" w:rsidR="00051DBD" w:rsidRDefault="00051DBD">
            <w:pPr>
              <w:rPr>
                <w:sz w:val="20"/>
                <w:szCs w:val="20"/>
              </w:rPr>
            </w:pPr>
          </w:p>
        </w:tc>
        <w:tc>
          <w:tcPr>
            <w:tcW w:w="1300" w:type="dxa"/>
            <w:shd w:val="clear" w:color="auto" w:fill="auto"/>
            <w:noWrap/>
            <w:vAlign w:val="bottom"/>
            <w:hideMark/>
          </w:tcPr>
          <w:p w14:paraId="01EF5D3B" w14:textId="4A236474" w:rsidR="00051DBD" w:rsidRDefault="00A32136">
            <w:pPr>
              <w:jc w:val="right"/>
              <w:rPr>
                <w:rFonts w:ascii="Calibri" w:hAnsi="Calibri" w:cs="Calibri"/>
                <w:color w:val="000000"/>
              </w:rPr>
            </w:pPr>
            <m:oMath>
              <m:acc>
                <m:accPr>
                  <m:chr m:val="̅"/>
                  <m:ctrlPr>
                    <w:rPr>
                      <w:rFonts w:ascii="Cambria Math" w:hAnsi="Cambria Math"/>
                      <w:i/>
                      <w:color w:val="000000"/>
                      <w:lang w:val="uk-UA"/>
                    </w:rPr>
                  </m:ctrlPr>
                </m:accPr>
                <m:e>
                  <m:r>
                    <w:rPr>
                      <w:rFonts w:ascii="Cambria Math" w:hAnsi="Cambria Math"/>
                      <w:color w:val="000000"/>
                      <w:lang w:val="uk-UA"/>
                    </w:rPr>
                    <m:t>Х</m:t>
                  </m:r>
                </m:e>
              </m:acc>
              <m:r>
                <w:rPr>
                  <w:rFonts w:ascii="Cambria Math" w:hAnsi="Cambria Math"/>
                  <w:color w:val="000000"/>
                  <w:lang w:val="uk-UA"/>
                </w:rPr>
                <m:t>=</m:t>
              </m:r>
            </m:oMath>
            <w:r w:rsidR="00051DBD">
              <w:rPr>
                <w:rFonts w:ascii="Calibri" w:hAnsi="Calibri" w:cs="Calibri"/>
                <w:color w:val="000000"/>
              </w:rPr>
              <w:t>7%</w:t>
            </w:r>
          </w:p>
        </w:tc>
      </w:tr>
    </w:tbl>
    <w:p w14:paraId="364E9651" w14:textId="77777777" w:rsidR="00051DBD" w:rsidRPr="00512405" w:rsidRDefault="00051DBD" w:rsidP="00051DBD">
      <w:pPr>
        <w:jc w:val="center"/>
        <w:rPr>
          <w:b/>
          <w:bCs/>
          <w:sz w:val="28"/>
          <w:szCs w:val="28"/>
          <w:lang w:val="uk-UA"/>
        </w:rPr>
      </w:pPr>
    </w:p>
    <w:p w14:paraId="26CD3550" w14:textId="77777777" w:rsidR="009853C5" w:rsidRPr="00B5241A" w:rsidRDefault="009853C5" w:rsidP="0064562B">
      <w:pPr>
        <w:spacing w:line="360" w:lineRule="auto"/>
        <w:jc w:val="both"/>
        <w:rPr>
          <w:sz w:val="28"/>
          <w:szCs w:val="28"/>
          <w:lang w:val="uk-UA"/>
        </w:rPr>
      </w:pPr>
    </w:p>
    <w:p w14:paraId="0A38ED94" w14:textId="77777777" w:rsidR="009853C5" w:rsidRPr="009853C5" w:rsidRDefault="009853C5" w:rsidP="0064562B">
      <w:pPr>
        <w:spacing w:line="360" w:lineRule="auto"/>
        <w:jc w:val="both"/>
        <w:rPr>
          <w:sz w:val="28"/>
          <w:szCs w:val="28"/>
        </w:rPr>
      </w:pPr>
    </w:p>
    <w:p w14:paraId="0EDFA565" w14:textId="50A42E03" w:rsidR="001D4EB4" w:rsidRDefault="001D4EB4">
      <w:pPr>
        <w:rPr>
          <w:sz w:val="28"/>
          <w:szCs w:val="28"/>
          <w:lang w:val="uk-UA"/>
        </w:rPr>
      </w:pPr>
      <w:r>
        <w:rPr>
          <w:sz w:val="28"/>
          <w:szCs w:val="28"/>
          <w:lang w:val="uk-UA"/>
        </w:rPr>
        <w:br w:type="page"/>
      </w:r>
    </w:p>
    <w:p w14:paraId="5F9AADBD" w14:textId="28A06625" w:rsidR="001E5D7D" w:rsidRDefault="001E5D7D" w:rsidP="000B2A22">
      <w:pPr>
        <w:spacing w:line="360" w:lineRule="auto"/>
        <w:jc w:val="center"/>
        <w:rPr>
          <w:b/>
          <w:bCs/>
          <w:sz w:val="28"/>
          <w:szCs w:val="28"/>
          <w:lang w:val="uk-UA"/>
        </w:rPr>
      </w:pPr>
      <w:r w:rsidRPr="00512405">
        <w:rPr>
          <w:b/>
          <w:bCs/>
          <w:sz w:val="28"/>
          <w:szCs w:val="28"/>
          <w:lang w:val="uk-UA"/>
        </w:rPr>
        <w:t xml:space="preserve">ДОДАТОК </w:t>
      </w:r>
      <w:r>
        <w:rPr>
          <w:b/>
          <w:bCs/>
          <w:sz w:val="28"/>
          <w:szCs w:val="28"/>
          <w:lang w:val="uk-UA"/>
        </w:rPr>
        <w:t>В</w:t>
      </w:r>
    </w:p>
    <w:p w14:paraId="2B2405A2" w14:textId="5FC1CB48" w:rsidR="000B2A22" w:rsidRDefault="000B2A22" w:rsidP="000B2A22">
      <w:pPr>
        <w:spacing w:line="360" w:lineRule="auto"/>
        <w:jc w:val="right"/>
        <w:rPr>
          <w:b/>
          <w:bCs/>
          <w:sz w:val="28"/>
          <w:szCs w:val="28"/>
          <w:lang w:val="uk-UA"/>
        </w:rPr>
      </w:pPr>
      <w:r>
        <w:rPr>
          <w:b/>
          <w:bCs/>
          <w:sz w:val="28"/>
          <w:szCs w:val="28"/>
          <w:lang w:val="uk-UA"/>
        </w:rPr>
        <w:t xml:space="preserve">Таблиця В.1. Результати моделювання факторів ціни акції </w:t>
      </w:r>
      <w:proofErr w:type="spellStart"/>
      <w:r>
        <w:rPr>
          <w:b/>
          <w:bCs/>
          <w:sz w:val="28"/>
          <w:szCs w:val="28"/>
          <w:lang w:val="uk-UA"/>
        </w:rPr>
        <w:t>Боруссії</w:t>
      </w:r>
      <w:proofErr w:type="spellEnd"/>
      <w:r>
        <w:rPr>
          <w:b/>
          <w:bCs/>
          <w:sz w:val="28"/>
          <w:szCs w:val="28"/>
          <w:lang w:val="uk-UA"/>
        </w:rPr>
        <w:t xml:space="preserve"> Дортмунд</w:t>
      </w:r>
    </w:p>
    <w:p w14:paraId="181CFD09" w14:textId="77777777" w:rsidR="000B2A22" w:rsidRDefault="000B2A22" w:rsidP="001E5D7D">
      <w:pPr>
        <w:jc w:val="center"/>
        <w:rPr>
          <w:b/>
          <w:bCs/>
          <w:sz w:val="28"/>
          <w:szCs w:val="28"/>
          <w:lang w:val="uk-UA"/>
        </w:rPr>
      </w:pPr>
    </w:p>
    <w:p w14:paraId="4192B17A" w14:textId="77777777" w:rsidR="001D4EB4" w:rsidRPr="00C64BA2" w:rsidRDefault="001D4EB4" w:rsidP="001D4EB4">
      <w:pPr>
        <w:autoSpaceDE w:val="0"/>
        <w:autoSpaceDN w:val="0"/>
        <w:adjustRightInd w:val="0"/>
      </w:pPr>
    </w:p>
    <w:tbl>
      <w:tblPr>
        <w:tblW w:w="6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7"/>
        <w:gridCol w:w="1030"/>
        <w:gridCol w:w="1184"/>
        <w:gridCol w:w="1476"/>
        <w:gridCol w:w="1476"/>
      </w:tblGrid>
      <w:tr w:rsidR="001D4EB4" w:rsidRPr="00C64BA2" w14:paraId="6CFA818C" w14:textId="77777777" w:rsidTr="007F1C2F">
        <w:trPr>
          <w:cantSplit/>
        </w:trPr>
        <w:tc>
          <w:tcPr>
            <w:tcW w:w="6130" w:type="dxa"/>
            <w:gridSpan w:val="5"/>
            <w:tcBorders>
              <w:top w:val="nil"/>
              <w:left w:val="nil"/>
              <w:bottom w:val="nil"/>
              <w:right w:val="nil"/>
            </w:tcBorders>
            <w:shd w:val="clear" w:color="auto" w:fill="FFFFFF"/>
            <w:vAlign w:val="center"/>
          </w:tcPr>
          <w:p w14:paraId="33AF73CE"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010205"/>
              </w:rPr>
            </w:pPr>
            <w:r w:rsidRPr="00C64BA2">
              <w:rPr>
                <w:rFonts w:ascii="Arial" w:hAnsi="Arial" w:cs="Arial"/>
                <w:b/>
                <w:bCs/>
                <w:color w:val="010205"/>
              </w:rPr>
              <w:t>Сводка для модели</w:t>
            </w:r>
          </w:p>
        </w:tc>
      </w:tr>
      <w:tr w:rsidR="001D4EB4" w:rsidRPr="00C64BA2" w14:paraId="148EAB60" w14:textId="77777777" w:rsidTr="007F1C2F">
        <w:trPr>
          <w:cantSplit/>
        </w:trPr>
        <w:tc>
          <w:tcPr>
            <w:tcW w:w="968" w:type="dxa"/>
            <w:tcBorders>
              <w:top w:val="nil"/>
              <w:left w:val="nil"/>
              <w:bottom w:val="single" w:sz="8" w:space="0" w:color="152935"/>
              <w:right w:val="nil"/>
            </w:tcBorders>
            <w:shd w:val="clear" w:color="auto" w:fill="FFFFFF"/>
            <w:vAlign w:val="bottom"/>
          </w:tcPr>
          <w:p w14:paraId="6148BE49"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Модель</w:t>
            </w:r>
          </w:p>
        </w:tc>
        <w:tc>
          <w:tcPr>
            <w:tcW w:w="1029" w:type="dxa"/>
            <w:tcBorders>
              <w:top w:val="nil"/>
              <w:left w:val="nil"/>
              <w:bottom w:val="single" w:sz="8" w:space="0" w:color="152935"/>
              <w:right w:val="single" w:sz="8" w:space="0" w:color="E0E0E0"/>
            </w:tcBorders>
            <w:shd w:val="clear" w:color="auto" w:fill="FFFFFF"/>
            <w:vAlign w:val="bottom"/>
          </w:tcPr>
          <w:p w14:paraId="3EB8DC0C"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R</w:t>
            </w:r>
          </w:p>
        </w:tc>
        <w:tc>
          <w:tcPr>
            <w:tcW w:w="1183" w:type="dxa"/>
            <w:tcBorders>
              <w:top w:val="nil"/>
              <w:left w:val="single" w:sz="8" w:space="0" w:color="E0E0E0"/>
              <w:bottom w:val="single" w:sz="8" w:space="0" w:color="152935"/>
              <w:right w:val="single" w:sz="8" w:space="0" w:color="E0E0E0"/>
            </w:tcBorders>
            <w:shd w:val="clear" w:color="auto" w:fill="FFFFFF"/>
            <w:vAlign w:val="bottom"/>
          </w:tcPr>
          <w:p w14:paraId="54DE96EB"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R-квадрат</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7A50980C"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Скорректированный R-квадрат</w:t>
            </w:r>
          </w:p>
        </w:tc>
        <w:tc>
          <w:tcPr>
            <w:tcW w:w="1475" w:type="dxa"/>
            <w:tcBorders>
              <w:top w:val="nil"/>
              <w:left w:val="single" w:sz="8" w:space="0" w:color="E0E0E0"/>
              <w:bottom w:val="single" w:sz="8" w:space="0" w:color="152935"/>
              <w:right w:val="nil"/>
            </w:tcBorders>
            <w:shd w:val="clear" w:color="auto" w:fill="FFFFFF"/>
            <w:vAlign w:val="bottom"/>
          </w:tcPr>
          <w:p w14:paraId="00E60D08"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Стандартная ошибка оценки</w:t>
            </w:r>
          </w:p>
        </w:tc>
      </w:tr>
      <w:tr w:rsidR="001D4EB4" w:rsidRPr="00C64BA2" w14:paraId="1D399CC6" w14:textId="77777777" w:rsidTr="007F1C2F">
        <w:trPr>
          <w:cantSplit/>
        </w:trPr>
        <w:tc>
          <w:tcPr>
            <w:tcW w:w="968" w:type="dxa"/>
            <w:tcBorders>
              <w:top w:val="single" w:sz="8" w:space="0" w:color="152935"/>
              <w:left w:val="nil"/>
              <w:bottom w:val="single" w:sz="8" w:space="0" w:color="152935"/>
              <w:right w:val="nil"/>
            </w:tcBorders>
            <w:shd w:val="clear" w:color="auto" w:fill="E0E0E0"/>
          </w:tcPr>
          <w:p w14:paraId="40512F95"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1</w:t>
            </w:r>
          </w:p>
        </w:tc>
        <w:tc>
          <w:tcPr>
            <w:tcW w:w="1029" w:type="dxa"/>
            <w:tcBorders>
              <w:top w:val="single" w:sz="8" w:space="0" w:color="152935"/>
              <w:left w:val="nil"/>
              <w:bottom w:val="single" w:sz="8" w:space="0" w:color="152935"/>
              <w:right w:val="single" w:sz="8" w:space="0" w:color="E0E0E0"/>
            </w:tcBorders>
            <w:shd w:val="clear" w:color="auto" w:fill="FFFFFF"/>
          </w:tcPr>
          <w:p w14:paraId="059B44D5"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,912</w:t>
            </w:r>
            <w:r w:rsidRPr="00C64BA2">
              <w:rPr>
                <w:rFonts w:ascii="Arial" w:hAnsi="Arial" w:cs="Arial"/>
                <w:color w:val="010205"/>
                <w:sz w:val="18"/>
                <w:szCs w:val="18"/>
                <w:vertAlign w:val="superscript"/>
              </w:rPr>
              <w:t>a</w:t>
            </w:r>
          </w:p>
        </w:tc>
        <w:tc>
          <w:tcPr>
            <w:tcW w:w="1183" w:type="dxa"/>
            <w:tcBorders>
              <w:top w:val="single" w:sz="8" w:space="0" w:color="152935"/>
              <w:left w:val="single" w:sz="8" w:space="0" w:color="E0E0E0"/>
              <w:bottom w:val="single" w:sz="8" w:space="0" w:color="152935"/>
              <w:right w:val="single" w:sz="8" w:space="0" w:color="E0E0E0"/>
            </w:tcBorders>
            <w:shd w:val="clear" w:color="auto" w:fill="FFFFFF"/>
          </w:tcPr>
          <w:p w14:paraId="30AC4525"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,832</w:t>
            </w:r>
          </w:p>
        </w:tc>
        <w:tc>
          <w:tcPr>
            <w:tcW w:w="1475" w:type="dxa"/>
            <w:tcBorders>
              <w:top w:val="single" w:sz="8" w:space="0" w:color="152935"/>
              <w:left w:val="single" w:sz="8" w:space="0" w:color="E0E0E0"/>
              <w:bottom w:val="single" w:sz="8" w:space="0" w:color="152935"/>
              <w:right w:val="single" w:sz="8" w:space="0" w:color="E0E0E0"/>
            </w:tcBorders>
            <w:shd w:val="clear" w:color="auto" w:fill="FFFFFF"/>
          </w:tcPr>
          <w:p w14:paraId="5BE564E5"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,806</w:t>
            </w:r>
          </w:p>
        </w:tc>
        <w:tc>
          <w:tcPr>
            <w:tcW w:w="1475" w:type="dxa"/>
            <w:tcBorders>
              <w:top w:val="single" w:sz="8" w:space="0" w:color="152935"/>
              <w:left w:val="single" w:sz="8" w:space="0" w:color="E0E0E0"/>
              <w:bottom w:val="single" w:sz="8" w:space="0" w:color="152935"/>
              <w:right w:val="nil"/>
            </w:tcBorders>
            <w:shd w:val="clear" w:color="auto" w:fill="FFFFFF"/>
          </w:tcPr>
          <w:p w14:paraId="0A5C97D6"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1,0421245</w:t>
            </w:r>
          </w:p>
        </w:tc>
      </w:tr>
      <w:tr w:rsidR="001D4EB4" w:rsidRPr="00C64BA2" w14:paraId="247DA9E0" w14:textId="77777777" w:rsidTr="007F1C2F">
        <w:trPr>
          <w:cantSplit/>
        </w:trPr>
        <w:tc>
          <w:tcPr>
            <w:tcW w:w="6130" w:type="dxa"/>
            <w:gridSpan w:val="5"/>
            <w:tcBorders>
              <w:top w:val="nil"/>
              <w:left w:val="nil"/>
              <w:bottom w:val="nil"/>
              <w:right w:val="nil"/>
            </w:tcBorders>
            <w:shd w:val="clear" w:color="auto" w:fill="FFFFFF"/>
          </w:tcPr>
          <w:p w14:paraId="46401BF7" w14:textId="6FECB28B" w:rsidR="001D4EB4" w:rsidRPr="00C64BA2" w:rsidRDefault="001D4EB4" w:rsidP="007F1C2F">
            <w:pPr>
              <w:autoSpaceDE w:val="0"/>
              <w:autoSpaceDN w:val="0"/>
              <w:adjustRightInd w:val="0"/>
              <w:spacing w:line="320" w:lineRule="atLeast"/>
              <w:ind w:left="60" w:right="60"/>
              <w:rPr>
                <w:rFonts w:ascii="Arial" w:hAnsi="Arial" w:cs="Arial"/>
                <w:color w:val="010205"/>
                <w:sz w:val="18"/>
                <w:szCs w:val="18"/>
              </w:rPr>
            </w:pPr>
            <w:r w:rsidRPr="00C64BA2">
              <w:rPr>
                <w:rFonts w:ascii="Arial" w:hAnsi="Arial" w:cs="Arial"/>
                <w:color w:val="010205"/>
                <w:sz w:val="18"/>
                <w:szCs w:val="18"/>
              </w:rPr>
              <w:t xml:space="preserve">a. Предикторы: (константа), </w:t>
            </w:r>
            <w:r>
              <w:rPr>
                <w:rFonts w:ascii="Arial" w:hAnsi="Arial" w:cs="Arial"/>
                <w:color w:val="010205"/>
                <w:sz w:val="18"/>
                <w:szCs w:val="18"/>
                <w:lang w:val="en-GB"/>
              </w:rPr>
              <w:t>Revenue</w:t>
            </w:r>
            <w:r w:rsidRPr="00047D2E">
              <w:rPr>
                <w:rFonts w:ascii="Arial" w:hAnsi="Arial" w:cs="Arial"/>
                <w:color w:val="010205"/>
                <w:sz w:val="18"/>
                <w:szCs w:val="18"/>
              </w:rPr>
              <w:t xml:space="preserve">, </w:t>
            </w:r>
            <w:r>
              <w:rPr>
                <w:rFonts w:ascii="Arial" w:hAnsi="Arial" w:cs="Arial"/>
                <w:color w:val="010205"/>
                <w:sz w:val="18"/>
                <w:szCs w:val="18"/>
                <w:lang w:val="en-GB"/>
              </w:rPr>
              <w:t>Market</w:t>
            </w:r>
            <w:r w:rsidRPr="00047D2E">
              <w:rPr>
                <w:rFonts w:ascii="Arial" w:hAnsi="Arial" w:cs="Arial"/>
                <w:color w:val="010205"/>
                <w:sz w:val="18"/>
                <w:szCs w:val="18"/>
              </w:rPr>
              <w:t xml:space="preserve"> </w:t>
            </w:r>
            <w:r>
              <w:rPr>
                <w:rFonts w:ascii="Arial" w:hAnsi="Arial" w:cs="Arial"/>
                <w:color w:val="010205"/>
                <w:sz w:val="18"/>
                <w:szCs w:val="18"/>
                <w:lang w:val="en-GB"/>
              </w:rPr>
              <w:t>Value</w:t>
            </w:r>
          </w:p>
        </w:tc>
      </w:tr>
    </w:tbl>
    <w:p w14:paraId="03EAB35F" w14:textId="77777777" w:rsidR="001D4EB4" w:rsidRPr="00C64BA2" w:rsidRDefault="001D4EB4" w:rsidP="001D4EB4">
      <w:pPr>
        <w:autoSpaceDE w:val="0"/>
        <w:autoSpaceDN w:val="0"/>
        <w:adjustRightInd w:val="0"/>
        <w:spacing w:line="400" w:lineRule="atLeast"/>
      </w:pPr>
    </w:p>
    <w:p w14:paraId="5DEFF171" w14:textId="77777777" w:rsidR="001D4EB4" w:rsidRPr="00C64BA2" w:rsidRDefault="001D4EB4" w:rsidP="001D4EB4">
      <w:pPr>
        <w:autoSpaceDE w:val="0"/>
        <w:autoSpaceDN w:val="0"/>
        <w:adjustRightInd w:val="0"/>
      </w:pPr>
    </w:p>
    <w:tbl>
      <w:tblPr>
        <w:tblW w:w="82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199"/>
        <w:gridCol w:w="1476"/>
        <w:gridCol w:w="1030"/>
        <w:gridCol w:w="1476"/>
        <w:gridCol w:w="1030"/>
        <w:gridCol w:w="1338"/>
      </w:tblGrid>
      <w:tr w:rsidR="001D4EB4" w:rsidRPr="00C64BA2" w14:paraId="17FEA69D" w14:textId="77777777" w:rsidTr="007F1C2F">
        <w:trPr>
          <w:cantSplit/>
        </w:trPr>
        <w:tc>
          <w:tcPr>
            <w:tcW w:w="8280" w:type="dxa"/>
            <w:gridSpan w:val="7"/>
            <w:tcBorders>
              <w:top w:val="nil"/>
              <w:left w:val="nil"/>
              <w:bottom w:val="nil"/>
              <w:right w:val="nil"/>
            </w:tcBorders>
            <w:shd w:val="clear" w:color="auto" w:fill="FFFFFF"/>
            <w:vAlign w:val="center"/>
          </w:tcPr>
          <w:p w14:paraId="590E6327"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010205"/>
              </w:rPr>
            </w:pPr>
            <w:r w:rsidRPr="00C64BA2">
              <w:rPr>
                <w:rFonts w:ascii="Arial" w:hAnsi="Arial" w:cs="Arial"/>
                <w:b/>
                <w:bCs/>
                <w:color w:val="010205"/>
              </w:rPr>
              <w:t>ANOVA</w:t>
            </w:r>
            <w:r w:rsidRPr="00C64BA2">
              <w:rPr>
                <w:rFonts w:ascii="Arial" w:hAnsi="Arial" w:cs="Arial"/>
                <w:b/>
                <w:bCs/>
                <w:color w:val="010205"/>
                <w:vertAlign w:val="superscript"/>
              </w:rPr>
              <w:t>a</w:t>
            </w:r>
          </w:p>
        </w:tc>
      </w:tr>
      <w:tr w:rsidR="001D4EB4" w:rsidRPr="00C64BA2" w14:paraId="59060B1B" w14:textId="77777777" w:rsidTr="007F1C2F">
        <w:trPr>
          <w:cantSplit/>
        </w:trPr>
        <w:tc>
          <w:tcPr>
            <w:tcW w:w="1935" w:type="dxa"/>
            <w:gridSpan w:val="2"/>
            <w:tcBorders>
              <w:top w:val="nil"/>
              <w:left w:val="nil"/>
              <w:bottom w:val="single" w:sz="8" w:space="0" w:color="152935"/>
              <w:right w:val="nil"/>
            </w:tcBorders>
            <w:shd w:val="clear" w:color="auto" w:fill="FFFFFF"/>
            <w:vAlign w:val="bottom"/>
          </w:tcPr>
          <w:p w14:paraId="1F4A878A"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Модель</w:t>
            </w:r>
          </w:p>
        </w:tc>
        <w:tc>
          <w:tcPr>
            <w:tcW w:w="1475" w:type="dxa"/>
            <w:tcBorders>
              <w:top w:val="nil"/>
              <w:left w:val="nil"/>
              <w:bottom w:val="single" w:sz="8" w:space="0" w:color="152935"/>
              <w:right w:val="single" w:sz="8" w:space="0" w:color="E0E0E0"/>
            </w:tcBorders>
            <w:shd w:val="clear" w:color="auto" w:fill="FFFFFF"/>
            <w:vAlign w:val="bottom"/>
          </w:tcPr>
          <w:p w14:paraId="093E7CF2"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Сумма квадратов</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3D4C1227"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ст.св.</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2A612B86"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Средний квадрат</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6CCF86D9"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F</w:t>
            </w:r>
          </w:p>
        </w:tc>
        <w:tc>
          <w:tcPr>
            <w:tcW w:w="1337" w:type="dxa"/>
            <w:tcBorders>
              <w:top w:val="nil"/>
              <w:left w:val="single" w:sz="8" w:space="0" w:color="E0E0E0"/>
              <w:bottom w:val="single" w:sz="8" w:space="0" w:color="152935"/>
              <w:right w:val="nil"/>
            </w:tcBorders>
            <w:shd w:val="clear" w:color="auto" w:fill="FFFFFF"/>
            <w:vAlign w:val="bottom"/>
          </w:tcPr>
          <w:p w14:paraId="7075247F"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Значимость</w:t>
            </w:r>
          </w:p>
        </w:tc>
      </w:tr>
      <w:tr w:rsidR="001D4EB4" w:rsidRPr="00C64BA2" w14:paraId="522864CF" w14:textId="77777777" w:rsidTr="007F1C2F">
        <w:trPr>
          <w:cantSplit/>
        </w:trPr>
        <w:tc>
          <w:tcPr>
            <w:tcW w:w="737" w:type="dxa"/>
            <w:vMerge w:val="restart"/>
            <w:tcBorders>
              <w:top w:val="single" w:sz="8" w:space="0" w:color="152935"/>
              <w:left w:val="nil"/>
              <w:bottom w:val="single" w:sz="8" w:space="0" w:color="152935"/>
              <w:right w:val="nil"/>
            </w:tcBorders>
            <w:shd w:val="clear" w:color="auto" w:fill="E0E0E0"/>
          </w:tcPr>
          <w:p w14:paraId="57E4E519"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1</w:t>
            </w:r>
          </w:p>
        </w:tc>
        <w:tc>
          <w:tcPr>
            <w:tcW w:w="1198" w:type="dxa"/>
            <w:tcBorders>
              <w:top w:val="single" w:sz="8" w:space="0" w:color="152935"/>
              <w:left w:val="nil"/>
              <w:bottom w:val="single" w:sz="8" w:space="0" w:color="AEAEAE"/>
              <w:right w:val="nil"/>
            </w:tcBorders>
            <w:shd w:val="clear" w:color="auto" w:fill="E0E0E0"/>
          </w:tcPr>
          <w:p w14:paraId="0335C534"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Регрессия</w:t>
            </w:r>
          </w:p>
        </w:tc>
        <w:tc>
          <w:tcPr>
            <w:tcW w:w="1475" w:type="dxa"/>
            <w:tcBorders>
              <w:top w:val="single" w:sz="8" w:space="0" w:color="152935"/>
              <w:left w:val="nil"/>
              <w:bottom w:val="single" w:sz="8" w:space="0" w:color="AEAEAE"/>
              <w:right w:val="single" w:sz="8" w:space="0" w:color="E0E0E0"/>
            </w:tcBorders>
            <w:shd w:val="clear" w:color="auto" w:fill="FFFFFF"/>
          </w:tcPr>
          <w:p w14:paraId="40DB1C8E"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69,862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30E34410"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2</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19B6E771"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34,931</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18D9946C"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32,164</w:t>
            </w:r>
          </w:p>
        </w:tc>
        <w:tc>
          <w:tcPr>
            <w:tcW w:w="1337" w:type="dxa"/>
            <w:tcBorders>
              <w:top w:val="single" w:sz="8" w:space="0" w:color="152935"/>
              <w:left w:val="single" w:sz="8" w:space="0" w:color="E0E0E0"/>
              <w:bottom w:val="single" w:sz="8" w:space="0" w:color="AEAEAE"/>
              <w:right w:val="nil"/>
            </w:tcBorders>
            <w:shd w:val="clear" w:color="auto" w:fill="FFFFFF"/>
          </w:tcPr>
          <w:p w14:paraId="6E1FB9D0"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,000</w:t>
            </w:r>
            <w:r w:rsidRPr="00C64BA2">
              <w:rPr>
                <w:rFonts w:ascii="Arial" w:hAnsi="Arial" w:cs="Arial"/>
                <w:color w:val="010205"/>
                <w:sz w:val="18"/>
                <w:szCs w:val="18"/>
                <w:vertAlign w:val="superscript"/>
              </w:rPr>
              <w:t>b</w:t>
            </w:r>
          </w:p>
        </w:tc>
      </w:tr>
      <w:tr w:rsidR="001D4EB4" w:rsidRPr="00C64BA2" w14:paraId="0081FD12" w14:textId="77777777" w:rsidTr="007F1C2F">
        <w:trPr>
          <w:cantSplit/>
        </w:trPr>
        <w:tc>
          <w:tcPr>
            <w:tcW w:w="737" w:type="dxa"/>
            <w:vMerge/>
            <w:tcBorders>
              <w:top w:val="single" w:sz="8" w:space="0" w:color="152935"/>
              <w:left w:val="nil"/>
              <w:bottom w:val="single" w:sz="8" w:space="0" w:color="152935"/>
              <w:right w:val="nil"/>
            </w:tcBorders>
            <w:shd w:val="clear" w:color="auto" w:fill="E0E0E0"/>
          </w:tcPr>
          <w:p w14:paraId="72B049F7" w14:textId="77777777" w:rsidR="001D4EB4" w:rsidRPr="00C64BA2" w:rsidRDefault="001D4EB4" w:rsidP="007F1C2F">
            <w:pPr>
              <w:autoSpaceDE w:val="0"/>
              <w:autoSpaceDN w:val="0"/>
              <w:adjustRightInd w:val="0"/>
              <w:rPr>
                <w:rFonts w:ascii="Arial" w:hAnsi="Arial" w:cs="Arial"/>
                <w:color w:val="010205"/>
                <w:sz w:val="18"/>
                <w:szCs w:val="18"/>
              </w:rPr>
            </w:pPr>
          </w:p>
        </w:tc>
        <w:tc>
          <w:tcPr>
            <w:tcW w:w="1198" w:type="dxa"/>
            <w:tcBorders>
              <w:top w:val="single" w:sz="8" w:space="0" w:color="AEAEAE"/>
              <w:left w:val="nil"/>
              <w:bottom w:val="single" w:sz="8" w:space="0" w:color="AEAEAE"/>
              <w:right w:val="nil"/>
            </w:tcBorders>
            <w:shd w:val="clear" w:color="auto" w:fill="E0E0E0"/>
          </w:tcPr>
          <w:p w14:paraId="701270BA"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Остаток</w:t>
            </w:r>
          </w:p>
        </w:tc>
        <w:tc>
          <w:tcPr>
            <w:tcW w:w="1475" w:type="dxa"/>
            <w:tcBorders>
              <w:top w:val="single" w:sz="8" w:space="0" w:color="AEAEAE"/>
              <w:left w:val="nil"/>
              <w:bottom w:val="single" w:sz="8" w:space="0" w:color="AEAEAE"/>
              <w:right w:val="single" w:sz="8" w:space="0" w:color="E0E0E0"/>
            </w:tcBorders>
            <w:shd w:val="clear" w:color="auto" w:fill="FFFFFF"/>
          </w:tcPr>
          <w:p w14:paraId="0E7B9446"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14,118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35F3E8EB"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13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93B4EA5"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1,086</w:t>
            </w:r>
          </w:p>
        </w:tc>
        <w:tc>
          <w:tcPr>
            <w:tcW w:w="102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344F087" w14:textId="77777777" w:rsidR="001D4EB4" w:rsidRPr="00C64BA2" w:rsidRDefault="001D4EB4" w:rsidP="007F1C2F">
            <w:pPr>
              <w:autoSpaceDE w:val="0"/>
              <w:autoSpaceDN w:val="0"/>
              <w:adjustRightInd w:val="0"/>
            </w:pPr>
          </w:p>
        </w:tc>
        <w:tc>
          <w:tcPr>
            <w:tcW w:w="1337" w:type="dxa"/>
            <w:tcBorders>
              <w:top w:val="single" w:sz="8" w:space="0" w:color="AEAEAE"/>
              <w:left w:val="single" w:sz="8" w:space="0" w:color="E0E0E0"/>
              <w:bottom w:val="single" w:sz="8" w:space="0" w:color="AEAEAE"/>
              <w:right w:val="nil"/>
            </w:tcBorders>
            <w:shd w:val="clear" w:color="auto" w:fill="FFFFFF"/>
            <w:vAlign w:val="center"/>
          </w:tcPr>
          <w:p w14:paraId="26CC23B1" w14:textId="77777777" w:rsidR="001D4EB4" w:rsidRPr="00C64BA2" w:rsidRDefault="001D4EB4" w:rsidP="007F1C2F">
            <w:pPr>
              <w:autoSpaceDE w:val="0"/>
              <w:autoSpaceDN w:val="0"/>
              <w:adjustRightInd w:val="0"/>
            </w:pPr>
          </w:p>
        </w:tc>
      </w:tr>
      <w:tr w:rsidR="001D4EB4" w:rsidRPr="00C64BA2" w14:paraId="329E02E0" w14:textId="77777777" w:rsidTr="007F1C2F">
        <w:trPr>
          <w:cantSplit/>
        </w:trPr>
        <w:tc>
          <w:tcPr>
            <w:tcW w:w="737" w:type="dxa"/>
            <w:vMerge/>
            <w:tcBorders>
              <w:top w:val="single" w:sz="8" w:space="0" w:color="152935"/>
              <w:left w:val="nil"/>
              <w:bottom w:val="single" w:sz="8" w:space="0" w:color="152935"/>
              <w:right w:val="nil"/>
            </w:tcBorders>
            <w:shd w:val="clear" w:color="auto" w:fill="E0E0E0"/>
          </w:tcPr>
          <w:p w14:paraId="15D63EC2" w14:textId="77777777" w:rsidR="001D4EB4" w:rsidRPr="00C64BA2" w:rsidRDefault="001D4EB4" w:rsidP="007F1C2F">
            <w:pPr>
              <w:autoSpaceDE w:val="0"/>
              <w:autoSpaceDN w:val="0"/>
              <w:adjustRightInd w:val="0"/>
            </w:pPr>
          </w:p>
        </w:tc>
        <w:tc>
          <w:tcPr>
            <w:tcW w:w="1198" w:type="dxa"/>
            <w:tcBorders>
              <w:top w:val="single" w:sz="8" w:space="0" w:color="AEAEAE"/>
              <w:left w:val="nil"/>
              <w:bottom w:val="single" w:sz="8" w:space="0" w:color="152935"/>
              <w:right w:val="nil"/>
            </w:tcBorders>
            <w:shd w:val="clear" w:color="auto" w:fill="E0E0E0"/>
          </w:tcPr>
          <w:p w14:paraId="57325A30"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Всего</w:t>
            </w:r>
          </w:p>
        </w:tc>
        <w:tc>
          <w:tcPr>
            <w:tcW w:w="1475" w:type="dxa"/>
            <w:tcBorders>
              <w:top w:val="single" w:sz="8" w:space="0" w:color="AEAEAE"/>
              <w:left w:val="nil"/>
              <w:bottom w:val="single" w:sz="8" w:space="0" w:color="152935"/>
              <w:right w:val="single" w:sz="8" w:space="0" w:color="E0E0E0"/>
            </w:tcBorders>
            <w:shd w:val="clear" w:color="auto" w:fill="FFFFFF"/>
          </w:tcPr>
          <w:p w14:paraId="41BAD43E"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83,980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376D26CA"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15</w:t>
            </w:r>
          </w:p>
        </w:tc>
        <w:tc>
          <w:tcPr>
            <w:tcW w:w="147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175EC2C" w14:textId="77777777" w:rsidR="001D4EB4" w:rsidRPr="00C64BA2" w:rsidRDefault="001D4EB4" w:rsidP="007F1C2F">
            <w:pPr>
              <w:autoSpaceDE w:val="0"/>
              <w:autoSpaceDN w:val="0"/>
              <w:adjustRightInd w:val="0"/>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3F23730" w14:textId="77777777" w:rsidR="001D4EB4" w:rsidRPr="00C64BA2" w:rsidRDefault="001D4EB4" w:rsidP="007F1C2F">
            <w:pPr>
              <w:autoSpaceDE w:val="0"/>
              <w:autoSpaceDN w:val="0"/>
              <w:adjustRightInd w:val="0"/>
            </w:pPr>
          </w:p>
        </w:tc>
        <w:tc>
          <w:tcPr>
            <w:tcW w:w="1337" w:type="dxa"/>
            <w:tcBorders>
              <w:top w:val="single" w:sz="8" w:space="0" w:color="AEAEAE"/>
              <w:left w:val="single" w:sz="8" w:space="0" w:color="E0E0E0"/>
              <w:bottom w:val="single" w:sz="8" w:space="0" w:color="152935"/>
              <w:right w:val="nil"/>
            </w:tcBorders>
            <w:shd w:val="clear" w:color="auto" w:fill="FFFFFF"/>
            <w:vAlign w:val="center"/>
          </w:tcPr>
          <w:p w14:paraId="0E3C1929" w14:textId="77777777" w:rsidR="001D4EB4" w:rsidRPr="00C64BA2" w:rsidRDefault="001D4EB4" w:rsidP="007F1C2F">
            <w:pPr>
              <w:autoSpaceDE w:val="0"/>
              <w:autoSpaceDN w:val="0"/>
              <w:adjustRightInd w:val="0"/>
            </w:pPr>
          </w:p>
        </w:tc>
      </w:tr>
      <w:tr w:rsidR="001D4EB4" w:rsidRPr="00C64BA2" w14:paraId="41E4C616" w14:textId="77777777" w:rsidTr="007F1C2F">
        <w:trPr>
          <w:cantSplit/>
        </w:trPr>
        <w:tc>
          <w:tcPr>
            <w:tcW w:w="8280" w:type="dxa"/>
            <w:gridSpan w:val="7"/>
            <w:tcBorders>
              <w:top w:val="nil"/>
              <w:left w:val="nil"/>
              <w:bottom w:val="nil"/>
              <w:right w:val="nil"/>
            </w:tcBorders>
            <w:shd w:val="clear" w:color="auto" w:fill="FFFFFF"/>
          </w:tcPr>
          <w:p w14:paraId="72E12210" w14:textId="77777777" w:rsidR="001D4EB4" w:rsidRPr="00047D2E" w:rsidRDefault="001D4EB4" w:rsidP="007F1C2F">
            <w:pPr>
              <w:autoSpaceDE w:val="0"/>
              <w:autoSpaceDN w:val="0"/>
              <w:adjustRightInd w:val="0"/>
              <w:spacing w:line="320" w:lineRule="atLeast"/>
              <w:ind w:left="60" w:right="60"/>
              <w:rPr>
                <w:rFonts w:ascii="Arial" w:hAnsi="Arial" w:cs="Arial"/>
                <w:color w:val="010205"/>
                <w:sz w:val="18"/>
                <w:szCs w:val="18"/>
              </w:rPr>
            </w:pPr>
            <w:r w:rsidRPr="00C64BA2">
              <w:rPr>
                <w:rFonts w:ascii="Arial" w:hAnsi="Arial" w:cs="Arial"/>
                <w:color w:val="010205"/>
                <w:sz w:val="18"/>
                <w:szCs w:val="18"/>
              </w:rPr>
              <w:t xml:space="preserve">a. Зависимая переменная: </w:t>
            </w:r>
            <w:r>
              <w:rPr>
                <w:rFonts w:ascii="Arial" w:hAnsi="Arial" w:cs="Arial"/>
                <w:color w:val="010205"/>
                <w:sz w:val="18"/>
                <w:szCs w:val="18"/>
                <w:lang w:val="en-GB"/>
              </w:rPr>
              <w:t>Share</w:t>
            </w:r>
            <w:r w:rsidRPr="00047D2E">
              <w:rPr>
                <w:rFonts w:ascii="Arial" w:hAnsi="Arial" w:cs="Arial"/>
                <w:color w:val="010205"/>
                <w:sz w:val="18"/>
                <w:szCs w:val="18"/>
              </w:rPr>
              <w:t xml:space="preserve"> </w:t>
            </w:r>
            <w:r>
              <w:rPr>
                <w:rFonts w:ascii="Arial" w:hAnsi="Arial" w:cs="Arial"/>
                <w:color w:val="010205"/>
                <w:sz w:val="18"/>
                <w:szCs w:val="18"/>
                <w:lang w:val="en-GB"/>
              </w:rPr>
              <w:t>Price</w:t>
            </w:r>
          </w:p>
        </w:tc>
      </w:tr>
      <w:tr w:rsidR="001D4EB4" w:rsidRPr="00C64BA2" w14:paraId="2F75C529" w14:textId="77777777" w:rsidTr="007F1C2F">
        <w:trPr>
          <w:cantSplit/>
        </w:trPr>
        <w:tc>
          <w:tcPr>
            <w:tcW w:w="8280" w:type="dxa"/>
            <w:gridSpan w:val="7"/>
            <w:tcBorders>
              <w:top w:val="nil"/>
              <w:left w:val="nil"/>
              <w:bottom w:val="nil"/>
              <w:right w:val="nil"/>
            </w:tcBorders>
            <w:shd w:val="clear" w:color="auto" w:fill="FFFFFF"/>
          </w:tcPr>
          <w:p w14:paraId="009000A7" w14:textId="77777777" w:rsidR="001D4EB4" w:rsidRPr="00047D2E" w:rsidRDefault="001D4EB4" w:rsidP="007F1C2F">
            <w:pPr>
              <w:autoSpaceDE w:val="0"/>
              <w:autoSpaceDN w:val="0"/>
              <w:adjustRightInd w:val="0"/>
              <w:spacing w:line="320" w:lineRule="atLeast"/>
              <w:ind w:left="60" w:right="60"/>
              <w:rPr>
                <w:rFonts w:ascii="Arial" w:hAnsi="Arial" w:cs="Arial"/>
                <w:color w:val="010205"/>
                <w:sz w:val="18"/>
                <w:szCs w:val="18"/>
              </w:rPr>
            </w:pPr>
            <w:r w:rsidRPr="00C64BA2">
              <w:rPr>
                <w:rFonts w:ascii="Arial" w:hAnsi="Arial" w:cs="Arial"/>
                <w:color w:val="010205"/>
                <w:sz w:val="18"/>
                <w:szCs w:val="18"/>
              </w:rPr>
              <w:t xml:space="preserve">b. Предикторы: (константа), </w:t>
            </w:r>
            <w:r>
              <w:rPr>
                <w:rFonts w:ascii="Arial" w:hAnsi="Arial" w:cs="Arial"/>
                <w:color w:val="010205"/>
                <w:sz w:val="18"/>
                <w:szCs w:val="18"/>
                <w:lang w:val="en-GB"/>
              </w:rPr>
              <w:t>Revenue</w:t>
            </w:r>
            <w:r w:rsidRPr="00047D2E">
              <w:rPr>
                <w:rFonts w:ascii="Arial" w:hAnsi="Arial" w:cs="Arial"/>
                <w:color w:val="010205"/>
                <w:sz w:val="18"/>
                <w:szCs w:val="18"/>
              </w:rPr>
              <w:t xml:space="preserve">, </w:t>
            </w:r>
            <w:r>
              <w:rPr>
                <w:rFonts w:ascii="Arial" w:hAnsi="Arial" w:cs="Arial"/>
                <w:color w:val="010205"/>
                <w:sz w:val="18"/>
                <w:szCs w:val="18"/>
                <w:lang w:val="en-GB"/>
              </w:rPr>
              <w:t>Market</w:t>
            </w:r>
            <w:r w:rsidRPr="00047D2E">
              <w:rPr>
                <w:rFonts w:ascii="Arial" w:hAnsi="Arial" w:cs="Arial"/>
                <w:color w:val="010205"/>
                <w:sz w:val="18"/>
                <w:szCs w:val="18"/>
              </w:rPr>
              <w:t xml:space="preserve"> </w:t>
            </w:r>
            <w:r>
              <w:rPr>
                <w:rFonts w:ascii="Arial" w:hAnsi="Arial" w:cs="Arial"/>
                <w:color w:val="010205"/>
                <w:sz w:val="18"/>
                <w:szCs w:val="18"/>
                <w:lang w:val="en-GB"/>
              </w:rPr>
              <w:t>Value</w:t>
            </w:r>
          </w:p>
        </w:tc>
      </w:tr>
    </w:tbl>
    <w:p w14:paraId="54197C1A" w14:textId="77777777" w:rsidR="001D4EB4" w:rsidRPr="00C64BA2" w:rsidRDefault="001D4EB4" w:rsidP="001D4EB4">
      <w:pPr>
        <w:autoSpaceDE w:val="0"/>
        <w:autoSpaceDN w:val="0"/>
        <w:adjustRightInd w:val="0"/>
        <w:spacing w:line="400" w:lineRule="atLeast"/>
      </w:pPr>
    </w:p>
    <w:p w14:paraId="70BADE5A" w14:textId="77777777" w:rsidR="001D4EB4" w:rsidRPr="00C64BA2" w:rsidRDefault="001D4EB4" w:rsidP="001D4EB4">
      <w:pPr>
        <w:autoSpaceDE w:val="0"/>
        <w:autoSpaceDN w:val="0"/>
        <w:adjustRightInd w:val="0"/>
      </w:pPr>
    </w:p>
    <w:tbl>
      <w:tblPr>
        <w:tblW w:w="88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307"/>
        <w:gridCol w:w="1476"/>
        <w:gridCol w:w="1476"/>
        <w:gridCol w:w="1476"/>
        <w:gridCol w:w="1030"/>
        <w:gridCol w:w="1338"/>
      </w:tblGrid>
      <w:tr w:rsidR="001D4EB4" w:rsidRPr="00C64BA2" w14:paraId="7A08E393" w14:textId="77777777" w:rsidTr="007F1C2F">
        <w:trPr>
          <w:cantSplit/>
        </w:trPr>
        <w:tc>
          <w:tcPr>
            <w:tcW w:w="8834" w:type="dxa"/>
            <w:gridSpan w:val="7"/>
            <w:tcBorders>
              <w:top w:val="nil"/>
              <w:left w:val="nil"/>
              <w:bottom w:val="nil"/>
              <w:right w:val="nil"/>
            </w:tcBorders>
            <w:shd w:val="clear" w:color="auto" w:fill="FFFFFF"/>
            <w:vAlign w:val="center"/>
          </w:tcPr>
          <w:p w14:paraId="4BF1103D"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010205"/>
              </w:rPr>
            </w:pPr>
            <w:r w:rsidRPr="00C64BA2">
              <w:rPr>
                <w:rFonts w:ascii="Arial" w:hAnsi="Arial" w:cs="Arial"/>
                <w:b/>
                <w:bCs/>
                <w:color w:val="010205"/>
              </w:rPr>
              <w:t>Коэффициенты</w:t>
            </w:r>
            <w:r w:rsidRPr="00C64BA2">
              <w:rPr>
                <w:rFonts w:ascii="Arial" w:hAnsi="Arial" w:cs="Arial"/>
                <w:b/>
                <w:bCs/>
                <w:color w:val="010205"/>
                <w:vertAlign w:val="superscript"/>
              </w:rPr>
              <w:t>a</w:t>
            </w:r>
          </w:p>
        </w:tc>
      </w:tr>
      <w:tr w:rsidR="001D4EB4" w:rsidRPr="00C64BA2" w14:paraId="48A90178" w14:textId="77777777" w:rsidTr="007F1C2F">
        <w:trPr>
          <w:cantSplit/>
        </w:trPr>
        <w:tc>
          <w:tcPr>
            <w:tcW w:w="2043" w:type="dxa"/>
            <w:gridSpan w:val="2"/>
            <w:vMerge w:val="restart"/>
            <w:tcBorders>
              <w:top w:val="nil"/>
              <w:left w:val="nil"/>
              <w:bottom w:val="nil"/>
              <w:right w:val="nil"/>
            </w:tcBorders>
            <w:shd w:val="clear" w:color="auto" w:fill="FFFFFF"/>
            <w:vAlign w:val="bottom"/>
          </w:tcPr>
          <w:p w14:paraId="420F826D"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Модель</w:t>
            </w:r>
          </w:p>
        </w:tc>
        <w:tc>
          <w:tcPr>
            <w:tcW w:w="2950" w:type="dxa"/>
            <w:gridSpan w:val="2"/>
            <w:tcBorders>
              <w:top w:val="nil"/>
              <w:left w:val="nil"/>
              <w:bottom w:val="nil"/>
              <w:right w:val="single" w:sz="8" w:space="0" w:color="E0E0E0"/>
            </w:tcBorders>
            <w:shd w:val="clear" w:color="auto" w:fill="FFFFFF"/>
            <w:vAlign w:val="bottom"/>
          </w:tcPr>
          <w:p w14:paraId="680B6B88"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Нестандартизованные коэффициенты</w:t>
            </w:r>
          </w:p>
        </w:tc>
        <w:tc>
          <w:tcPr>
            <w:tcW w:w="1475" w:type="dxa"/>
            <w:tcBorders>
              <w:top w:val="nil"/>
              <w:left w:val="single" w:sz="8" w:space="0" w:color="E0E0E0"/>
              <w:bottom w:val="nil"/>
              <w:right w:val="single" w:sz="8" w:space="0" w:color="E0E0E0"/>
            </w:tcBorders>
            <w:shd w:val="clear" w:color="auto" w:fill="FFFFFF"/>
            <w:vAlign w:val="bottom"/>
          </w:tcPr>
          <w:p w14:paraId="19293BBE"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Стандартизованные коэффициенты</w:t>
            </w:r>
          </w:p>
        </w:tc>
        <w:tc>
          <w:tcPr>
            <w:tcW w:w="1029" w:type="dxa"/>
            <w:vMerge w:val="restart"/>
            <w:tcBorders>
              <w:top w:val="nil"/>
              <w:left w:val="single" w:sz="8" w:space="0" w:color="E0E0E0"/>
              <w:bottom w:val="nil"/>
              <w:right w:val="single" w:sz="8" w:space="0" w:color="E0E0E0"/>
            </w:tcBorders>
            <w:shd w:val="clear" w:color="auto" w:fill="FFFFFF"/>
            <w:vAlign w:val="bottom"/>
          </w:tcPr>
          <w:p w14:paraId="5DE59AC0"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т</w:t>
            </w:r>
          </w:p>
        </w:tc>
        <w:tc>
          <w:tcPr>
            <w:tcW w:w="1337" w:type="dxa"/>
            <w:vMerge w:val="restart"/>
            <w:tcBorders>
              <w:top w:val="nil"/>
              <w:left w:val="single" w:sz="8" w:space="0" w:color="E0E0E0"/>
              <w:bottom w:val="nil"/>
              <w:right w:val="nil"/>
            </w:tcBorders>
            <w:shd w:val="clear" w:color="auto" w:fill="FFFFFF"/>
            <w:vAlign w:val="bottom"/>
          </w:tcPr>
          <w:p w14:paraId="4C6E9077"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Значимость</w:t>
            </w:r>
          </w:p>
        </w:tc>
      </w:tr>
      <w:tr w:rsidR="001D4EB4" w:rsidRPr="00C64BA2" w14:paraId="4379456C" w14:textId="77777777" w:rsidTr="007F1C2F">
        <w:trPr>
          <w:cantSplit/>
        </w:trPr>
        <w:tc>
          <w:tcPr>
            <w:tcW w:w="2043" w:type="dxa"/>
            <w:gridSpan w:val="2"/>
            <w:vMerge/>
            <w:tcBorders>
              <w:top w:val="nil"/>
              <w:left w:val="nil"/>
              <w:bottom w:val="nil"/>
              <w:right w:val="nil"/>
            </w:tcBorders>
            <w:shd w:val="clear" w:color="auto" w:fill="FFFFFF"/>
            <w:vAlign w:val="bottom"/>
          </w:tcPr>
          <w:p w14:paraId="16AA2313" w14:textId="77777777" w:rsidR="001D4EB4" w:rsidRPr="00C64BA2" w:rsidRDefault="001D4EB4" w:rsidP="007F1C2F">
            <w:pPr>
              <w:autoSpaceDE w:val="0"/>
              <w:autoSpaceDN w:val="0"/>
              <w:adjustRightInd w:val="0"/>
              <w:rPr>
                <w:rFonts w:ascii="Arial" w:hAnsi="Arial" w:cs="Arial"/>
                <w:color w:val="264A60"/>
                <w:sz w:val="18"/>
                <w:szCs w:val="18"/>
              </w:rPr>
            </w:pPr>
          </w:p>
        </w:tc>
        <w:tc>
          <w:tcPr>
            <w:tcW w:w="1475" w:type="dxa"/>
            <w:tcBorders>
              <w:top w:val="nil"/>
              <w:left w:val="nil"/>
              <w:bottom w:val="single" w:sz="8" w:space="0" w:color="152935"/>
              <w:right w:val="single" w:sz="8" w:space="0" w:color="E0E0E0"/>
            </w:tcBorders>
            <w:shd w:val="clear" w:color="auto" w:fill="FFFFFF"/>
            <w:vAlign w:val="bottom"/>
          </w:tcPr>
          <w:p w14:paraId="18105883"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B</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46204D71"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Стандартная ошибка</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6047B633" w14:textId="77777777" w:rsidR="001D4EB4" w:rsidRPr="00C64BA2" w:rsidRDefault="001D4EB4" w:rsidP="007F1C2F">
            <w:pPr>
              <w:autoSpaceDE w:val="0"/>
              <w:autoSpaceDN w:val="0"/>
              <w:adjustRightInd w:val="0"/>
              <w:spacing w:line="320" w:lineRule="atLeast"/>
              <w:ind w:left="60" w:right="60"/>
              <w:jc w:val="center"/>
              <w:rPr>
                <w:rFonts w:ascii="Arial" w:hAnsi="Arial" w:cs="Arial"/>
                <w:color w:val="264A60"/>
                <w:sz w:val="18"/>
                <w:szCs w:val="18"/>
              </w:rPr>
            </w:pPr>
            <w:r w:rsidRPr="00C64BA2">
              <w:rPr>
                <w:rFonts w:ascii="Arial" w:hAnsi="Arial" w:cs="Arial"/>
                <w:color w:val="264A60"/>
                <w:sz w:val="18"/>
                <w:szCs w:val="18"/>
              </w:rPr>
              <w:t>Бета</w:t>
            </w:r>
          </w:p>
        </w:tc>
        <w:tc>
          <w:tcPr>
            <w:tcW w:w="1029" w:type="dxa"/>
            <w:vMerge/>
            <w:tcBorders>
              <w:top w:val="nil"/>
              <w:left w:val="single" w:sz="8" w:space="0" w:color="E0E0E0"/>
              <w:bottom w:val="nil"/>
              <w:right w:val="single" w:sz="8" w:space="0" w:color="E0E0E0"/>
            </w:tcBorders>
            <w:shd w:val="clear" w:color="auto" w:fill="FFFFFF"/>
            <w:vAlign w:val="bottom"/>
          </w:tcPr>
          <w:p w14:paraId="3A25ADAD" w14:textId="77777777" w:rsidR="001D4EB4" w:rsidRPr="00C64BA2" w:rsidRDefault="001D4EB4" w:rsidP="007F1C2F">
            <w:pPr>
              <w:autoSpaceDE w:val="0"/>
              <w:autoSpaceDN w:val="0"/>
              <w:adjustRightInd w:val="0"/>
              <w:rPr>
                <w:rFonts w:ascii="Arial" w:hAnsi="Arial" w:cs="Arial"/>
                <w:color w:val="264A60"/>
                <w:sz w:val="18"/>
                <w:szCs w:val="18"/>
              </w:rPr>
            </w:pPr>
          </w:p>
        </w:tc>
        <w:tc>
          <w:tcPr>
            <w:tcW w:w="1337" w:type="dxa"/>
            <w:vMerge/>
            <w:tcBorders>
              <w:top w:val="nil"/>
              <w:left w:val="single" w:sz="8" w:space="0" w:color="E0E0E0"/>
              <w:bottom w:val="nil"/>
              <w:right w:val="nil"/>
            </w:tcBorders>
            <w:shd w:val="clear" w:color="auto" w:fill="FFFFFF"/>
            <w:vAlign w:val="bottom"/>
          </w:tcPr>
          <w:p w14:paraId="528495F2" w14:textId="77777777" w:rsidR="001D4EB4" w:rsidRPr="00C64BA2" w:rsidRDefault="001D4EB4" w:rsidP="007F1C2F">
            <w:pPr>
              <w:autoSpaceDE w:val="0"/>
              <w:autoSpaceDN w:val="0"/>
              <w:adjustRightInd w:val="0"/>
              <w:rPr>
                <w:rFonts w:ascii="Arial" w:hAnsi="Arial" w:cs="Arial"/>
                <w:color w:val="264A60"/>
                <w:sz w:val="18"/>
                <w:szCs w:val="18"/>
              </w:rPr>
            </w:pPr>
          </w:p>
        </w:tc>
      </w:tr>
      <w:tr w:rsidR="001D4EB4" w:rsidRPr="00C64BA2" w14:paraId="52A2F7E2" w14:textId="77777777" w:rsidTr="007F1C2F">
        <w:trPr>
          <w:cantSplit/>
        </w:trPr>
        <w:tc>
          <w:tcPr>
            <w:tcW w:w="737" w:type="dxa"/>
            <w:vMerge w:val="restart"/>
            <w:tcBorders>
              <w:top w:val="single" w:sz="8" w:space="0" w:color="152935"/>
              <w:left w:val="nil"/>
              <w:bottom w:val="single" w:sz="8" w:space="0" w:color="152935"/>
              <w:right w:val="nil"/>
            </w:tcBorders>
            <w:shd w:val="clear" w:color="auto" w:fill="E0E0E0"/>
          </w:tcPr>
          <w:p w14:paraId="1E691847"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1</w:t>
            </w:r>
          </w:p>
        </w:tc>
        <w:tc>
          <w:tcPr>
            <w:tcW w:w="1306" w:type="dxa"/>
            <w:tcBorders>
              <w:top w:val="single" w:sz="8" w:space="0" w:color="152935"/>
              <w:left w:val="nil"/>
              <w:bottom w:val="single" w:sz="8" w:space="0" w:color="AEAEAE"/>
              <w:right w:val="nil"/>
            </w:tcBorders>
            <w:shd w:val="clear" w:color="auto" w:fill="E0E0E0"/>
          </w:tcPr>
          <w:p w14:paraId="40D51FAE" w14:textId="77777777" w:rsidR="001D4EB4" w:rsidRPr="00C64BA2" w:rsidRDefault="001D4EB4" w:rsidP="007F1C2F">
            <w:pPr>
              <w:autoSpaceDE w:val="0"/>
              <w:autoSpaceDN w:val="0"/>
              <w:adjustRightInd w:val="0"/>
              <w:spacing w:line="320" w:lineRule="atLeast"/>
              <w:ind w:left="60" w:right="60"/>
              <w:rPr>
                <w:rFonts w:ascii="Arial" w:hAnsi="Arial" w:cs="Arial"/>
                <w:color w:val="264A60"/>
                <w:sz w:val="18"/>
                <w:szCs w:val="18"/>
              </w:rPr>
            </w:pPr>
            <w:r w:rsidRPr="00C64BA2">
              <w:rPr>
                <w:rFonts w:ascii="Arial" w:hAnsi="Arial" w:cs="Arial"/>
                <w:color w:val="264A60"/>
                <w:sz w:val="18"/>
                <w:szCs w:val="18"/>
              </w:rPr>
              <w:t>(Константа)</w:t>
            </w:r>
          </w:p>
        </w:tc>
        <w:tc>
          <w:tcPr>
            <w:tcW w:w="1475" w:type="dxa"/>
            <w:tcBorders>
              <w:top w:val="single" w:sz="8" w:space="0" w:color="152935"/>
              <w:left w:val="nil"/>
              <w:bottom w:val="single" w:sz="8" w:space="0" w:color="AEAEAE"/>
              <w:right w:val="single" w:sz="8" w:space="0" w:color="E0E0E0"/>
            </w:tcBorders>
            <w:shd w:val="clear" w:color="auto" w:fill="FFFFFF"/>
          </w:tcPr>
          <w:p w14:paraId="4B2D1F6A"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-,539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1D1B111B"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,598</w:t>
            </w:r>
          </w:p>
        </w:tc>
        <w:tc>
          <w:tcPr>
            <w:tcW w:w="1475"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326C0C5B" w14:textId="77777777" w:rsidR="001D4EB4" w:rsidRPr="00C64BA2" w:rsidRDefault="001D4EB4" w:rsidP="007F1C2F">
            <w:pPr>
              <w:autoSpaceDE w:val="0"/>
              <w:autoSpaceDN w:val="0"/>
              <w:adjustRightInd w:val="0"/>
            </w:pP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7622C6D6"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-,901</w:t>
            </w:r>
          </w:p>
        </w:tc>
        <w:tc>
          <w:tcPr>
            <w:tcW w:w="1337" w:type="dxa"/>
            <w:tcBorders>
              <w:top w:val="single" w:sz="8" w:space="0" w:color="152935"/>
              <w:left w:val="single" w:sz="8" w:space="0" w:color="E0E0E0"/>
              <w:bottom w:val="single" w:sz="8" w:space="0" w:color="AEAEAE"/>
              <w:right w:val="nil"/>
            </w:tcBorders>
            <w:shd w:val="clear" w:color="auto" w:fill="FFFFFF"/>
          </w:tcPr>
          <w:p w14:paraId="2F330065"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,384</w:t>
            </w:r>
          </w:p>
        </w:tc>
      </w:tr>
      <w:tr w:rsidR="001D4EB4" w:rsidRPr="00C64BA2" w14:paraId="7D3619A5" w14:textId="77777777" w:rsidTr="007F1C2F">
        <w:trPr>
          <w:cantSplit/>
        </w:trPr>
        <w:tc>
          <w:tcPr>
            <w:tcW w:w="737" w:type="dxa"/>
            <w:vMerge/>
            <w:tcBorders>
              <w:top w:val="single" w:sz="8" w:space="0" w:color="152935"/>
              <w:left w:val="nil"/>
              <w:bottom w:val="single" w:sz="8" w:space="0" w:color="152935"/>
              <w:right w:val="nil"/>
            </w:tcBorders>
            <w:shd w:val="clear" w:color="auto" w:fill="E0E0E0"/>
          </w:tcPr>
          <w:p w14:paraId="510C8718" w14:textId="77777777" w:rsidR="001D4EB4" w:rsidRPr="00C64BA2" w:rsidRDefault="001D4EB4" w:rsidP="007F1C2F">
            <w:pPr>
              <w:autoSpaceDE w:val="0"/>
              <w:autoSpaceDN w:val="0"/>
              <w:adjustRightInd w:val="0"/>
              <w:rPr>
                <w:rFonts w:ascii="Arial" w:hAnsi="Arial" w:cs="Arial"/>
                <w:color w:val="010205"/>
                <w:sz w:val="18"/>
                <w:szCs w:val="18"/>
              </w:rPr>
            </w:pPr>
          </w:p>
        </w:tc>
        <w:tc>
          <w:tcPr>
            <w:tcW w:w="1306" w:type="dxa"/>
            <w:tcBorders>
              <w:top w:val="single" w:sz="8" w:space="0" w:color="AEAEAE"/>
              <w:left w:val="nil"/>
              <w:bottom w:val="single" w:sz="8" w:space="0" w:color="AEAEAE"/>
              <w:right w:val="nil"/>
            </w:tcBorders>
            <w:shd w:val="clear" w:color="auto" w:fill="E0E0E0"/>
          </w:tcPr>
          <w:p w14:paraId="68A7966F" w14:textId="77777777" w:rsidR="001D4EB4" w:rsidRPr="00047D2E" w:rsidRDefault="001D4EB4" w:rsidP="007F1C2F">
            <w:pPr>
              <w:autoSpaceDE w:val="0"/>
              <w:autoSpaceDN w:val="0"/>
              <w:adjustRightInd w:val="0"/>
              <w:spacing w:line="320" w:lineRule="atLeast"/>
              <w:ind w:left="60" w:right="60"/>
              <w:rPr>
                <w:rFonts w:ascii="Arial" w:hAnsi="Arial" w:cs="Arial"/>
                <w:color w:val="264A60"/>
                <w:sz w:val="18"/>
                <w:szCs w:val="18"/>
                <w:lang w:val="en-GB"/>
              </w:rPr>
            </w:pPr>
            <w:r>
              <w:rPr>
                <w:rFonts w:ascii="Arial" w:hAnsi="Arial" w:cs="Arial"/>
                <w:color w:val="264A60"/>
                <w:sz w:val="18"/>
                <w:szCs w:val="18"/>
                <w:lang w:val="en-GB"/>
              </w:rPr>
              <w:t>Market Value</w:t>
            </w:r>
          </w:p>
        </w:tc>
        <w:tc>
          <w:tcPr>
            <w:tcW w:w="1475" w:type="dxa"/>
            <w:tcBorders>
              <w:top w:val="single" w:sz="8" w:space="0" w:color="AEAEAE"/>
              <w:left w:val="nil"/>
              <w:bottom w:val="single" w:sz="8" w:space="0" w:color="AEAEAE"/>
              <w:right w:val="single" w:sz="8" w:space="0" w:color="E0E0E0"/>
            </w:tcBorders>
            <w:shd w:val="clear" w:color="auto" w:fill="FFFFFF"/>
          </w:tcPr>
          <w:p w14:paraId="0042FDB0"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-,007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50B08DA"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,003</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35F6AB7"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-,552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E8DB656"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-2,322</w:t>
            </w:r>
          </w:p>
        </w:tc>
        <w:tc>
          <w:tcPr>
            <w:tcW w:w="1337" w:type="dxa"/>
            <w:tcBorders>
              <w:top w:val="single" w:sz="8" w:space="0" w:color="AEAEAE"/>
              <w:left w:val="single" w:sz="8" w:space="0" w:color="E0E0E0"/>
              <w:bottom w:val="single" w:sz="8" w:space="0" w:color="AEAEAE"/>
              <w:right w:val="nil"/>
            </w:tcBorders>
            <w:shd w:val="clear" w:color="auto" w:fill="FFFFFF"/>
          </w:tcPr>
          <w:p w14:paraId="4D98E280"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,037</w:t>
            </w:r>
          </w:p>
        </w:tc>
      </w:tr>
      <w:tr w:rsidR="001D4EB4" w:rsidRPr="00C64BA2" w14:paraId="4FEE23D7" w14:textId="77777777" w:rsidTr="007F1C2F">
        <w:trPr>
          <w:cantSplit/>
        </w:trPr>
        <w:tc>
          <w:tcPr>
            <w:tcW w:w="737" w:type="dxa"/>
            <w:vMerge/>
            <w:tcBorders>
              <w:top w:val="single" w:sz="8" w:space="0" w:color="152935"/>
              <w:left w:val="nil"/>
              <w:bottom w:val="single" w:sz="8" w:space="0" w:color="152935"/>
              <w:right w:val="nil"/>
            </w:tcBorders>
            <w:shd w:val="clear" w:color="auto" w:fill="E0E0E0"/>
          </w:tcPr>
          <w:p w14:paraId="1F82C448" w14:textId="77777777" w:rsidR="001D4EB4" w:rsidRPr="00C64BA2" w:rsidRDefault="001D4EB4" w:rsidP="007F1C2F">
            <w:pPr>
              <w:autoSpaceDE w:val="0"/>
              <w:autoSpaceDN w:val="0"/>
              <w:adjustRightInd w:val="0"/>
              <w:rPr>
                <w:rFonts w:ascii="Arial" w:hAnsi="Arial" w:cs="Arial"/>
                <w:color w:val="010205"/>
                <w:sz w:val="18"/>
                <w:szCs w:val="18"/>
              </w:rPr>
            </w:pPr>
          </w:p>
        </w:tc>
        <w:tc>
          <w:tcPr>
            <w:tcW w:w="1306" w:type="dxa"/>
            <w:tcBorders>
              <w:top w:val="single" w:sz="8" w:space="0" w:color="AEAEAE"/>
              <w:left w:val="nil"/>
              <w:bottom w:val="single" w:sz="8" w:space="0" w:color="152935"/>
              <w:right w:val="nil"/>
            </w:tcBorders>
            <w:shd w:val="clear" w:color="auto" w:fill="E0E0E0"/>
          </w:tcPr>
          <w:p w14:paraId="76B0C303" w14:textId="77777777" w:rsidR="001D4EB4" w:rsidRPr="00047D2E" w:rsidRDefault="001D4EB4" w:rsidP="007F1C2F">
            <w:pPr>
              <w:autoSpaceDE w:val="0"/>
              <w:autoSpaceDN w:val="0"/>
              <w:adjustRightInd w:val="0"/>
              <w:spacing w:line="320" w:lineRule="atLeast"/>
              <w:ind w:left="60" w:right="60"/>
              <w:rPr>
                <w:rFonts w:ascii="Arial" w:hAnsi="Arial" w:cs="Arial"/>
                <w:color w:val="264A60"/>
                <w:sz w:val="18"/>
                <w:szCs w:val="18"/>
                <w:lang w:val="en-GB"/>
              </w:rPr>
            </w:pPr>
            <w:r>
              <w:rPr>
                <w:rFonts w:ascii="Arial" w:hAnsi="Arial" w:cs="Arial"/>
                <w:color w:val="264A60"/>
                <w:sz w:val="18"/>
                <w:szCs w:val="18"/>
                <w:lang w:val="en-GB"/>
              </w:rPr>
              <w:t>Revenue</w:t>
            </w:r>
          </w:p>
        </w:tc>
        <w:tc>
          <w:tcPr>
            <w:tcW w:w="1475" w:type="dxa"/>
            <w:tcBorders>
              <w:top w:val="single" w:sz="8" w:space="0" w:color="AEAEAE"/>
              <w:left w:val="nil"/>
              <w:bottom w:val="single" w:sz="8" w:space="0" w:color="152935"/>
              <w:right w:val="single" w:sz="8" w:space="0" w:color="E0E0E0"/>
            </w:tcBorders>
            <w:shd w:val="clear" w:color="auto" w:fill="FFFFFF"/>
          </w:tcPr>
          <w:p w14:paraId="76364784"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,021</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1B6295DB"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,004</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301BB2A0"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1,358</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31A06337"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5,709</w:t>
            </w:r>
          </w:p>
        </w:tc>
        <w:tc>
          <w:tcPr>
            <w:tcW w:w="1337" w:type="dxa"/>
            <w:tcBorders>
              <w:top w:val="single" w:sz="8" w:space="0" w:color="AEAEAE"/>
              <w:left w:val="single" w:sz="8" w:space="0" w:color="E0E0E0"/>
              <w:bottom w:val="single" w:sz="8" w:space="0" w:color="152935"/>
              <w:right w:val="nil"/>
            </w:tcBorders>
            <w:shd w:val="clear" w:color="auto" w:fill="FFFFFF"/>
          </w:tcPr>
          <w:p w14:paraId="710B0C92" w14:textId="77777777" w:rsidR="001D4EB4" w:rsidRPr="00C64BA2" w:rsidRDefault="001D4EB4" w:rsidP="007F1C2F">
            <w:pPr>
              <w:autoSpaceDE w:val="0"/>
              <w:autoSpaceDN w:val="0"/>
              <w:adjustRightInd w:val="0"/>
              <w:spacing w:line="320" w:lineRule="atLeast"/>
              <w:ind w:left="60" w:right="60"/>
              <w:jc w:val="right"/>
              <w:rPr>
                <w:rFonts w:ascii="Arial" w:hAnsi="Arial" w:cs="Arial"/>
                <w:color w:val="010205"/>
                <w:sz w:val="18"/>
                <w:szCs w:val="18"/>
              </w:rPr>
            </w:pPr>
            <w:r w:rsidRPr="00C64BA2">
              <w:rPr>
                <w:rFonts w:ascii="Arial" w:hAnsi="Arial" w:cs="Arial"/>
                <w:color w:val="010205"/>
                <w:sz w:val="18"/>
                <w:szCs w:val="18"/>
              </w:rPr>
              <w:t>,000</w:t>
            </w:r>
          </w:p>
        </w:tc>
      </w:tr>
      <w:tr w:rsidR="001D4EB4" w:rsidRPr="00C64BA2" w14:paraId="5B1D2F9E" w14:textId="77777777" w:rsidTr="007F1C2F">
        <w:trPr>
          <w:cantSplit/>
        </w:trPr>
        <w:tc>
          <w:tcPr>
            <w:tcW w:w="8834" w:type="dxa"/>
            <w:gridSpan w:val="7"/>
            <w:tcBorders>
              <w:top w:val="nil"/>
              <w:left w:val="nil"/>
              <w:bottom w:val="nil"/>
              <w:right w:val="nil"/>
            </w:tcBorders>
            <w:shd w:val="clear" w:color="auto" w:fill="FFFFFF"/>
          </w:tcPr>
          <w:p w14:paraId="7DE1D109" w14:textId="77777777" w:rsidR="001D4EB4" w:rsidRPr="00047D2E" w:rsidRDefault="001D4EB4" w:rsidP="007F1C2F">
            <w:pPr>
              <w:autoSpaceDE w:val="0"/>
              <w:autoSpaceDN w:val="0"/>
              <w:adjustRightInd w:val="0"/>
              <w:spacing w:line="320" w:lineRule="atLeast"/>
              <w:ind w:left="60" w:right="60"/>
              <w:rPr>
                <w:rFonts w:ascii="Arial" w:hAnsi="Arial" w:cs="Arial"/>
                <w:color w:val="010205"/>
                <w:sz w:val="18"/>
                <w:szCs w:val="18"/>
              </w:rPr>
            </w:pPr>
            <w:r w:rsidRPr="00C64BA2">
              <w:rPr>
                <w:rFonts w:ascii="Arial" w:hAnsi="Arial" w:cs="Arial"/>
                <w:color w:val="010205"/>
                <w:sz w:val="18"/>
                <w:szCs w:val="18"/>
              </w:rPr>
              <w:t xml:space="preserve">a. Зависимая переменная: </w:t>
            </w:r>
            <w:r>
              <w:rPr>
                <w:rFonts w:ascii="Arial" w:hAnsi="Arial" w:cs="Arial"/>
                <w:color w:val="010205"/>
                <w:sz w:val="18"/>
                <w:szCs w:val="18"/>
                <w:lang w:val="en-GB"/>
              </w:rPr>
              <w:t>Share</w:t>
            </w:r>
            <w:r w:rsidRPr="00047D2E">
              <w:rPr>
                <w:rFonts w:ascii="Arial" w:hAnsi="Arial" w:cs="Arial"/>
                <w:color w:val="010205"/>
                <w:sz w:val="18"/>
                <w:szCs w:val="18"/>
              </w:rPr>
              <w:t xml:space="preserve"> </w:t>
            </w:r>
            <w:r>
              <w:rPr>
                <w:rFonts w:ascii="Arial" w:hAnsi="Arial" w:cs="Arial"/>
                <w:color w:val="010205"/>
                <w:sz w:val="18"/>
                <w:szCs w:val="18"/>
                <w:lang w:val="en-GB"/>
              </w:rPr>
              <w:t>price</w:t>
            </w:r>
          </w:p>
        </w:tc>
      </w:tr>
    </w:tbl>
    <w:p w14:paraId="09B8A93A" w14:textId="77777777" w:rsidR="001D4EB4" w:rsidRPr="00C64BA2" w:rsidRDefault="001D4EB4" w:rsidP="001D4EB4">
      <w:pPr>
        <w:autoSpaceDE w:val="0"/>
        <w:autoSpaceDN w:val="0"/>
        <w:adjustRightInd w:val="0"/>
        <w:spacing w:line="400" w:lineRule="atLeast"/>
      </w:pPr>
    </w:p>
    <w:p w14:paraId="0C40CDF8" w14:textId="77777777" w:rsidR="001D4EB4" w:rsidRDefault="001D4EB4" w:rsidP="001D4EB4"/>
    <w:p w14:paraId="458605A0" w14:textId="77777777" w:rsidR="00753AE9" w:rsidRPr="001D4EB4" w:rsidRDefault="00753AE9" w:rsidP="00042CA5">
      <w:pPr>
        <w:spacing w:line="360" w:lineRule="auto"/>
        <w:jc w:val="both"/>
        <w:rPr>
          <w:sz w:val="28"/>
          <w:szCs w:val="28"/>
        </w:rPr>
      </w:pPr>
    </w:p>
    <w:p w14:paraId="7DCD523A" w14:textId="77777777" w:rsidR="00753AE9" w:rsidRPr="0064562B" w:rsidRDefault="00753AE9" w:rsidP="00042CA5">
      <w:pPr>
        <w:spacing w:line="360" w:lineRule="auto"/>
        <w:jc w:val="both"/>
        <w:rPr>
          <w:sz w:val="28"/>
          <w:szCs w:val="28"/>
          <w:lang w:val="uk-UA"/>
        </w:rPr>
      </w:pPr>
    </w:p>
    <w:p w14:paraId="27E9A0DF" w14:textId="77777777" w:rsidR="003D20E2" w:rsidRPr="003B0931" w:rsidRDefault="003D20E2" w:rsidP="00042CA5">
      <w:pPr>
        <w:spacing w:line="360" w:lineRule="auto"/>
        <w:jc w:val="both"/>
        <w:rPr>
          <w:sz w:val="28"/>
          <w:szCs w:val="28"/>
          <w:lang w:val="uk-UA"/>
        </w:rPr>
      </w:pPr>
    </w:p>
    <w:p w14:paraId="461B62D2" w14:textId="77777777" w:rsidR="00BD6276" w:rsidRDefault="00BD6276" w:rsidP="00BD6276">
      <w:pPr>
        <w:spacing w:line="360" w:lineRule="auto"/>
        <w:ind w:firstLine="851"/>
        <w:jc w:val="both"/>
        <w:rPr>
          <w:sz w:val="28"/>
          <w:szCs w:val="28"/>
          <w:lang w:val="uk-UA"/>
        </w:rPr>
      </w:pPr>
    </w:p>
    <w:p w14:paraId="1FE44555" w14:textId="77777777" w:rsidR="005B3773" w:rsidRPr="005B3773" w:rsidRDefault="005B3773" w:rsidP="0068572A">
      <w:pPr>
        <w:spacing w:line="360" w:lineRule="auto"/>
        <w:ind w:firstLine="851"/>
        <w:jc w:val="both"/>
        <w:rPr>
          <w:sz w:val="28"/>
          <w:szCs w:val="28"/>
          <w:lang w:val="uk-UA"/>
        </w:rPr>
      </w:pPr>
    </w:p>
    <w:p w14:paraId="7454AB79" w14:textId="77777777" w:rsidR="0068572A" w:rsidRPr="005B3773" w:rsidRDefault="0068572A" w:rsidP="0068572A">
      <w:pPr>
        <w:spacing w:line="360" w:lineRule="auto"/>
        <w:ind w:firstLine="851"/>
        <w:jc w:val="both"/>
        <w:rPr>
          <w:sz w:val="28"/>
          <w:szCs w:val="28"/>
          <w:lang w:val="uk-UA"/>
        </w:rPr>
      </w:pPr>
    </w:p>
    <w:p w14:paraId="5727B771" w14:textId="52CD2B1E" w:rsidR="006F178E" w:rsidRPr="00430022" w:rsidRDefault="006F178E" w:rsidP="00430022">
      <w:pPr>
        <w:spacing w:line="360" w:lineRule="auto"/>
        <w:jc w:val="both"/>
        <w:rPr>
          <w:sz w:val="28"/>
          <w:szCs w:val="28"/>
        </w:rPr>
      </w:pPr>
    </w:p>
    <w:sectPr w:rsidR="006F178E" w:rsidRPr="00430022" w:rsidSect="006D5974">
      <w:headerReference w:type="even" r:id="rId62"/>
      <w:headerReference w:type="default" r:id="rId63"/>
      <w:pgSz w:w="11906" w:h="16838"/>
      <w:pgMar w:top="1191" w:right="567" w:bottom="1191" w:left="119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887722" w14:textId="77777777" w:rsidR="005018A7" w:rsidRDefault="005018A7" w:rsidP="007C7544">
      <w:r>
        <w:separator/>
      </w:r>
    </w:p>
  </w:endnote>
  <w:endnote w:type="continuationSeparator" w:id="0">
    <w:p w14:paraId="73B790D7" w14:textId="77777777" w:rsidR="005018A7" w:rsidRDefault="005018A7" w:rsidP="007C75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Helvetica Neue">
    <w:altName w:val="Malgun Gothic"/>
    <w:charset w:val="00"/>
    <w:family w:val="auto"/>
    <w:pitch w:val="variable"/>
    <w:sig w:usb0="00000003" w:usb1="500079DB" w:usb2="0000001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EA3E75" w14:textId="77777777" w:rsidR="005018A7" w:rsidRDefault="005018A7" w:rsidP="007C7544">
      <w:r>
        <w:separator/>
      </w:r>
    </w:p>
  </w:footnote>
  <w:footnote w:type="continuationSeparator" w:id="0">
    <w:p w14:paraId="3FECCC6F" w14:textId="77777777" w:rsidR="005018A7" w:rsidRDefault="005018A7" w:rsidP="007C75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6"/>
      </w:rPr>
      <w:id w:val="-36130997"/>
      <w:docPartObj>
        <w:docPartGallery w:val="Page Numbers (Top of Page)"/>
        <w:docPartUnique/>
      </w:docPartObj>
    </w:sdtPr>
    <w:sdtEndPr>
      <w:rPr>
        <w:rStyle w:val="a6"/>
      </w:rPr>
    </w:sdtEndPr>
    <w:sdtContent>
      <w:p w14:paraId="1388B33A" w14:textId="70D2ADA7" w:rsidR="007C7544" w:rsidRDefault="007C7544" w:rsidP="006D5974">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end"/>
        </w:r>
      </w:p>
    </w:sdtContent>
  </w:sdt>
  <w:p w14:paraId="4206A22F" w14:textId="77777777" w:rsidR="007C7544" w:rsidRDefault="007C7544" w:rsidP="007C7544">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6"/>
      </w:rPr>
      <w:id w:val="1717232471"/>
      <w:docPartObj>
        <w:docPartGallery w:val="Page Numbers (Top of Page)"/>
        <w:docPartUnique/>
      </w:docPartObj>
    </w:sdtPr>
    <w:sdtEndPr>
      <w:rPr>
        <w:rStyle w:val="a6"/>
      </w:rPr>
    </w:sdtEndPr>
    <w:sdtContent>
      <w:p w14:paraId="4C2834C7" w14:textId="3D144D8B" w:rsidR="007C7544" w:rsidRDefault="007C7544" w:rsidP="006D5974">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A32136">
          <w:rPr>
            <w:rStyle w:val="a6"/>
            <w:noProof/>
          </w:rPr>
          <w:t>21</w:t>
        </w:r>
        <w:r>
          <w:rPr>
            <w:rStyle w:val="a6"/>
          </w:rPr>
          <w:fldChar w:fldCharType="end"/>
        </w:r>
      </w:p>
    </w:sdtContent>
  </w:sdt>
  <w:p w14:paraId="49E40888" w14:textId="77777777" w:rsidR="007C7544" w:rsidRDefault="007C7544" w:rsidP="007C7544">
    <w:pPr>
      <w:pStyle w:val="a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70403"/>
    <w:multiLevelType w:val="hybridMultilevel"/>
    <w:tmpl w:val="5B54FB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4863EED"/>
    <w:multiLevelType w:val="hybridMultilevel"/>
    <w:tmpl w:val="BD9EEC42"/>
    <w:lvl w:ilvl="0" w:tplc="192CFE9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358611F7"/>
    <w:multiLevelType w:val="hybridMultilevel"/>
    <w:tmpl w:val="33C0AB00"/>
    <w:lvl w:ilvl="0" w:tplc="F32A41A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15:restartNumberingAfterBreak="0">
    <w:nsid w:val="45F9319C"/>
    <w:multiLevelType w:val="hybridMultilevel"/>
    <w:tmpl w:val="ACD017D6"/>
    <w:lvl w:ilvl="0" w:tplc="F634C73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585C7A7F"/>
    <w:multiLevelType w:val="hybridMultilevel"/>
    <w:tmpl w:val="2626D2FE"/>
    <w:lvl w:ilvl="0" w:tplc="B0DC7E8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15:restartNumberingAfterBreak="0">
    <w:nsid w:val="693559BC"/>
    <w:multiLevelType w:val="hybridMultilevel"/>
    <w:tmpl w:val="67DCC41E"/>
    <w:lvl w:ilvl="0" w:tplc="7C08B684">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6" w15:restartNumberingAfterBreak="0">
    <w:nsid w:val="762664F5"/>
    <w:multiLevelType w:val="hybridMultilevel"/>
    <w:tmpl w:val="65468A4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0"/>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78E"/>
    <w:rsid w:val="00002BB9"/>
    <w:rsid w:val="00004FFA"/>
    <w:rsid w:val="00006B0A"/>
    <w:rsid w:val="00006EBA"/>
    <w:rsid w:val="00010ADA"/>
    <w:rsid w:val="00011DE2"/>
    <w:rsid w:val="00022DD3"/>
    <w:rsid w:val="0002731E"/>
    <w:rsid w:val="00032519"/>
    <w:rsid w:val="00033772"/>
    <w:rsid w:val="00042CA5"/>
    <w:rsid w:val="00043E20"/>
    <w:rsid w:val="00043E60"/>
    <w:rsid w:val="00051DBD"/>
    <w:rsid w:val="000971EC"/>
    <w:rsid w:val="000A38FB"/>
    <w:rsid w:val="000A6818"/>
    <w:rsid w:val="000B2A22"/>
    <w:rsid w:val="000C1024"/>
    <w:rsid w:val="000C701C"/>
    <w:rsid w:val="000C739C"/>
    <w:rsid w:val="000D08D3"/>
    <w:rsid w:val="000D67EC"/>
    <w:rsid w:val="000E2B3E"/>
    <w:rsid w:val="00107392"/>
    <w:rsid w:val="00107FCE"/>
    <w:rsid w:val="0011764B"/>
    <w:rsid w:val="0013299D"/>
    <w:rsid w:val="00141F2C"/>
    <w:rsid w:val="001612EB"/>
    <w:rsid w:val="00162F0C"/>
    <w:rsid w:val="00163404"/>
    <w:rsid w:val="0017125E"/>
    <w:rsid w:val="0017359C"/>
    <w:rsid w:val="00177B78"/>
    <w:rsid w:val="00184944"/>
    <w:rsid w:val="00195A41"/>
    <w:rsid w:val="001A1E58"/>
    <w:rsid w:val="001C01F7"/>
    <w:rsid w:val="001C1108"/>
    <w:rsid w:val="001C4E18"/>
    <w:rsid w:val="001D2068"/>
    <w:rsid w:val="001D27F0"/>
    <w:rsid w:val="001D33C4"/>
    <w:rsid w:val="001D4E14"/>
    <w:rsid w:val="001D4EB4"/>
    <w:rsid w:val="001E5D7D"/>
    <w:rsid w:val="001F00B5"/>
    <w:rsid w:val="001F3F96"/>
    <w:rsid w:val="00201970"/>
    <w:rsid w:val="0021693E"/>
    <w:rsid w:val="002260F8"/>
    <w:rsid w:val="00240911"/>
    <w:rsid w:val="00241FA5"/>
    <w:rsid w:val="00244B0E"/>
    <w:rsid w:val="00246181"/>
    <w:rsid w:val="00271DD0"/>
    <w:rsid w:val="002C3BD3"/>
    <w:rsid w:val="002D6FD4"/>
    <w:rsid w:val="002D706C"/>
    <w:rsid w:val="002E092E"/>
    <w:rsid w:val="002F1C54"/>
    <w:rsid w:val="00311E83"/>
    <w:rsid w:val="00337F21"/>
    <w:rsid w:val="003427BD"/>
    <w:rsid w:val="003466DB"/>
    <w:rsid w:val="003502E7"/>
    <w:rsid w:val="00351485"/>
    <w:rsid w:val="00360C64"/>
    <w:rsid w:val="00362CB5"/>
    <w:rsid w:val="00366FAD"/>
    <w:rsid w:val="003704B1"/>
    <w:rsid w:val="00381760"/>
    <w:rsid w:val="0038358C"/>
    <w:rsid w:val="003852F6"/>
    <w:rsid w:val="003874FA"/>
    <w:rsid w:val="003B0931"/>
    <w:rsid w:val="003B09B9"/>
    <w:rsid w:val="003C693B"/>
    <w:rsid w:val="003D20E2"/>
    <w:rsid w:val="003E2D9B"/>
    <w:rsid w:val="00412B27"/>
    <w:rsid w:val="00430022"/>
    <w:rsid w:val="00430EA3"/>
    <w:rsid w:val="004372D1"/>
    <w:rsid w:val="00453584"/>
    <w:rsid w:val="00463BA5"/>
    <w:rsid w:val="00487042"/>
    <w:rsid w:val="0049054A"/>
    <w:rsid w:val="004B5694"/>
    <w:rsid w:val="004B5CC3"/>
    <w:rsid w:val="004C09B0"/>
    <w:rsid w:val="004E4960"/>
    <w:rsid w:val="004E637A"/>
    <w:rsid w:val="004F08D9"/>
    <w:rsid w:val="005018A7"/>
    <w:rsid w:val="00501F01"/>
    <w:rsid w:val="005041E8"/>
    <w:rsid w:val="00512405"/>
    <w:rsid w:val="00513566"/>
    <w:rsid w:val="005151B1"/>
    <w:rsid w:val="00515F8E"/>
    <w:rsid w:val="00531A9C"/>
    <w:rsid w:val="005A06C5"/>
    <w:rsid w:val="005B332B"/>
    <w:rsid w:val="005B3773"/>
    <w:rsid w:val="005B5EC6"/>
    <w:rsid w:val="005C44F4"/>
    <w:rsid w:val="005D3737"/>
    <w:rsid w:val="00607C3B"/>
    <w:rsid w:val="00620DBA"/>
    <w:rsid w:val="00622CFF"/>
    <w:rsid w:val="006274B5"/>
    <w:rsid w:val="00632BED"/>
    <w:rsid w:val="00636180"/>
    <w:rsid w:val="0064562B"/>
    <w:rsid w:val="00647A28"/>
    <w:rsid w:val="00651D7E"/>
    <w:rsid w:val="0065227F"/>
    <w:rsid w:val="00653BC0"/>
    <w:rsid w:val="00654DC0"/>
    <w:rsid w:val="00662AB8"/>
    <w:rsid w:val="00672E92"/>
    <w:rsid w:val="0068572A"/>
    <w:rsid w:val="006B12A8"/>
    <w:rsid w:val="006B3277"/>
    <w:rsid w:val="006B506D"/>
    <w:rsid w:val="006B5778"/>
    <w:rsid w:val="006B606E"/>
    <w:rsid w:val="006D5974"/>
    <w:rsid w:val="006F178E"/>
    <w:rsid w:val="006F1963"/>
    <w:rsid w:val="00702ECF"/>
    <w:rsid w:val="007061E9"/>
    <w:rsid w:val="00707A2D"/>
    <w:rsid w:val="00713545"/>
    <w:rsid w:val="0071406E"/>
    <w:rsid w:val="007167F1"/>
    <w:rsid w:val="00717C22"/>
    <w:rsid w:val="007332AF"/>
    <w:rsid w:val="00744AC6"/>
    <w:rsid w:val="00747404"/>
    <w:rsid w:val="00753AE9"/>
    <w:rsid w:val="00775520"/>
    <w:rsid w:val="007B15EE"/>
    <w:rsid w:val="007B71E7"/>
    <w:rsid w:val="007C36E9"/>
    <w:rsid w:val="007C5A92"/>
    <w:rsid w:val="007C7544"/>
    <w:rsid w:val="007D034B"/>
    <w:rsid w:val="007F52BA"/>
    <w:rsid w:val="007F59A2"/>
    <w:rsid w:val="0080233A"/>
    <w:rsid w:val="008048AF"/>
    <w:rsid w:val="008335AF"/>
    <w:rsid w:val="008356A7"/>
    <w:rsid w:val="008462B9"/>
    <w:rsid w:val="00867EFE"/>
    <w:rsid w:val="00885640"/>
    <w:rsid w:val="00895250"/>
    <w:rsid w:val="008B0A2C"/>
    <w:rsid w:val="008D5000"/>
    <w:rsid w:val="008E263E"/>
    <w:rsid w:val="008E301A"/>
    <w:rsid w:val="008E6B4F"/>
    <w:rsid w:val="008F2F45"/>
    <w:rsid w:val="00900122"/>
    <w:rsid w:val="00920E36"/>
    <w:rsid w:val="009519AF"/>
    <w:rsid w:val="00953D4B"/>
    <w:rsid w:val="0096471C"/>
    <w:rsid w:val="009705EA"/>
    <w:rsid w:val="00971C45"/>
    <w:rsid w:val="00982832"/>
    <w:rsid w:val="009848DA"/>
    <w:rsid w:val="009853C5"/>
    <w:rsid w:val="00986B38"/>
    <w:rsid w:val="00993327"/>
    <w:rsid w:val="009B0604"/>
    <w:rsid w:val="009D0373"/>
    <w:rsid w:val="009D4FAB"/>
    <w:rsid w:val="009D557B"/>
    <w:rsid w:val="009E2358"/>
    <w:rsid w:val="009F797F"/>
    <w:rsid w:val="00A11115"/>
    <w:rsid w:val="00A3202F"/>
    <w:rsid w:val="00A32136"/>
    <w:rsid w:val="00A32526"/>
    <w:rsid w:val="00A537C5"/>
    <w:rsid w:val="00A57EB1"/>
    <w:rsid w:val="00A71E09"/>
    <w:rsid w:val="00A74ED5"/>
    <w:rsid w:val="00A8161C"/>
    <w:rsid w:val="00A829C5"/>
    <w:rsid w:val="00A843A9"/>
    <w:rsid w:val="00A84A41"/>
    <w:rsid w:val="00A95D3D"/>
    <w:rsid w:val="00AA63FF"/>
    <w:rsid w:val="00AB58B1"/>
    <w:rsid w:val="00AB654A"/>
    <w:rsid w:val="00AC0531"/>
    <w:rsid w:val="00AC6A05"/>
    <w:rsid w:val="00AD7645"/>
    <w:rsid w:val="00AE04E4"/>
    <w:rsid w:val="00AF32E8"/>
    <w:rsid w:val="00B027D1"/>
    <w:rsid w:val="00B0669F"/>
    <w:rsid w:val="00B13C7A"/>
    <w:rsid w:val="00B14B06"/>
    <w:rsid w:val="00B21BC6"/>
    <w:rsid w:val="00B265B5"/>
    <w:rsid w:val="00B5024E"/>
    <w:rsid w:val="00B5241A"/>
    <w:rsid w:val="00B54DB2"/>
    <w:rsid w:val="00B63623"/>
    <w:rsid w:val="00B924AD"/>
    <w:rsid w:val="00BB1D20"/>
    <w:rsid w:val="00BC2522"/>
    <w:rsid w:val="00BC3A2E"/>
    <w:rsid w:val="00BC6A6A"/>
    <w:rsid w:val="00BC761D"/>
    <w:rsid w:val="00BD6276"/>
    <w:rsid w:val="00BF6803"/>
    <w:rsid w:val="00BF74BB"/>
    <w:rsid w:val="00C031C9"/>
    <w:rsid w:val="00C056E0"/>
    <w:rsid w:val="00C1212D"/>
    <w:rsid w:val="00C1456C"/>
    <w:rsid w:val="00C26D07"/>
    <w:rsid w:val="00C304F7"/>
    <w:rsid w:val="00C45F11"/>
    <w:rsid w:val="00C46710"/>
    <w:rsid w:val="00C56572"/>
    <w:rsid w:val="00C633E9"/>
    <w:rsid w:val="00CA3637"/>
    <w:rsid w:val="00CA74FE"/>
    <w:rsid w:val="00CB01B6"/>
    <w:rsid w:val="00CD0B01"/>
    <w:rsid w:val="00CE2F71"/>
    <w:rsid w:val="00CE66F9"/>
    <w:rsid w:val="00CF5930"/>
    <w:rsid w:val="00D07EE7"/>
    <w:rsid w:val="00D11393"/>
    <w:rsid w:val="00D25413"/>
    <w:rsid w:val="00D261E0"/>
    <w:rsid w:val="00D43CE4"/>
    <w:rsid w:val="00D465C2"/>
    <w:rsid w:val="00D50C86"/>
    <w:rsid w:val="00D6020C"/>
    <w:rsid w:val="00D839B7"/>
    <w:rsid w:val="00D90C2C"/>
    <w:rsid w:val="00DA778B"/>
    <w:rsid w:val="00DB0BCF"/>
    <w:rsid w:val="00DD4502"/>
    <w:rsid w:val="00DD67C9"/>
    <w:rsid w:val="00E01474"/>
    <w:rsid w:val="00E01C18"/>
    <w:rsid w:val="00E07999"/>
    <w:rsid w:val="00E11214"/>
    <w:rsid w:val="00E115F2"/>
    <w:rsid w:val="00E13CE5"/>
    <w:rsid w:val="00E22632"/>
    <w:rsid w:val="00E2339E"/>
    <w:rsid w:val="00E24A07"/>
    <w:rsid w:val="00E34358"/>
    <w:rsid w:val="00E4794F"/>
    <w:rsid w:val="00E533C5"/>
    <w:rsid w:val="00E56591"/>
    <w:rsid w:val="00E649E9"/>
    <w:rsid w:val="00E65B77"/>
    <w:rsid w:val="00E70055"/>
    <w:rsid w:val="00E72A4C"/>
    <w:rsid w:val="00E8006D"/>
    <w:rsid w:val="00EA546B"/>
    <w:rsid w:val="00EC0A14"/>
    <w:rsid w:val="00ED52F4"/>
    <w:rsid w:val="00ED5801"/>
    <w:rsid w:val="00F001B5"/>
    <w:rsid w:val="00F0711D"/>
    <w:rsid w:val="00F106C0"/>
    <w:rsid w:val="00F130EC"/>
    <w:rsid w:val="00F145D1"/>
    <w:rsid w:val="00F15881"/>
    <w:rsid w:val="00F1668C"/>
    <w:rsid w:val="00F17D5E"/>
    <w:rsid w:val="00F23B49"/>
    <w:rsid w:val="00F30F2D"/>
    <w:rsid w:val="00F410D4"/>
    <w:rsid w:val="00F52E56"/>
    <w:rsid w:val="00F87C99"/>
    <w:rsid w:val="00F9497C"/>
    <w:rsid w:val="00F96984"/>
    <w:rsid w:val="00FA29F3"/>
    <w:rsid w:val="00FB4C79"/>
    <w:rsid w:val="00FB74DA"/>
    <w:rsid w:val="00FC5481"/>
    <w:rsid w:val="00FC6B07"/>
    <w:rsid w:val="00FD29E8"/>
    <w:rsid w:val="00FE70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D843E"/>
  <w15:chartTrackingRefBased/>
  <w15:docId w15:val="{356C9E23-20A2-6244-9EEF-C1D65DDDA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1DBD"/>
    <w:rPr>
      <w:rFonts w:ascii="Times New Roman" w:eastAsia="Times New Roman" w:hAnsi="Times New Roman" w:cs="Times New Roman"/>
      <w:lang w:eastAsia="ru-RU"/>
    </w:rPr>
  </w:style>
  <w:style w:type="paragraph" w:styleId="1">
    <w:name w:val="heading 1"/>
    <w:basedOn w:val="a"/>
    <w:next w:val="a"/>
    <w:link w:val="10"/>
    <w:uiPriority w:val="9"/>
    <w:qFormat/>
    <w:rsid w:val="006D5974"/>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427BD"/>
    <w:rPr>
      <w:color w:val="0563C1" w:themeColor="hyperlink"/>
      <w:u w:val="single"/>
    </w:rPr>
  </w:style>
  <w:style w:type="character" w:customStyle="1" w:styleId="UnresolvedMention">
    <w:name w:val="Unresolved Mention"/>
    <w:basedOn w:val="a0"/>
    <w:uiPriority w:val="99"/>
    <w:semiHidden/>
    <w:unhideWhenUsed/>
    <w:rsid w:val="003427BD"/>
    <w:rPr>
      <w:color w:val="605E5C"/>
      <w:shd w:val="clear" w:color="auto" w:fill="E1DFDD"/>
    </w:rPr>
  </w:style>
  <w:style w:type="paragraph" w:styleId="a4">
    <w:name w:val="header"/>
    <w:basedOn w:val="a"/>
    <w:link w:val="a5"/>
    <w:uiPriority w:val="99"/>
    <w:unhideWhenUsed/>
    <w:rsid w:val="007C7544"/>
    <w:pPr>
      <w:tabs>
        <w:tab w:val="center" w:pos="4513"/>
        <w:tab w:val="right" w:pos="9026"/>
      </w:tabs>
    </w:pPr>
    <w:rPr>
      <w:rFonts w:asciiTheme="minorHAnsi" w:eastAsiaTheme="minorHAnsi" w:hAnsiTheme="minorHAnsi" w:cstheme="minorBidi"/>
      <w:lang w:eastAsia="en-US"/>
    </w:rPr>
  </w:style>
  <w:style w:type="character" w:customStyle="1" w:styleId="a5">
    <w:name w:val="Верхний колонтитул Знак"/>
    <w:basedOn w:val="a0"/>
    <w:link w:val="a4"/>
    <w:uiPriority w:val="99"/>
    <w:rsid w:val="007C7544"/>
  </w:style>
  <w:style w:type="character" w:styleId="a6">
    <w:name w:val="page number"/>
    <w:basedOn w:val="a0"/>
    <w:uiPriority w:val="99"/>
    <w:semiHidden/>
    <w:unhideWhenUsed/>
    <w:rsid w:val="007C7544"/>
  </w:style>
  <w:style w:type="table" w:styleId="a7">
    <w:name w:val="Table Grid"/>
    <w:basedOn w:val="a1"/>
    <w:uiPriority w:val="39"/>
    <w:rsid w:val="00107F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246181"/>
    <w:pPr>
      <w:ind w:left="720"/>
      <w:contextualSpacing/>
    </w:pPr>
  </w:style>
  <w:style w:type="character" w:styleId="a9">
    <w:name w:val="FollowedHyperlink"/>
    <w:basedOn w:val="a0"/>
    <w:uiPriority w:val="99"/>
    <w:semiHidden/>
    <w:unhideWhenUsed/>
    <w:rsid w:val="00042CA5"/>
    <w:rPr>
      <w:color w:val="954F72" w:themeColor="followedHyperlink"/>
      <w:u w:val="single"/>
    </w:rPr>
  </w:style>
  <w:style w:type="paragraph" w:styleId="aa">
    <w:name w:val="caption"/>
    <w:basedOn w:val="a"/>
    <w:next w:val="a"/>
    <w:uiPriority w:val="35"/>
    <w:unhideWhenUsed/>
    <w:qFormat/>
    <w:rsid w:val="001612EB"/>
    <w:pPr>
      <w:spacing w:after="200"/>
    </w:pPr>
    <w:rPr>
      <w:rFonts w:asciiTheme="minorHAnsi" w:eastAsiaTheme="minorHAnsi" w:hAnsiTheme="minorHAnsi" w:cstheme="minorBidi"/>
      <w:i/>
      <w:iCs/>
      <w:color w:val="44546A" w:themeColor="text2"/>
      <w:sz w:val="18"/>
      <w:szCs w:val="18"/>
      <w:lang w:eastAsia="en-US"/>
    </w:rPr>
  </w:style>
  <w:style w:type="character" w:styleId="ab">
    <w:name w:val="Placeholder Text"/>
    <w:basedOn w:val="a0"/>
    <w:uiPriority w:val="99"/>
    <w:semiHidden/>
    <w:rsid w:val="002F1C54"/>
    <w:rPr>
      <w:color w:val="808080"/>
    </w:rPr>
  </w:style>
  <w:style w:type="paragraph" w:styleId="ac">
    <w:name w:val="Body Text"/>
    <w:basedOn w:val="a"/>
    <w:link w:val="ad"/>
    <w:rsid w:val="006D5974"/>
    <w:pPr>
      <w:widowControl w:val="0"/>
      <w:suppressAutoHyphens/>
      <w:spacing w:after="120"/>
    </w:pPr>
    <w:rPr>
      <w:rFonts w:eastAsia="SimSun" w:cs="Lucida Sans"/>
      <w:kern w:val="1"/>
      <w:lang w:eastAsia="hi-IN" w:bidi="hi-IN"/>
    </w:rPr>
  </w:style>
  <w:style w:type="character" w:customStyle="1" w:styleId="ad">
    <w:name w:val="Основной текст Знак"/>
    <w:basedOn w:val="a0"/>
    <w:link w:val="ac"/>
    <w:rsid w:val="006D5974"/>
    <w:rPr>
      <w:rFonts w:ascii="Times New Roman" w:eastAsia="SimSun" w:hAnsi="Times New Roman" w:cs="Lucida Sans"/>
      <w:kern w:val="1"/>
      <w:lang w:val="ru-RU" w:eastAsia="hi-IN" w:bidi="hi-IN"/>
    </w:rPr>
  </w:style>
  <w:style w:type="paragraph" w:customStyle="1" w:styleId="11">
    <w:name w:val="Обычный1"/>
    <w:rsid w:val="006D5974"/>
    <w:pPr>
      <w:widowControl w:val="0"/>
      <w:shd w:val="clear" w:color="auto" w:fill="FFFFFF"/>
      <w:suppressAutoHyphens/>
      <w:spacing w:line="100" w:lineRule="atLeast"/>
    </w:pPr>
    <w:rPr>
      <w:rFonts w:ascii="Times New Roman" w:eastAsia="Times New Roman" w:hAnsi="Times New Roman" w:cs="Times New Roman"/>
      <w:color w:val="000000"/>
      <w:kern w:val="1"/>
      <w:u w:color="000000"/>
      <w:lang w:eastAsia="hi-IN" w:bidi="hi-IN"/>
    </w:rPr>
  </w:style>
  <w:style w:type="character" w:customStyle="1" w:styleId="10">
    <w:name w:val="Заголовок 1 Знак"/>
    <w:basedOn w:val="a0"/>
    <w:link w:val="1"/>
    <w:uiPriority w:val="9"/>
    <w:rsid w:val="006D5974"/>
    <w:rPr>
      <w:rFonts w:asciiTheme="majorHAnsi" w:eastAsiaTheme="majorEastAsia" w:hAnsiTheme="majorHAnsi" w:cstheme="majorBidi"/>
      <w:color w:val="2F5496" w:themeColor="accent1" w:themeShade="BF"/>
      <w:sz w:val="32"/>
      <w:szCs w:val="32"/>
      <w:lang w:eastAsia="ru-RU"/>
    </w:rPr>
  </w:style>
  <w:style w:type="paragraph" w:styleId="ae">
    <w:name w:val="TOC Heading"/>
    <w:basedOn w:val="1"/>
    <w:next w:val="a"/>
    <w:uiPriority w:val="39"/>
    <w:unhideWhenUsed/>
    <w:qFormat/>
    <w:rsid w:val="006D5974"/>
    <w:pPr>
      <w:spacing w:before="480" w:line="276" w:lineRule="auto"/>
      <w:outlineLvl w:val="9"/>
    </w:pPr>
    <w:rPr>
      <w:b/>
      <w:bCs/>
      <w:sz w:val="28"/>
      <w:szCs w:val="28"/>
    </w:rPr>
  </w:style>
  <w:style w:type="paragraph" w:styleId="12">
    <w:name w:val="toc 1"/>
    <w:basedOn w:val="a"/>
    <w:next w:val="a"/>
    <w:autoRedefine/>
    <w:uiPriority w:val="39"/>
    <w:unhideWhenUsed/>
    <w:rsid w:val="006D5974"/>
    <w:pPr>
      <w:spacing w:before="120"/>
    </w:pPr>
    <w:rPr>
      <w:rFonts w:asciiTheme="minorHAnsi" w:hAnsiTheme="minorHAnsi"/>
      <w:b/>
      <w:bCs/>
      <w:i/>
      <w:iCs/>
    </w:rPr>
  </w:style>
  <w:style w:type="paragraph" w:styleId="2">
    <w:name w:val="toc 2"/>
    <w:basedOn w:val="a"/>
    <w:next w:val="a"/>
    <w:autoRedefine/>
    <w:uiPriority w:val="39"/>
    <w:unhideWhenUsed/>
    <w:rsid w:val="006D5974"/>
    <w:pPr>
      <w:spacing w:before="120"/>
      <w:ind w:left="240"/>
    </w:pPr>
    <w:rPr>
      <w:rFonts w:asciiTheme="minorHAnsi" w:hAnsiTheme="minorHAnsi"/>
      <w:b/>
      <w:bCs/>
      <w:sz w:val="22"/>
      <w:szCs w:val="22"/>
    </w:rPr>
  </w:style>
  <w:style w:type="paragraph" w:styleId="3">
    <w:name w:val="toc 3"/>
    <w:basedOn w:val="a"/>
    <w:next w:val="a"/>
    <w:autoRedefine/>
    <w:uiPriority w:val="39"/>
    <w:semiHidden/>
    <w:unhideWhenUsed/>
    <w:rsid w:val="006D5974"/>
    <w:pPr>
      <w:ind w:left="480"/>
    </w:pPr>
    <w:rPr>
      <w:rFonts w:asciiTheme="minorHAnsi" w:hAnsiTheme="minorHAnsi"/>
      <w:sz w:val="20"/>
      <w:szCs w:val="20"/>
    </w:rPr>
  </w:style>
  <w:style w:type="paragraph" w:styleId="4">
    <w:name w:val="toc 4"/>
    <w:basedOn w:val="a"/>
    <w:next w:val="a"/>
    <w:autoRedefine/>
    <w:uiPriority w:val="39"/>
    <w:semiHidden/>
    <w:unhideWhenUsed/>
    <w:rsid w:val="006D5974"/>
    <w:pPr>
      <w:ind w:left="720"/>
    </w:pPr>
    <w:rPr>
      <w:rFonts w:asciiTheme="minorHAnsi" w:hAnsiTheme="minorHAnsi"/>
      <w:sz w:val="20"/>
      <w:szCs w:val="20"/>
    </w:rPr>
  </w:style>
  <w:style w:type="paragraph" w:styleId="5">
    <w:name w:val="toc 5"/>
    <w:basedOn w:val="a"/>
    <w:next w:val="a"/>
    <w:autoRedefine/>
    <w:uiPriority w:val="39"/>
    <w:semiHidden/>
    <w:unhideWhenUsed/>
    <w:rsid w:val="006D5974"/>
    <w:pPr>
      <w:ind w:left="960"/>
    </w:pPr>
    <w:rPr>
      <w:rFonts w:asciiTheme="minorHAnsi" w:hAnsiTheme="minorHAnsi"/>
      <w:sz w:val="20"/>
      <w:szCs w:val="20"/>
    </w:rPr>
  </w:style>
  <w:style w:type="paragraph" w:styleId="6">
    <w:name w:val="toc 6"/>
    <w:basedOn w:val="a"/>
    <w:next w:val="a"/>
    <w:autoRedefine/>
    <w:uiPriority w:val="39"/>
    <w:semiHidden/>
    <w:unhideWhenUsed/>
    <w:rsid w:val="006D5974"/>
    <w:pPr>
      <w:ind w:left="1200"/>
    </w:pPr>
    <w:rPr>
      <w:rFonts w:asciiTheme="minorHAnsi" w:hAnsiTheme="minorHAnsi"/>
      <w:sz w:val="20"/>
      <w:szCs w:val="20"/>
    </w:rPr>
  </w:style>
  <w:style w:type="paragraph" w:styleId="7">
    <w:name w:val="toc 7"/>
    <w:basedOn w:val="a"/>
    <w:next w:val="a"/>
    <w:autoRedefine/>
    <w:uiPriority w:val="39"/>
    <w:semiHidden/>
    <w:unhideWhenUsed/>
    <w:rsid w:val="006D5974"/>
    <w:pPr>
      <w:ind w:left="1440"/>
    </w:pPr>
    <w:rPr>
      <w:rFonts w:asciiTheme="minorHAnsi" w:hAnsiTheme="minorHAnsi"/>
      <w:sz w:val="20"/>
      <w:szCs w:val="20"/>
    </w:rPr>
  </w:style>
  <w:style w:type="paragraph" w:styleId="8">
    <w:name w:val="toc 8"/>
    <w:basedOn w:val="a"/>
    <w:next w:val="a"/>
    <w:autoRedefine/>
    <w:uiPriority w:val="39"/>
    <w:semiHidden/>
    <w:unhideWhenUsed/>
    <w:rsid w:val="006D5974"/>
    <w:pPr>
      <w:ind w:left="1680"/>
    </w:pPr>
    <w:rPr>
      <w:rFonts w:asciiTheme="minorHAnsi" w:hAnsiTheme="minorHAnsi"/>
      <w:sz w:val="20"/>
      <w:szCs w:val="20"/>
    </w:rPr>
  </w:style>
  <w:style w:type="paragraph" w:styleId="9">
    <w:name w:val="toc 9"/>
    <w:basedOn w:val="a"/>
    <w:next w:val="a"/>
    <w:autoRedefine/>
    <w:uiPriority w:val="39"/>
    <w:semiHidden/>
    <w:unhideWhenUsed/>
    <w:rsid w:val="006D5974"/>
    <w:pPr>
      <w:ind w:left="1920"/>
    </w:pPr>
    <w:rPr>
      <w:rFonts w:asciiTheme="minorHAnsi" w:hAnsiTheme="minorHAnsi"/>
      <w:sz w:val="20"/>
      <w:szCs w:val="20"/>
    </w:rPr>
  </w:style>
  <w:style w:type="paragraph" w:styleId="af">
    <w:name w:val="No Spacing"/>
    <w:uiPriority w:val="1"/>
    <w:qFormat/>
    <w:rsid w:val="001C01F7"/>
    <w:rPr>
      <w:sz w:val="22"/>
      <w:szCs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84585">
      <w:bodyDiv w:val="1"/>
      <w:marLeft w:val="0"/>
      <w:marRight w:val="0"/>
      <w:marTop w:val="0"/>
      <w:marBottom w:val="0"/>
      <w:divBdr>
        <w:top w:val="none" w:sz="0" w:space="0" w:color="auto"/>
        <w:left w:val="none" w:sz="0" w:space="0" w:color="auto"/>
        <w:bottom w:val="none" w:sz="0" w:space="0" w:color="auto"/>
        <w:right w:val="none" w:sz="0" w:space="0" w:color="auto"/>
      </w:divBdr>
    </w:div>
    <w:div w:id="44986543">
      <w:bodyDiv w:val="1"/>
      <w:marLeft w:val="0"/>
      <w:marRight w:val="0"/>
      <w:marTop w:val="0"/>
      <w:marBottom w:val="0"/>
      <w:divBdr>
        <w:top w:val="none" w:sz="0" w:space="0" w:color="auto"/>
        <w:left w:val="none" w:sz="0" w:space="0" w:color="auto"/>
        <w:bottom w:val="none" w:sz="0" w:space="0" w:color="auto"/>
        <w:right w:val="none" w:sz="0" w:space="0" w:color="auto"/>
      </w:divBdr>
    </w:div>
    <w:div w:id="138233980">
      <w:bodyDiv w:val="1"/>
      <w:marLeft w:val="0"/>
      <w:marRight w:val="0"/>
      <w:marTop w:val="0"/>
      <w:marBottom w:val="0"/>
      <w:divBdr>
        <w:top w:val="none" w:sz="0" w:space="0" w:color="auto"/>
        <w:left w:val="none" w:sz="0" w:space="0" w:color="auto"/>
        <w:bottom w:val="none" w:sz="0" w:space="0" w:color="auto"/>
        <w:right w:val="none" w:sz="0" w:space="0" w:color="auto"/>
      </w:divBdr>
    </w:div>
    <w:div w:id="147402651">
      <w:bodyDiv w:val="1"/>
      <w:marLeft w:val="0"/>
      <w:marRight w:val="0"/>
      <w:marTop w:val="0"/>
      <w:marBottom w:val="0"/>
      <w:divBdr>
        <w:top w:val="none" w:sz="0" w:space="0" w:color="auto"/>
        <w:left w:val="none" w:sz="0" w:space="0" w:color="auto"/>
        <w:bottom w:val="none" w:sz="0" w:space="0" w:color="auto"/>
        <w:right w:val="none" w:sz="0" w:space="0" w:color="auto"/>
      </w:divBdr>
    </w:div>
    <w:div w:id="149179474">
      <w:bodyDiv w:val="1"/>
      <w:marLeft w:val="0"/>
      <w:marRight w:val="0"/>
      <w:marTop w:val="0"/>
      <w:marBottom w:val="0"/>
      <w:divBdr>
        <w:top w:val="none" w:sz="0" w:space="0" w:color="auto"/>
        <w:left w:val="none" w:sz="0" w:space="0" w:color="auto"/>
        <w:bottom w:val="none" w:sz="0" w:space="0" w:color="auto"/>
        <w:right w:val="none" w:sz="0" w:space="0" w:color="auto"/>
      </w:divBdr>
    </w:div>
    <w:div w:id="164786591">
      <w:bodyDiv w:val="1"/>
      <w:marLeft w:val="0"/>
      <w:marRight w:val="0"/>
      <w:marTop w:val="0"/>
      <w:marBottom w:val="0"/>
      <w:divBdr>
        <w:top w:val="none" w:sz="0" w:space="0" w:color="auto"/>
        <w:left w:val="none" w:sz="0" w:space="0" w:color="auto"/>
        <w:bottom w:val="none" w:sz="0" w:space="0" w:color="auto"/>
        <w:right w:val="none" w:sz="0" w:space="0" w:color="auto"/>
      </w:divBdr>
    </w:div>
    <w:div w:id="168064270">
      <w:bodyDiv w:val="1"/>
      <w:marLeft w:val="0"/>
      <w:marRight w:val="0"/>
      <w:marTop w:val="0"/>
      <w:marBottom w:val="0"/>
      <w:divBdr>
        <w:top w:val="none" w:sz="0" w:space="0" w:color="auto"/>
        <w:left w:val="none" w:sz="0" w:space="0" w:color="auto"/>
        <w:bottom w:val="none" w:sz="0" w:space="0" w:color="auto"/>
        <w:right w:val="none" w:sz="0" w:space="0" w:color="auto"/>
      </w:divBdr>
    </w:div>
    <w:div w:id="185750570">
      <w:bodyDiv w:val="1"/>
      <w:marLeft w:val="0"/>
      <w:marRight w:val="0"/>
      <w:marTop w:val="0"/>
      <w:marBottom w:val="0"/>
      <w:divBdr>
        <w:top w:val="none" w:sz="0" w:space="0" w:color="auto"/>
        <w:left w:val="none" w:sz="0" w:space="0" w:color="auto"/>
        <w:bottom w:val="none" w:sz="0" w:space="0" w:color="auto"/>
        <w:right w:val="none" w:sz="0" w:space="0" w:color="auto"/>
      </w:divBdr>
    </w:div>
    <w:div w:id="213275985">
      <w:bodyDiv w:val="1"/>
      <w:marLeft w:val="0"/>
      <w:marRight w:val="0"/>
      <w:marTop w:val="0"/>
      <w:marBottom w:val="0"/>
      <w:divBdr>
        <w:top w:val="none" w:sz="0" w:space="0" w:color="auto"/>
        <w:left w:val="none" w:sz="0" w:space="0" w:color="auto"/>
        <w:bottom w:val="none" w:sz="0" w:space="0" w:color="auto"/>
        <w:right w:val="none" w:sz="0" w:space="0" w:color="auto"/>
      </w:divBdr>
    </w:div>
    <w:div w:id="214631822">
      <w:bodyDiv w:val="1"/>
      <w:marLeft w:val="0"/>
      <w:marRight w:val="0"/>
      <w:marTop w:val="0"/>
      <w:marBottom w:val="0"/>
      <w:divBdr>
        <w:top w:val="none" w:sz="0" w:space="0" w:color="auto"/>
        <w:left w:val="none" w:sz="0" w:space="0" w:color="auto"/>
        <w:bottom w:val="none" w:sz="0" w:space="0" w:color="auto"/>
        <w:right w:val="none" w:sz="0" w:space="0" w:color="auto"/>
      </w:divBdr>
    </w:div>
    <w:div w:id="219371042">
      <w:bodyDiv w:val="1"/>
      <w:marLeft w:val="0"/>
      <w:marRight w:val="0"/>
      <w:marTop w:val="0"/>
      <w:marBottom w:val="0"/>
      <w:divBdr>
        <w:top w:val="none" w:sz="0" w:space="0" w:color="auto"/>
        <w:left w:val="none" w:sz="0" w:space="0" w:color="auto"/>
        <w:bottom w:val="none" w:sz="0" w:space="0" w:color="auto"/>
        <w:right w:val="none" w:sz="0" w:space="0" w:color="auto"/>
      </w:divBdr>
    </w:div>
    <w:div w:id="235015361">
      <w:bodyDiv w:val="1"/>
      <w:marLeft w:val="0"/>
      <w:marRight w:val="0"/>
      <w:marTop w:val="0"/>
      <w:marBottom w:val="0"/>
      <w:divBdr>
        <w:top w:val="none" w:sz="0" w:space="0" w:color="auto"/>
        <w:left w:val="none" w:sz="0" w:space="0" w:color="auto"/>
        <w:bottom w:val="none" w:sz="0" w:space="0" w:color="auto"/>
        <w:right w:val="none" w:sz="0" w:space="0" w:color="auto"/>
      </w:divBdr>
    </w:div>
    <w:div w:id="267128124">
      <w:bodyDiv w:val="1"/>
      <w:marLeft w:val="0"/>
      <w:marRight w:val="0"/>
      <w:marTop w:val="0"/>
      <w:marBottom w:val="0"/>
      <w:divBdr>
        <w:top w:val="none" w:sz="0" w:space="0" w:color="auto"/>
        <w:left w:val="none" w:sz="0" w:space="0" w:color="auto"/>
        <w:bottom w:val="none" w:sz="0" w:space="0" w:color="auto"/>
        <w:right w:val="none" w:sz="0" w:space="0" w:color="auto"/>
      </w:divBdr>
    </w:div>
    <w:div w:id="283732284">
      <w:bodyDiv w:val="1"/>
      <w:marLeft w:val="0"/>
      <w:marRight w:val="0"/>
      <w:marTop w:val="0"/>
      <w:marBottom w:val="0"/>
      <w:divBdr>
        <w:top w:val="none" w:sz="0" w:space="0" w:color="auto"/>
        <w:left w:val="none" w:sz="0" w:space="0" w:color="auto"/>
        <w:bottom w:val="none" w:sz="0" w:space="0" w:color="auto"/>
        <w:right w:val="none" w:sz="0" w:space="0" w:color="auto"/>
      </w:divBdr>
    </w:div>
    <w:div w:id="289170350">
      <w:bodyDiv w:val="1"/>
      <w:marLeft w:val="0"/>
      <w:marRight w:val="0"/>
      <w:marTop w:val="0"/>
      <w:marBottom w:val="0"/>
      <w:divBdr>
        <w:top w:val="none" w:sz="0" w:space="0" w:color="auto"/>
        <w:left w:val="none" w:sz="0" w:space="0" w:color="auto"/>
        <w:bottom w:val="none" w:sz="0" w:space="0" w:color="auto"/>
        <w:right w:val="none" w:sz="0" w:space="0" w:color="auto"/>
      </w:divBdr>
    </w:div>
    <w:div w:id="289366258">
      <w:bodyDiv w:val="1"/>
      <w:marLeft w:val="0"/>
      <w:marRight w:val="0"/>
      <w:marTop w:val="0"/>
      <w:marBottom w:val="0"/>
      <w:divBdr>
        <w:top w:val="none" w:sz="0" w:space="0" w:color="auto"/>
        <w:left w:val="none" w:sz="0" w:space="0" w:color="auto"/>
        <w:bottom w:val="none" w:sz="0" w:space="0" w:color="auto"/>
        <w:right w:val="none" w:sz="0" w:space="0" w:color="auto"/>
      </w:divBdr>
    </w:div>
    <w:div w:id="292752517">
      <w:bodyDiv w:val="1"/>
      <w:marLeft w:val="0"/>
      <w:marRight w:val="0"/>
      <w:marTop w:val="0"/>
      <w:marBottom w:val="0"/>
      <w:divBdr>
        <w:top w:val="none" w:sz="0" w:space="0" w:color="auto"/>
        <w:left w:val="none" w:sz="0" w:space="0" w:color="auto"/>
        <w:bottom w:val="none" w:sz="0" w:space="0" w:color="auto"/>
        <w:right w:val="none" w:sz="0" w:space="0" w:color="auto"/>
      </w:divBdr>
    </w:div>
    <w:div w:id="344404629">
      <w:bodyDiv w:val="1"/>
      <w:marLeft w:val="0"/>
      <w:marRight w:val="0"/>
      <w:marTop w:val="0"/>
      <w:marBottom w:val="0"/>
      <w:divBdr>
        <w:top w:val="none" w:sz="0" w:space="0" w:color="auto"/>
        <w:left w:val="none" w:sz="0" w:space="0" w:color="auto"/>
        <w:bottom w:val="none" w:sz="0" w:space="0" w:color="auto"/>
        <w:right w:val="none" w:sz="0" w:space="0" w:color="auto"/>
      </w:divBdr>
    </w:div>
    <w:div w:id="354697185">
      <w:bodyDiv w:val="1"/>
      <w:marLeft w:val="0"/>
      <w:marRight w:val="0"/>
      <w:marTop w:val="0"/>
      <w:marBottom w:val="0"/>
      <w:divBdr>
        <w:top w:val="none" w:sz="0" w:space="0" w:color="auto"/>
        <w:left w:val="none" w:sz="0" w:space="0" w:color="auto"/>
        <w:bottom w:val="none" w:sz="0" w:space="0" w:color="auto"/>
        <w:right w:val="none" w:sz="0" w:space="0" w:color="auto"/>
      </w:divBdr>
    </w:div>
    <w:div w:id="374431555">
      <w:bodyDiv w:val="1"/>
      <w:marLeft w:val="0"/>
      <w:marRight w:val="0"/>
      <w:marTop w:val="0"/>
      <w:marBottom w:val="0"/>
      <w:divBdr>
        <w:top w:val="none" w:sz="0" w:space="0" w:color="auto"/>
        <w:left w:val="none" w:sz="0" w:space="0" w:color="auto"/>
        <w:bottom w:val="none" w:sz="0" w:space="0" w:color="auto"/>
        <w:right w:val="none" w:sz="0" w:space="0" w:color="auto"/>
      </w:divBdr>
    </w:div>
    <w:div w:id="375815237">
      <w:bodyDiv w:val="1"/>
      <w:marLeft w:val="0"/>
      <w:marRight w:val="0"/>
      <w:marTop w:val="0"/>
      <w:marBottom w:val="0"/>
      <w:divBdr>
        <w:top w:val="none" w:sz="0" w:space="0" w:color="auto"/>
        <w:left w:val="none" w:sz="0" w:space="0" w:color="auto"/>
        <w:bottom w:val="none" w:sz="0" w:space="0" w:color="auto"/>
        <w:right w:val="none" w:sz="0" w:space="0" w:color="auto"/>
      </w:divBdr>
    </w:div>
    <w:div w:id="410321143">
      <w:bodyDiv w:val="1"/>
      <w:marLeft w:val="0"/>
      <w:marRight w:val="0"/>
      <w:marTop w:val="0"/>
      <w:marBottom w:val="0"/>
      <w:divBdr>
        <w:top w:val="none" w:sz="0" w:space="0" w:color="auto"/>
        <w:left w:val="none" w:sz="0" w:space="0" w:color="auto"/>
        <w:bottom w:val="none" w:sz="0" w:space="0" w:color="auto"/>
        <w:right w:val="none" w:sz="0" w:space="0" w:color="auto"/>
      </w:divBdr>
    </w:div>
    <w:div w:id="417020825">
      <w:bodyDiv w:val="1"/>
      <w:marLeft w:val="0"/>
      <w:marRight w:val="0"/>
      <w:marTop w:val="0"/>
      <w:marBottom w:val="0"/>
      <w:divBdr>
        <w:top w:val="none" w:sz="0" w:space="0" w:color="auto"/>
        <w:left w:val="none" w:sz="0" w:space="0" w:color="auto"/>
        <w:bottom w:val="none" w:sz="0" w:space="0" w:color="auto"/>
        <w:right w:val="none" w:sz="0" w:space="0" w:color="auto"/>
      </w:divBdr>
    </w:div>
    <w:div w:id="426466696">
      <w:bodyDiv w:val="1"/>
      <w:marLeft w:val="0"/>
      <w:marRight w:val="0"/>
      <w:marTop w:val="0"/>
      <w:marBottom w:val="0"/>
      <w:divBdr>
        <w:top w:val="none" w:sz="0" w:space="0" w:color="auto"/>
        <w:left w:val="none" w:sz="0" w:space="0" w:color="auto"/>
        <w:bottom w:val="none" w:sz="0" w:space="0" w:color="auto"/>
        <w:right w:val="none" w:sz="0" w:space="0" w:color="auto"/>
      </w:divBdr>
    </w:div>
    <w:div w:id="433214554">
      <w:bodyDiv w:val="1"/>
      <w:marLeft w:val="0"/>
      <w:marRight w:val="0"/>
      <w:marTop w:val="0"/>
      <w:marBottom w:val="0"/>
      <w:divBdr>
        <w:top w:val="none" w:sz="0" w:space="0" w:color="auto"/>
        <w:left w:val="none" w:sz="0" w:space="0" w:color="auto"/>
        <w:bottom w:val="none" w:sz="0" w:space="0" w:color="auto"/>
        <w:right w:val="none" w:sz="0" w:space="0" w:color="auto"/>
      </w:divBdr>
    </w:div>
    <w:div w:id="441731856">
      <w:bodyDiv w:val="1"/>
      <w:marLeft w:val="0"/>
      <w:marRight w:val="0"/>
      <w:marTop w:val="0"/>
      <w:marBottom w:val="0"/>
      <w:divBdr>
        <w:top w:val="none" w:sz="0" w:space="0" w:color="auto"/>
        <w:left w:val="none" w:sz="0" w:space="0" w:color="auto"/>
        <w:bottom w:val="none" w:sz="0" w:space="0" w:color="auto"/>
        <w:right w:val="none" w:sz="0" w:space="0" w:color="auto"/>
      </w:divBdr>
    </w:div>
    <w:div w:id="443504124">
      <w:bodyDiv w:val="1"/>
      <w:marLeft w:val="0"/>
      <w:marRight w:val="0"/>
      <w:marTop w:val="0"/>
      <w:marBottom w:val="0"/>
      <w:divBdr>
        <w:top w:val="none" w:sz="0" w:space="0" w:color="auto"/>
        <w:left w:val="none" w:sz="0" w:space="0" w:color="auto"/>
        <w:bottom w:val="none" w:sz="0" w:space="0" w:color="auto"/>
        <w:right w:val="none" w:sz="0" w:space="0" w:color="auto"/>
      </w:divBdr>
    </w:div>
    <w:div w:id="471751979">
      <w:bodyDiv w:val="1"/>
      <w:marLeft w:val="0"/>
      <w:marRight w:val="0"/>
      <w:marTop w:val="0"/>
      <w:marBottom w:val="0"/>
      <w:divBdr>
        <w:top w:val="none" w:sz="0" w:space="0" w:color="auto"/>
        <w:left w:val="none" w:sz="0" w:space="0" w:color="auto"/>
        <w:bottom w:val="none" w:sz="0" w:space="0" w:color="auto"/>
        <w:right w:val="none" w:sz="0" w:space="0" w:color="auto"/>
      </w:divBdr>
    </w:div>
    <w:div w:id="475757867">
      <w:bodyDiv w:val="1"/>
      <w:marLeft w:val="0"/>
      <w:marRight w:val="0"/>
      <w:marTop w:val="0"/>
      <w:marBottom w:val="0"/>
      <w:divBdr>
        <w:top w:val="none" w:sz="0" w:space="0" w:color="auto"/>
        <w:left w:val="none" w:sz="0" w:space="0" w:color="auto"/>
        <w:bottom w:val="none" w:sz="0" w:space="0" w:color="auto"/>
        <w:right w:val="none" w:sz="0" w:space="0" w:color="auto"/>
      </w:divBdr>
      <w:divsChild>
        <w:div w:id="2053994858">
          <w:marLeft w:val="0"/>
          <w:marRight w:val="0"/>
          <w:marTop w:val="60"/>
          <w:marBottom w:val="0"/>
          <w:divBdr>
            <w:top w:val="none" w:sz="0" w:space="0" w:color="auto"/>
            <w:left w:val="none" w:sz="0" w:space="0" w:color="auto"/>
            <w:bottom w:val="none" w:sz="0" w:space="0" w:color="auto"/>
            <w:right w:val="none" w:sz="0" w:space="0" w:color="auto"/>
          </w:divBdr>
        </w:div>
        <w:div w:id="1803383189">
          <w:marLeft w:val="0"/>
          <w:marRight w:val="0"/>
          <w:marTop w:val="0"/>
          <w:marBottom w:val="0"/>
          <w:divBdr>
            <w:top w:val="none" w:sz="0" w:space="0" w:color="auto"/>
            <w:left w:val="none" w:sz="0" w:space="0" w:color="auto"/>
            <w:bottom w:val="none" w:sz="0" w:space="0" w:color="auto"/>
            <w:right w:val="none" w:sz="0" w:space="0" w:color="auto"/>
          </w:divBdr>
          <w:divsChild>
            <w:div w:id="342442118">
              <w:marLeft w:val="0"/>
              <w:marRight w:val="0"/>
              <w:marTop w:val="0"/>
              <w:marBottom w:val="0"/>
              <w:divBdr>
                <w:top w:val="none" w:sz="0" w:space="0" w:color="auto"/>
                <w:left w:val="none" w:sz="0" w:space="0" w:color="auto"/>
                <w:bottom w:val="none" w:sz="0" w:space="0" w:color="auto"/>
                <w:right w:val="none" w:sz="0" w:space="0" w:color="auto"/>
              </w:divBdr>
              <w:divsChild>
                <w:div w:id="5258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664856">
      <w:bodyDiv w:val="1"/>
      <w:marLeft w:val="0"/>
      <w:marRight w:val="0"/>
      <w:marTop w:val="0"/>
      <w:marBottom w:val="0"/>
      <w:divBdr>
        <w:top w:val="none" w:sz="0" w:space="0" w:color="auto"/>
        <w:left w:val="none" w:sz="0" w:space="0" w:color="auto"/>
        <w:bottom w:val="none" w:sz="0" w:space="0" w:color="auto"/>
        <w:right w:val="none" w:sz="0" w:space="0" w:color="auto"/>
      </w:divBdr>
    </w:div>
    <w:div w:id="502477159">
      <w:bodyDiv w:val="1"/>
      <w:marLeft w:val="0"/>
      <w:marRight w:val="0"/>
      <w:marTop w:val="0"/>
      <w:marBottom w:val="0"/>
      <w:divBdr>
        <w:top w:val="none" w:sz="0" w:space="0" w:color="auto"/>
        <w:left w:val="none" w:sz="0" w:space="0" w:color="auto"/>
        <w:bottom w:val="none" w:sz="0" w:space="0" w:color="auto"/>
        <w:right w:val="none" w:sz="0" w:space="0" w:color="auto"/>
      </w:divBdr>
    </w:div>
    <w:div w:id="555359583">
      <w:bodyDiv w:val="1"/>
      <w:marLeft w:val="0"/>
      <w:marRight w:val="0"/>
      <w:marTop w:val="0"/>
      <w:marBottom w:val="0"/>
      <w:divBdr>
        <w:top w:val="none" w:sz="0" w:space="0" w:color="auto"/>
        <w:left w:val="none" w:sz="0" w:space="0" w:color="auto"/>
        <w:bottom w:val="none" w:sz="0" w:space="0" w:color="auto"/>
        <w:right w:val="none" w:sz="0" w:space="0" w:color="auto"/>
      </w:divBdr>
    </w:div>
    <w:div w:id="563757750">
      <w:bodyDiv w:val="1"/>
      <w:marLeft w:val="0"/>
      <w:marRight w:val="0"/>
      <w:marTop w:val="0"/>
      <w:marBottom w:val="0"/>
      <w:divBdr>
        <w:top w:val="none" w:sz="0" w:space="0" w:color="auto"/>
        <w:left w:val="none" w:sz="0" w:space="0" w:color="auto"/>
        <w:bottom w:val="none" w:sz="0" w:space="0" w:color="auto"/>
        <w:right w:val="none" w:sz="0" w:space="0" w:color="auto"/>
      </w:divBdr>
    </w:div>
    <w:div w:id="594942561">
      <w:bodyDiv w:val="1"/>
      <w:marLeft w:val="0"/>
      <w:marRight w:val="0"/>
      <w:marTop w:val="0"/>
      <w:marBottom w:val="0"/>
      <w:divBdr>
        <w:top w:val="none" w:sz="0" w:space="0" w:color="auto"/>
        <w:left w:val="none" w:sz="0" w:space="0" w:color="auto"/>
        <w:bottom w:val="none" w:sz="0" w:space="0" w:color="auto"/>
        <w:right w:val="none" w:sz="0" w:space="0" w:color="auto"/>
      </w:divBdr>
    </w:div>
    <w:div w:id="691302171">
      <w:bodyDiv w:val="1"/>
      <w:marLeft w:val="0"/>
      <w:marRight w:val="0"/>
      <w:marTop w:val="0"/>
      <w:marBottom w:val="0"/>
      <w:divBdr>
        <w:top w:val="none" w:sz="0" w:space="0" w:color="auto"/>
        <w:left w:val="none" w:sz="0" w:space="0" w:color="auto"/>
        <w:bottom w:val="none" w:sz="0" w:space="0" w:color="auto"/>
        <w:right w:val="none" w:sz="0" w:space="0" w:color="auto"/>
      </w:divBdr>
    </w:div>
    <w:div w:id="693964773">
      <w:bodyDiv w:val="1"/>
      <w:marLeft w:val="0"/>
      <w:marRight w:val="0"/>
      <w:marTop w:val="0"/>
      <w:marBottom w:val="0"/>
      <w:divBdr>
        <w:top w:val="none" w:sz="0" w:space="0" w:color="auto"/>
        <w:left w:val="none" w:sz="0" w:space="0" w:color="auto"/>
        <w:bottom w:val="none" w:sz="0" w:space="0" w:color="auto"/>
        <w:right w:val="none" w:sz="0" w:space="0" w:color="auto"/>
      </w:divBdr>
    </w:div>
    <w:div w:id="715275029">
      <w:bodyDiv w:val="1"/>
      <w:marLeft w:val="0"/>
      <w:marRight w:val="0"/>
      <w:marTop w:val="0"/>
      <w:marBottom w:val="0"/>
      <w:divBdr>
        <w:top w:val="none" w:sz="0" w:space="0" w:color="auto"/>
        <w:left w:val="none" w:sz="0" w:space="0" w:color="auto"/>
        <w:bottom w:val="none" w:sz="0" w:space="0" w:color="auto"/>
        <w:right w:val="none" w:sz="0" w:space="0" w:color="auto"/>
      </w:divBdr>
    </w:div>
    <w:div w:id="751971608">
      <w:bodyDiv w:val="1"/>
      <w:marLeft w:val="0"/>
      <w:marRight w:val="0"/>
      <w:marTop w:val="0"/>
      <w:marBottom w:val="0"/>
      <w:divBdr>
        <w:top w:val="none" w:sz="0" w:space="0" w:color="auto"/>
        <w:left w:val="none" w:sz="0" w:space="0" w:color="auto"/>
        <w:bottom w:val="none" w:sz="0" w:space="0" w:color="auto"/>
        <w:right w:val="none" w:sz="0" w:space="0" w:color="auto"/>
      </w:divBdr>
    </w:div>
    <w:div w:id="768819585">
      <w:bodyDiv w:val="1"/>
      <w:marLeft w:val="0"/>
      <w:marRight w:val="0"/>
      <w:marTop w:val="0"/>
      <w:marBottom w:val="0"/>
      <w:divBdr>
        <w:top w:val="none" w:sz="0" w:space="0" w:color="auto"/>
        <w:left w:val="none" w:sz="0" w:space="0" w:color="auto"/>
        <w:bottom w:val="none" w:sz="0" w:space="0" w:color="auto"/>
        <w:right w:val="none" w:sz="0" w:space="0" w:color="auto"/>
      </w:divBdr>
    </w:div>
    <w:div w:id="785806197">
      <w:bodyDiv w:val="1"/>
      <w:marLeft w:val="0"/>
      <w:marRight w:val="0"/>
      <w:marTop w:val="0"/>
      <w:marBottom w:val="0"/>
      <w:divBdr>
        <w:top w:val="none" w:sz="0" w:space="0" w:color="auto"/>
        <w:left w:val="none" w:sz="0" w:space="0" w:color="auto"/>
        <w:bottom w:val="none" w:sz="0" w:space="0" w:color="auto"/>
        <w:right w:val="none" w:sz="0" w:space="0" w:color="auto"/>
      </w:divBdr>
    </w:div>
    <w:div w:id="801768396">
      <w:bodyDiv w:val="1"/>
      <w:marLeft w:val="0"/>
      <w:marRight w:val="0"/>
      <w:marTop w:val="0"/>
      <w:marBottom w:val="0"/>
      <w:divBdr>
        <w:top w:val="none" w:sz="0" w:space="0" w:color="auto"/>
        <w:left w:val="none" w:sz="0" w:space="0" w:color="auto"/>
        <w:bottom w:val="none" w:sz="0" w:space="0" w:color="auto"/>
        <w:right w:val="none" w:sz="0" w:space="0" w:color="auto"/>
      </w:divBdr>
    </w:div>
    <w:div w:id="806321976">
      <w:bodyDiv w:val="1"/>
      <w:marLeft w:val="0"/>
      <w:marRight w:val="0"/>
      <w:marTop w:val="0"/>
      <w:marBottom w:val="0"/>
      <w:divBdr>
        <w:top w:val="none" w:sz="0" w:space="0" w:color="auto"/>
        <w:left w:val="none" w:sz="0" w:space="0" w:color="auto"/>
        <w:bottom w:val="none" w:sz="0" w:space="0" w:color="auto"/>
        <w:right w:val="none" w:sz="0" w:space="0" w:color="auto"/>
      </w:divBdr>
    </w:div>
    <w:div w:id="827013523">
      <w:bodyDiv w:val="1"/>
      <w:marLeft w:val="0"/>
      <w:marRight w:val="0"/>
      <w:marTop w:val="0"/>
      <w:marBottom w:val="0"/>
      <w:divBdr>
        <w:top w:val="none" w:sz="0" w:space="0" w:color="auto"/>
        <w:left w:val="none" w:sz="0" w:space="0" w:color="auto"/>
        <w:bottom w:val="none" w:sz="0" w:space="0" w:color="auto"/>
        <w:right w:val="none" w:sz="0" w:space="0" w:color="auto"/>
      </w:divBdr>
    </w:div>
    <w:div w:id="832140214">
      <w:bodyDiv w:val="1"/>
      <w:marLeft w:val="0"/>
      <w:marRight w:val="0"/>
      <w:marTop w:val="0"/>
      <w:marBottom w:val="0"/>
      <w:divBdr>
        <w:top w:val="none" w:sz="0" w:space="0" w:color="auto"/>
        <w:left w:val="none" w:sz="0" w:space="0" w:color="auto"/>
        <w:bottom w:val="none" w:sz="0" w:space="0" w:color="auto"/>
        <w:right w:val="none" w:sz="0" w:space="0" w:color="auto"/>
      </w:divBdr>
    </w:div>
    <w:div w:id="832915819">
      <w:bodyDiv w:val="1"/>
      <w:marLeft w:val="0"/>
      <w:marRight w:val="0"/>
      <w:marTop w:val="0"/>
      <w:marBottom w:val="0"/>
      <w:divBdr>
        <w:top w:val="none" w:sz="0" w:space="0" w:color="auto"/>
        <w:left w:val="none" w:sz="0" w:space="0" w:color="auto"/>
        <w:bottom w:val="none" w:sz="0" w:space="0" w:color="auto"/>
        <w:right w:val="none" w:sz="0" w:space="0" w:color="auto"/>
      </w:divBdr>
    </w:div>
    <w:div w:id="845556845">
      <w:bodyDiv w:val="1"/>
      <w:marLeft w:val="0"/>
      <w:marRight w:val="0"/>
      <w:marTop w:val="0"/>
      <w:marBottom w:val="0"/>
      <w:divBdr>
        <w:top w:val="none" w:sz="0" w:space="0" w:color="auto"/>
        <w:left w:val="none" w:sz="0" w:space="0" w:color="auto"/>
        <w:bottom w:val="none" w:sz="0" w:space="0" w:color="auto"/>
        <w:right w:val="none" w:sz="0" w:space="0" w:color="auto"/>
      </w:divBdr>
    </w:div>
    <w:div w:id="914971967">
      <w:bodyDiv w:val="1"/>
      <w:marLeft w:val="0"/>
      <w:marRight w:val="0"/>
      <w:marTop w:val="0"/>
      <w:marBottom w:val="0"/>
      <w:divBdr>
        <w:top w:val="none" w:sz="0" w:space="0" w:color="auto"/>
        <w:left w:val="none" w:sz="0" w:space="0" w:color="auto"/>
        <w:bottom w:val="none" w:sz="0" w:space="0" w:color="auto"/>
        <w:right w:val="none" w:sz="0" w:space="0" w:color="auto"/>
      </w:divBdr>
    </w:div>
    <w:div w:id="928001245">
      <w:bodyDiv w:val="1"/>
      <w:marLeft w:val="0"/>
      <w:marRight w:val="0"/>
      <w:marTop w:val="0"/>
      <w:marBottom w:val="0"/>
      <w:divBdr>
        <w:top w:val="none" w:sz="0" w:space="0" w:color="auto"/>
        <w:left w:val="none" w:sz="0" w:space="0" w:color="auto"/>
        <w:bottom w:val="none" w:sz="0" w:space="0" w:color="auto"/>
        <w:right w:val="none" w:sz="0" w:space="0" w:color="auto"/>
      </w:divBdr>
    </w:div>
    <w:div w:id="934091015">
      <w:bodyDiv w:val="1"/>
      <w:marLeft w:val="0"/>
      <w:marRight w:val="0"/>
      <w:marTop w:val="0"/>
      <w:marBottom w:val="0"/>
      <w:divBdr>
        <w:top w:val="none" w:sz="0" w:space="0" w:color="auto"/>
        <w:left w:val="none" w:sz="0" w:space="0" w:color="auto"/>
        <w:bottom w:val="none" w:sz="0" w:space="0" w:color="auto"/>
        <w:right w:val="none" w:sz="0" w:space="0" w:color="auto"/>
      </w:divBdr>
    </w:div>
    <w:div w:id="949363456">
      <w:bodyDiv w:val="1"/>
      <w:marLeft w:val="0"/>
      <w:marRight w:val="0"/>
      <w:marTop w:val="0"/>
      <w:marBottom w:val="0"/>
      <w:divBdr>
        <w:top w:val="none" w:sz="0" w:space="0" w:color="auto"/>
        <w:left w:val="none" w:sz="0" w:space="0" w:color="auto"/>
        <w:bottom w:val="none" w:sz="0" w:space="0" w:color="auto"/>
        <w:right w:val="none" w:sz="0" w:space="0" w:color="auto"/>
      </w:divBdr>
    </w:div>
    <w:div w:id="986474417">
      <w:bodyDiv w:val="1"/>
      <w:marLeft w:val="0"/>
      <w:marRight w:val="0"/>
      <w:marTop w:val="0"/>
      <w:marBottom w:val="0"/>
      <w:divBdr>
        <w:top w:val="none" w:sz="0" w:space="0" w:color="auto"/>
        <w:left w:val="none" w:sz="0" w:space="0" w:color="auto"/>
        <w:bottom w:val="none" w:sz="0" w:space="0" w:color="auto"/>
        <w:right w:val="none" w:sz="0" w:space="0" w:color="auto"/>
      </w:divBdr>
    </w:div>
    <w:div w:id="1006980223">
      <w:bodyDiv w:val="1"/>
      <w:marLeft w:val="0"/>
      <w:marRight w:val="0"/>
      <w:marTop w:val="0"/>
      <w:marBottom w:val="0"/>
      <w:divBdr>
        <w:top w:val="none" w:sz="0" w:space="0" w:color="auto"/>
        <w:left w:val="none" w:sz="0" w:space="0" w:color="auto"/>
        <w:bottom w:val="none" w:sz="0" w:space="0" w:color="auto"/>
        <w:right w:val="none" w:sz="0" w:space="0" w:color="auto"/>
      </w:divBdr>
    </w:div>
    <w:div w:id="1018852017">
      <w:bodyDiv w:val="1"/>
      <w:marLeft w:val="0"/>
      <w:marRight w:val="0"/>
      <w:marTop w:val="0"/>
      <w:marBottom w:val="0"/>
      <w:divBdr>
        <w:top w:val="none" w:sz="0" w:space="0" w:color="auto"/>
        <w:left w:val="none" w:sz="0" w:space="0" w:color="auto"/>
        <w:bottom w:val="none" w:sz="0" w:space="0" w:color="auto"/>
        <w:right w:val="none" w:sz="0" w:space="0" w:color="auto"/>
      </w:divBdr>
    </w:div>
    <w:div w:id="1062290503">
      <w:bodyDiv w:val="1"/>
      <w:marLeft w:val="0"/>
      <w:marRight w:val="0"/>
      <w:marTop w:val="0"/>
      <w:marBottom w:val="0"/>
      <w:divBdr>
        <w:top w:val="none" w:sz="0" w:space="0" w:color="auto"/>
        <w:left w:val="none" w:sz="0" w:space="0" w:color="auto"/>
        <w:bottom w:val="none" w:sz="0" w:space="0" w:color="auto"/>
        <w:right w:val="none" w:sz="0" w:space="0" w:color="auto"/>
      </w:divBdr>
    </w:div>
    <w:div w:id="1086414566">
      <w:bodyDiv w:val="1"/>
      <w:marLeft w:val="0"/>
      <w:marRight w:val="0"/>
      <w:marTop w:val="0"/>
      <w:marBottom w:val="0"/>
      <w:divBdr>
        <w:top w:val="none" w:sz="0" w:space="0" w:color="auto"/>
        <w:left w:val="none" w:sz="0" w:space="0" w:color="auto"/>
        <w:bottom w:val="none" w:sz="0" w:space="0" w:color="auto"/>
        <w:right w:val="none" w:sz="0" w:space="0" w:color="auto"/>
      </w:divBdr>
    </w:div>
    <w:div w:id="1108042947">
      <w:bodyDiv w:val="1"/>
      <w:marLeft w:val="0"/>
      <w:marRight w:val="0"/>
      <w:marTop w:val="0"/>
      <w:marBottom w:val="0"/>
      <w:divBdr>
        <w:top w:val="none" w:sz="0" w:space="0" w:color="auto"/>
        <w:left w:val="none" w:sz="0" w:space="0" w:color="auto"/>
        <w:bottom w:val="none" w:sz="0" w:space="0" w:color="auto"/>
        <w:right w:val="none" w:sz="0" w:space="0" w:color="auto"/>
      </w:divBdr>
    </w:div>
    <w:div w:id="1152284448">
      <w:bodyDiv w:val="1"/>
      <w:marLeft w:val="0"/>
      <w:marRight w:val="0"/>
      <w:marTop w:val="0"/>
      <w:marBottom w:val="0"/>
      <w:divBdr>
        <w:top w:val="none" w:sz="0" w:space="0" w:color="auto"/>
        <w:left w:val="none" w:sz="0" w:space="0" w:color="auto"/>
        <w:bottom w:val="none" w:sz="0" w:space="0" w:color="auto"/>
        <w:right w:val="none" w:sz="0" w:space="0" w:color="auto"/>
      </w:divBdr>
    </w:div>
    <w:div w:id="1162962339">
      <w:bodyDiv w:val="1"/>
      <w:marLeft w:val="0"/>
      <w:marRight w:val="0"/>
      <w:marTop w:val="0"/>
      <w:marBottom w:val="0"/>
      <w:divBdr>
        <w:top w:val="none" w:sz="0" w:space="0" w:color="auto"/>
        <w:left w:val="none" w:sz="0" w:space="0" w:color="auto"/>
        <w:bottom w:val="none" w:sz="0" w:space="0" w:color="auto"/>
        <w:right w:val="none" w:sz="0" w:space="0" w:color="auto"/>
      </w:divBdr>
    </w:div>
    <w:div w:id="1163081232">
      <w:bodyDiv w:val="1"/>
      <w:marLeft w:val="0"/>
      <w:marRight w:val="0"/>
      <w:marTop w:val="0"/>
      <w:marBottom w:val="0"/>
      <w:divBdr>
        <w:top w:val="none" w:sz="0" w:space="0" w:color="auto"/>
        <w:left w:val="none" w:sz="0" w:space="0" w:color="auto"/>
        <w:bottom w:val="none" w:sz="0" w:space="0" w:color="auto"/>
        <w:right w:val="none" w:sz="0" w:space="0" w:color="auto"/>
      </w:divBdr>
    </w:div>
    <w:div w:id="1183544191">
      <w:bodyDiv w:val="1"/>
      <w:marLeft w:val="0"/>
      <w:marRight w:val="0"/>
      <w:marTop w:val="0"/>
      <w:marBottom w:val="0"/>
      <w:divBdr>
        <w:top w:val="none" w:sz="0" w:space="0" w:color="auto"/>
        <w:left w:val="none" w:sz="0" w:space="0" w:color="auto"/>
        <w:bottom w:val="none" w:sz="0" w:space="0" w:color="auto"/>
        <w:right w:val="none" w:sz="0" w:space="0" w:color="auto"/>
      </w:divBdr>
    </w:div>
    <w:div w:id="1183711990">
      <w:bodyDiv w:val="1"/>
      <w:marLeft w:val="0"/>
      <w:marRight w:val="0"/>
      <w:marTop w:val="0"/>
      <w:marBottom w:val="0"/>
      <w:divBdr>
        <w:top w:val="none" w:sz="0" w:space="0" w:color="auto"/>
        <w:left w:val="none" w:sz="0" w:space="0" w:color="auto"/>
        <w:bottom w:val="none" w:sz="0" w:space="0" w:color="auto"/>
        <w:right w:val="none" w:sz="0" w:space="0" w:color="auto"/>
      </w:divBdr>
    </w:div>
    <w:div w:id="1224177138">
      <w:bodyDiv w:val="1"/>
      <w:marLeft w:val="0"/>
      <w:marRight w:val="0"/>
      <w:marTop w:val="0"/>
      <w:marBottom w:val="0"/>
      <w:divBdr>
        <w:top w:val="none" w:sz="0" w:space="0" w:color="auto"/>
        <w:left w:val="none" w:sz="0" w:space="0" w:color="auto"/>
        <w:bottom w:val="none" w:sz="0" w:space="0" w:color="auto"/>
        <w:right w:val="none" w:sz="0" w:space="0" w:color="auto"/>
      </w:divBdr>
    </w:div>
    <w:div w:id="1240822997">
      <w:bodyDiv w:val="1"/>
      <w:marLeft w:val="0"/>
      <w:marRight w:val="0"/>
      <w:marTop w:val="0"/>
      <w:marBottom w:val="0"/>
      <w:divBdr>
        <w:top w:val="none" w:sz="0" w:space="0" w:color="auto"/>
        <w:left w:val="none" w:sz="0" w:space="0" w:color="auto"/>
        <w:bottom w:val="none" w:sz="0" w:space="0" w:color="auto"/>
        <w:right w:val="none" w:sz="0" w:space="0" w:color="auto"/>
      </w:divBdr>
    </w:div>
    <w:div w:id="1261910984">
      <w:bodyDiv w:val="1"/>
      <w:marLeft w:val="0"/>
      <w:marRight w:val="0"/>
      <w:marTop w:val="0"/>
      <w:marBottom w:val="0"/>
      <w:divBdr>
        <w:top w:val="none" w:sz="0" w:space="0" w:color="auto"/>
        <w:left w:val="none" w:sz="0" w:space="0" w:color="auto"/>
        <w:bottom w:val="none" w:sz="0" w:space="0" w:color="auto"/>
        <w:right w:val="none" w:sz="0" w:space="0" w:color="auto"/>
      </w:divBdr>
    </w:div>
    <w:div w:id="1296719474">
      <w:bodyDiv w:val="1"/>
      <w:marLeft w:val="0"/>
      <w:marRight w:val="0"/>
      <w:marTop w:val="0"/>
      <w:marBottom w:val="0"/>
      <w:divBdr>
        <w:top w:val="none" w:sz="0" w:space="0" w:color="auto"/>
        <w:left w:val="none" w:sz="0" w:space="0" w:color="auto"/>
        <w:bottom w:val="none" w:sz="0" w:space="0" w:color="auto"/>
        <w:right w:val="none" w:sz="0" w:space="0" w:color="auto"/>
      </w:divBdr>
    </w:div>
    <w:div w:id="1369993152">
      <w:bodyDiv w:val="1"/>
      <w:marLeft w:val="0"/>
      <w:marRight w:val="0"/>
      <w:marTop w:val="0"/>
      <w:marBottom w:val="0"/>
      <w:divBdr>
        <w:top w:val="none" w:sz="0" w:space="0" w:color="auto"/>
        <w:left w:val="none" w:sz="0" w:space="0" w:color="auto"/>
        <w:bottom w:val="none" w:sz="0" w:space="0" w:color="auto"/>
        <w:right w:val="none" w:sz="0" w:space="0" w:color="auto"/>
      </w:divBdr>
    </w:div>
    <w:div w:id="1426148155">
      <w:bodyDiv w:val="1"/>
      <w:marLeft w:val="0"/>
      <w:marRight w:val="0"/>
      <w:marTop w:val="0"/>
      <w:marBottom w:val="0"/>
      <w:divBdr>
        <w:top w:val="none" w:sz="0" w:space="0" w:color="auto"/>
        <w:left w:val="none" w:sz="0" w:space="0" w:color="auto"/>
        <w:bottom w:val="none" w:sz="0" w:space="0" w:color="auto"/>
        <w:right w:val="none" w:sz="0" w:space="0" w:color="auto"/>
      </w:divBdr>
    </w:div>
    <w:div w:id="1432165280">
      <w:bodyDiv w:val="1"/>
      <w:marLeft w:val="0"/>
      <w:marRight w:val="0"/>
      <w:marTop w:val="0"/>
      <w:marBottom w:val="0"/>
      <w:divBdr>
        <w:top w:val="none" w:sz="0" w:space="0" w:color="auto"/>
        <w:left w:val="none" w:sz="0" w:space="0" w:color="auto"/>
        <w:bottom w:val="none" w:sz="0" w:space="0" w:color="auto"/>
        <w:right w:val="none" w:sz="0" w:space="0" w:color="auto"/>
      </w:divBdr>
    </w:div>
    <w:div w:id="1437748439">
      <w:bodyDiv w:val="1"/>
      <w:marLeft w:val="0"/>
      <w:marRight w:val="0"/>
      <w:marTop w:val="0"/>
      <w:marBottom w:val="0"/>
      <w:divBdr>
        <w:top w:val="none" w:sz="0" w:space="0" w:color="auto"/>
        <w:left w:val="none" w:sz="0" w:space="0" w:color="auto"/>
        <w:bottom w:val="none" w:sz="0" w:space="0" w:color="auto"/>
        <w:right w:val="none" w:sz="0" w:space="0" w:color="auto"/>
      </w:divBdr>
    </w:div>
    <w:div w:id="1456682495">
      <w:bodyDiv w:val="1"/>
      <w:marLeft w:val="0"/>
      <w:marRight w:val="0"/>
      <w:marTop w:val="0"/>
      <w:marBottom w:val="0"/>
      <w:divBdr>
        <w:top w:val="none" w:sz="0" w:space="0" w:color="auto"/>
        <w:left w:val="none" w:sz="0" w:space="0" w:color="auto"/>
        <w:bottom w:val="none" w:sz="0" w:space="0" w:color="auto"/>
        <w:right w:val="none" w:sz="0" w:space="0" w:color="auto"/>
      </w:divBdr>
    </w:div>
    <w:div w:id="1505973683">
      <w:bodyDiv w:val="1"/>
      <w:marLeft w:val="0"/>
      <w:marRight w:val="0"/>
      <w:marTop w:val="0"/>
      <w:marBottom w:val="0"/>
      <w:divBdr>
        <w:top w:val="none" w:sz="0" w:space="0" w:color="auto"/>
        <w:left w:val="none" w:sz="0" w:space="0" w:color="auto"/>
        <w:bottom w:val="none" w:sz="0" w:space="0" w:color="auto"/>
        <w:right w:val="none" w:sz="0" w:space="0" w:color="auto"/>
      </w:divBdr>
    </w:div>
    <w:div w:id="1571384337">
      <w:bodyDiv w:val="1"/>
      <w:marLeft w:val="0"/>
      <w:marRight w:val="0"/>
      <w:marTop w:val="0"/>
      <w:marBottom w:val="0"/>
      <w:divBdr>
        <w:top w:val="none" w:sz="0" w:space="0" w:color="auto"/>
        <w:left w:val="none" w:sz="0" w:space="0" w:color="auto"/>
        <w:bottom w:val="none" w:sz="0" w:space="0" w:color="auto"/>
        <w:right w:val="none" w:sz="0" w:space="0" w:color="auto"/>
      </w:divBdr>
    </w:div>
    <w:div w:id="1576352418">
      <w:bodyDiv w:val="1"/>
      <w:marLeft w:val="0"/>
      <w:marRight w:val="0"/>
      <w:marTop w:val="0"/>
      <w:marBottom w:val="0"/>
      <w:divBdr>
        <w:top w:val="none" w:sz="0" w:space="0" w:color="auto"/>
        <w:left w:val="none" w:sz="0" w:space="0" w:color="auto"/>
        <w:bottom w:val="none" w:sz="0" w:space="0" w:color="auto"/>
        <w:right w:val="none" w:sz="0" w:space="0" w:color="auto"/>
      </w:divBdr>
    </w:div>
    <w:div w:id="1633636393">
      <w:bodyDiv w:val="1"/>
      <w:marLeft w:val="0"/>
      <w:marRight w:val="0"/>
      <w:marTop w:val="0"/>
      <w:marBottom w:val="0"/>
      <w:divBdr>
        <w:top w:val="none" w:sz="0" w:space="0" w:color="auto"/>
        <w:left w:val="none" w:sz="0" w:space="0" w:color="auto"/>
        <w:bottom w:val="none" w:sz="0" w:space="0" w:color="auto"/>
        <w:right w:val="none" w:sz="0" w:space="0" w:color="auto"/>
      </w:divBdr>
    </w:div>
    <w:div w:id="1638872654">
      <w:bodyDiv w:val="1"/>
      <w:marLeft w:val="0"/>
      <w:marRight w:val="0"/>
      <w:marTop w:val="0"/>
      <w:marBottom w:val="0"/>
      <w:divBdr>
        <w:top w:val="none" w:sz="0" w:space="0" w:color="auto"/>
        <w:left w:val="none" w:sz="0" w:space="0" w:color="auto"/>
        <w:bottom w:val="none" w:sz="0" w:space="0" w:color="auto"/>
        <w:right w:val="none" w:sz="0" w:space="0" w:color="auto"/>
      </w:divBdr>
    </w:div>
    <w:div w:id="1660425153">
      <w:bodyDiv w:val="1"/>
      <w:marLeft w:val="0"/>
      <w:marRight w:val="0"/>
      <w:marTop w:val="0"/>
      <w:marBottom w:val="0"/>
      <w:divBdr>
        <w:top w:val="none" w:sz="0" w:space="0" w:color="auto"/>
        <w:left w:val="none" w:sz="0" w:space="0" w:color="auto"/>
        <w:bottom w:val="none" w:sz="0" w:space="0" w:color="auto"/>
        <w:right w:val="none" w:sz="0" w:space="0" w:color="auto"/>
      </w:divBdr>
      <w:divsChild>
        <w:div w:id="1653295121">
          <w:marLeft w:val="0"/>
          <w:marRight w:val="0"/>
          <w:marTop w:val="60"/>
          <w:marBottom w:val="0"/>
          <w:divBdr>
            <w:top w:val="none" w:sz="0" w:space="0" w:color="auto"/>
            <w:left w:val="none" w:sz="0" w:space="0" w:color="auto"/>
            <w:bottom w:val="none" w:sz="0" w:space="0" w:color="auto"/>
            <w:right w:val="none" w:sz="0" w:space="0" w:color="auto"/>
          </w:divBdr>
        </w:div>
        <w:div w:id="777407092">
          <w:marLeft w:val="0"/>
          <w:marRight w:val="0"/>
          <w:marTop w:val="0"/>
          <w:marBottom w:val="0"/>
          <w:divBdr>
            <w:top w:val="none" w:sz="0" w:space="0" w:color="auto"/>
            <w:left w:val="none" w:sz="0" w:space="0" w:color="auto"/>
            <w:bottom w:val="none" w:sz="0" w:space="0" w:color="auto"/>
            <w:right w:val="none" w:sz="0" w:space="0" w:color="auto"/>
          </w:divBdr>
          <w:divsChild>
            <w:div w:id="1309700585">
              <w:marLeft w:val="0"/>
              <w:marRight w:val="0"/>
              <w:marTop w:val="0"/>
              <w:marBottom w:val="0"/>
              <w:divBdr>
                <w:top w:val="none" w:sz="0" w:space="0" w:color="auto"/>
                <w:left w:val="none" w:sz="0" w:space="0" w:color="auto"/>
                <w:bottom w:val="none" w:sz="0" w:space="0" w:color="auto"/>
                <w:right w:val="none" w:sz="0" w:space="0" w:color="auto"/>
              </w:divBdr>
              <w:divsChild>
                <w:div w:id="104996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470303">
      <w:bodyDiv w:val="1"/>
      <w:marLeft w:val="0"/>
      <w:marRight w:val="0"/>
      <w:marTop w:val="0"/>
      <w:marBottom w:val="0"/>
      <w:divBdr>
        <w:top w:val="none" w:sz="0" w:space="0" w:color="auto"/>
        <w:left w:val="none" w:sz="0" w:space="0" w:color="auto"/>
        <w:bottom w:val="none" w:sz="0" w:space="0" w:color="auto"/>
        <w:right w:val="none" w:sz="0" w:space="0" w:color="auto"/>
      </w:divBdr>
    </w:div>
    <w:div w:id="1686205774">
      <w:bodyDiv w:val="1"/>
      <w:marLeft w:val="0"/>
      <w:marRight w:val="0"/>
      <w:marTop w:val="0"/>
      <w:marBottom w:val="0"/>
      <w:divBdr>
        <w:top w:val="none" w:sz="0" w:space="0" w:color="auto"/>
        <w:left w:val="none" w:sz="0" w:space="0" w:color="auto"/>
        <w:bottom w:val="none" w:sz="0" w:space="0" w:color="auto"/>
        <w:right w:val="none" w:sz="0" w:space="0" w:color="auto"/>
      </w:divBdr>
    </w:div>
    <w:div w:id="1715622162">
      <w:bodyDiv w:val="1"/>
      <w:marLeft w:val="0"/>
      <w:marRight w:val="0"/>
      <w:marTop w:val="0"/>
      <w:marBottom w:val="0"/>
      <w:divBdr>
        <w:top w:val="none" w:sz="0" w:space="0" w:color="auto"/>
        <w:left w:val="none" w:sz="0" w:space="0" w:color="auto"/>
        <w:bottom w:val="none" w:sz="0" w:space="0" w:color="auto"/>
        <w:right w:val="none" w:sz="0" w:space="0" w:color="auto"/>
      </w:divBdr>
    </w:div>
    <w:div w:id="1722435188">
      <w:bodyDiv w:val="1"/>
      <w:marLeft w:val="0"/>
      <w:marRight w:val="0"/>
      <w:marTop w:val="0"/>
      <w:marBottom w:val="0"/>
      <w:divBdr>
        <w:top w:val="none" w:sz="0" w:space="0" w:color="auto"/>
        <w:left w:val="none" w:sz="0" w:space="0" w:color="auto"/>
        <w:bottom w:val="none" w:sz="0" w:space="0" w:color="auto"/>
        <w:right w:val="none" w:sz="0" w:space="0" w:color="auto"/>
      </w:divBdr>
    </w:div>
    <w:div w:id="1744063538">
      <w:bodyDiv w:val="1"/>
      <w:marLeft w:val="0"/>
      <w:marRight w:val="0"/>
      <w:marTop w:val="0"/>
      <w:marBottom w:val="0"/>
      <w:divBdr>
        <w:top w:val="none" w:sz="0" w:space="0" w:color="auto"/>
        <w:left w:val="none" w:sz="0" w:space="0" w:color="auto"/>
        <w:bottom w:val="none" w:sz="0" w:space="0" w:color="auto"/>
        <w:right w:val="none" w:sz="0" w:space="0" w:color="auto"/>
      </w:divBdr>
    </w:div>
    <w:div w:id="1757481673">
      <w:bodyDiv w:val="1"/>
      <w:marLeft w:val="0"/>
      <w:marRight w:val="0"/>
      <w:marTop w:val="0"/>
      <w:marBottom w:val="0"/>
      <w:divBdr>
        <w:top w:val="none" w:sz="0" w:space="0" w:color="auto"/>
        <w:left w:val="none" w:sz="0" w:space="0" w:color="auto"/>
        <w:bottom w:val="none" w:sz="0" w:space="0" w:color="auto"/>
        <w:right w:val="none" w:sz="0" w:space="0" w:color="auto"/>
      </w:divBdr>
    </w:div>
    <w:div w:id="1779175302">
      <w:bodyDiv w:val="1"/>
      <w:marLeft w:val="0"/>
      <w:marRight w:val="0"/>
      <w:marTop w:val="0"/>
      <w:marBottom w:val="0"/>
      <w:divBdr>
        <w:top w:val="none" w:sz="0" w:space="0" w:color="auto"/>
        <w:left w:val="none" w:sz="0" w:space="0" w:color="auto"/>
        <w:bottom w:val="none" w:sz="0" w:space="0" w:color="auto"/>
        <w:right w:val="none" w:sz="0" w:space="0" w:color="auto"/>
      </w:divBdr>
    </w:div>
    <w:div w:id="1788507701">
      <w:bodyDiv w:val="1"/>
      <w:marLeft w:val="0"/>
      <w:marRight w:val="0"/>
      <w:marTop w:val="0"/>
      <w:marBottom w:val="0"/>
      <w:divBdr>
        <w:top w:val="none" w:sz="0" w:space="0" w:color="auto"/>
        <w:left w:val="none" w:sz="0" w:space="0" w:color="auto"/>
        <w:bottom w:val="none" w:sz="0" w:space="0" w:color="auto"/>
        <w:right w:val="none" w:sz="0" w:space="0" w:color="auto"/>
      </w:divBdr>
    </w:div>
    <w:div w:id="1796636337">
      <w:bodyDiv w:val="1"/>
      <w:marLeft w:val="0"/>
      <w:marRight w:val="0"/>
      <w:marTop w:val="0"/>
      <w:marBottom w:val="0"/>
      <w:divBdr>
        <w:top w:val="none" w:sz="0" w:space="0" w:color="auto"/>
        <w:left w:val="none" w:sz="0" w:space="0" w:color="auto"/>
        <w:bottom w:val="none" w:sz="0" w:space="0" w:color="auto"/>
        <w:right w:val="none" w:sz="0" w:space="0" w:color="auto"/>
      </w:divBdr>
    </w:div>
    <w:div w:id="1821537747">
      <w:bodyDiv w:val="1"/>
      <w:marLeft w:val="0"/>
      <w:marRight w:val="0"/>
      <w:marTop w:val="0"/>
      <w:marBottom w:val="0"/>
      <w:divBdr>
        <w:top w:val="none" w:sz="0" w:space="0" w:color="auto"/>
        <w:left w:val="none" w:sz="0" w:space="0" w:color="auto"/>
        <w:bottom w:val="none" w:sz="0" w:space="0" w:color="auto"/>
        <w:right w:val="none" w:sz="0" w:space="0" w:color="auto"/>
      </w:divBdr>
    </w:div>
    <w:div w:id="1825075523">
      <w:bodyDiv w:val="1"/>
      <w:marLeft w:val="0"/>
      <w:marRight w:val="0"/>
      <w:marTop w:val="0"/>
      <w:marBottom w:val="0"/>
      <w:divBdr>
        <w:top w:val="none" w:sz="0" w:space="0" w:color="auto"/>
        <w:left w:val="none" w:sz="0" w:space="0" w:color="auto"/>
        <w:bottom w:val="none" w:sz="0" w:space="0" w:color="auto"/>
        <w:right w:val="none" w:sz="0" w:space="0" w:color="auto"/>
      </w:divBdr>
    </w:div>
    <w:div w:id="1850677682">
      <w:bodyDiv w:val="1"/>
      <w:marLeft w:val="0"/>
      <w:marRight w:val="0"/>
      <w:marTop w:val="0"/>
      <w:marBottom w:val="0"/>
      <w:divBdr>
        <w:top w:val="none" w:sz="0" w:space="0" w:color="auto"/>
        <w:left w:val="none" w:sz="0" w:space="0" w:color="auto"/>
        <w:bottom w:val="none" w:sz="0" w:space="0" w:color="auto"/>
        <w:right w:val="none" w:sz="0" w:space="0" w:color="auto"/>
      </w:divBdr>
    </w:div>
    <w:div w:id="1862425745">
      <w:bodyDiv w:val="1"/>
      <w:marLeft w:val="0"/>
      <w:marRight w:val="0"/>
      <w:marTop w:val="0"/>
      <w:marBottom w:val="0"/>
      <w:divBdr>
        <w:top w:val="none" w:sz="0" w:space="0" w:color="auto"/>
        <w:left w:val="none" w:sz="0" w:space="0" w:color="auto"/>
        <w:bottom w:val="none" w:sz="0" w:space="0" w:color="auto"/>
        <w:right w:val="none" w:sz="0" w:space="0" w:color="auto"/>
      </w:divBdr>
    </w:div>
    <w:div w:id="1865905033">
      <w:bodyDiv w:val="1"/>
      <w:marLeft w:val="0"/>
      <w:marRight w:val="0"/>
      <w:marTop w:val="0"/>
      <w:marBottom w:val="0"/>
      <w:divBdr>
        <w:top w:val="none" w:sz="0" w:space="0" w:color="auto"/>
        <w:left w:val="none" w:sz="0" w:space="0" w:color="auto"/>
        <w:bottom w:val="none" w:sz="0" w:space="0" w:color="auto"/>
        <w:right w:val="none" w:sz="0" w:space="0" w:color="auto"/>
      </w:divBdr>
    </w:div>
    <w:div w:id="1893617091">
      <w:bodyDiv w:val="1"/>
      <w:marLeft w:val="0"/>
      <w:marRight w:val="0"/>
      <w:marTop w:val="0"/>
      <w:marBottom w:val="0"/>
      <w:divBdr>
        <w:top w:val="none" w:sz="0" w:space="0" w:color="auto"/>
        <w:left w:val="none" w:sz="0" w:space="0" w:color="auto"/>
        <w:bottom w:val="none" w:sz="0" w:space="0" w:color="auto"/>
        <w:right w:val="none" w:sz="0" w:space="0" w:color="auto"/>
      </w:divBdr>
    </w:div>
    <w:div w:id="1951087845">
      <w:bodyDiv w:val="1"/>
      <w:marLeft w:val="0"/>
      <w:marRight w:val="0"/>
      <w:marTop w:val="0"/>
      <w:marBottom w:val="0"/>
      <w:divBdr>
        <w:top w:val="none" w:sz="0" w:space="0" w:color="auto"/>
        <w:left w:val="none" w:sz="0" w:space="0" w:color="auto"/>
        <w:bottom w:val="none" w:sz="0" w:space="0" w:color="auto"/>
        <w:right w:val="none" w:sz="0" w:space="0" w:color="auto"/>
      </w:divBdr>
    </w:div>
    <w:div w:id="1957906884">
      <w:bodyDiv w:val="1"/>
      <w:marLeft w:val="0"/>
      <w:marRight w:val="0"/>
      <w:marTop w:val="0"/>
      <w:marBottom w:val="0"/>
      <w:divBdr>
        <w:top w:val="none" w:sz="0" w:space="0" w:color="auto"/>
        <w:left w:val="none" w:sz="0" w:space="0" w:color="auto"/>
        <w:bottom w:val="none" w:sz="0" w:space="0" w:color="auto"/>
        <w:right w:val="none" w:sz="0" w:space="0" w:color="auto"/>
      </w:divBdr>
    </w:div>
    <w:div w:id="1964381005">
      <w:bodyDiv w:val="1"/>
      <w:marLeft w:val="0"/>
      <w:marRight w:val="0"/>
      <w:marTop w:val="0"/>
      <w:marBottom w:val="0"/>
      <w:divBdr>
        <w:top w:val="none" w:sz="0" w:space="0" w:color="auto"/>
        <w:left w:val="none" w:sz="0" w:space="0" w:color="auto"/>
        <w:bottom w:val="none" w:sz="0" w:space="0" w:color="auto"/>
        <w:right w:val="none" w:sz="0" w:space="0" w:color="auto"/>
      </w:divBdr>
    </w:div>
    <w:div w:id="2036956329">
      <w:bodyDiv w:val="1"/>
      <w:marLeft w:val="0"/>
      <w:marRight w:val="0"/>
      <w:marTop w:val="0"/>
      <w:marBottom w:val="0"/>
      <w:divBdr>
        <w:top w:val="none" w:sz="0" w:space="0" w:color="auto"/>
        <w:left w:val="none" w:sz="0" w:space="0" w:color="auto"/>
        <w:bottom w:val="none" w:sz="0" w:space="0" w:color="auto"/>
        <w:right w:val="none" w:sz="0" w:space="0" w:color="auto"/>
      </w:divBdr>
    </w:div>
    <w:div w:id="2040861338">
      <w:bodyDiv w:val="1"/>
      <w:marLeft w:val="0"/>
      <w:marRight w:val="0"/>
      <w:marTop w:val="0"/>
      <w:marBottom w:val="0"/>
      <w:divBdr>
        <w:top w:val="none" w:sz="0" w:space="0" w:color="auto"/>
        <w:left w:val="none" w:sz="0" w:space="0" w:color="auto"/>
        <w:bottom w:val="none" w:sz="0" w:space="0" w:color="auto"/>
        <w:right w:val="none" w:sz="0" w:space="0" w:color="auto"/>
      </w:divBdr>
    </w:div>
    <w:div w:id="2069186636">
      <w:bodyDiv w:val="1"/>
      <w:marLeft w:val="0"/>
      <w:marRight w:val="0"/>
      <w:marTop w:val="0"/>
      <w:marBottom w:val="0"/>
      <w:divBdr>
        <w:top w:val="none" w:sz="0" w:space="0" w:color="auto"/>
        <w:left w:val="none" w:sz="0" w:space="0" w:color="auto"/>
        <w:bottom w:val="none" w:sz="0" w:space="0" w:color="auto"/>
        <w:right w:val="none" w:sz="0" w:space="0" w:color="auto"/>
      </w:divBdr>
    </w:div>
    <w:div w:id="2072658161">
      <w:bodyDiv w:val="1"/>
      <w:marLeft w:val="0"/>
      <w:marRight w:val="0"/>
      <w:marTop w:val="0"/>
      <w:marBottom w:val="0"/>
      <w:divBdr>
        <w:top w:val="none" w:sz="0" w:space="0" w:color="auto"/>
        <w:left w:val="none" w:sz="0" w:space="0" w:color="auto"/>
        <w:bottom w:val="none" w:sz="0" w:space="0" w:color="auto"/>
        <w:right w:val="none" w:sz="0" w:space="0" w:color="auto"/>
      </w:divBdr>
    </w:div>
    <w:div w:id="2093424496">
      <w:bodyDiv w:val="1"/>
      <w:marLeft w:val="0"/>
      <w:marRight w:val="0"/>
      <w:marTop w:val="0"/>
      <w:marBottom w:val="0"/>
      <w:divBdr>
        <w:top w:val="none" w:sz="0" w:space="0" w:color="auto"/>
        <w:left w:val="none" w:sz="0" w:space="0" w:color="auto"/>
        <w:bottom w:val="none" w:sz="0" w:space="0" w:color="auto"/>
        <w:right w:val="none" w:sz="0" w:space="0" w:color="auto"/>
      </w:divBdr>
    </w:div>
    <w:div w:id="2117216242">
      <w:bodyDiv w:val="1"/>
      <w:marLeft w:val="0"/>
      <w:marRight w:val="0"/>
      <w:marTop w:val="0"/>
      <w:marBottom w:val="0"/>
      <w:divBdr>
        <w:top w:val="none" w:sz="0" w:space="0" w:color="auto"/>
        <w:left w:val="none" w:sz="0" w:space="0" w:color="auto"/>
        <w:bottom w:val="none" w:sz="0" w:space="0" w:color="auto"/>
        <w:right w:val="none" w:sz="0" w:space="0" w:color="auto"/>
      </w:divBdr>
    </w:div>
    <w:div w:id="2124109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s://www.tandfonline.com/doi/full/10.1080/23311975.2019.1699284" TargetMode="External"/><Relationship Id="rId39" Type="http://schemas.openxmlformats.org/officeDocument/2006/relationships/hyperlink" Target="https://finbox.com/DB:BVB/explorer/div_share" TargetMode="External"/><Relationship Id="rId21" Type="http://schemas.openxmlformats.org/officeDocument/2006/relationships/chart" Target="charts/chart14.xml"/><Relationship Id="rId34" Type="http://schemas.openxmlformats.org/officeDocument/2006/relationships/hyperlink" Target="http://www.journalofadvertisingresearch.com/content/54/4/435" TargetMode="External"/><Relationship Id="rId42" Type="http://schemas.openxmlformats.org/officeDocument/2006/relationships/hyperlink" Target="https://www.borsaitaliana.it/borsa/azioni/scheda/IT0003621783.html?lang=en" TargetMode="External"/><Relationship Id="rId47" Type="http://schemas.openxmlformats.org/officeDocument/2006/relationships/hyperlink" Target="https://finbox.com/DB:MUF/explorer/roic" TargetMode="External"/><Relationship Id="rId50" Type="http://schemas.openxmlformats.org/officeDocument/2006/relationships/hyperlink" Target="https://finbox.com/DB:AJXA/explorer/roic" TargetMode="External"/><Relationship Id="rId55" Type="http://schemas.openxmlformats.org/officeDocument/2006/relationships/hyperlink" Target="https://pfts.ua/tabdata/bs/moreinformation.html?ticker=veres&amp;x=0&amp;y=0" TargetMode="External"/><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yperlink" Target="https://www.tandfonline.com/doi/full/10.1080/16184742.2017.1279203" TargetMode="External"/><Relationship Id="rId41" Type="http://schemas.openxmlformats.org/officeDocument/2006/relationships/hyperlink" Target="https://www.borsaitaliana.it/borsa/azioni/scheda/IT0000336518.html?lang=en" TargetMode="External"/><Relationship Id="rId54" Type="http://schemas.openxmlformats.org/officeDocument/2006/relationships/hyperlink" Target="https://bank.gov.ua/ua/statistic/sector-external/data-sector-external"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www.tandfonline.com/doi/full/10.1080/16184742.2019.1684539?scroll=top&amp;needAccess=true" TargetMode="External"/><Relationship Id="rId32" Type="http://schemas.openxmlformats.org/officeDocument/2006/relationships/hyperlink" Target="https://www.tandfonline.com/doi/abs/10.1080/19406940.2012.717099" TargetMode="External"/><Relationship Id="rId37" Type="http://schemas.openxmlformats.org/officeDocument/2006/relationships/hyperlink" Target="https://aktie.bvb.de/eng/Publications/Annual-Reports" TargetMode="External"/><Relationship Id="rId40" Type="http://schemas.openxmlformats.org/officeDocument/2006/relationships/hyperlink" Target="https://finance.yahoo.com/quote/AJAX.AS/financials?p=AJAX.AS" TargetMode="External"/><Relationship Id="rId45" Type="http://schemas.openxmlformats.org/officeDocument/2006/relationships/hyperlink" Target="https://www2.deloitte.com/uk/en/pages/sports-business-group/articles/deloitte-football-money-league.html" TargetMode="External"/><Relationship Id="rId53" Type="http://schemas.openxmlformats.org/officeDocument/2006/relationships/hyperlink" Target="https://finbox.com/OTCPK:SSLZ.F/explorer/roa" TargetMode="External"/><Relationship Id="rId58" Type="http://schemas.openxmlformats.org/officeDocument/2006/relationships/hyperlink" Target="https://www.uefa.com/MultimediaFiles/Download/uefaorg/General/02/10/87/62/2108762_DOWNLOAD.pdf"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s://repositorio.ucp.pt/handle/10400.14/31151" TargetMode="External"/><Relationship Id="rId36" Type="http://schemas.openxmlformats.org/officeDocument/2006/relationships/hyperlink" Target="https://stats.oecd.org/Index.aspx?DataSetCode=FDI_FLOW_INDUSTRY" TargetMode="External"/><Relationship Id="rId49" Type="http://schemas.openxmlformats.org/officeDocument/2006/relationships/hyperlink" Target="https://finbox.com/DB:LZO1/explorer/roic" TargetMode="External"/><Relationship Id="rId57" Type="http://schemas.openxmlformats.org/officeDocument/2006/relationships/hyperlink" Target="https://ipo.clubbrugge.be/en/offering" TargetMode="External"/><Relationship Id="rId61" Type="http://schemas.openxmlformats.org/officeDocument/2006/relationships/hyperlink" Target="https://www.uefa.com/insideuefa/protecting-the-game/news/025f-0fe85ed2acf8-db382645ca21-1000--benchmarking-report-highlights-profits-and-polarisation/" TargetMode="Externa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s://www.emerald.com/insight/content/doi/10.1108/SBM-04-2018-0033/full/html" TargetMode="External"/><Relationship Id="rId44" Type="http://schemas.openxmlformats.org/officeDocument/2006/relationships/hyperlink" Target="https://live.euronext.com/en/product/equities/NL0000018034-XAMS" TargetMode="External"/><Relationship Id="rId52" Type="http://schemas.openxmlformats.org/officeDocument/2006/relationships/hyperlink" Target="https://finbox.com/NYSE:MANU/explorer/roa" TargetMode="External"/><Relationship Id="rId60" Type="http://schemas.openxmlformats.org/officeDocument/2006/relationships/hyperlink" Target="https://upl.ua/ua"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hyperlink" Target="https://papers.ssrn.com/sol3/papers.cfm?abstract_id=3751134" TargetMode="External"/><Relationship Id="rId30" Type="http://schemas.openxmlformats.org/officeDocument/2006/relationships/hyperlink" Target="https://www.efsupit.ro/images/stories/december2019/Art%20362.pdf" TargetMode="External"/><Relationship Id="rId35" Type="http://schemas.openxmlformats.org/officeDocument/2006/relationships/hyperlink" Target="https://stats.oecd.org/Index.aspx?DataSetCode=FDI_FLOW_INDUSTRY" TargetMode="External"/><Relationship Id="rId43" Type="http://schemas.openxmlformats.org/officeDocument/2006/relationships/hyperlink" Target="https://www.nasdaq.com/market-activity/stocks/manu" TargetMode="External"/><Relationship Id="rId48" Type="http://schemas.openxmlformats.org/officeDocument/2006/relationships/hyperlink" Target="https://finbox.com/DB:JUVE/explorer/roic" TargetMode="External"/><Relationship Id="rId56" Type="http://schemas.openxmlformats.org/officeDocument/2006/relationships/hyperlink" Target="https://nkveres.com/aktsioneram" TargetMode="External"/><Relationship Id="rId64" Type="http://schemas.openxmlformats.org/officeDocument/2006/relationships/fontTable" Target="fontTable.xml"/><Relationship Id="rId8" Type="http://schemas.openxmlformats.org/officeDocument/2006/relationships/chart" Target="charts/chart1.xml"/><Relationship Id="rId51" Type="http://schemas.openxmlformats.org/officeDocument/2006/relationships/hyperlink" Target="https://finbox.com/OTCPK:BORU.F/explorer/roa" TargetMode="Externa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journals.humankinetics.com/view/journals/jsm/30/4/article-p411.xml" TargetMode="External"/><Relationship Id="rId33" Type="http://schemas.openxmlformats.org/officeDocument/2006/relationships/hyperlink" Target="https://www.researchgate.net/publication/343996974_Investment_review_in_sports_leagues_financial_evidence_from_Pakistan_Super_League" TargetMode="External"/><Relationship Id="rId38" Type="http://schemas.openxmlformats.org/officeDocument/2006/relationships/hyperlink" Target="https://www.boerse-frankfurt.de/equity/borussia-dortmund-gmbh-co-kgaa" TargetMode="External"/><Relationship Id="rId46" Type="http://schemas.openxmlformats.org/officeDocument/2006/relationships/hyperlink" Target="https://finbox.com/DB:BVB/explorer/roic" TargetMode="External"/><Relationship Id="rId59" Type="http://schemas.openxmlformats.org/officeDocument/2006/relationships/hyperlink" Target="https://data.gov.ua/dataset/b7694814-4286-47ed-9238-15b5c7c6c82a"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nastyakafurina\Desktop\Diplom\Adid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nastyakafurina\Desktop\Diplom\Adida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Users\nastyakafurina\Downloads\FDI_Ls_y.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Users\nastyakafurina\Downloads\68-kapitalni-investitsiyi-za-vidami-ekonomichnoyi-diialnosti-u-faktichnikh-tsinakh-mln-grn.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Users\nastyakafurina\Desktop\Diplom\diplom.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Users\nastyakafurina\Downloads\68-kapitalni-investitsiyi-za-vidami-ekonomichnoyi-diialnosti-u-faktichnikh-tsinakh-mln-grn.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Users\nastyakafurina\Downloads\68-kapitalni-investitsiyi-za-vidami-ekonomichnoyi-diialnosti-u-faktichnikh-tsinakh-mln-grn.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nastyakafurina\Desktop\Diplom\diplom.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nastyakafurina\Downloads\Weighted%20Average%20Cost%20of%20Capital-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nastyakafurina\Desktop\Diplom\dip.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nastyakafurina\Desktop\Diplom\BVB.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nastyakafurina\Desktop\&#1050;&#1085;&#1080;&#1075;&#1072;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nastyakafurina\Desktop\&#1050;&#1085;&#1080;&#1075;&#1072;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nastyakafurina\Desktop\Diplom\diplom.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lumMod val="50000"/>
                </a:schemeClr>
              </a:solidFill>
              <a:round/>
            </a:ln>
            <a:effectLst/>
          </c:spPr>
          <c:marker>
            <c:symbol val="none"/>
          </c:marker>
          <c:cat>
            <c:numRef>
              <c:f>Лист1!$H$13:$R$13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Лист1!$H$14:$R$14</c:f>
              <c:numCache>
                <c:formatCode>#\ ##0.0_ ;\-#\ ##0.0\ </c:formatCode>
                <c:ptCount val="11"/>
                <c:pt idx="0">
                  <c:v>224.06399999999999</c:v>
                </c:pt>
                <c:pt idx="1">
                  <c:v>149.834</c:v>
                </c:pt>
                <c:pt idx="2">
                  <c:v>183.05699999999999</c:v>
                </c:pt>
                <c:pt idx="3">
                  <c:v>312.17599999999999</c:v>
                </c:pt>
                <c:pt idx="4">
                  <c:v>331.13499999999999</c:v>
                </c:pt>
                <c:pt idx="5">
                  <c:v>260.654</c:v>
                </c:pt>
                <c:pt idx="7">
                  <c:v>283.07</c:v>
                </c:pt>
                <c:pt idx="8">
                  <c:v>318.33</c:v>
                </c:pt>
                <c:pt idx="9">
                  <c:v>401.77499999999998</c:v>
                </c:pt>
                <c:pt idx="10">
                  <c:v>337.76</c:v>
                </c:pt>
              </c:numCache>
            </c:numRef>
          </c:val>
          <c:smooth val="0"/>
          <c:extLst xmlns:c16r2="http://schemas.microsoft.com/office/drawing/2015/06/chart">
            <c:ext xmlns:c16="http://schemas.microsoft.com/office/drawing/2014/chart" uri="{C3380CC4-5D6E-409C-BE32-E72D297353CC}">
              <c16:uniqueId val="{00000000-EE2A-9A43-961C-C45BECFF58D6}"/>
            </c:ext>
          </c:extLst>
        </c:ser>
        <c:dLbls>
          <c:showLegendKey val="0"/>
          <c:showVal val="0"/>
          <c:showCatName val="0"/>
          <c:showSerName val="0"/>
          <c:showPercent val="0"/>
          <c:showBubbleSize val="0"/>
        </c:dLbls>
        <c:smooth val="0"/>
        <c:axId val="138843584"/>
        <c:axId val="138841624"/>
      </c:lineChart>
      <c:catAx>
        <c:axId val="138843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8841624"/>
        <c:crosses val="autoZero"/>
        <c:auto val="1"/>
        <c:lblAlgn val="ctr"/>
        <c:lblOffset val="100"/>
        <c:noMultiLvlLbl val="0"/>
      </c:catAx>
      <c:valAx>
        <c:axId val="138841624"/>
        <c:scaling>
          <c:orientation val="minMax"/>
        </c:scaling>
        <c:delete val="0"/>
        <c:axPos val="l"/>
        <c:majorGridlines>
          <c:spPr>
            <a:ln w="9525" cap="flat" cmpd="sng" algn="ctr">
              <a:solidFill>
                <a:schemeClr val="tx1">
                  <a:lumMod val="15000"/>
                  <a:lumOff val="85000"/>
                </a:schemeClr>
              </a:solidFill>
              <a:round/>
            </a:ln>
            <a:effectLst/>
          </c:spPr>
        </c:majorGridlines>
        <c:numFmt formatCode="#\ ##0.0_ ;\-#\ ##0.0\ "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8843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20722983706209208"/>
                  <c:y val="-0.254309842021840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trendlineLbl>
          </c:trendline>
          <c:xVal>
            <c:numRef>
              <c:f>Лист6!$A$190:$A$231</c:f>
              <c:numCache>
                <c:formatCode>m/d/yy</c:formatCode>
                <c:ptCount val="42"/>
                <c:pt idx="0">
                  <c:v>44211</c:v>
                </c:pt>
                <c:pt idx="1">
                  <c:v>44214</c:v>
                </c:pt>
                <c:pt idx="2">
                  <c:v>44215</c:v>
                </c:pt>
                <c:pt idx="3">
                  <c:v>44216</c:v>
                </c:pt>
                <c:pt idx="4">
                  <c:v>44217</c:v>
                </c:pt>
                <c:pt idx="5">
                  <c:v>44218</c:v>
                </c:pt>
                <c:pt idx="6">
                  <c:v>44221</c:v>
                </c:pt>
                <c:pt idx="7">
                  <c:v>44222</c:v>
                </c:pt>
                <c:pt idx="8">
                  <c:v>44223</c:v>
                </c:pt>
                <c:pt idx="9">
                  <c:v>44224</c:v>
                </c:pt>
                <c:pt idx="10">
                  <c:v>44225</c:v>
                </c:pt>
                <c:pt idx="11">
                  <c:v>44228</c:v>
                </c:pt>
                <c:pt idx="12">
                  <c:v>44229</c:v>
                </c:pt>
                <c:pt idx="13">
                  <c:v>44230</c:v>
                </c:pt>
                <c:pt idx="14">
                  <c:v>44231</c:v>
                </c:pt>
                <c:pt idx="15">
                  <c:v>44232</c:v>
                </c:pt>
                <c:pt idx="16">
                  <c:v>44235</c:v>
                </c:pt>
                <c:pt idx="17">
                  <c:v>44236</c:v>
                </c:pt>
                <c:pt idx="18">
                  <c:v>44237</c:v>
                </c:pt>
                <c:pt idx="19">
                  <c:v>44238</c:v>
                </c:pt>
                <c:pt idx="20">
                  <c:v>44239</c:v>
                </c:pt>
                <c:pt idx="21">
                  <c:v>44242</c:v>
                </c:pt>
                <c:pt idx="22">
                  <c:v>44243</c:v>
                </c:pt>
                <c:pt idx="23">
                  <c:v>44244</c:v>
                </c:pt>
                <c:pt idx="24">
                  <c:v>44245</c:v>
                </c:pt>
                <c:pt idx="25">
                  <c:v>44246</c:v>
                </c:pt>
                <c:pt idx="26">
                  <c:v>44249</c:v>
                </c:pt>
                <c:pt idx="27">
                  <c:v>44250</c:v>
                </c:pt>
                <c:pt idx="28">
                  <c:v>44251</c:v>
                </c:pt>
                <c:pt idx="29">
                  <c:v>44252</c:v>
                </c:pt>
                <c:pt idx="30">
                  <c:v>44253</c:v>
                </c:pt>
                <c:pt idx="31">
                  <c:v>44256</c:v>
                </c:pt>
                <c:pt idx="32">
                  <c:v>44257</c:v>
                </c:pt>
                <c:pt idx="33">
                  <c:v>44258</c:v>
                </c:pt>
                <c:pt idx="34">
                  <c:v>44259</c:v>
                </c:pt>
                <c:pt idx="35">
                  <c:v>44260</c:v>
                </c:pt>
                <c:pt idx="36">
                  <c:v>44263</c:v>
                </c:pt>
                <c:pt idx="37">
                  <c:v>44264</c:v>
                </c:pt>
                <c:pt idx="38">
                  <c:v>44265</c:v>
                </c:pt>
                <c:pt idx="39">
                  <c:v>44266</c:v>
                </c:pt>
                <c:pt idx="40">
                  <c:v>44267</c:v>
                </c:pt>
                <c:pt idx="41">
                  <c:v>44270</c:v>
                </c:pt>
              </c:numCache>
            </c:numRef>
          </c:xVal>
          <c:yVal>
            <c:numRef>
              <c:f>Лист6!$B$190:$B$231</c:f>
              <c:numCache>
                <c:formatCode>General</c:formatCode>
                <c:ptCount val="42"/>
                <c:pt idx="0">
                  <c:v>5.6849999999999996</c:v>
                </c:pt>
                <c:pt idx="1">
                  <c:v>5.5350000000000001</c:v>
                </c:pt>
                <c:pt idx="2">
                  <c:v>5.46</c:v>
                </c:pt>
                <c:pt idx="3">
                  <c:v>5.35</c:v>
                </c:pt>
                <c:pt idx="4">
                  <c:v>5.27</c:v>
                </c:pt>
                <c:pt idx="5">
                  <c:v>5.23</c:v>
                </c:pt>
                <c:pt idx="6">
                  <c:v>5.0949999999999998</c:v>
                </c:pt>
                <c:pt idx="7">
                  <c:v>5.21</c:v>
                </c:pt>
                <c:pt idx="8">
                  <c:v>5.18</c:v>
                </c:pt>
                <c:pt idx="9">
                  <c:v>5.1749999999999998</c:v>
                </c:pt>
                <c:pt idx="10">
                  <c:v>5.14</c:v>
                </c:pt>
                <c:pt idx="11">
                  <c:v>5.1749999999999998</c:v>
                </c:pt>
                <c:pt idx="12">
                  <c:v>5.38</c:v>
                </c:pt>
                <c:pt idx="13">
                  <c:v>5.2750000000000004</c:v>
                </c:pt>
                <c:pt idx="14">
                  <c:v>5.38</c:v>
                </c:pt>
                <c:pt idx="15">
                  <c:v>5.3250000000000002</c:v>
                </c:pt>
                <c:pt idx="16">
                  <c:v>5.14</c:v>
                </c:pt>
                <c:pt idx="17">
                  <c:v>5.1349999999999998</c:v>
                </c:pt>
                <c:pt idx="18">
                  <c:v>5.125</c:v>
                </c:pt>
                <c:pt idx="19">
                  <c:v>5.1349999999999998</c:v>
                </c:pt>
                <c:pt idx="20">
                  <c:v>5.2249999999999996</c:v>
                </c:pt>
                <c:pt idx="21">
                  <c:v>5.3250000000000002</c:v>
                </c:pt>
                <c:pt idx="22">
                  <c:v>5.19</c:v>
                </c:pt>
                <c:pt idx="23">
                  <c:v>5.18</c:v>
                </c:pt>
                <c:pt idx="24">
                  <c:v>5.3049999999999997</c:v>
                </c:pt>
                <c:pt idx="25">
                  <c:v>5.29</c:v>
                </c:pt>
                <c:pt idx="26">
                  <c:v>5.375</c:v>
                </c:pt>
                <c:pt idx="27">
                  <c:v>5.34</c:v>
                </c:pt>
                <c:pt idx="28">
                  <c:v>5.5</c:v>
                </c:pt>
                <c:pt idx="29">
                  <c:v>5.42</c:v>
                </c:pt>
                <c:pt idx="30">
                  <c:v>5.5149999999999997</c:v>
                </c:pt>
                <c:pt idx="31">
                  <c:v>5.6349999999999998</c:v>
                </c:pt>
                <c:pt idx="32">
                  <c:v>5.7450000000000001</c:v>
                </c:pt>
                <c:pt idx="33">
                  <c:v>5.7450000000000001</c:v>
                </c:pt>
                <c:pt idx="34">
                  <c:v>5.7450000000000001</c:v>
                </c:pt>
                <c:pt idx="35">
                  <c:v>5.66</c:v>
                </c:pt>
                <c:pt idx="36">
                  <c:v>5.75</c:v>
                </c:pt>
                <c:pt idx="37">
                  <c:v>6</c:v>
                </c:pt>
                <c:pt idx="38">
                  <c:v>5.8650000000000002</c:v>
                </c:pt>
                <c:pt idx="39">
                  <c:v>5.8</c:v>
                </c:pt>
                <c:pt idx="40">
                  <c:v>5.85</c:v>
                </c:pt>
                <c:pt idx="41">
                  <c:v>5.835</c:v>
                </c:pt>
              </c:numCache>
            </c:numRef>
          </c:yVal>
          <c:smooth val="0"/>
          <c:extLst xmlns:c16r2="http://schemas.microsoft.com/office/drawing/2015/06/chart">
            <c:ext xmlns:c16="http://schemas.microsoft.com/office/drawing/2014/chart" uri="{C3380CC4-5D6E-409C-BE32-E72D297353CC}">
              <c16:uniqueId val="{00000001-8AB9-8140-8D2B-8DD533AF1C02}"/>
            </c:ext>
          </c:extLst>
        </c:ser>
        <c:dLbls>
          <c:showLegendKey val="0"/>
          <c:showVal val="0"/>
          <c:showCatName val="0"/>
          <c:showSerName val="0"/>
          <c:showPercent val="0"/>
          <c:showBubbleSize val="0"/>
        </c:dLbls>
        <c:axId val="233303416"/>
        <c:axId val="233303808"/>
      </c:scatterChart>
      <c:valAx>
        <c:axId val="233303416"/>
        <c:scaling>
          <c:orientation val="minMax"/>
        </c:scaling>
        <c:delete val="0"/>
        <c:axPos val="b"/>
        <c:numFmt formatCode="m/d/yy"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303808"/>
        <c:crosses val="autoZero"/>
        <c:crossBetween val="midCat"/>
      </c:valAx>
      <c:valAx>
        <c:axId val="23330380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303416"/>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19001115485564304"/>
                  <c:y val="-0.18391294838145231"/>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trendlineLbl>
          </c:trendline>
          <c:xVal>
            <c:numRef>
              <c:f>Лист13!$A$17:$A$59</c:f>
              <c:numCache>
                <c:formatCode>m/d/yy</c:formatCode>
                <c:ptCount val="43"/>
                <c:pt idx="0">
                  <c:v>43480</c:v>
                </c:pt>
                <c:pt idx="1">
                  <c:v>43481</c:v>
                </c:pt>
                <c:pt idx="2">
                  <c:v>43482</c:v>
                </c:pt>
                <c:pt idx="3">
                  <c:v>43483</c:v>
                </c:pt>
                <c:pt idx="4">
                  <c:v>43486</c:v>
                </c:pt>
                <c:pt idx="5">
                  <c:v>43487</c:v>
                </c:pt>
                <c:pt idx="6">
                  <c:v>43488</c:v>
                </c:pt>
                <c:pt idx="7">
                  <c:v>43489</c:v>
                </c:pt>
                <c:pt idx="8">
                  <c:v>43490</c:v>
                </c:pt>
                <c:pt idx="9">
                  <c:v>43493</c:v>
                </c:pt>
                <c:pt idx="10">
                  <c:v>43494</c:v>
                </c:pt>
                <c:pt idx="11">
                  <c:v>43495</c:v>
                </c:pt>
                <c:pt idx="12">
                  <c:v>43496</c:v>
                </c:pt>
                <c:pt idx="13">
                  <c:v>43497</c:v>
                </c:pt>
                <c:pt idx="14">
                  <c:v>43500</c:v>
                </c:pt>
                <c:pt idx="15">
                  <c:v>43501</c:v>
                </c:pt>
                <c:pt idx="16">
                  <c:v>43502</c:v>
                </c:pt>
                <c:pt idx="17">
                  <c:v>43503</c:v>
                </c:pt>
                <c:pt idx="18">
                  <c:v>43504</c:v>
                </c:pt>
                <c:pt idx="19">
                  <c:v>43507</c:v>
                </c:pt>
                <c:pt idx="20">
                  <c:v>43508</c:v>
                </c:pt>
                <c:pt idx="21">
                  <c:v>43509</c:v>
                </c:pt>
                <c:pt idx="22">
                  <c:v>43510</c:v>
                </c:pt>
                <c:pt idx="23">
                  <c:v>43511</c:v>
                </c:pt>
                <c:pt idx="24">
                  <c:v>43514</c:v>
                </c:pt>
                <c:pt idx="25">
                  <c:v>43515</c:v>
                </c:pt>
                <c:pt idx="26">
                  <c:v>43516</c:v>
                </c:pt>
                <c:pt idx="27">
                  <c:v>43517</c:v>
                </c:pt>
                <c:pt idx="28">
                  <c:v>43518</c:v>
                </c:pt>
                <c:pt idx="29">
                  <c:v>43521</c:v>
                </c:pt>
                <c:pt idx="30">
                  <c:v>43522</c:v>
                </c:pt>
                <c:pt idx="31">
                  <c:v>43523</c:v>
                </c:pt>
                <c:pt idx="32">
                  <c:v>43524</c:v>
                </c:pt>
                <c:pt idx="33">
                  <c:v>43525</c:v>
                </c:pt>
                <c:pt idx="34">
                  <c:v>43528</c:v>
                </c:pt>
                <c:pt idx="35">
                  <c:v>43529</c:v>
                </c:pt>
                <c:pt idx="36">
                  <c:v>43530</c:v>
                </c:pt>
                <c:pt idx="37">
                  <c:v>43531</c:v>
                </c:pt>
                <c:pt idx="38">
                  <c:v>43532</c:v>
                </c:pt>
                <c:pt idx="39">
                  <c:v>43535</c:v>
                </c:pt>
                <c:pt idx="40">
                  <c:v>43536</c:v>
                </c:pt>
                <c:pt idx="41">
                  <c:v>43537</c:v>
                </c:pt>
                <c:pt idx="42">
                  <c:v>43538</c:v>
                </c:pt>
              </c:numCache>
            </c:numRef>
          </c:xVal>
          <c:yVal>
            <c:numRef>
              <c:f>Лист13!$B$17:$B$59</c:f>
              <c:numCache>
                <c:formatCode>0.00</c:formatCode>
                <c:ptCount val="43"/>
                <c:pt idx="0">
                  <c:v>8.7071699999999996</c:v>
                </c:pt>
                <c:pt idx="1">
                  <c:v>8.6922779999999999</c:v>
                </c:pt>
                <c:pt idx="2">
                  <c:v>8.6674570000000006</c:v>
                </c:pt>
                <c:pt idx="3">
                  <c:v>8.8958089999999999</c:v>
                </c:pt>
                <c:pt idx="4">
                  <c:v>8.9802</c:v>
                </c:pt>
                <c:pt idx="5">
                  <c:v>8.9156659999999999</c:v>
                </c:pt>
                <c:pt idx="6">
                  <c:v>8.8610600000000002</c:v>
                </c:pt>
                <c:pt idx="7">
                  <c:v>9.0596270000000008</c:v>
                </c:pt>
                <c:pt idx="8">
                  <c:v>9.1241610000000009</c:v>
                </c:pt>
                <c:pt idx="9">
                  <c:v>9.0943760000000005</c:v>
                </c:pt>
                <c:pt idx="10">
                  <c:v>9.0099850000000004</c:v>
                </c:pt>
                <c:pt idx="11">
                  <c:v>8.9653069999999992</c:v>
                </c:pt>
                <c:pt idx="12">
                  <c:v>8.9206299999999992</c:v>
                </c:pt>
                <c:pt idx="13">
                  <c:v>9.1092689999999994</c:v>
                </c:pt>
                <c:pt idx="14">
                  <c:v>9.1340889999999995</c:v>
                </c:pt>
                <c:pt idx="15">
                  <c:v>9.3872619999999998</c:v>
                </c:pt>
                <c:pt idx="16">
                  <c:v>8.8114179999999998</c:v>
                </c:pt>
                <c:pt idx="17">
                  <c:v>8.8064540000000004</c:v>
                </c:pt>
                <c:pt idx="18">
                  <c:v>8.8163820000000008</c:v>
                </c:pt>
                <c:pt idx="19">
                  <c:v>8.1511820000000004</c:v>
                </c:pt>
                <c:pt idx="20">
                  <c:v>8.2901790000000002</c:v>
                </c:pt>
                <c:pt idx="21">
                  <c:v>8.2852150000000009</c:v>
                </c:pt>
                <c:pt idx="22">
                  <c:v>7.7490839999999999</c:v>
                </c:pt>
                <c:pt idx="23">
                  <c:v>7.7540480000000001</c:v>
                </c:pt>
                <c:pt idx="24">
                  <c:v>7.714334</c:v>
                </c:pt>
                <c:pt idx="25">
                  <c:v>7.5554810000000003</c:v>
                </c:pt>
                <c:pt idx="26">
                  <c:v>7.5405879999999996</c:v>
                </c:pt>
                <c:pt idx="27">
                  <c:v>7.3618769999999998</c:v>
                </c:pt>
                <c:pt idx="28">
                  <c:v>7.4313760000000002</c:v>
                </c:pt>
                <c:pt idx="29">
                  <c:v>7.6299429999999999</c:v>
                </c:pt>
                <c:pt idx="30">
                  <c:v>7.6200150000000004</c:v>
                </c:pt>
                <c:pt idx="31">
                  <c:v>7.59023</c:v>
                </c:pt>
                <c:pt idx="32">
                  <c:v>7.5207309999999996</c:v>
                </c:pt>
                <c:pt idx="33">
                  <c:v>7.7441199999999997</c:v>
                </c:pt>
                <c:pt idx="34">
                  <c:v>6.954815</c:v>
                </c:pt>
                <c:pt idx="35">
                  <c:v>7.2477020000000003</c:v>
                </c:pt>
                <c:pt idx="36">
                  <c:v>7.2576299999999998</c:v>
                </c:pt>
                <c:pt idx="37">
                  <c:v>7.1682740000000003</c:v>
                </c:pt>
                <c:pt idx="38">
                  <c:v>7.2725220000000004</c:v>
                </c:pt>
                <c:pt idx="39">
                  <c:v>7.5058389999999999</c:v>
                </c:pt>
                <c:pt idx="40">
                  <c:v>7.4859819999999999</c:v>
                </c:pt>
                <c:pt idx="41">
                  <c:v>7.6001580000000004</c:v>
                </c:pt>
                <c:pt idx="42">
                  <c:v>7.5654089999999998</c:v>
                </c:pt>
              </c:numCache>
            </c:numRef>
          </c:yVal>
          <c:smooth val="0"/>
          <c:extLst xmlns:c16r2="http://schemas.microsoft.com/office/drawing/2015/06/chart">
            <c:ext xmlns:c16="http://schemas.microsoft.com/office/drawing/2014/chart" uri="{C3380CC4-5D6E-409C-BE32-E72D297353CC}">
              <c16:uniqueId val="{00000001-6FA2-0E44-A9B3-0117200415D9}"/>
            </c:ext>
          </c:extLst>
        </c:ser>
        <c:dLbls>
          <c:showLegendKey val="0"/>
          <c:showVal val="0"/>
          <c:showCatName val="0"/>
          <c:showSerName val="0"/>
          <c:showPercent val="0"/>
          <c:showBubbleSize val="0"/>
        </c:dLbls>
        <c:axId val="233304984"/>
        <c:axId val="233305376"/>
      </c:scatterChart>
      <c:valAx>
        <c:axId val="233304984"/>
        <c:scaling>
          <c:orientation val="minMax"/>
        </c:scaling>
        <c:delete val="0"/>
        <c:axPos val="b"/>
        <c:numFmt formatCode="m/d/yy"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305376"/>
        <c:crosses val="autoZero"/>
        <c:crossBetween val="midCat"/>
      </c:valAx>
      <c:valAx>
        <c:axId val="23330537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304984"/>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Лист1!$B$2:$G$2</c:f>
              <c:numCache>
                <c:formatCode>General</c:formatCode>
                <c:ptCount val="6"/>
                <c:pt idx="0">
                  <c:v>2015</c:v>
                </c:pt>
                <c:pt idx="1">
                  <c:v>2016</c:v>
                </c:pt>
                <c:pt idx="2">
                  <c:v>2017</c:v>
                </c:pt>
                <c:pt idx="3">
                  <c:v>2018</c:v>
                </c:pt>
                <c:pt idx="4">
                  <c:v>2019</c:v>
                </c:pt>
                <c:pt idx="5">
                  <c:v>2020</c:v>
                </c:pt>
              </c:numCache>
            </c:numRef>
          </c:cat>
          <c:val>
            <c:numRef>
              <c:f>Лист1!$B$3:$G$3</c:f>
              <c:numCache>
                <c:formatCode>_-* #\ ##0.0\ _г_р_н_._-;\-* #\ ##0.0\ _г_р_н_._-;_-* "-"??\ _г_р_н_._-;_-@_-</c:formatCode>
                <c:ptCount val="6"/>
                <c:pt idx="0">
                  <c:v>51.356890529349577</c:v>
                </c:pt>
                <c:pt idx="1">
                  <c:v>42.496030727834025</c:v>
                </c:pt>
                <c:pt idx="2">
                  <c:v>28.658507667327132</c:v>
                </c:pt>
                <c:pt idx="3">
                  <c:v>22.205560718888513</c:v>
                </c:pt>
                <c:pt idx="4">
                  <c:v>48.875291942143527</c:v>
                </c:pt>
                <c:pt idx="5">
                  <c:v>36.775693024835</c:v>
                </c:pt>
              </c:numCache>
            </c:numRef>
          </c:val>
          <c:smooth val="0"/>
          <c:extLst xmlns:c16r2="http://schemas.microsoft.com/office/drawing/2015/06/chart">
            <c:ext xmlns:c16="http://schemas.microsoft.com/office/drawing/2014/chart" uri="{C3380CC4-5D6E-409C-BE32-E72D297353CC}">
              <c16:uniqueId val="{00000000-8683-5145-860B-566838DD7A21}"/>
            </c:ext>
          </c:extLst>
        </c:ser>
        <c:dLbls>
          <c:showLegendKey val="0"/>
          <c:showVal val="0"/>
          <c:showCatName val="0"/>
          <c:showSerName val="0"/>
          <c:showPercent val="0"/>
          <c:showBubbleSize val="0"/>
        </c:dLbls>
        <c:smooth val="0"/>
        <c:axId val="233104832"/>
        <c:axId val="233105224"/>
      </c:lineChart>
      <c:catAx>
        <c:axId val="23310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105224"/>
        <c:crosses val="autoZero"/>
        <c:auto val="1"/>
        <c:lblAlgn val="ctr"/>
        <c:lblOffset val="100"/>
        <c:noMultiLvlLbl val="0"/>
      </c:catAx>
      <c:valAx>
        <c:axId val="233105224"/>
        <c:scaling>
          <c:orientation val="minMax"/>
        </c:scaling>
        <c:delete val="0"/>
        <c:axPos val="l"/>
        <c:majorGridlines>
          <c:spPr>
            <a:ln w="9525" cap="flat" cmpd="sng" algn="ctr">
              <a:solidFill>
                <a:schemeClr val="tx1">
                  <a:lumMod val="15000"/>
                  <a:lumOff val="85000"/>
                </a:schemeClr>
              </a:solidFill>
              <a:round/>
            </a:ln>
            <a:effectLst/>
          </c:spPr>
        </c:majorGridlines>
        <c:numFmt formatCode="_-* #\ ##0.0\ _г_р_н_._-;\-* #\ ##0.0\ _г_р_н_._-;_-* &quot;-&quot;??\ _г_р_н_.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104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Лист1!$B$1:$K$1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Лист1!$B$2:$K$2</c:f>
              <c:numCache>
                <c:formatCode>General</c:formatCode>
                <c:ptCount val="10"/>
                <c:pt idx="0">
                  <c:v>976.7</c:v>
                </c:pt>
                <c:pt idx="1">
                  <c:v>1437.3</c:v>
                </c:pt>
                <c:pt idx="2">
                  <c:v>2598</c:v>
                </c:pt>
                <c:pt idx="3">
                  <c:v>2544.5</c:v>
                </c:pt>
                <c:pt idx="4">
                  <c:v>508.7</c:v>
                </c:pt>
                <c:pt idx="5">
                  <c:v>1044.3</c:v>
                </c:pt>
                <c:pt idx="6">
                  <c:v>969.9</c:v>
                </c:pt>
                <c:pt idx="7">
                  <c:v>1649.2</c:v>
                </c:pt>
                <c:pt idx="8">
                  <c:v>3663.2</c:v>
                </c:pt>
                <c:pt idx="9">
                  <c:v>4146.2</c:v>
                </c:pt>
              </c:numCache>
            </c:numRef>
          </c:val>
          <c:smooth val="0"/>
          <c:extLst xmlns:c16r2="http://schemas.microsoft.com/office/drawing/2015/06/chart">
            <c:ext xmlns:c16="http://schemas.microsoft.com/office/drawing/2014/chart" uri="{C3380CC4-5D6E-409C-BE32-E72D297353CC}">
              <c16:uniqueId val="{00000000-FF33-2C4E-910B-FAE768A19066}"/>
            </c:ext>
          </c:extLst>
        </c:ser>
        <c:dLbls>
          <c:showLegendKey val="0"/>
          <c:showVal val="0"/>
          <c:showCatName val="0"/>
          <c:showSerName val="0"/>
          <c:showPercent val="0"/>
          <c:showBubbleSize val="0"/>
        </c:dLbls>
        <c:smooth val="0"/>
        <c:axId val="233106400"/>
        <c:axId val="233106792"/>
      </c:lineChart>
      <c:catAx>
        <c:axId val="233106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106792"/>
        <c:crosses val="autoZero"/>
        <c:auto val="1"/>
        <c:lblAlgn val="ctr"/>
        <c:lblOffset val="100"/>
        <c:noMultiLvlLbl val="0"/>
      </c:catAx>
      <c:valAx>
        <c:axId val="233106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106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cat>
            <c:strRef>
              <c:f>Лист9!$A$1:$J$1</c:f>
              <c:strCache>
                <c:ptCount val="10"/>
                <c:pt idx="0">
                  <c:v>Росія </c:v>
                </c:pt>
                <c:pt idx="1">
                  <c:v>Франція</c:v>
                </c:pt>
                <c:pt idx="2">
                  <c:v>Польща</c:v>
                </c:pt>
                <c:pt idx="3">
                  <c:v>Україна</c:v>
                </c:pt>
                <c:pt idx="4">
                  <c:v>Великобританія</c:v>
                </c:pt>
                <c:pt idx="5">
                  <c:v>Азербайджан</c:v>
                </c:pt>
                <c:pt idx="6">
                  <c:v>Турція</c:v>
                </c:pt>
                <c:pt idx="7">
                  <c:v>Швеція</c:v>
                </c:pt>
                <c:pt idx="8">
                  <c:v>Німеччина</c:v>
                </c:pt>
                <c:pt idx="9">
                  <c:v>Іспанія</c:v>
                </c:pt>
              </c:strCache>
            </c:strRef>
          </c:cat>
          <c:val>
            <c:numRef>
              <c:f>Лист9!$A$2:$J$2</c:f>
              <c:numCache>
                <c:formatCode>General</c:formatCode>
                <c:ptCount val="10"/>
                <c:pt idx="0">
                  <c:v>2205</c:v>
                </c:pt>
                <c:pt idx="1">
                  <c:v>1843</c:v>
                </c:pt>
                <c:pt idx="2">
                  <c:v>1566</c:v>
                </c:pt>
                <c:pt idx="3">
                  <c:v>1245</c:v>
                </c:pt>
                <c:pt idx="4">
                  <c:v>1036</c:v>
                </c:pt>
                <c:pt idx="5">
                  <c:v>888</c:v>
                </c:pt>
                <c:pt idx="6">
                  <c:v>804</c:v>
                </c:pt>
                <c:pt idx="7">
                  <c:v>761</c:v>
                </c:pt>
                <c:pt idx="8">
                  <c:v>719</c:v>
                </c:pt>
                <c:pt idx="9">
                  <c:v>489</c:v>
                </c:pt>
              </c:numCache>
            </c:numRef>
          </c:val>
          <c:extLst xmlns:c16r2="http://schemas.microsoft.com/office/drawing/2015/06/chart">
            <c:ext xmlns:c16="http://schemas.microsoft.com/office/drawing/2014/chart" uri="{C3380CC4-5D6E-409C-BE32-E72D297353CC}">
              <c16:uniqueId val="{00000000-68F5-324A-ACA3-6467D5B121AC}"/>
            </c:ext>
          </c:extLst>
        </c:ser>
        <c:dLbls>
          <c:showLegendKey val="0"/>
          <c:showVal val="0"/>
          <c:showCatName val="0"/>
          <c:showSerName val="0"/>
          <c:showPercent val="0"/>
          <c:showBubbleSize val="0"/>
        </c:dLbls>
        <c:gapWidth val="219"/>
        <c:overlap val="-27"/>
        <c:axId val="233456768"/>
        <c:axId val="233457160"/>
      </c:barChart>
      <c:catAx>
        <c:axId val="233456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457160"/>
        <c:crosses val="autoZero"/>
        <c:auto val="1"/>
        <c:lblAlgn val="ctr"/>
        <c:lblOffset val="100"/>
        <c:noMultiLvlLbl val="0"/>
      </c:catAx>
      <c:valAx>
        <c:axId val="233457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4567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Лист2!$A$1:$X$1</c:f>
              <c:strCache>
                <c:ptCount val="24"/>
                <c:pt idx="0">
                  <c:v>Великобританія</c:v>
                </c:pt>
                <c:pt idx="1">
                  <c:v>Німеччина</c:v>
                </c:pt>
                <c:pt idx="2">
                  <c:v>Іспанія</c:v>
                </c:pt>
                <c:pt idx="3">
                  <c:v>Італія</c:v>
                </c:pt>
                <c:pt idx="4">
                  <c:v>Франція</c:v>
                </c:pt>
                <c:pt idx="5">
                  <c:v>Росія</c:v>
                </c:pt>
                <c:pt idx="6">
                  <c:v>Турція</c:v>
                </c:pt>
                <c:pt idx="7">
                  <c:v>Нідерланди</c:v>
                </c:pt>
                <c:pt idx="8">
                  <c:v>Португалія</c:v>
                </c:pt>
                <c:pt idx="9">
                  <c:v>Бельгія</c:v>
                </c:pt>
                <c:pt idx="10">
                  <c:v>Швейцарія</c:v>
                </c:pt>
                <c:pt idx="11">
                  <c:v>Данія</c:v>
                </c:pt>
                <c:pt idx="12">
                  <c:v>Австрія</c:v>
                </c:pt>
                <c:pt idx="13">
                  <c:v>Швеція</c:v>
                </c:pt>
                <c:pt idx="14">
                  <c:v>Норвегія</c:v>
                </c:pt>
                <c:pt idx="15">
                  <c:v>Греція</c:v>
                </c:pt>
                <c:pt idx="16">
                  <c:v>Венгрія</c:v>
                </c:pt>
                <c:pt idx="17">
                  <c:v>Польща</c:v>
                </c:pt>
                <c:pt idx="18">
                  <c:v>Казахстан</c:v>
                </c:pt>
                <c:pt idx="19">
                  <c:v>Україна</c:v>
                </c:pt>
                <c:pt idx="20">
                  <c:v>Ізраїль</c:v>
                </c:pt>
                <c:pt idx="21">
                  <c:v>Румунія</c:v>
                </c:pt>
                <c:pt idx="22">
                  <c:v>Сербія</c:v>
                </c:pt>
                <c:pt idx="23">
                  <c:v>Болгарія</c:v>
                </c:pt>
              </c:strCache>
            </c:strRef>
          </c:cat>
          <c:val>
            <c:numRef>
              <c:f>Лист2!$A$2:$X$2</c:f>
              <c:numCache>
                <c:formatCode>General</c:formatCode>
                <c:ptCount val="24"/>
                <c:pt idx="0">
                  <c:v>5.4</c:v>
                </c:pt>
                <c:pt idx="1">
                  <c:v>3.2</c:v>
                </c:pt>
                <c:pt idx="2">
                  <c:v>3.1</c:v>
                </c:pt>
                <c:pt idx="3">
                  <c:v>2.2999999999999998</c:v>
                </c:pt>
                <c:pt idx="4">
                  <c:v>1.7</c:v>
                </c:pt>
                <c:pt idx="5">
                  <c:v>0.752</c:v>
                </c:pt>
                <c:pt idx="6">
                  <c:v>0.748</c:v>
                </c:pt>
                <c:pt idx="7">
                  <c:v>0.497</c:v>
                </c:pt>
                <c:pt idx="8">
                  <c:v>0.44</c:v>
                </c:pt>
                <c:pt idx="9">
                  <c:v>0.39100000000000001</c:v>
                </c:pt>
                <c:pt idx="10">
                  <c:v>0.216</c:v>
                </c:pt>
                <c:pt idx="11">
                  <c:v>0.186</c:v>
                </c:pt>
                <c:pt idx="12">
                  <c:v>0.17699999999999999</c:v>
                </c:pt>
                <c:pt idx="13">
                  <c:v>0.154</c:v>
                </c:pt>
                <c:pt idx="14">
                  <c:v>0.14599999999999999</c:v>
                </c:pt>
                <c:pt idx="15">
                  <c:v>0.13700000000000001</c:v>
                </c:pt>
                <c:pt idx="16">
                  <c:v>0.13400000000000001</c:v>
                </c:pt>
                <c:pt idx="17">
                  <c:v>0.125</c:v>
                </c:pt>
                <c:pt idx="18">
                  <c:v>0.121</c:v>
                </c:pt>
                <c:pt idx="19">
                  <c:v>0.111</c:v>
                </c:pt>
                <c:pt idx="20">
                  <c:v>0.105</c:v>
                </c:pt>
                <c:pt idx="21">
                  <c:v>5.8999999999999997E-2</c:v>
                </c:pt>
                <c:pt idx="22">
                  <c:v>5.1999999999999998E-2</c:v>
                </c:pt>
                <c:pt idx="23">
                  <c:v>4.2000000000000003E-2</c:v>
                </c:pt>
              </c:numCache>
            </c:numRef>
          </c:val>
          <c:extLst xmlns:c16r2="http://schemas.microsoft.com/office/drawing/2015/06/chart">
            <c:ext xmlns:c16="http://schemas.microsoft.com/office/drawing/2014/chart" uri="{C3380CC4-5D6E-409C-BE32-E72D297353CC}">
              <c16:uniqueId val="{00000000-34AD-2A40-87B4-E51D3098925E}"/>
            </c:ext>
          </c:extLst>
        </c:ser>
        <c:dLbls>
          <c:showLegendKey val="0"/>
          <c:showVal val="0"/>
          <c:showCatName val="0"/>
          <c:showSerName val="0"/>
          <c:showPercent val="0"/>
          <c:showBubbleSize val="0"/>
        </c:dLbls>
        <c:gapWidth val="219"/>
        <c:overlap val="-27"/>
        <c:axId val="233459120"/>
        <c:axId val="233459512"/>
      </c:barChart>
      <c:catAx>
        <c:axId val="233459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459512"/>
        <c:crosses val="autoZero"/>
        <c:auto val="1"/>
        <c:lblAlgn val="ctr"/>
        <c:lblOffset val="100"/>
        <c:noMultiLvlLbl val="0"/>
      </c:catAx>
      <c:valAx>
        <c:axId val="233459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459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Лист3!$B$1</c:f>
              <c:strCache>
                <c:ptCount val="1"/>
                <c:pt idx="0">
                  <c:v>Трансляції</c:v>
                </c:pt>
              </c:strCache>
            </c:strRef>
          </c:tx>
          <c:spPr>
            <a:solidFill>
              <a:srgbClr val="76D6FF"/>
            </a:solidFill>
            <a:ln>
              <a:noFill/>
            </a:ln>
            <a:effectLst/>
          </c:spPr>
          <c:invertIfNegative val="0"/>
          <c:cat>
            <c:strRef>
              <c:f>Лист3!$A$2:$A$7</c:f>
              <c:strCache>
                <c:ptCount val="6"/>
                <c:pt idx="0">
                  <c:v>Великобританія</c:v>
                </c:pt>
                <c:pt idx="1">
                  <c:v>Німеччина</c:v>
                </c:pt>
                <c:pt idx="2">
                  <c:v>Іспанія</c:v>
                </c:pt>
                <c:pt idx="3">
                  <c:v>Італія</c:v>
                </c:pt>
                <c:pt idx="4">
                  <c:v>Франція</c:v>
                </c:pt>
                <c:pt idx="5">
                  <c:v>Україна</c:v>
                </c:pt>
              </c:strCache>
            </c:strRef>
          </c:cat>
          <c:val>
            <c:numRef>
              <c:f>Лист3!$B$2:$B$7</c:f>
              <c:numCache>
                <c:formatCode>0%</c:formatCode>
                <c:ptCount val="6"/>
                <c:pt idx="0">
                  <c:v>0.53</c:v>
                </c:pt>
                <c:pt idx="1">
                  <c:v>0.34</c:v>
                </c:pt>
                <c:pt idx="2">
                  <c:v>0.42</c:v>
                </c:pt>
                <c:pt idx="3">
                  <c:v>0.47</c:v>
                </c:pt>
                <c:pt idx="4">
                  <c:v>0.37</c:v>
                </c:pt>
                <c:pt idx="5">
                  <c:v>0.03</c:v>
                </c:pt>
              </c:numCache>
            </c:numRef>
          </c:val>
          <c:extLst xmlns:c16r2="http://schemas.microsoft.com/office/drawing/2015/06/chart">
            <c:ext xmlns:c16="http://schemas.microsoft.com/office/drawing/2014/chart" uri="{C3380CC4-5D6E-409C-BE32-E72D297353CC}">
              <c16:uniqueId val="{00000000-1BCC-404B-B9C1-799FB3673009}"/>
            </c:ext>
          </c:extLst>
        </c:ser>
        <c:ser>
          <c:idx val="1"/>
          <c:order val="1"/>
          <c:tx>
            <c:strRef>
              <c:f>Лист3!$C$1</c:f>
              <c:strCache>
                <c:ptCount val="1"/>
                <c:pt idx="0">
                  <c:v>Доходи від UEFA</c:v>
                </c:pt>
              </c:strCache>
            </c:strRef>
          </c:tx>
          <c:spPr>
            <a:solidFill>
              <a:schemeClr val="accent1">
                <a:lumMod val="40000"/>
                <a:lumOff val="60000"/>
              </a:schemeClr>
            </a:solidFill>
            <a:ln>
              <a:noFill/>
            </a:ln>
            <a:effectLst/>
          </c:spPr>
          <c:invertIfNegative val="0"/>
          <c:cat>
            <c:strRef>
              <c:f>Лист3!$A$2:$A$7</c:f>
              <c:strCache>
                <c:ptCount val="6"/>
                <c:pt idx="0">
                  <c:v>Великобританія</c:v>
                </c:pt>
                <c:pt idx="1">
                  <c:v>Німеччина</c:v>
                </c:pt>
                <c:pt idx="2">
                  <c:v>Іспанія</c:v>
                </c:pt>
                <c:pt idx="3">
                  <c:v>Італія</c:v>
                </c:pt>
                <c:pt idx="4">
                  <c:v>Франція</c:v>
                </c:pt>
                <c:pt idx="5">
                  <c:v>Україна</c:v>
                </c:pt>
              </c:strCache>
            </c:strRef>
          </c:cat>
          <c:val>
            <c:numRef>
              <c:f>Лист3!$C$2:$C$7</c:f>
              <c:numCache>
                <c:formatCode>0%</c:formatCode>
                <c:ptCount val="6"/>
                <c:pt idx="0">
                  <c:v>7.0000000000000007E-2</c:v>
                </c:pt>
                <c:pt idx="1">
                  <c:v>7.0000000000000007E-2</c:v>
                </c:pt>
                <c:pt idx="2">
                  <c:v>0.08</c:v>
                </c:pt>
                <c:pt idx="3">
                  <c:v>0.11</c:v>
                </c:pt>
                <c:pt idx="4">
                  <c:v>0.11</c:v>
                </c:pt>
                <c:pt idx="5">
                  <c:v>0.69</c:v>
                </c:pt>
              </c:numCache>
            </c:numRef>
          </c:val>
          <c:extLst xmlns:c16r2="http://schemas.microsoft.com/office/drawing/2015/06/chart">
            <c:ext xmlns:c16="http://schemas.microsoft.com/office/drawing/2014/chart" uri="{C3380CC4-5D6E-409C-BE32-E72D297353CC}">
              <c16:uniqueId val="{00000001-1BCC-404B-B9C1-799FB3673009}"/>
            </c:ext>
          </c:extLst>
        </c:ser>
        <c:ser>
          <c:idx val="2"/>
          <c:order val="2"/>
          <c:tx>
            <c:strRef>
              <c:f>Лист3!$D$1</c:f>
              <c:strCache>
                <c:ptCount val="1"/>
                <c:pt idx="0">
                  <c:v>Продаж білетів</c:v>
                </c:pt>
              </c:strCache>
            </c:strRef>
          </c:tx>
          <c:spPr>
            <a:solidFill>
              <a:srgbClr val="002060"/>
            </a:solidFill>
            <a:ln>
              <a:noFill/>
            </a:ln>
            <a:effectLst/>
          </c:spPr>
          <c:invertIfNegative val="0"/>
          <c:cat>
            <c:strRef>
              <c:f>Лист3!$A$2:$A$7</c:f>
              <c:strCache>
                <c:ptCount val="6"/>
                <c:pt idx="0">
                  <c:v>Великобританія</c:v>
                </c:pt>
                <c:pt idx="1">
                  <c:v>Німеччина</c:v>
                </c:pt>
                <c:pt idx="2">
                  <c:v>Іспанія</c:v>
                </c:pt>
                <c:pt idx="3">
                  <c:v>Італія</c:v>
                </c:pt>
                <c:pt idx="4">
                  <c:v>Франція</c:v>
                </c:pt>
                <c:pt idx="5">
                  <c:v>Україна</c:v>
                </c:pt>
              </c:strCache>
            </c:strRef>
          </c:cat>
          <c:val>
            <c:numRef>
              <c:f>Лист3!$D$2:$D$7</c:f>
              <c:numCache>
                <c:formatCode>0%</c:formatCode>
                <c:ptCount val="6"/>
                <c:pt idx="0">
                  <c:v>0.13</c:v>
                </c:pt>
                <c:pt idx="1">
                  <c:v>0.16</c:v>
                </c:pt>
                <c:pt idx="2">
                  <c:v>0.18</c:v>
                </c:pt>
                <c:pt idx="3">
                  <c:v>0.12</c:v>
                </c:pt>
                <c:pt idx="4">
                  <c:v>0.16</c:v>
                </c:pt>
                <c:pt idx="5">
                  <c:v>0.02</c:v>
                </c:pt>
              </c:numCache>
            </c:numRef>
          </c:val>
          <c:extLst xmlns:c16r2="http://schemas.microsoft.com/office/drawing/2015/06/chart">
            <c:ext xmlns:c16="http://schemas.microsoft.com/office/drawing/2014/chart" uri="{C3380CC4-5D6E-409C-BE32-E72D297353CC}">
              <c16:uniqueId val="{00000002-1BCC-404B-B9C1-799FB3673009}"/>
            </c:ext>
          </c:extLst>
        </c:ser>
        <c:ser>
          <c:idx val="3"/>
          <c:order val="3"/>
          <c:tx>
            <c:strRef>
              <c:f>Лист3!$E$1</c:f>
              <c:strCache>
                <c:ptCount val="1"/>
                <c:pt idx="0">
                  <c:v>Спонсорство/реклама</c:v>
                </c:pt>
              </c:strCache>
            </c:strRef>
          </c:tx>
          <c:spPr>
            <a:solidFill>
              <a:schemeClr val="accent5">
                <a:lumMod val="75000"/>
              </a:schemeClr>
            </a:solidFill>
            <a:ln>
              <a:noFill/>
            </a:ln>
            <a:effectLst/>
          </c:spPr>
          <c:invertIfNegative val="0"/>
          <c:cat>
            <c:strRef>
              <c:f>Лист3!$A$2:$A$7</c:f>
              <c:strCache>
                <c:ptCount val="6"/>
                <c:pt idx="0">
                  <c:v>Великобританія</c:v>
                </c:pt>
                <c:pt idx="1">
                  <c:v>Німеччина</c:v>
                </c:pt>
                <c:pt idx="2">
                  <c:v>Іспанія</c:v>
                </c:pt>
                <c:pt idx="3">
                  <c:v>Італія</c:v>
                </c:pt>
                <c:pt idx="4">
                  <c:v>Франція</c:v>
                </c:pt>
                <c:pt idx="5">
                  <c:v>Україна</c:v>
                </c:pt>
              </c:strCache>
            </c:strRef>
          </c:cat>
          <c:val>
            <c:numRef>
              <c:f>Лист3!$E$2:$E$7</c:f>
              <c:numCache>
                <c:formatCode>0%</c:formatCode>
                <c:ptCount val="6"/>
                <c:pt idx="0">
                  <c:v>0.26</c:v>
                </c:pt>
                <c:pt idx="1">
                  <c:v>0.38</c:v>
                </c:pt>
                <c:pt idx="2">
                  <c:v>0.27</c:v>
                </c:pt>
                <c:pt idx="3">
                  <c:v>0.25</c:v>
                </c:pt>
                <c:pt idx="4">
                  <c:v>0.24</c:v>
                </c:pt>
                <c:pt idx="5">
                  <c:v>0.22</c:v>
                </c:pt>
              </c:numCache>
            </c:numRef>
          </c:val>
          <c:extLst xmlns:c16r2="http://schemas.microsoft.com/office/drawing/2015/06/chart">
            <c:ext xmlns:c16="http://schemas.microsoft.com/office/drawing/2014/chart" uri="{C3380CC4-5D6E-409C-BE32-E72D297353CC}">
              <c16:uniqueId val="{00000003-1BCC-404B-B9C1-799FB3673009}"/>
            </c:ext>
          </c:extLst>
        </c:ser>
        <c:ser>
          <c:idx val="4"/>
          <c:order val="4"/>
          <c:tx>
            <c:strRef>
              <c:f>Лист3!$F$1</c:f>
              <c:strCache>
                <c:ptCount val="1"/>
                <c:pt idx="0">
                  <c:v>Інше </c:v>
                </c:pt>
              </c:strCache>
            </c:strRef>
          </c:tx>
          <c:spPr>
            <a:solidFill>
              <a:srgbClr val="0096FF"/>
            </a:solidFill>
            <a:ln>
              <a:noFill/>
            </a:ln>
            <a:effectLst/>
          </c:spPr>
          <c:invertIfNegative val="0"/>
          <c:cat>
            <c:strRef>
              <c:f>Лист3!$A$2:$A$7</c:f>
              <c:strCache>
                <c:ptCount val="6"/>
                <c:pt idx="0">
                  <c:v>Великобританія</c:v>
                </c:pt>
                <c:pt idx="1">
                  <c:v>Німеччина</c:v>
                </c:pt>
                <c:pt idx="2">
                  <c:v>Іспанія</c:v>
                </c:pt>
                <c:pt idx="3">
                  <c:v>Італія</c:v>
                </c:pt>
                <c:pt idx="4">
                  <c:v>Франція</c:v>
                </c:pt>
                <c:pt idx="5">
                  <c:v>Україна</c:v>
                </c:pt>
              </c:strCache>
            </c:strRef>
          </c:cat>
          <c:val>
            <c:numRef>
              <c:f>Лист3!$F$2:$F$7</c:f>
              <c:numCache>
                <c:formatCode>0%</c:formatCode>
                <c:ptCount val="6"/>
                <c:pt idx="0">
                  <c:v>0.01</c:v>
                </c:pt>
                <c:pt idx="1">
                  <c:v>0.05</c:v>
                </c:pt>
                <c:pt idx="2">
                  <c:v>0.05</c:v>
                </c:pt>
                <c:pt idx="3">
                  <c:v>0.06</c:v>
                </c:pt>
                <c:pt idx="4">
                  <c:v>0.13</c:v>
                </c:pt>
                <c:pt idx="5">
                  <c:v>0.04</c:v>
                </c:pt>
              </c:numCache>
            </c:numRef>
          </c:val>
          <c:extLst xmlns:c16r2="http://schemas.microsoft.com/office/drawing/2015/06/chart">
            <c:ext xmlns:c16="http://schemas.microsoft.com/office/drawing/2014/chart" uri="{C3380CC4-5D6E-409C-BE32-E72D297353CC}">
              <c16:uniqueId val="{00000004-1BCC-404B-B9C1-799FB3673009}"/>
            </c:ext>
          </c:extLst>
        </c:ser>
        <c:dLbls>
          <c:showLegendKey val="0"/>
          <c:showVal val="0"/>
          <c:showCatName val="0"/>
          <c:showSerName val="0"/>
          <c:showPercent val="0"/>
          <c:showBubbleSize val="0"/>
        </c:dLbls>
        <c:gapWidth val="150"/>
        <c:overlap val="100"/>
        <c:axId val="233460296"/>
        <c:axId val="233582528"/>
      </c:barChart>
      <c:catAx>
        <c:axId val="233460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582528"/>
        <c:crosses val="autoZero"/>
        <c:auto val="1"/>
        <c:lblAlgn val="ctr"/>
        <c:lblOffset val="100"/>
        <c:noMultiLvlLbl val="0"/>
      </c:catAx>
      <c:valAx>
        <c:axId val="2335825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460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lumMod val="50000"/>
                </a:schemeClr>
              </a:solidFill>
              <a:round/>
            </a:ln>
            <a:effectLst/>
          </c:spPr>
          <c:marker>
            <c:symbol val="none"/>
          </c:marker>
          <c:cat>
            <c:numRef>
              <c:f>Лист1!$I$40:$R$40</c:f>
              <c:numCache>
                <c:formatCode>General</c:formatCode>
                <c:ptCount val="10"/>
                <c:pt idx="0">
                  <c:v>2009</c:v>
                </c:pt>
                <c:pt idx="1">
                  <c:v>2010</c:v>
                </c:pt>
                <c:pt idx="2">
                  <c:v>2011</c:v>
                </c:pt>
                <c:pt idx="3">
                  <c:v>2012</c:v>
                </c:pt>
                <c:pt idx="4">
                  <c:v>2013</c:v>
                </c:pt>
                <c:pt idx="5">
                  <c:v>2014</c:v>
                </c:pt>
                <c:pt idx="6">
                  <c:v>2015</c:v>
                </c:pt>
                <c:pt idx="7">
                  <c:v>2016</c:v>
                </c:pt>
                <c:pt idx="8">
                  <c:v>2017</c:v>
                </c:pt>
                <c:pt idx="9">
                  <c:v>2018</c:v>
                </c:pt>
              </c:numCache>
            </c:numRef>
          </c:cat>
          <c:val>
            <c:numRef>
              <c:f>Лист1!$I$41:$R$41</c:f>
              <c:numCache>
                <c:formatCode>#\ ##0.0_ ;\-#\ ##0.0\ </c:formatCode>
                <c:ptCount val="10"/>
                <c:pt idx="0">
                  <c:v>231.95500000000001</c:v>
                </c:pt>
                <c:pt idx="1">
                  <c:v>196.41900000000001</c:v>
                </c:pt>
                <c:pt idx="2">
                  <c:v>172.28</c:v>
                </c:pt>
                <c:pt idx="3">
                  <c:v>232.19</c:v>
                </c:pt>
                <c:pt idx="4">
                  <c:v>157.22</c:v>
                </c:pt>
                <c:pt idx="5">
                  <c:v>150.548</c:v>
                </c:pt>
                <c:pt idx="6">
                  <c:v>118.672</c:v>
                </c:pt>
                <c:pt idx="7">
                  <c:v>144.40799999999999</c:v>
                </c:pt>
                <c:pt idx="8">
                  <c:v>176.30099999999999</c:v>
                </c:pt>
                <c:pt idx="9">
                  <c:v>209.52600000000001</c:v>
                </c:pt>
              </c:numCache>
            </c:numRef>
          </c:val>
          <c:smooth val="0"/>
          <c:extLst xmlns:c16r2="http://schemas.microsoft.com/office/drawing/2015/06/chart">
            <c:ext xmlns:c16="http://schemas.microsoft.com/office/drawing/2014/chart" uri="{C3380CC4-5D6E-409C-BE32-E72D297353CC}">
              <c16:uniqueId val="{00000000-30B3-4041-9E4E-B9237D8D35A6}"/>
            </c:ext>
          </c:extLst>
        </c:ser>
        <c:dLbls>
          <c:showLegendKey val="0"/>
          <c:showVal val="0"/>
          <c:showCatName val="0"/>
          <c:showSerName val="0"/>
          <c:showPercent val="0"/>
          <c:showBubbleSize val="0"/>
        </c:dLbls>
        <c:smooth val="0"/>
        <c:axId val="137992728"/>
        <c:axId val="140938136"/>
      </c:lineChart>
      <c:catAx>
        <c:axId val="137992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938136"/>
        <c:crosses val="autoZero"/>
        <c:auto val="1"/>
        <c:lblAlgn val="ctr"/>
        <c:lblOffset val="100"/>
        <c:noMultiLvlLbl val="0"/>
      </c:catAx>
      <c:valAx>
        <c:axId val="140938136"/>
        <c:scaling>
          <c:orientation val="minMax"/>
        </c:scaling>
        <c:delete val="0"/>
        <c:axPos val="l"/>
        <c:majorGridlines>
          <c:spPr>
            <a:ln w="9525" cap="flat" cmpd="sng" algn="ctr">
              <a:solidFill>
                <a:schemeClr val="tx1">
                  <a:lumMod val="15000"/>
                  <a:lumOff val="85000"/>
                </a:schemeClr>
              </a:solidFill>
              <a:round/>
            </a:ln>
            <a:effectLst/>
          </c:spPr>
        </c:majorGridlines>
        <c:numFmt formatCode="#\ ##0.0_ ;\-#\ ##0.0\ "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7992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Лист6!$A$2</c:f>
              <c:strCache>
                <c:ptCount val="1"/>
                <c:pt idx="0">
                  <c:v>Пpиплив ПІІ</c:v>
                </c:pt>
              </c:strCache>
            </c:strRef>
          </c:tx>
          <c:spPr>
            <a:solidFill>
              <a:srgbClr val="C00000"/>
            </a:solidFill>
            <a:ln>
              <a:noFill/>
            </a:ln>
            <a:effectLst/>
          </c:spPr>
          <c:invertIfNegative val="0"/>
          <c:cat>
            <c:numRef>
              <c:f>Лист6!$B$1:$G$1</c:f>
              <c:numCache>
                <c:formatCode>General</c:formatCode>
                <c:ptCount val="6"/>
                <c:pt idx="0">
                  <c:v>2013</c:v>
                </c:pt>
                <c:pt idx="1">
                  <c:v>2014</c:v>
                </c:pt>
                <c:pt idx="2">
                  <c:v>2015</c:v>
                </c:pt>
                <c:pt idx="3">
                  <c:v>2016</c:v>
                </c:pt>
                <c:pt idx="4">
                  <c:v>2017</c:v>
                </c:pt>
                <c:pt idx="5">
                  <c:v>2018</c:v>
                </c:pt>
              </c:numCache>
            </c:numRef>
          </c:cat>
          <c:val>
            <c:numRef>
              <c:f>Лист6!$B$2:$G$2</c:f>
              <c:numCache>
                <c:formatCode>General</c:formatCode>
                <c:ptCount val="6"/>
                <c:pt idx="0">
                  <c:v>7</c:v>
                </c:pt>
                <c:pt idx="1">
                  <c:v>20</c:v>
                </c:pt>
                <c:pt idx="2">
                  <c:v>129</c:v>
                </c:pt>
                <c:pt idx="3">
                  <c:v>30</c:v>
                </c:pt>
                <c:pt idx="4">
                  <c:v>109</c:v>
                </c:pt>
                <c:pt idx="5">
                  <c:v>1</c:v>
                </c:pt>
              </c:numCache>
            </c:numRef>
          </c:val>
          <c:extLst xmlns:c16r2="http://schemas.microsoft.com/office/drawing/2015/06/chart">
            <c:ext xmlns:c16="http://schemas.microsoft.com/office/drawing/2014/chart" uri="{C3380CC4-5D6E-409C-BE32-E72D297353CC}">
              <c16:uniqueId val="{00000000-6BDB-F043-A6EC-6BEDD0FB6F6F}"/>
            </c:ext>
          </c:extLst>
        </c:ser>
        <c:ser>
          <c:idx val="1"/>
          <c:order val="1"/>
          <c:tx>
            <c:strRef>
              <c:f>Лист6!$A$3</c:f>
              <c:strCache>
                <c:ptCount val="1"/>
                <c:pt idx="0">
                  <c:v>Відплив ПІІ</c:v>
                </c:pt>
              </c:strCache>
            </c:strRef>
          </c:tx>
          <c:spPr>
            <a:solidFill>
              <a:schemeClr val="accent1">
                <a:lumMod val="50000"/>
              </a:schemeClr>
            </a:solidFill>
            <a:ln>
              <a:noFill/>
            </a:ln>
            <a:effectLst/>
          </c:spPr>
          <c:invertIfNegative val="0"/>
          <c:cat>
            <c:numRef>
              <c:f>Лист6!$B$1:$G$1</c:f>
              <c:numCache>
                <c:formatCode>General</c:formatCode>
                <c:ptCount val="6"/>
                <c:pt idx="0">
                  <c:v>2013</c:v>
                </c:pt>
                <c:pt idx="1">
                  <c:v>2014</c:v>
                </c:pt>
                <c:pt idx="2">
                  <c:v>2015</c:v>
                </c:pt>
                <c:pt idx="3">
                  <c:v>2016</c:v>
                </c:pt>
                <c:pt idx="4">
                  <c:v>2017</c:v>
                </c:pt>
                <c:pt idx="5">
                  <c:v>2018</c:v>
                </c:pt>
              </c:numCache>
            </c:numRef>
          </c:cat>
          <c:val>
            <c:numRef>
              <c:f>Лист6!$B$3:$G$3</c:f>
              <c:numCache>
                <c:formatCode>General</c:formatCode>
                <c:ptCount val="6"/>
                <c:pt idx="0">
                  <c:v>-5</c:v>
                </c:pt>
                <c:pt idx="1">
                  <c:v>66</c:v>
                </c:pt>
                <c:pt idx="2">
                  <c:v>-3</c:v>
                </c:pt>
                <c:pt idx="3">
                  <c:v>55</c:v>
                </c:pt>
                <c:pt idx="4">
                  <c:v>-6</c:v>
                </c:pt>
                <c:pt idx="5">
                  <c:v>12</c:v>
                </c:pt>
              </c:numCache>
            </c:numRef>
          </c:val>
          <c:extLst xmlns:c16r2="http://schemas.microsoft.com/office/drawing/2015/06/chart">
            <c:ext xmlns:c16="http://schemas.microsoft.com/office/drawing/2014/chart" uri="{C3380CC4-5D6E-409C-BE32-E72D297353CC}">
              <c16:uniqueId val="{00000001-6BDB-F043-A6EC-6BEDD0FB6F6F}"/>
            </c:ext>
          </c:extLst>
        </c:ser>
        <c:dLbls>
          <c:showLegendKey val="0"/>
          <c:showVal val="0"/>
          <c:showCatName val="0"/>
          <c:showSerName val="0"/>
          <c:showPercent val="0"/>
          <c:showBubbleSize val="0"/>
        </c:dLbls>
        <c:gapWidth val="219"/>
        <c:overlap val="-27"/>
        <c:axId val="140939312"/>
        <c:axId val="140939704"/>
      </c:barChart>
      <c:catAx>
        <c:axId val="140939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939704"/>
        <c:crosses val="autoZero"/>
        <c:auto val="1"/>
        <c:lblAlgn val="ctr"/>
        <c:lblOffset val="100"/>
        <c:noMultiLvlLbl val="0"/>
      </c:catAx>
      <c:valAx>
        <c:axId val="140939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9393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Лист3!$B$1</c:f>
              <c:strCache>
                <c:ptCount val="1"/>
                <c:pt idx="0">
                  <c:v>Adj Close</c:v>
                </c:pt>
              </c:strCache>
            </c:strRef>
          </c:tx>
          <c:spPr>
            <a:ln w="9525" cap="flat">
              <a:solidFill>
                <a:srgbClr val="FFC000"/>
              </a:solidFill>
              <a:bevel/>
            </a:ln>
            <a:effectLst/>
          </c:spPr>
          <c:marker>
            <c:symbol val="none"/>
          </c:marker>
          <c:cat>
            <c:numRef>
              <c:f>Лист3!$A$2:$A$1067</c:f>
              <c:numCache>
                <c:formatCode>m/d/yy</c:formatCode>
                <c:ptCount val="1066"/>
                <c:pt idx="0">
                  <c:v>36829</c:v>
                </c:pt>
                <c:pt idx="1">
                  <c:v>36836</c:v>
                </c:pt>
                <c:pt idx="2">
                  <c:v>36843</c:v>
                </c:pt>
                <c:pt idx="3">
                  <c:v>36850</c:v>
                </c:pt>
                <c:pt idx="4">
                  <c:v>36857</c:v>
                </c:pt>
                <c:pt idx="5">
                  <c:v>36864</c:v>
                </c:pt>
                <c:pt idx="6">
                  <c:v>36871</c:v>
                </c:pt>
                <c:pt idx="7">
                  <c:v>36878</c:v>
                </c:pt>
                <c:pt idx="8">
                  <c:v>36885</c:v>
                </c:pt>
                <c:pt idx="9">
                  <c:v>36892</c:v>
                </c:pt>
                <c:pt idx="10">
                  <c:v>36899</c:v>
                </c:pt>
                <c:pt idx="11">
                  <c:v>36906</c:v>
                </c:pt>
                <c:pt idx="12">
                  <c:v>36913</c:v>
                </c:pt>
                <c:pt idx="13">
                  <c:v>36920</c:v>
                </c:pt>
                <c:pt idx="14">
                  <c:v>36927</c:v>
                </c:pt>
                <c:pt idx="15">
                  <c:v>36934</c:v>
                </c:pt>
                <c:pt idx="16">
                  <c:v>36941</c:v>
                </c:pt>
                <c:pt idx="17">
                  <c:v>36948</c:v>
                </c:pt>
                <c:pt idx="18">
                  <c:v>36955</c:v>
                </c:pt>
                <c:pt idx="19">
                  <c:v>36962</c:v>
                </c:pt>
                <c:pt idx="20">
                  <c:v>36969</c:v>
                </c:pt>
                <c:pt idx="21">
                  <c:v>36976</c:v>
                </c:pt>
                <c:pt idx="22">
                  <c:v>36983</c:v>
                </c:pt>
                <c:pt idx="23">
                  <c:v>36990</c:v>
                </c:pt>
                <c:pt idx="24">
                  <c:v>36997</c:v>
                </c:pt>
                <c:pt idx="25">
                  <c:v>37004</c:v>
                </c:pt>
                <c:pt idx="26">
                  <c:v>37011</c:v>
                </c:pt>
                <c:pt idx="27">
                  <c:v>37018</c:v>
                </c:pt>
                <c:pt idx="28">
                  <c:v>37025</c:v>
                </c:pt>
                <c:pt idx="29">
                  <c:v>37032</c:v>
                </c:pt>
                <c:pt idx="30">
                  <c:v>37039</c:v>
                </c:pt>
                <c:pt idx="31">
                  <c:v>37046</c:v>
                </c:pt>
                <c:pt idx="32">
                  <c:v>37053</c:v>
                </c:pt>
                <c:pt idx="33">
                  <c:v>37060</c:v>
                </c:pt>
                <c:pt idx="34">
                  <c:v>37067</c:v>
                </c:pt>
                <c:pt idx="35">
                  <c:v>37074</c:v>
                </c:pt>
                <c:pt idx="36">
                  <c:v>37081</c:v>
                </c:pt>
                <c:pt idx="37">
                  <c:v>37088</c:v>
                </c:pt>
                <c:pt idx="38">
                  <c:v>37095</c:v>
                </c:pt>
                <c:pt idx="39">
                  <c:v>37102</c:v>
                </c:pt>
                <c:pt idx="40">
                  <c:v>37109</c:v>
                </c:pt>
                <c:pt idx="41">
                  <c:v>37116</c:v>
                </c:pt>
                <c:pt idx="42">
                  <c:v>37123</c:v>
                </c:pt>
                <c:pt idx="43">
                  <c:v>37130</c:v>
                </c:pt>
                <c:pt idx="44">
                  <c:v>37137</c:v>
                </c:pt>
                <c:pt idx="45">
                  <c:v>37144</c:v>
                </c:pt>
                <c:pt idx="46">
                  <c:v>37151</c:v>
                </c:pt>
                <c:pt idx="47">
                  <c:v>37158</c:v>
                </c:pt>
                <c:pt idx="48">
                  <c:v>37165</c:v>
                </c:pt>
                <c:pt idx="49">
                  <c:v>37172</c:v>
                </c:pt>
                <c:pt idx="50">
                  <c:v>37179</c:v>
                </c:pt>
                <c:pt idx="51">
                  <c:v>37186</c:v>
                </c:pt>
                <c:pt idx="52">
                  <c:v>37193</c:v>
                </c:pt>
                <c:pt idx="53">
                  <c:v>37200</c:v>
                </c:pt>
                <c:pt idx="54">
                  <c:v>37207</c:v>
                </c:pt>
                <c:pt idx="55">
                  <c:v>37214</c:v>
                </c:pt>
                <c:pt idx="56">
                  <c:v>37221</c:v>
                </c:pt>
                <c:pt idx="57">
                  <c:v>37228</c:v>
                </c:pt>
                <c:pt idx="58">
                  <c:v>37235</c:v>
                </c:pt>
                <c:pt idx="59">
                  <c:v>37242</c:v>
                </c:pt>
                <c:pt idx="60">
                  <c:v>37249</c:v>
                </c:pt>
                <c:pt idx="61">
                  <c:v>37256</c:v>
                </c:pt>
                <c:pt idx="62">
                  <c:v>37263</c:v>
                </c:pt>
                <c:pt idx="63">
                  <c:v>37270</c:v>
                </c:pt>
                <c:pt idx="64">
                  <c:v>37277</c:v>
                </c:pt>
                <c:pt idx="65">
                  <c:v>37284</c:v>
                </c:pt>
                <c:pt idx="66">
                  <c:v>37291</c:v>
                </c:pt>
                <c:pt idx="67">
                  <c:v>37298</c:v>
                </c:pt>
                <c:pt idx="68">
                  <c:v>37305</c:v>
                </c:pt>
                <c:pt idx="69">
                  <c:v>37312</c:v>
                </c:pt>
                <c:pt idx="70">
                  <c:v>37319</c:v>
                </c:pt>
                <c:pt idx="71">
                  <c:v>37326</c:v>
                </c:pt>
                <c:pt idx="72">
                  <c:v>37333</c:v>
                </c:pt>
                <c:pt idx="73">
                  <c:v>37340</c:v>
                </c:pt>
                <c:pt idx="74">
                  <c:v>37347</c:v>
                </c:pt>
                <c:pt idx="75">
                  <c:v>37354</c:v>
                </c:pt>
                <c:pt idx="76">
                  <c:v>37361</c:v>
                </c:pt>
                <c:pt idx="77">
                  <c:v>37368</c:v>
                </c:pt>
                <c:pt idx="78">
                  <c:v>37375</c:v>
                </c:pt>
                <c:pt idx="79">
                  <c:v>37382</c:v>
                </c:pt>
                <c:pt idx="80">
                  <c:v>37389</c:v>
                </c:pt>
                <c:pt idx="81">
                  <c:v>37396</c:v>
                </c:pt>
                <c:pt idx="82">
                  <c:v>37403</c:v>
                </c:pt>
                <c:pt idx="83">
                  <c:v>37410</c:v>
                </c:pt>
                <c:pt idx="84">
                  <c:v>37417</c:v>
                </c:pt>
                <c:pt idx="85">
                  <c:v>37424</c:v>
                </c:pt>
                <c:pt idx="86">
                  <c:v>37431</c:v>
                </c:pt>
                <c:pt idx="87">
                  <c:v>37438</c:v>
                </c:pt>
                <c:pt idx="88">
                  <c:v>37445</c:v>
                </c:pt>
                <c:pt idx="89">
                  <c:v>37452</c:v>
                </c:pt>
                <c:pt idx="90">
                  <c:v>37459</c:v>
                </c:pt>
                <c:pt idx="91">
                  <c:v>37466</c:v>
                </c:pt>
                <c:pt idx="92">
                  <c:v>37473</c:v>
                </c:pt>
                <c:pt idx="93">
                  <c:v>37480</c:v>
                </c:pt>
                <c:pt idx="94">
                  <c:v>37487</c:v>
                </c:pt>
                <c:pt idx="95">
                  <c:v>37494</c:v>
                </c:pt>
                <c:pt idx="96">
                  <c:v>37501</c:v>
                </c:pt>
                <c:pt idx="97">
                  <c:v>37508</c:v>
                </c:pt>
                <c:pt idx="98">
                  <c:v>37515</c:v>
                </c:pt>
                <c:pt idx="99">
                  <c:v>37522</c:v>
                </c:pt>
                <c:pt idx="100">
                  <c:v>37529</c:v>
                </c:pt>
                <c:pt idx="101">
                  <c:v>37536</c:v>
                </c:pt>
                <c:pt idx="102">
                  <c:v>37543</c:v>
                </c:pt>
                <c:pt idx="103">
                  <c:v>37550</c:v>
                </c:pt>
                <c:pt idx="104">
                  <c:v>37557</c:v>
                </c:pt>
                <c:pt idx="105">
                  <c:v>37564</c:v>
                </c:pt>
                <c:pt idx="106">
                  <c:v>37571</c:v>
                </c:pt>
                <c:pt idx="107">
                  <c:v>37578</c:v>
                </c:pt>
                <c:pt idx="108">
                  <c:v>37585</c:v>
                </c:pt>
                <c:pt idx="109">
                  <c:v>37592</c:v>
                </c:pt>
                <c:pt idx="110">
                  <c:v>37599</c:v>
                </c:pt>
                <c:pt idx="111">
                  <c:v>37606</c:v>
                </c:pt>
                <c:pt idx="112">
                  <c:v>37613</c:v>
                </c:pt>
                <c:pt idx="113">
                  <c:v>37620</c:v>
                </c:pt>
                <c:pt idx="114">
                  <c:v>37627</c:v>
                </c:pt>
                <c:pt idx="115">
                  <c:v>37634</c:v>
                </c:pt>
                <c:pt idx="116">
                  <c:v>37641</c:v>
                </c:pt>
                <c:pt idx="117">
                  <c:v>37648</c:v>
                </c:pt>
                <c:pt idx="118">
                  <c:v>37655</c:v>
                </c:pt>
                <c:pt idx="119">
                  <c:v>37662</c:v>
                </c:pt>
                <c:pt idx="120">
                  <c:v>37669</c:v>
                </c:pt>
                <c:pt idx="121">
                  <c:v>37676</c:v>
                </c:pt>
                <c:pt idx="122">
                  <c:v>37683</c:v>
                </c:pt>
                <c:pt idx="123">
                  <c:v>37690</c:v>
                </c:pt>
                <c:pt idx="124">
                  <c:v>37697</c:v>
                </c:pt>
                <c:pt idx="125">
                  <c:v>37704</c:v>
                </c:pt>
                <c:pt idx="126">
                  <c:v>37711</c:v>
                </c:pt>
                <c:pt idx="127">
                  <c:v>37718</c:v>
                </c:pt>
                <c:pt idx="128">
                  <c:v>37725</c:v>
                </c:pt>
                <c:pt idx="129">
                  <c:v>37732</c:v>
                </c:pt>
                <c:pt idx="130">
                  <c:v>37739</c:v>
                </c:pt>
                <c:pt idx="131">
                  <c:v>37746</c:v>
                </c:pt>
                <c:pt idx="132">
                  <c:v>37753</c:v>
                </c:pt>
                <c:pt idx="133">
                  <c:v>37760</c:v>
                </c:pt>
                <c:pt idx="134">
                  <c:v>37767</c:v>
                </c:pt>
                <c:pt idx="135">
                  <c:v>37774</c:v>
                </c:pt>
                <c:pt idx="136">
                  <c:v>37781</c:v>
                </c:pt>
                <c:pt idx="137">
                  <c:v>37788</c:v>
                </c:pt>
                <c:pt idx="138">
                  <c:v>37795</c:v>
                </c:pt>
                <c:pt idx="139">
                  <c:v>37802</c:v>
                </c:pt>
                <c:pt idx="140">
                  <c:v>37809</c:v>
                </c:pt>
                <c:pt idx="141">
                  <c:v>37816</c:v>
                </c:pt>
                <c:pt idx="142">
                  <c:v>37823</c:v>
                </c:pt>
                <c:pt idx="143">
                  <c:v>37830</c:v>
                </c:pt>
                <c:pt idx="144">
                  <c:v>37837</c:v>
                </c:pt>
                <c:pt idx="145">
                  <c:v>37844</c:v>
                </c:pt>
                <c:pt idx="146">
                  <c:v>37851</c:v>
                </c:pt>
                <c:pt idx="147">
                  <c:v>37858</c:v>
                </c:pt>
                <c:pt idx="148">
                  <c:v>37865</c:v>
                </c:pt>
                <c:pt idx="149">
                  <c:v>37872</c:v>
                </c:pt>
                <c:pt idx="150">
                  <c:v>37879</c:v>
                </c:pt>
                <c:pt idx="151">
                  <c:v>37886</c:v>
                </c:pt>
                <c:pt idx="152">
                  <c:v>37893</c:v>
                </c:pt>
                <c:pt idx="153">
                  <c:v>37900</c:v>
                </c:pt>
                <c:pt idx="154">
                  <c:v>37907</c:v>
                </c:pt>
                <c:pt idx="155">
                  <c:v>37914</c:v>
                </c:pt>
                <c:pt idx="156">
                  <c:v>37921</c:v>
                </c:pt>
                <c:pt idx="157">
                  <c:v>37928</c:v>
                </c:pt>
                <c:pt idx="158">
                  <c:v>37935</c:v>
                </c:pt>
                <c:pt idx="159">
                  <c:v>37942</c:v>
                </c:pt>
                <c:pt idx="160">
                  <c:v>37949</c:v>
                </c:pt>
                <c:pt idx="161">
                  <c:v>37956</c:v>
                </c:pt>
                <c:pt idx="162">
                  <c:v>37963</c:v>
                </c:pt>
                <c:pt idx="163">
                  <c:v>37970</c:v>
                </c:pt>
                <c:pt idx="164">
                  <c:v>37977</c:v>
                </c:pt>
                <c:pt idx="165">
                  <c:v>37984</c:v>
                </c:pt>
                <c:pt idx="166">
                  <c:v>37991</c:v>
                </c:pt>
                <c:pt idx="167">
                  <c:v>37998</c:v>
                </c:pt>
                <c:pt idx="168">
                  <c:v>38005</c:v>
                </c:pt>
                <c:pt idx="169">
                  <c:v>38012</c:v>
                </c:pt>
                <c:pt idx="170">
                  <c:v>38019</c:v>
                </c:pt>
                <c:pt idx="171">
                  <c:v>38026</c:v>
                </c:pt>
                <c:pt idx="172">
                  <c:v>38033</c:v>
                </c:pt>
                <c:pt idx="173">
                  <c:v>38040</c:v>
                </c:pt>
                <c:pt idx="174">
                  <c:v>38047</c:v>
                </c:pt>
                <c:pt idx="175">
                  <c:v>38054</c:v>
                </c:pt>
                <c:pt idx="176">
                  <c:v>38061</c:v>
                </c:pt>
                <c:pt idx="177">
                  <c:v>38068</c:v>
                </c:pt>
                <c:pt idx="178">
                  <c:v>38075</c:v>
                </c:pt>
                <c:pt idx="179">
                  <c:v>38082</c:v>
                </c:pt>
                <c:pt idx="180">
                  <c:v>38089</c:v>
                </c:pt>
                <c:pt idx="181">
                  <c:v>38096</c:v>
                </c:pt>
                <c:pt idx="182">
                  <c:v>38103</c:v>
                </c:pt>
                <c:pt idx="183">
                  <c:v>38110</c:v>
                </c:pt>
                <c:pt idx="184">
                  <c:v>38117</c:v>
                </c:pt>
                <c:pt idx="185">
                  <c:v>38124</c:v>
                </c:pt>
                <c:pt idx="186">
                  <c:v>38131</c:v>
                </c:pt>
                <c:pt idx="187">
                  <c:v>38138</c:v>
                </c:pt>
                <c:pt idx="188">
                  <c:v>38145</c:v>
                </c:pt>
                <c:pt idx="189">
                  <c:v>38152</c:v>
                </c:pt>
                <c:pt idx="190">
                  <c:v>38159</c:v>
                </c:pt>
                <c:pt idx="191">
                  <c:v>38166</c:v>
                </c:pt>
                <c:pt idx="192">
                  <c:v>38173</c:v>
                </c:pt>
                <c:pt idx="193">
                  <c:v>38180</c:v>
                </c:pt>
                <c:pt idx="194">
                  <c:v>38187</c:v>
                </c:pt>
                <c:pt idx="195">
                  <c:v>38194</c:v>
                </c:pt>
                <c:pt idx="196">
                  <c:v>38201</c:v>
                </c:pt>
                <c:pt idx="197">
                  <c:v>38208</c:v>
                </c:pt>
                <c:pt idx="198">
                  <c:v>38215</c:v>
                </c:pt>
                <c:pt idx="199">
                  <c:v>38222</c:v>
                </c:pt>
                <c:pt idx="200">
                  <c:v>38229</c:v>
                </c:pt>
                <c:pt idx="201">
                  <c:v>38236</c:v>
                </c:pt>
                <c:pt idx="202">
                  <c:v>38243</c:v>
                </c:pt>
                <c:pt idx="203">
                  <c:v>38250</c:v>
                </c:pt>
                <c:pt idx="204">
                  <c:v>38257</c:v>
                </c:pt>
                <c:pt idx="205">
                  <c:v>38264</c:v>
                </c:pt>
                <c:pt idx="206">
                  <c:v>38271</c:v>
                </c:pt>
                <c:pt idx="207">
                  <c:v>38278</c:v>
                </c:pt>
                <c:pt idx="208">
                  <c:v>38285</c:v>
                </c:pt>
                <c:pt idx="209">
                  <c:v>38292</c:v>
                </c:pt>
                <c:pt idx="210">
                  <c:v>38299</c:v>
                </c:pt>
                <c:pt idx="211">
                  <c:v>38306</c:v>
                </c:pt>
                <c:pt idx="212">
                  <c:v>38313</c:v>
                </c:pt>
                <c:pt idx="213">
                  <c:v>38320</c:v>
                </c:pt>
                <c:pt idx="214">
                  <c:v>38327</c:v>
                </c:pt>
                <c:pt idx="215">
                  <c:v>38334</c:v>
                </c:pt>
                <c:pt idx="216">
                  <c:v>38341</c:v>
                </c:pt>
                <c:pt idx="217">
                  <c:v>38348</c:v>
                </c:pt>
                <c:pt idx="218">
                  <c:v>38355</c:v>
                </c:pt>
                <c:pt idx="219">
                  <c:v>38362</c:v>
                </c:pt>
                <c:pt idx="220">
                  <c:v>38369</c:v>
                </c:pt>
                <c:pt idx="221">
                  <c:v>38376</c:v>
                </c:pt>
                <c:pt idx="222">
                  <c:v>38383</c:v>
                </c:pt>
                <c:pt idx="223">
                  <c:v>38390</c:v>
                </c:pt>
                <c:pt idx="224">
                  <c:v>38397</c:v>
                </c:pt>
                <c:pt idx="225">
                  <c:v>38404</c:v>
                </c:pt>
                <c:pt idx="226">
                  <c:v>38411</c:v>
                </c:pt>
                <c:pt idx="227">
                  <c:v>38418</c:v>
                </c:pt>
                <c:pt idx="228">
                  <c:v>38425</c:v>
                </c:pt>
                <c:pt idx="229">
                  <c:v>38432</c:v>
                </c:pt>
                <c:pt idx="230">
                  <c:v>38439</c:v>
                </c:pt>
                <c:pt idx="231">
                  <c:v>38446</c:v>
                </c:pt>
                <c:pt idx="232">
                  <c:v>38453</c:v>
                </c:pt>
                <c:pt idx="233">
                  <c:v>38460</c:v>
                </c:pt>
                <c:pt idx="234">
                  <c:v>38467</c:v>
                </c:pt>
                <c:pt idx="235">
                  <c:v>38474</c:v>
                </c:pt>
                <c:pt idx="236">
                  <c:v>38481</c:v>
                </c:pt>
                <c:pt idx="237">
                  <c:v>38488</c:v>
                </c:pt>
                <c:pt idx="238">
                  <c:v>38495</c:v>
                </c:pt>
                <c:pt idx="239">
                  <c:v>38502</c:v>
                </c:pt>
                <c:pt idx="240">
                  <c:v>38509</c:v>
                </c:pt>
                <c:pt idx="241">
                  <c:v>38516</c:v>
                </c:pt>
                <c:pt idx="242">
                  <c:v>38523</c:v>
                </c:pt>
                <c:pt idx="243">
                  <c:v>38530</c:v>
                </c:pt>
                <c:pt idx="244">
                  <c:v>38537</c:v>
                </c:pt>
                <c:pt idx="245">
                  <c:v>38544</c:v>
                </c:pt>
                <c:pt idx="246">
                  <c:v>38551</c:v>
                </c:pt>
                <c:pt idx="247">
                  <c:v>38558</c:v>
                </c:pt>
                <c:pt idx="248">
                  <c:v>38565</c:v>
                </c:pt>
                <c:pt idx="249">
                  <c:v>38572</c:v>
                </c:pt>
                <c:pt idx="250">
                  <c:v>38579</c:v>
                </c:pt>
                <c:pt idx="251">
                  <c:v>38586</c:v>
                </c:pt>
                <c:pt idx="252">
                  <c:v>38593</c:v>
                </c:pt>
                <c:pt idx="253">
                  <c:v>38600</c:v>
                </c:pt>
                <c:pt idx="254">
                  <c:v>38607</c:v>
                </c:pt>
                <c:pt idx="255">
                  <c:v>38614</c:v>
                </c:pt>
                <c:pt idx="256">
                  <c:v>38621</c:v>
                </c:pt>
                <c:pt idx="257">
                  <c:v>38628</c:v>
                </c:pt>
                <c:pt idx="258">
                  <c:v>38635</c:v>
                </c:pt>
                <c:pt idx="259">
                  <c:v>38642</c:v>
                </c:pt>
                <c:pt idx="260">
                  <c:v>38649</c:v>
                </c:pt>
                <c:pt idx="261">
                  <c:v>38656</c:v>
                </c:pt>
                <c:pt idx="262">
                  <c:v>38663</c:v>
                </c:pt>
                <c:pt idx="263">
                  <c:v>38670</c:v>
                </c:pt>
                <c:pt idx="264">
                  <c:v>38677</c:v>
                </c:pt>
                <c:pt idx="265">
                  <c:v>38684</c:v>
                </c:pt>
                <c:pt idx="266">
                  <c:v>38691</c:v>
                </c:pt>
                <c:pt idx="267">
                  <c:v>38698</c:v>
                </c:pt>
                <c:pt idx="268">
                  <c:v>38705</c:v>
                </c:pt>
                <c:pt idx="269">
                  <c:v>38712</c:v>
                </c:pt>
                <c:pt idx="270">
                  <c:v>38719</c:v>
                </c:pt>
                <c:pt idx="271">
                  <c:v>38726</c:v>
                </c:pt>
                <c:pt idx="272">
                  <c:v>38733</c:v>
                </c:pt>
                <c:pt idx="273">
                  <c:v>38740</c:v>
                </c:pt>
                <c:pt idx="274">
                  <c:v>38747</c:v>
                </c:pt>
                <c:pt idx="275">
                  <c:v>38754</c:v>
                </c:pt>
                <c:pt idx="276">
                  <c:v>38761</c:v>
                </c:pt>
                <c:pt idx="277">
                  <c:v>38768</c:v>
                </c:pt>
                <c:pt idx="278">
                  <c:v>38775</c:v>
                </c:pt>
                <c:pt idx="279">
                  <c:v>38782</c:v>
                </c:pt>
                <c:pt idx="280">
                  <c:v>38789</c:v>
                </c:pt>
                <c:pt idx="281">
                  <c:v>38796</c:v>
                </c:pt>
                <c:pt idx="282">
                  <c:v>38803</c:v>
                </c:pt>
                <c:pt idx="283">
                  <c:v>38810</c:v>
                </c:pt>
                <c:pt idx="284">
                  <c:v>38817</c:v>
                </c:pt>
                <c:pt idx="285">
                  <c:v>38824</c:v>
                </c:pt>
                <c:pt idx="286">
                  <c:v>38831</c:v>
                </c:pt>
                <c:pt idx="287">
                  <c:v>38838</c:v>
                </c:pt>
                <c:pt idx="288">
                  <c:v>38845</c:v>
                </c:pt>
                <c:pt idx="289">
                  <c:v>38852</c:v>
                </c:pt>
                <c:pt idx="290">
                  <c:v>38859</c:v>
                </c:pt>
                <c:pt idx="291">
                  <c:v>38866</c:v>
                </c:pt>
                <c:pt idx="292">
                  <c:v>38873</c:v>
                </c:pt>
                <c:pt idx="293">
                  <c:v>38880</c:v>
                </c:pt>
                <c:pt idx="294">
                  <c:v>38887</c:v>
                </c:pt>
                <c:pt idx="295">
                  <c:v>38894</c:v>
                </c:pt>
                <c:pt idx="296">
                  <c:v>38901</c:v>
                </c:pt>
                <c:pt idx="297">
                  <c:v>38908</c:v>
                </c:pt>
                <c:pt idx="298">
                  <c:v>38915</c:v>
                </c:pt>
                <c:pt idx="299">
                  <c:v>38922</c:v>
                </c:pt>
                <c:pt idx="300">
                  <c:v>38929</c:v>
                </c:pt>
                <c:pt idx="301">
                  <c:v>38936</c:v>
                </c:pt>
                <c:pt idx="302">
                  <c:v>38943</c:v>
                </c:pt>
                <c:pt idx="303">
                  <c:v>38950</c:v>
                </c:pt>
                <c:pt idx="304">
                  <c:v>38957</c:v>
                </c:pt>
                <c:pt idx="305">
                  <c:v>38964</c:v>
                </c:pt>
                <c:pt idx="306">
                  <c:v>38971</c:v>
                </c:pt>
                <c:pt idx="307">
                  <c:v>38978</c:v>
                </c:pt>
                <c:pt idx="308">
                  <c:v>38985</c:v>
                </c:pt>
                <c:pt idx="309">
                  <c:v>38992</c:v>
                </c:pt>
                <c:pt idx="310">
                  <c:v>38999</c:v>
                </c:pt>
                <c:pt idx="311">
                  <c:v>39006</c:v>
                </c:pt>
                <c:pt idx="312">
                  <c:v>39013</c:v>
                </c:pt>
                <c:pt idx="313">
                  <c:v>39020</c:v>
                </c:pt>
                <c:pt idx="314">
                  <c:v>39027</c:v>
                </c:pt>
                <c:pt idx="315">
                  <c:v>39034</c:v>
                </c:pt>
                <c:pt idx="316">
                  <c:v>39041</c:v>
                </c:pt>
                <c:pt idx="317">
                  <c:v>39048</c:v>
                </c:pt>
                <c:pt idx="318">
                  <c:v>39055</c:v>
                </c:pt>
                <c:pt idx="319">
                  <c:v>39062</c:v>
                </c:pt>
                <c:pt idx="320">
                  <c:v>39069</c:v>
                </c:pt>
                <c:pt idx="321">
                  <c:v>39076</c:v>
                </c:pt>
                <c:pt idx="322">
                  <c:v>39083</c:v>
                </c:pt>
                <c:pt idx="323">
                  <c:v>39090</c:v>
                </c:pt>
                <c:pt idx="324">
                  <c:v>39097</c:v>
                </c:pt>
                <c:pt idx="325">
                  <c:v>39104</c:v>
                </c:pt>
                <c:pt idx="326">
                  <c:v>39111</c:v>
                </c:pt>
                <c:pt idx="327">
                  <c:v>39118</c:v>
                </c:pt>
                <c:pt idx="328">
                  <c:v>39125</c:v>
                </c:pt>
                <c:pt idx="329">
                  <c:v>39132</c:v>
                </c:pt>
                <c:pt idx="330">
                  <c:v>39139</c:v>
                </c:pt>
                <c:pt idx="331">
                  <c:v>39146</c:v>
                </c:pt>
                <c:pt idx="332">
                  <c:v>39153</c:v>
                </c:pt>
                <c:pt idx="333">
                  <c:v>39160</c:v>
                </c:pt>
                <c:pt idx="334">
                  <c:v>39167</c:v>
                </c:pt>
                <c:pt idx="335">
                  <c:v>39174</c:v>
                </c:pt>
                <c:pt idx="336">
                  <c:v>39181</c:v>
                </c:pt>
                <c:pt idx="337">
                  <c:v>39188</c:v>
                </c:pt>
                <c:pt idx="338">
                  <c:v>39195</c:v>
                </c:pt>
                <c:pt idx="339">
                  <c:v>39202</c:v>
                </c:pt>
                <c:pt idx="340">
                  <c:v>39209</c:v>
                </c:pt>
                <c:pt idx="341">
                  <c:v>39216</c:v>
                </c:pt>
                <c:pt idx="342">
                  <c:v>39223</c:v>
                </c:pt>
                <c:pt idx="343">
                  <c:v>39230</c:v>
                </c:pt>
                <c:pt idx="344">
                  <c:v>39237</c:v>
                </c:pt>
                <c:pt idx="345">
                  <c:v>39244</c:v>
                </c:pt>
                <c:pt idx="346">
                  <c:v>39251</c:v>
                </c:pt>
                <c:pt idx="347">
                  <c:v>39258</c:v>
                </c:pt>
                <c:pt idx="348">
                  <c:v>39265</c:v>
                </c:pt>
                <c:pt idx="349">
                  <c:v>39272</c:v>
                </c:pt>
                <c:pt idx="350">
                  <c:v>39279</c:v>
                </c:pt>
                <c:pt idx="351">
                  <c:v>39286</c:v>
                </c:pt>
                <c:pt idx="352">
                  <c:v>39293</c:v>
                </c:pt>
                <c:pt idx="353">
                  <c:v>39300</c:v>
                </c:pt>
                <c:pt idx="354">
                  <c:v>39307</c:v>
                </c:pt>
                <c:pt idx="355">
                  <c:v>39314</c:v>
                </c:pt>
                <c:pt idx="356">
                  <c:v>39321</c:v>
                </c:pt>
                <c:pt idx="357">
                  <c:v>39328</c:v>
                </c:pt>
                <c:pt idx="358">
                  <c:v>39335</c:v>
                </c:pt>
                <c:pt idx="359">
                  <c:v>39342</c:v>
                </c:pt>
                <c:pt idx="360">
                  <c:v>39349</c:v>
                </c:pt>
                <c:pt idx="361">
                  <c:v>39356</c:v>
                </c:pt>
                <c:pt idx="362">
                  <c:v>39363</c:v>
                </c:pt>
                <c:pt idx="363">
                  <c:v>39370</c:v>
                </c:pt>
                <c:pt idx="364">
                  <c:v>39377</c:v>
                </c:pt>
                <c:pt idx="365">
                  <c:v>39384</c:v>
                </c:pt>
                <c:pt idx="366">
                  <c:v>39391</c:v>
                </c:pt>
                <c:pt idx="367">
                  <c:v>39398</c:v>
                </c:pt>
                <c:pt idx="368">
                  <c:v>39405</c:v>
                </c:pt>
                <c:pt idx="369">
                  <c:v>39412</c:v>
                </c:pt>
                <c:pt idx="370">
                  <c:v>39419</c:v>
                </c:pt>
                <c:pt idx="371">
                  <c:v>39426</c:v>
                </c:pt>
                <c:pt idx="372">
                  <c:v>39433</c:v>
                </c:pt>
                <c:pt idx="373">
                  <c:v>39440</c:v>
                </c:pt>
                <c:pt idx="374">
                  <c:v>39447</c:v>
                </c:pt>
                <c:pt idx="375">
                  <c:v>39454</c:v>
                </c:pt>
                <c:pt idx="376">
                  <c:v>39461</c:v>
                </c:pt>
                <c:pt idx="377">
                  <c:v>39468</c:v>
                </c:pt>
                <c:pt idx="378">
                  <c:v>39475</c:v>
                </c:pt>
                <c:pt idx="379">
                  <c:v>39482</c:v>
                </c:pt>
                <c:pt idx="380">
                  <c:v>39489</c:v>
                </c:pt>
                <c:pt idx="381">
                  <c:v>39496</c:v>
                </c:pt>
                <c:pt idx="382">
                  <c:v>39503</c:v>
                </c:pt>
                <c:pt idx="383">
                  <c:v>39510</c:v>
                </c:pt>
                <c:pt idx="384">
                  <c:v>39517</c:v>
                </c:pt>
                <c:pt idx="385">
                  <c:v>39524</c:v>
                </c:pt>
                <c:pt idx="386">
                  <c:v>39531</c:v>
                </c:pt>
                <c:pt idx="387">
                  <c:v>39538</c:v>
                </c:pt>
                <c:pt idx="388">
                  <c:v>39545</c:v>
                </c:pt>
                <c:pt idx="389">
                  <c:v>39552</c:v>
                </c:pt>
                <c:pt idx="390">
                  <c:v>39559</c:v>
                </c:pt>
                <c:pt idx="391">
                  <c:v>39566</c:v>
                </c:pt>
                <c:pt idx="392">
                  <c:v>39573</c:v>
                </c:pt>
                <c:pt idx="393">
                  <c:v>39580</c:v>
                </c:pt>
                <c:pt idx="394">
                  <c:v>39587</c:v>
                </c:pt>
                <c:pt idx="395">
                  <c:v>39594</c:v>
                </c:pt>
                <c:pt idx="396">
                  <c:v>39601</c:v>
                </c:pt>
                <c:pt idx="397">
                  <c:v>39608</c:v>
                </c:pt>
                <c:pt idx="398">
                  <c:v>39615</c:v>
                </c:pt>
                <c:pt idx="399">
                  <c:v>39622</c:v>
                </c:pt>
                <c:pt idx="400">
                  <c:v>39629</c:v>
                </c:pt>
                <c:pt idx="401">
                  <c:v>39636</c:v>
                </c:pt>
                <c:pt idx="402">
                  <c:v>39643</c:v>
                </c:pt>
                <c:pt idx="403">
                  <c:v>39650</c:v>
                </c:pt>
                <c:pt idx="404">
                  <c:v>39657</c:v>
                </c:pt>
                <c:pt idx="405">
                  <c:v>39664</c:v>
                </c:pt>
                <c:pt idx="406">
                  <c:v>39671</c:v>
                </c:pt>
                <c:pt idx="407">
                  <c:v>39678</c:v>
                </c:pt>
                <c:pt idx="408">
                  <c:v>39685</c:v>
                </c:pt>
                <c:pt idx="409">
                  <c:v>39692</c:v>
                </c:pt>
                <c:pt idx="410">
                  <c:v>39699</c:v>
                </c:pt>
                <c:pt idx="411">
                  <c:v>39706</c:v>
                </c:pt>
                <c:pt idx="412">
                  <c:v>39713</c:v>
                </c:pt>
                <c:pt idx="413">
                  <c:v>39720</c:v>
                </c:pt>
                <c:pt idx="414">
                  <c:v>39727</c:v>
                </c:pt>
                <c:pt idx="415">
                  <c:v>39734</c:v>
                </c:pt>
                <c:pt idx="416">
                  <c:v>39741</c:v>
                </c:pt>
                <c:pt idx="417">
                  <c:v>39748</c:v>
                </c:pt>
                <c:pt idx="418">
                  <c:v>39755</c:v>
                </c:pt>
                <c:pt idx="419">
                  <c:v>39762</c:v>
                </c:pt>
                <c:pt idx="420">
                  <c:v>39769</c:v>
                </c:pt>
                <c:pt idx="421">
                  <c:v>39776</c:v>
                </c:pt>
                <c:pt idx="422">
                  <c:v>39783</c:v>
                </c:pt>
                <c:pt idx="423">
                  <c:v>39790</c:v>
                </c:pt>
                <c:pt idx="424">
                  <c:v>39797</c:v>
                </c:pt>
                <c:pt idx="425">
                  <c:v>39804</c:v>
                </c:pt>
                <c:pt idx="426">
                  <c:v>39811</c:v>
                </c:pt>
                <c:pt idx="427">
                  <c:v>39818</c:v>
                </c:pt>
                <c:pt idx="428">
                  <c:v>39825</c:v>
                </c:pt>
                <c:pt idx="429">
                  <c:v>39832</c:v>
                </c:pt>
                <c:pt idx="430">
                  <c:v>39839</c:v>
                </c:pt>
                <c:pt idx="431">
                  <c:v>39846</c:v>
                </c:pt>
                <c:pt idx="432">
                  <c:v>39853</c:v>
                </c:pt>
                <c:pt idx="433">
                  <c:v>39860</c:v>
                </c:pt>
                <c:pt idx="434">
                  <c:v>39867</c:v>
                </c:pt>
                <c:pt idx="435">
                  <c:v>39874</c:v>
                </c:pt>
                <c:pt idx="436">
                  <c:v>39881</c:v>
                </c:pt>
                <c:pt idx="437">
                  <c:v>39888</c:v>
                </c:pt>
                <c:pt idx="438">
                  <c:v>39895</c:v>
                </c:pt>
                <c:pt idx="439">
                  <c:v>39902</c:v>
                </c:pt>
                <c:pt idx="440">
                  <c:v>39909</c:v>
                </c:pt>
                <c:pt idx="441">
                  <c:v>39916</c:v>
                </c:pt>
                <c:pt idx="442">
                  <c:v>39923</c:v>
                </c:pt>
                <c:pt idx="443">
                  <c:v>39930</c:v>
                </c:pt>
                <c:pt idx="444">
                  <c:v>39937</c:v>
                </c:pt>
                <c:pt idx="445">
                  <c:v>39944</c:v>
                </c:pt>
                <c:pt idx="446">
                  <c:v>39951</c:v>
                </c:pt>
                <c:pt idx="447">
                  <c:v>39958</c:v>
                </c:pt>
                <c:pt idx="448">
                  <c:v>39965</c:v>
                </c:pt>
                <c:pt idx="449">
                  <c:v>39972</c:v>
                </c:pt>
                <c:pt idx="450">
                  <c:v>39979</c:v>
                </c:pt>
                <c:pt idx="451">
                  <c:v>39986</c:v>
                </c:pt>
                <c:pt idx="452">
                  <c:v>39993</c:v>
                </c:pt>
                <c:pt idx="453">
                  <c:v>40000</c:v>
                </c:pt>
                <c:pt idx="454">
                  <c:v>40007</c:v>
                </c:pt>
                <c:pt idx="455">
                  <c:v>40014</c:v>
                </c:pt>
                <c:pt idx="456">
                  <c:v>40021</c:v>
                </c:pt>
                <c:pt idx="457">
                  <c:v>40028</c:v>
                </c:pt>
                <c:pt idx="458">
                  <c:v>40035</c:v>
                </c:pt>
                <c:pt idx="459">
                  <c:v>40042</c:v>
                </c:pt>
                <c:pt idx="460">
                  <c:v>40049</c:v>
                </c:pt>
                <c:pt idx="461">
                  <c:v>40056</c:v>
                </c:pt>
                <c:pt idx="462">
                  <c:v>40063</c:v>
                </c:pt>
                <c:pt idx="463">
                  <c:v>40070</c:v>
                </c:pt>
                <c:pt idx="464">
                  <c:v>40077</c:v>
                </c:pt>
                <c:pt idx="465">
                  <c:v>40084</c:v>
                </c:pt>
                <c:pt idx="466">
                  <c:v>40091</c:v>
                </c:pt>
                <c:pt idx="467">
                  <c:v>40098</c:v>
                </c:pt>
                <c:pt idx="468">
                  <c:v>40105</c:v>
                </c:pt>
                <c:pt idx="469">
                  <c:v>40112</c:v>
                </c:pt>
                <c:pt idx="470">
                  <c:v>40119</c:v>
                </c:pt>
                <c:pt idx="471">
                  <c:v>40126</c:v>
                </c:pt>
                <c:pt idx="472">
                  <c:v>40133</c:v>
                </c:pt>
                <c:pt idx="473">
                  <c:v>40140</c:v>
                </c:pt>
                <c:pt idx="474">
                  <c:v>40147</c:v>
                </c:pt>
                <c:pt idx="475">
                  <c:v>40154</c:v>
                </c:pt>
                <c:pt idx="476">
                  <c:v>40161</c:v>
                </c:pt>
                <c:pt idx="477">
                  <c:v>40168</c:v>
                </c:pt>
                <c:pt idx="478">
                  <c:v>40175</c:v>
                </c:pt>
                <c:pt idx="479">
                  <c:v>40182</c:v>
                </c:pt>
                <c:pt idx="480">
                  <c:v>40189</c:v>
                </c:pt>
                <c:pt idx="481">
                  <c:v>40196</c:v>
                </c:pt>
                <c:pt idx="482">
                  <c:v>40203</c:v>
                </c:pt>
                <c:pt idx="483">
                  <c:v>40210</c:v>
                </c:pt>
                <c:pt idx="484">
                  <c:v>40217</c:v>
                </c:pt>
                <c:pt idx="485">
                  <c:v>40224</c:v>
                </c:pt>
                <c:pt idx="486">
                  <c:v>40231</c:v>
                </c:pt>
                <c:pt idx="487">
                  <c:v>40238</c:v>
                </c:pt>
                <c:pt idx="488">
                  <c:v>40245</c:v>
                </c:pt>
                <c:pt idx="489">
                  <c:v>40252</c:v>
                </c:pt>
                <c:pt idx="490">
                  <c:v>40259</c:v>
                </c:pt>
                <c:pt idx="491">
                  <c:v>40266</c:v>
                </c:pt>
                <c:pt idx="492">
                  <c:v>40273</c:v>
                </c:pt>
                <c:pt idx="493">
                  <c:v>40280</c:v>
                </c:pt>
                <c:pt idx="494">
                  <c:v>40287</c:v>
                </c:pt>
                <c:pt idx="495">
                  <c:v>40294</c:v>
                </c:pt>
                <c:pt idx="496">
                  <c:v>40301</c:v>
                </c:pt>
                <c:pt idx="497">
                  <c:v>40308</c:v>
                </c:pt>
                <c:pt idx="498">
                  <c:v>40315</c:v>
                </c:pt>
                <c:pt idx="499">
                  <c:v>40322</c:v>
                </c:pt>
                <c:pt idx="500">
                  <c:v>40329</c:v>
                </c:pt>
                <c:pt idx="501">
                  <c:v>40336</c:v>
                </c:pt>
                <c:pt idx="502">
                  <c:v>40343</c:v>
                </c:pt>
                <c:pt idx="503">
                  <c:v>40350</c:v>
                </c:pt>
                <c:pt idx="504">
                  <c:v>40357</c:v>
                </c:pt>
                <c:pt idx="505">
                  <c:v>40364</c:v>
                </c:pt>
                <c:pt idx="506">
                  <c:v>40371</c:v>
                </c:pt>
                <c:pt idx="507">
                  <c:v>40378</c:v>
                </c:pt>
                <c:pt idx="508">
                  <c:v>40385</c:v>
                </c:pt>
                <c:pt idx="509">
                  <c:v>40392</c:v>
                </c:pt>
                <c:pt idx="510">
                  <c:v>40399</c:v>
                </c:pt>
                <c:pt idx="511">
                  <c:v>40406</c:v>
                </c:pt>
                <c:pt idx="512">
                  <c:v>40413</c:v>
                </c:pt>
                <c:pt idx="513">
                  <c:v>40420</c:v>
                </c:pt>
                <c:pt idx="514">
                  <c:v>40427</c:v>
                </c:pt>
                <c:pt idx="515">
                  <c:v>40434</c:v>
                </c:pt>
                <c:pt idx="516">
                  <c:v>40441</c:v>
                </c:pt>
                <c:pt idx="517">
                  <c:v>40448</c:v>
                </c:pt>
                <c:pt idx="518">
                  <c:v>40455</c:v>
                </c:pt>
                <c:pt idx="519">
                  <c:v>40462</c:v>
                </c:pt>
                <c:pt idx="520">
                  <c:v>40469</c:v>
                </c:pt>
                <c:pt idx="521">
                  <c:v>40476</c:v>
                </c:pt>
                <c:pt idx="522">
                  <c:v>40483</c:v>
                </c:pt>
                <c:pt idx="523">
                  <c:v>40490</c:v>
                </c:pt>
                <c:pt idx="524">
                  <c:v>40497</c:v>
                </c:pt>
                <c:pt idx="525">
                  <c:v>40504</c:v>
                </c:pt>
                <c:pt idx="526">
                  <c:v>40511</c:v>
                </c:pt>
                <c:pt idx="527">
                  <c:v>40518</c:v>
                </c:pt>
                <c:pt idx="528">
                  <c:v>40525</c:v>
                </c:pt>
                <c:pt idx="529">
                  <c:v>40532</c:v>
                </c:pt>
                <c:pt idx="530">
                  <c:v>40539</c:v>
                </c:pt>
                <c:pt idx="531">
                  <c:v>40546</c:v>
                </c:pt>
                <c:pt idx="532">
                  <c:v>40553</c:v>
                </c:pt>
                <c:pt idx="533">
                  <c:v>40560</c:v>
                </c:pt>
                <c:pt idx="534">
                  <c:v>40567</c:v>
                </c:pt>
                <c:pt idx="535">
                  <c:v>40574</c:v>
                </c:pt>
                <c:pt idx="536">
                  <c:v>40581</c:v>
                </c:pt>
                <c:pt idx="537">
                  <c:v>40588</c:v>
                </c:pt>
                <c:pt idx="538">
                  <c:v>40595</c:v>
                </c:pt>
                <c:pt idx="539">
                  <c:v>40602</c:v>
                </c:pt>
                <c:pt idx="540">
                  <c:v>40609</c:v>
                </c:pt>
                <c:pt idx="541">
                  <c:v>40616</c:v>
                </c:pt>
                <c:pt idx="542">
                  <c:v>40623</c:v>
                </c:pt>
                <c:pt idx="543">
                  <c:v>40630</c:v>
                </c:pt>
                <c:pt idx="544">
                  <c:v>40637</c:v>
                </c:pt>
                <c:pt idx="545">
                  <c:v>40644</c:v>
                </c:pt>
                <c:pt idx="546">
                  <c:v>40651</c:v>
                </c:pt>
                <c:pt idx="547">
                  <c:v>40658</c:v>
                </c:pt>
                <c:pt idx="548">
                  <c:v>40665</c:v>
                </c:pt>
                <c:pt idx="549">
                  <c:v>40672</c:v>
                </c:pt>
                <c:pt idx="550">
                  <c:v>40679</c:v>
                </c:pt>
                <c:pt idx="551">
                  <c:v>40686</c:v>
                </c:pt>
                <c:pt idx="552">
                  <c:v>40693</c:v>
                </c:pt>
                <c:pt idx="553">
                  <c:v>40700</c:v>
                </c:pt>
                <c:pt idx="554">
                  <c:v>40707</c:v>
                </c:pt>
                <c:pt idx="555">
                  <c:v>40714</c:v>
                </c:pt>
                <c:pt idx="556">
                  <c:v>40721</c:v>
                </c:pt>
                <c:pt idx="557">
                  <c:v>40728</c:v>
                </c:pt>
                <c:pt idx="558">
                  <c:v>40735</c:v>
                </c:pt>
                <c:pt idx="559">
                  <c:v>40742</c:v>
                </c:pt>
                <c:pt idx="560">
                  <c:v>40749</c:v>
                </c:pt>
                <c:pt idx="561">
                  <c:v>40756</c:v>
                </c:pt>
                <c:pt idx="562">
                  <c:v>40763</c:v>
                </c:pt>
                <c:pt idx="563">
                  <c:v>40770</c:v>
                </c:pt>
                <c:pt idx="564">
                  <c:v>40777</c:v>
                </c:pt>
                <c:pt idx="565">
                  <c:v>40784</c:v>
                </c:pt>
                <c:pt idx="566">
                  <c:v>40791</c:v>
                </c:pt>
                <c:pt idx="567">
                  <c:v>40798</c:v>
                </c:pt>
                <c:pt idx="568">
                  <c:v>40805</c:v>
                </c:pt>
                <c:pt idx="569">
                  <c:v>40812</c:v>
                </c:pt>
                <c:pt idx="570">
                  <c:v>40819</c:v>
                </c:pt>
                <c:pt idx="571">
                  <c:v>40826</c:v>
                </c:pt>
                <c:pt idx="572">
                  <c:v>40833</c:v>
                </c:pt>
                <c:pt idx="573">
                  <c:v>40840</c:v>
                </c:pt>
                <c:pt idx="574">
                  <c:v>40847</c:v>
                </c:pt>
                <c:pt idx="575">
                  <c:v>40854</c:v>
                </c:pt>
                <c:pt idx="576">
                  <c:v>40861</c:v>
                </c:pt>
                <c:pt idx="577">
                  <c:v>40868</c:v>
                </c:pt>
                <c:pt idx="578">
                  <c:v>40875</c:v>
                </c:pt>
                <c:pt idx="579">
                  <c:v>40882</c:v>
                </c:pt>
                <c:pt idx="580">
                  <c:v>40889</c:v>
                </c:pt>
                <c:pt idx="581">
                  <c:v>40896</c:v>
                </c:pt>
                <c:pt idx="582">
                  <c:v>40903</c:v>
                </c:pt>
                <c:pt idx="583">
                  <c:v>40910</c:v>
                </c:pt>
                <c:pt idx="584">
                  <c:v>40917</c:v>
                </c:pt>
                <c:pt idx="585">
                  <c:v>40924</c:v>
                </c:pt>
                <c:pt idx="586">
                  <c:v>40931</c:v>
                </c:pt>
                <c:pt idx="587">
                  <c:v>40938</c:v>
                </c:pt>
                <c:pt idx="588">
                  <c:v>40945</c:v>
                </c:pt>
                <c:pt idx="589">
                  <c:v>40952</c:v>
                </c:pt>
                <c:pt idx="590">
                  <c:v>40959</c:v>
                </c:pt>
                <c:pt idx="591">
                  <c:v>40966</c:v>
                </c:pt>
                <c:pt idx="592">
                  <c:v>40973</c:v>
                </c:pt>
                <c:pt idx="593">
                  <c:v>40980</c:v>
                </c:pt>
                <c:pt idx="594">
                  <c:v>40987</c:v>
                </c:pt>
                <c:pt idx="595">
                  <c:v>40994</c:v>
                </c:pt>
                <c:pt idx="596">
                  <c:v>41001</c:v>
                </c:pt>
                <c:pt idx="597">
                  <c:v>41008</c:v>
                </c:pt>
                <c:pt idx="598">
                  <c:v>41015</c:v>
                </c:pt>
                <c:pt idx="599">
                  <c:v>41022</c:v>
                </c:pt>
                <c:pt idx="600">
                  <c:v>41029</c:v>
                </c:pt>
                <c:pt idx="601">
                  <c:v>41036</c:v>
                </c:pt>
                <c:pt idx="602">
                  <c:v>41043</c:v>
                </c:pt>
                <c:pt idx="603">
                  <c:v>41050</c:v>
                </c:pt>
                <c:pt idx="604">
                  <c:v>41057</c:v>
                </c:pt>
                <c:pt idx="605">
                  <c:v>41064</c:v>
                </c:pt>
                <c:pt idx="606">
                  <c:v>41071</c:v>
                </c:pt>
                <c:pt idx="607">
                  <c:v>41078</c:v>
                </c:pt>
                <c:pt idx="608">
                  <c:v>41085</c:v>
                </c:pt>
                <c:pt idx="609">
                  <c:v>41092</c:v>
                </c:pt>
                <c:pt idx="610">
                  <c:v>41099</c:v>
                </c:pt>
                <c:pt idx="611">
                  <c:v>41106</c:v>
                </c:pt>
                <c:pt idx="612">
                  <c:v>41113</c:v>
                </c:pt>
                <c:pt idx="613">
                  <c:v>41120</c:v>
                </c:pt>
                <c:pt idx="614">
                  <c:v>41127</c:v>
                </c:pt>
                <c:pt idx="615">
                  <c:v>41134</c:v>
                </c:pt>
                <c:pt idx="616">
                  <c:v>41141</c:v>
                </c:pt>
                <c:pt idx="617">
                  <c:v>41148</c:v>
                </c:pt>
                <c:pt idx="618">
                  <c:v>41155</c:v>
                </c:pt>
                <c:pt idx="619">
                  <c:v>41162</c:v>
                </c:pt>
                <c:pt idx="620">
                  <c:v>41169</c:v>
                </c:pt>
                <c:pt idx="621">
                  <c:v>41176</c:v>
                </c:pt>
                <c:pt idx="622">
                  <c:v>41183</c:v>
                </c:pt>
                <c:pt idx="623">
                  <c:v>41190</c:v>
                </c:pt>
                <c:pt idx="624">
                  <c:v>41197</c:v>
                </c:pt>
                <c:pt idx="625">
                  <c:v>41204</c:v>
                </c:pt>
                <c:pt idx="626">
                  <c:v>41211</c:v>
                </c:pt>
                <c:pt idx="627">
                  <c:v>41218</c:v>
                </c:pt>
                <c:pt idx="628">
                  <c:v>41225</c:v>
                </c:pt>
                <c:pt idx="629">
                  <c:v>41232</c:v>
                </c:pt>
                <c:pt idx="630">
                  <c:v>41239</c:v>
                </c:pt>
                <c:pt idx="631">
                  <c:v>41246</c:v>
                </c:pt>
                <c:pt idx="632">
                  <c:v>41253</c:v>
                </c:pt>
                <c:pt idx="633">
                  <c:v>41260</c:v>
                </c:pt>
                <c:pt idx="634">
                  <c:v>41267</c:v>
                </c:pt>
                <c:pt idx="635">
                  <c:v>41274</c:v>
                </c:pt>
                <c:pt idx="636">
                  <c:v>41281</c:v>
                </c:pt>
                <c:pt idx="637">
                  <c:v>41288</c:v>
                </c:pt>
                <c:pt idx="638">
                  <c:v>41295</c:v>
                </c:pt>
                <c:pt idx="639">
                  <c:v>41302</c:v>
                </c:pt>
                <c:pt idx="640">
                  <c:v>41309</c:v>
                </c:pt>
                <c:pt idx="641">
                  <c:v>41316</c:v>
                </c:pt>
                <c:pt idx="642">
                  <c:v>41323</c:v>
                </c:pt>
                <c:pt idx="643">
                  <c:v>41330</c:v>
                </c:pt>
                <c:pt idx="644">
                  <c:v>41337</c:v>
                </c:pt>
                <c:pt idx="645">
                  <c:v>41344</c:v>
                </c:pt>
                <c:pt idx="646">
                  <c:v>41351</c:v>
                </c:pt>
                <c:pt idx="647">
                  <c:v>41358</c:v>
                </c:pt>
                <c:pt idx="648">
                  <c:v>41365</c:v>
                </c:pt>
                <c:pt idx="649">
                  <c:v>41372</c:v>
                </c:pt>
                <c:pt idx="650">
                  <c:v>41379</c:v>
                </c:pt>
                <c:pt idx="651">
                  <c:v>41386</c:v>
                </c:pt>
                <c:pt idx="652">
                  <c:v>41393</c:v>
                </c:pt>
                <c:pt idx="653">
                  <c:v>41400</c:v>
                </c:pt>
                <c:pt idx="654">
                  <c:v>41407</c:v>
                </c:pt>
                <c:pt idx="655">
                  <c:v>41414</c:v>
                </c:pt>
                <c:pt idx="656">
                  <c:v>41421</c:v>
                </c:pt>
                <c:pt idx="657">
                  <c:v>41428</c:v>
                </c:pt>
                <c:pt idx="658">
                  <c:v>41435</c:v>
                </c:pt>
                <c:pt idx="659">
                  <c:v>41442</c:v>
                </c:pt>
                <c:pt idx="660">
                  <c:v>41449</c:v>
                </c:pt>
                <c:pt idx="661">
                  <c:v>41456</c:v>
                </c:pt>
                <c:pt idx="662">
                  <c:v>41463</c:v>
                </c:pt>
                <c:pt idx="663">
                  <c:v>41470</c:v>
                </c:pt>
                <c:pt idx="664">
                  <c:v>41477</c:v>
                </c:pt>
                <c:pt idx="665">
                  <c:v>41484</c:v>
                </c:pt>
                <c:pt idx="666">
                  <c:v>41491</c:v>
                </c:pt>
                <c:pt idx="667">
                  <c:v>41498</c:v>
                </c:pt>
                <c:pt idx="668">
                  <c:v>41505</c:v>
                </c:pt>
                <c:pt idx="669">
                  <c:v>41512</c:v>
                </c:pt>
                <c:pt idx="670">
                  <c:v>41519</c:v>
                </c:pt>
                <c:pt idx="671">
                  <c:v>41526</c:v>
                </c:pt>
                <c:pt idx="672">
                  <c:v>41533</c:v>
                </c:pt>
                <c:pt idx="673">
                  <c:v>41540</c:v>
                </c:pt>
                <c:pt idx="674">
                  <c:v>41547</c:v>
                </c:pt>
                <c:pt idx="675">
                  <c:v>41554</c:v>
                </c:pt>
                <c:pt idx="676">
                  <c:v>41561</c:v>
                </c:pt>
                <c:pt idx="677">
                  <c:v>41568</c:v>
                </c:pt>
                <c:pt idx="678">
                  <c:v>41575</c:v>
                </c:pt>
                <c:pt idx="679">
                  <c:v>41582</c:v>
                </c:pt>
                <c:pt idx="680">
                  <c:v>41589</c:v>
                </c:pt>
                <c:pt idx="681">
                  <c:v>41596</c:v>
                </c:pt>
                <c:pt idx="682">
                  <c:v>41603</c:v>
                </c:pt>
                <c:pt idx="683">
                  <c:v>41610</c:v>
                </c:pt>
                <c:pt idx="684">
                  <c:v>41617</c:v>
                </c:pt>
                <c:pt idx="685">
                  <c:v>41624</c:v>
                </c:pt>
                <c:pt idx="686">
                  <c:v>41631</c:v>
                </c:pt>
                <c:pt idx="687">
                  <c:v>41638</c:v>
                </c:pt>
                <c:pt idx="688">
                  <c:v>41645</c:v>
                </c:pt>
                <c:pt idx="689">
                  <c:v>41652</c:v>
                </c:pt>
                <c:pt idx="690">
                  <c:v>41659</c:v>
                </c:pt>
                <c:pt idx="691">
                  <c:v>41666</c:v>
                </c:pt>
                <c:pt idx="692">
                  <c:v>41673</c:v>
                </c:pt>
                <c:pt idx="693">
                  <c:v>41680</c:v>
                </c:pt>
                <c:pt idx="694">
                  <c:v>41687</c:v>
                </c:pt>
                <c:pt idx="695">
                  <c:v>41694</c:v>
                </c:pt>
                <c:pt idx="696">
                  <c:v>41701</c:v>
                </c:pt>
                <c:pt idx="697">
                  <c:v>41708</c:v>
                </c:pt>
                <c:pt idx="698">
                  <c:v>41715</c:v>
                </c:pt>
                <c:pt idx="699">
                  <c:v>41722</c:v>
                </c:pt>
                <c:pt idx="700">
                  <c:v>41729</c:v>
                </c:pt>
                <c:pt idx="701">
                  <c:v>41736</c:v>
                </c:pt>
                <c:pt idx="702">
                  <c:v>41743</c:v>
                </c:pt>
                <c:pt idx="703">
                  <c:v>41750</c:v>
                </c:pt>
                <c:pt idx="704">
                  <c:v>41757</c:v>
                </c:pt>
                <c:pt idx="705">
                  <c:v>41764</c:v>
                </c:pt>
                <c:pt idx="706">
                  <c:v>41771</c:v>
                </c:pt>
                <c:pt idx="707">
                  <c:v>41778</c:v>
                </c:pt>
                <c:pt idx="708">
                  <c:v>41785</c:v>
                </c:pt>
                <c:pt idx="709">
                  <c:v>41792</c:v>
                </c:pt>
                <c:pt idx="710">
                  <c:v>41799</c:v>
                </c:pt>
                <c:pt idx="711">
                  <c:v>41806</c:v>
                </c:pt>
                <c:pt idx="712">
                  <c:v>41813</c:v>
                </c:pt>
                <c:pt idx="713">
                  <c:v>41820</c:v>
                </c:pt>
                <c:pt idx="714">
                  <c:v>41827</c:v>
                </c:pt>
                <c:pt idx="715">
                  <c:v>41834</c:v>
                </c:pt>
                <c:pt idx="716">
                  <c:v>41841</c:v>
                </c:pt>
                <c:pt idx="717">
                  <c:v>41848</c:v>
                </c:pt>
                <c:pt idx="718">
                  <c:v>41855</c:v>
                </c:pt>
                <c:pt idx="719">
                  <c:v>41862</c:v>
                </c:pt>
                <c:pt idx="720">
                  <c:v>41869</c:v>
                </c:pt>
                <c:pt idx="721">
                  <c:v>41876</c:v>
                </c:pt>
                <c:pt idx="722">
                  <c:v>41883</c:v>
                </c:pt>
                <c:pt idx="723">
                  <c:v>41890</c:v>
                </c:pt>
                <c:pt idx="724">
                  <c:v>41897</c:v>
                </c:pt>
                <c:pt idx="725">
                  <c:v>41904</c:v>
                </c:pt>
                <c:pt idx="726">
                  <c:v>41911</c:v>
                </c:pt>
                <c:pt idx="727">
                  <c:v>41918</c:v>
                </c:pt>
                <c:pt idx="728">
                  <c:v>41925</c:v>
                </c:pt>
                <c:pt idx="729">
                  <c:v>41932</c:v>
                </c:pt>
                <c:pt idx="730">
                  <c:v>41939</c:v>
                </c:pt>
                <c:pt idx="731">
                  <c:v>41946</c:v>
                </c:pt>
                <c:pt idx="732">
                  <c:v>41953</c:v>
                </c:pt>
                <c:pt idx="733">
                  <c:v>41960</c:v>
                </c:pt>
                <c:pt idx="734">
                  <c:v>41967</c:v>
                </c:pt>
                <c:pt idx="735">
                  <c:v>41974</c:v>
                </c:pt>
                <c:pt idx="736">
                  <c:v>41981</c:v>
                </c:pt>
                <c:pt idx="737">
                  <c:v>41988</c:v>
                </c:pt>
                <c:pt idx="738">
                  <c:v>41995</c:v>
                </c:pt>
                <c:pt idx="739">
                  <c:v>42002</c:v>
                </c:pt>
                <c:pt idx="740">
                  <c:v>42009</c:v>
                </c:pt>
                <c:pt idx="741">
                  <c:v>42016</c:v>
                </c:pt>
                <c:pt idx="742">
                  <c:v>42023</c:v>
                </c:pt>
                <c:pt idx="743">
                  <c:v>42030</c:v>
                </c:pt>
                <c:pt idx="744">
                  <c:v>42037</c:v>
                </c:pt>
                <c:pt idx="745">
                  <c:v>42044</c:v>
                </c:pt>
                <c:pt idx="746">
                  <c:v>42051</c:v>
                </c:pt>
                <c:pt idx="747">
                  <c:v>42058</c:v>
                </c:pt>
                <c:pt idx="748">
                  <c:v>42065</c:v>
                </c:pt>
                <c:pt idx="749">
                  <c:v>42072</c:v>
                </c:pt>
                <c:pt idx="750">
                  <c:v>42079</c:v>
                </c:pt>
                <c:pt idx="751">
                  <c:v>42086</c:v>
                </c:pt>
                <c:pt idx="752">
                  <c:v>42093</c:v>
                </c:pt>
                <c:pt idx="753">
                  <c:v>42100</c:v>
                </c:pt>
                <c:pt idx="754">
                  <c:v>42107</c:v>
                </c:pt>
                <c:pt idx="755">
                  <c:v>42114</c:v>
                </c:pt>
                <c:pt idx="756">
                  <c:v>42121</c:v>
                </c:pt>
                <c:pt idx="757">
                  <c:v>42128</c:v>
                </c:pt>
                <c:pt idx="758">
                  <c:v>42135</c:v>
                </c:pt>
                <c:pt idx="759">
                  <c:v>42142</c:v>
                </c:pt>
                <c:pt idx="760">
                  <c:v>42149</c:v>
                </c:pt>
                <c:pt idx="761">
                  <c:v>42156</c:v>
                </c:pt>
                <c:pt idx="762">
                  <c:v>42163</c:v>
                </c:pt>
                <c:pt idx="763">
                  <c:v>42170</c:v>
                </c:pt>
                <c:pt idx="764">
                  <c:v>42177</c:v>
                </c:pt>
                <c:pt idx="765">
                  <c:v>42184</c:v>
                </c:pt>
                <c:pt idx="766">
                  <c:v>42191</c:v>
                </c:pt>
                <c:pt idx="767">
                  <c:v>42198</c:v>
                </c:pt>
                <c:pt idx="768">
                  <c:v>42205</c:v>
                </c:pt>
                <c:pt idx="769">
                  <c:v>42212</c:v>
                </c:pt>
                <c:pt idx="770">
                  <c:v>42219</c:v>
                </c:pt>
                <c:pt idx="771">
                  <c:v>42226</c:v>
                </c:pt>
                <c:pt idx="772">
                  <c:v>42233</c:v>
                </c:pt>
                <c:pt idx="773">
                  <c:v>42240</c:v>
                </c:pt>
                <c:pt idx="774">
                  <c:v>42247</c:v>
                </c:pt>
                <c:pt idx="775">
                  <c:v>42254</c:v>
                </c:pt>
                <c:pt idx="776">
                  <c:v>42261</c:v>
                </c:pt>
                <c:pt idx="777">
                  <c:v>42268</c:v>
                </c:pt>
                <c:pt idx="778">
                  <c:v>42275</c:v>
                </c:pt>
                <c:pt idx="779">
                  <c:v>42282</c:v>
                </c:pt>
                <c:pt idx="780">
                  <c:v>42289</c:v>
                </c:pt>
                <c:pt idx="781">
                  <c:v>42296</c:v>
                </c:pt>
                <c:pt idx="782">
                  <c:v>42303</c:v>
                </c:pt>
                <c:pt idx="783">
                  <c:v>42310</c:v>
                </c:pt>
                <c:pt idx="784">
                  <c:v>42317</c:v>
                </c:pt>
                <c:pt idx="785">
                  <c:v>42324</c:v>
                </c:pt>
                <c:pt idx="786">
                  <c:v>42331</c:v>
                </c:pt>
                <c:pt idx="787">
                  <c:v>42338</c:v>
                </c:pt>
                <c:pt idx="788">
                  <c:v>42345</c:v>
                </c:pt>
                <c:pt idx="789">
                  <c:v>42352</c:v>
                </c:pt>
                <c:pt idx="790">
                  <c:v>42359</c:v>
                </c:pt>
                <c:pt idx="791">
                  <c:v>42366</c:v>
                </c:pt>
                <c:pt idx="792">
                  <c:v>42373</c:v>
                </c:pt>
                <c:pt idx="793">
                  <c:v>42380</c:v>
                </c:pt>
                <c:pt idx="794">
                  <c:v>42387</c:v>
                </c:pt>
                <c:pt idx="795">
                  <c:v>42394</c:v>
                </c:pt>
                <c:pt idx="796">
                  <c:v>42401</c:v>
                </c:pt>
                <c:pt idx="797">
                  <c:v>42408</c:v>
                </c:pt>
                <c:pt idx="798">
                  <c:v>42415</c:v>
                </c:pt>
                <c:pt idx="799">
                  <c:v>42422</c:v>
                </c:pt>
                <c:pt idx="800">
                  <c:v>42429</c:v>
                </c:pt>
                <c:pt idx="801">
                  <c:v>42436</c:v>
                </c:pt>
                <c:pt idx="802">
                  <c:v>42443</c:v>
                </c:pt>
                <c:pt idx="803">
                  <c:v>42450</c:v>
                </c:pt>
                <c:pt idx="804">
                  <c:v>42457</c:v>
                </c:pt>
                <c:pt idx="805">
                  <c:v>42464</c:v>
                </c:pt>
                <c:pt idx="806">
                  <c:v>42471</c:v>
                </c:pt>
                <c:pt idx="807">
                  <c:v>42478</c:v>
                </c:pt>
                <c:pt idx="808">
                  <c:v>42485</c:v>
                </c:pt>
                <c:pt idx="809">
                  <c:v>42492</c:v>
                </c:pt>
                <c:pt idx="810">
                  <c:v>42499</c:v>
                </c:pt>
                <c:pt idx="811">
                  <c:v>42506</c:v>
                </c:pt>
                <c:pt idx="812">
                  <c:v>42513</c:v>
                </c:pt>
                <c:pt idx="813">
                  <c:v>42520</c:v>
                </c:pt>
                <c:pt idx="814">
                  <c:v>42527</c:v>
                </c:pt>
                <c:pt idx="815">
                  <c:v>42534</c:v>
                </c:pt>
                <c:pt idx="816">
                  <c:v>42541</c:v>
                </c:pt>
                <c:pt idx="817">
                  <c:v>42548</c:v>
                </c:pt>
                <c:pt idx="818">
                  <c:v>42555</c:v>
                </c:pt>
                <c:pt idx="819">
                  <c:v>42562</c:v>
                </c:pt>
                <c:pt idx="820">
                  <c:v>42569</c:v>
                </c:pt>
                <c:pt idx="821">
                  <c:v>42576</c:v>
                </c:pt>
                <c:pt idx="822">
                  <c:v>42583</c:v>
                </c:pt>
                <c:pt idx="823">
                  <c:v>42590</c:v>
                </c:pt>
                <c:pt idx="824">
                  <c:v>42597</c:v>
                </c:pt>
                <c:pt idx="825">
                  <c:v>42604</c:v>
                </c:pt>
                <c:pt idx="826">
                  <c:v>42611</c:v>
                </c:pt>
                <c:pt idx="827">
                  <c:v>42618</c:v>
                </c:pt>
                <c:pt idx="828">
                  <c:v>42625</c:v>
                </c:pt>
                <c:pt idx="829">
                  <c:v>42632</c:v>
                </c:pt>
                <c:pt idx="830">
                  <c:v>42639</c:v>
                </c:pt>
                <c:pt idx="831">
                  <c:v>42646</c:v>
                </c:pt>
                <c:pt idx="832">
                  <c:v>42653</c:v>
                </c:pt>
                <c:pt idx="833">
                  <c:v>42660</c:v>
                </c:pt>
                <c:pt idx="834">
                  <c:v>42667</c:v>
                </c:pt>
                <c:pt idx="835">
                  <c:v>42674</c:v>
                </c:pt>
                <c:pt idx="836">
                  <c:v>42681</c:v>
                </c:pt>
                <c:pt idx="837">
                  <c:v>42688</c:v>
                </c:pt>
                <c:pt idx="838">
                  <c:v>42695</c:v>
                </c:pt>
                <c:pt idx="839">
                  <c:v>42702</c:v>
                </c:pt>
                <c:pt idx="840">
                  <c:v>42709</c:v>
                </c:pt>
                <c:pt idx="841">
                  <c:v>42716</c:v>
                </c:pt>
                <c:pt idx="842">
                  <c:v>42723</c:v>
                </c:pt>
                <c:pt idx="843">
                  <c:v>42730</c:v>
                </c:pt>
                <c:pt idx="844">
                  <c:v>42737</c:v>
                </c:pt>
                <c:pt idx="845">
                  <c:v>42744</c:v>
                </c:pt>
                <c:pt idx="846">
                  <c:v>42751</c:v>
                </c:pt>
                <c:pt idx="847">
                  <c:v>42758</c:v>
                </c:pt>
                <c:pt idx="848">
                  <c:v>42765</c:v>
                </c:pt>
                <c:pt idx="849">
                  <c:v>42772</c:v>
                </c:pt>
                <c:pt idx="850">
                  <c:v>42779</c:v>
                </c:pt>
                <c:pt idx="851">
                  <c:v>42786</c:v>
                </c:pt>
                <c:pt idx="852">
                  <c:v>42793</c:v>
                </c:pt>
                <c:pt idx="853">
                  <c:v>42800</c:v>
                </c:pt>
                <c:pt idx="854">
                  <c:v>42807</c:v>
                </c:pt>
                <c:pt idx="855">
                  <c:v>42814</c:v>
                </c:pt>
                <c:pt idx="856">
                  <c:v>42821</c:v>
                </c:pt>
                <c:pt idx="857">
                  <c:v>42828</c:v>
                </c:pt>
                <c:pt idx="858">
                  <c:v>42835</c:v>
                </c:pt>
                <c:pt idx="859">
                  <c:v>42842</c:v>
                </c:pt>
                <c:pt idx="860">
                  <c:v>42849</c:v>
                </c:pt>
                <c:pt idx="861">
                  <c:v>42856</c:v>
                </c:pt>
                <c:pt idx="862">
                  <c:v>42863</c:v>
                </c:pt>
                <c:pt idx="863">
                  <c:v>42870</c:v>
                </c:pt>
                <c:pt idx="864">
                  <c:v>42877</c:v>
                </c:pt>
                <c:pt idx="865">
                  <c:v>42884</c:v>
                </c:pt>
                <c:pt idx="866">
                  <c:v>42891</c:v>
                </c:pt>
                <c:pt idx="867">
                  <c:v>42898</c:v>
                </c:pt>
                <c:pt idx="868">
                  <c:v>42905</c:v>
                </c:pt>
                <c:pt idx="869">
                  <c:v>42912</c:v>
                </c:pt>
                <c:pt idx="870">
                  <c:v>42919</c:v>
                </c:pt>
                <c:pt idx="871">
                  <c:v>42926</c:v>
                </c:pt>
                <c:pt idx="872">
                  <c:v>42933</c:v>
                </c:pt>
                <c:pt idx="873">
                  <c:v>42940</c:v>
                </c:pt>
                <c:pt idx="874">
                  <c:v>42947</c:v>
                </c:pt>
                <c:pt idx="875">
                  <c:v>42954</c:v>
                </c:pt>
                <c:pt idx="876">
                  <c:v>42961</c:v>
                </c:pt>
                <c:pt idx="877">
                  <c:v>42968</c:v>
                </c:pt>
                <c:pt idx="878">
                  <c:v>42975</c:v>
                </c:pt>
                <c:pt idx="879">
                  <c:v>42982</c:v>
                </c:pt>
                <c:pt idx="880">
                  <c:v>42989</c:v>
                </c:pt>
                <c:pt idx="881">
                  <c:v>42996</c:v>
                </c:pt>
                <c:pt idx="882">
                  <c:v>43003</c:v>
                </c:pt>
                <c:pt idx="883">
                  <c:v>43010</c:v>
                </c:pt>
                <c:pt idx="884">
                  <c:v>43017</c:v>
                </c:pt>
                <c:pt idx="885">
                  <c:v>43024</c:v>
                </c:pt>
                <c:pt idx="886">
                  <c:v>43031</c:v>
                </c:pt>
                <c:pt idx="887">
                  <c:v>43038</c:v>
                </c:pt>
                <c:pt idx="888">
                  <c:v>43045</c:v>
                </c:pt>
                <c:pt idx="889">
                  <c:v>43052</c:v>
                </c:pt>
                <c:pt idx="890">
                  <c:v>43059</c:v>
                </c:pt>
                <c:pt idx="891">
                  <c:v>43066</c:v>
                </c:pt>
                <c:pt idx="892">
                  <c:v>43073</c:v>
                </c:pt>
                <c:pt idx="893">
                  <c:v>43080</c:v>
                </c:pt>
                <c:pt idx="894">
                  <c:v>43087</c:v>
                </c:pt>
                <c:pt idx="895">
                  <c:v>43094</c:v>
                </c:pt>
                <c:pt idx="896">
                  <c:v>43101</c:v>
                </c:pt>
                <c:pt idx="897">
                  <c:v>43108</c:v>
                </c:pt>
                <c:pt idx="898">
                  <c:v>43115</c:v>
                </c:pt>
                <c:pt idx="899">
                  <c:v>43122</c:v>
                </c:pt>
                <c:pt idx="900">
                  <c:v>43129</c:v>
                </c:pt>
                <c:pt idx="901">
                  <c:v>43136</c:v>
                </c:pt>
                <c:pt idx="902">
                  <c:v>43143</c:v>
                </c:pt>
                <c:pt idx="903">
                  <c:v>43150</c:v>
                </c:pt>
                <c:pt idx="904">
                  <c:v>43157</c:v>
                </c:pt>
                <c:pt idx="905">
                  <c:v>43164</c:v>
                </c:pt>
                <c:pt idx="906">
                  <c:v>43171</c:v>
                </c:pt>
                <c:pt idx="907">
                  <c:v>43178</c:v>
                </c:pt>
                <c:pt idx="908">
                  <c:v>43185</c:v>
                </c:pt>
                <c:pt idx="909">
                  <c:v>43192</c:v>
                </c:pt>
                <c:pt idx="910">
                  <c:v>43199</c:v>
                </c:pt>
                <c:pt idx="911">
                  <c:v>43206</c:v>
                </c:pt>
                <c:pt idx="912">
                  <c:v>43213</c:v>
                </c:pt>
                <c:pt idx="913">
                  <c:v>43220</c:v>
                </c:pt>
                <c:pt idx="914">
                  <c:v>43227</c:v>
                </c:pt>
                <c:pt idx="915">
                  <c:v>43234</c:v>
                </c:pt>
                <c:pt idx="916">
                  <c:v>43241</c:v>
                </c:pt>
                <c:pt idx="917">
                  <c:v>43248</c:v>
                </c:pt>
                <c:pt idx="918">
                  <c:v>43255</c:v>
                </c:pt>
                <c:pt idx="919">
                  <c:v>43262</c:v>
                </c:pt>
                <c:pt idx="920">
                  <c:v>43269</c:v>
                </c:pt>
                <c:pt idx="921">
                  <c:v>43276</c:v>
                </c:pt>
                <c:pt idx="922">
                  <c:v>43283</c:v>
                </c:pt>
                <c:pt idx="923">
                  <c:v>43290</c:v>
                </c:pt>
                <c:pt idx="924">
                  <c:v>43297</c:v>
                </c:pt>
                <c:pt idx="925">
                  <c:v>43304</c:v>
                </c:pt>
                <c:pt idx="926">
                  <c:v>43311</c:v>
                </c:pt>
                <c:pt idx="927">
                  <c:v>43318</c:v>
                </c:pt>
                <c:pt idx="928">
                  <c:v>43325</c:v>
                </c:pt>
                <c:pt idx="929">
                  <c:v>43332</c:v>
                </c:pt>
                <c:pt idx="930">
                  <c:v>43339</c:v>
                </c:pt>
                <c:pt idx="931">
                  <c:v>43346</c:v>
                </c:pt>
                <c:pt idx="932">
                  <c:v>43353</c:v>
                </c:pt>
                <c:pt idx="933">
                  <c:v>43360</c:v>
                </c:pt>
                <c:pt idx="934">
                  <c:v>43367</c:v>
                </c:pt>
                <c:pt idx="935">
                  <c:v>43374</c:v>
                </c:pt>
                <c:pt idx="936">
                  <c:v>43381</c:v>
                </c:pt>
                <c:pt idx="937">
                  <c:v>43388</c:v>
                </c:pt>
                <c:pt idx="938">
                  <c:v>43395</c:v>
                </c:pt>
                <c:pt idx="939">
                  <c:v>43402</c:v>
                </c:pt>
                <c:pt idx="940">
                  <c:v>43409</c:v>
                </c:pt>
                <c:pt idx="941">
                  <c:v>43416</c:v>
                </c:pt>
                <c:pt idx="942">
                  <c:v>43423</c:v>
                </c:pt>
                <c:pt idx="943">
                  <c:v>43430</c:v>
                </c:pt>
                <c:pt idx="944">
                  <c:v>43437</c:v>
                </c:pt>
                <c:pt idx="945">
                  <c:v>43444</c:v>
                </c:pt>
                <c:pt idx="946">
                  <c:v>43451</c:v>
                </c:pt>
                <c:pt idx="947">
                  <c:v>43458</c:v>
                </c:pt>
                <c:pt idx="948">
                  <c:v>43465</c:v>
                </c:pt>
                <c:pt idx="949">
                  <c:v>43472</c:v>
                </c:pt>
                <c:pt idx="950">
                  <c:v>43479</c:v>
                </c:pt>
                <c:pt idx="951">
                  <c:v>43486</c:v>
                </c:pt>
                <c:pt idx="952">
                  <c:v>43493</c:v>
                </c:pt>
                <c:pt idx="953">
                  <c:v>43500</c:v>
                </c:pt>
                <c:pt idx="954">
                  <c:v>43507</c:v>
                </c:pt>
                <c:pt idx="955">
                  <c:v>43514</c:v>
                </c:pt>
                <c:pt idx="956">
                  <c:v>43521</c:v>
                </c:pt>
                <c:pt idx="957">
                  <c:v>43528</c:v>
                </c:pt>
                <c:pt idx="958">
                  <c:v>43535</c:v>
                </c:pt>
                <c:pt idx="959">
                  <c:v>43542</c:v>
                </c:pt>
                <c:pt idx="960">
                  <c:v>43549</c:v>
                </c:pt>
                <c:pt idx="961">
                  <c:v>43556</c:v>
                </c:pt>
                <c:pt idx="962">
                  <c:v>43563</c:v>
                </c:pt>
                <c:pt idx="963">
                  <c:v>43570</c:v>
                </c:pt>
                <c:pt idx="964">
                  <c:v>43577</c:v>
                </c:pt>
                <c:pt idx="965">
                  <c:v>43584</c:v>
                </c:pt>
                <c:pt idx="966">
                  <c:v>43591</c:v>
                </c:pt>
                <c:pt idx="967">
                  <c:v>43598</c:v>
                </c:pt>
                <c:pt idx="968">
                  <c:v>43605</c:v>
                </c:pt>
                <c:pt idx="969">
                  <c:v>43612</c:v>
                </c:pt>
                <c:pt idx="970">
                  <c:v>43619</c:v>
                </c:pt>
                <c:pt idx="971">
                  <c:v>43626</c:v>
                </c:pt>
                <c:pt idx="972">
                  <c:v>43633</c:v>
                </c:pt>
                <c:pt idx="973">
                  <c:v>43640</c:v>
                </c:pt>
                <c:pt idx="974">
                  <c:v>43647</c:v>
                </c:pt>
                <c:pt idx="975">
                  <c:v>43654</c:v>
                </c:pt>
                <c:pt idx="976">
                  <c:v>43661</c:v>
                </c:pt>
                <c:pt idx="977">
                  <c:v>43668</c:v>
                </c:pt>
                <c:pt idx="978">
                  <c:v>43675</c:v>
                </c:pt>
                <c:pt idx="979">
                  <c:v>43682</c:v>
                </c:pt>
                <c:pt idx="980">
                  <c:v>43689</c:v>
                </c:pt>
                <c:pt idx="981">
                  <c:v>43696</c:v>
                </c:pt>
                <c:pt idx="982">
                  <c:v>43703</c:v>
                </c:pt>
                <c:pt idx="983">
                  <c:v>43710</c:v>
                </c:pt>
                <c:pt idx="984">
                  <c:v>43717</c:v>
                </c:pt>
                <c:pt idx="985">
                  <c:v>43724</c:v>
                </c:pt>
                <c:pt idx="986">
                  <c:v>43731</c:v>
                </c:pt>
                <c:pt idx="987">
                  <c:v>43738</c:v>
                </c:pt>
                <c:pt idx="988">
                  <c:v>43745</c:v>
                </c:pt>
                <c:pt idx="989">
                  <c:v>43752</c:v>
                </c:pt>
                <c:pt idx="990">
                  <c:v>43759</c:v>
                </c:pt>
                <c:pt idx="991">
                  <c:v>43766</c:v>
                </c:pt>
                <c:pt idx="992">
                  <c:v>43773</c:v>
                </c:pt>
                <c:pt idx="993">
                  <c:v>43780</c:v>
                </c:pt>
                <c:pt idx="994">
                  <c:v>43787</c:v>
                </c:pt>
                <c:pt idx="995">
                  <c:v>43794</c:v>
                </c:pt>
                <c:pt idx="996">
                  <c:v>43801</c:v>
                </c:pt>
                <c:pt idx="997">
                  <c:v>43808</c:v>
                </c:pt>
                <c:pt idx="998">
                  <c:v>43815</c:v>
                </c:pt>
                <c:pt idx="999">
                  <c:v>43822</c:v>
                </c:pt>
                <c:pt idx="1000">
                  <c:v>43829</c:v>
                </c:pt>
                <c:pt idx="1001">
                  <c:v>43836</c:v>
                </c:pt>
                <c:pt idx="1002">
                  <c:v>43843</c:v>
                </c:pt>
                <c:pt idx="1003">
                  <c:v>43850</c:v>
                </c:pt>
                <c:pt idx="1004">
                  <c:v>43857</c:v>
                </c:pt>
                <c:pt idx="1005">
                  <c:v>43864</c:v>
                </c:pt>
                <c:pt idx="1006">
                  <c:v>43871</c:v>
                </c:pt>
                <c:pt idx="1007">
                  <c:v>43878</c:v>
                </c:pt>
                <c:pt idx="1008">
                  <c:v>43885</c:v>
                </c:pt>
                <c:pt idx="1009">
                  <c:v>43892</c:v>
                </c:pt>
                <c:pt idx="1010">
                  <c:v>43899</c:v>
                </c:pt>
                <c:pt idx="1011">
                  <c:v>43906</c:v>
                </c:pt>
                <c:pt idx="1012">
                  <c:v>43913</c:v>
                </c:pt>
                <c:pt idx="1013">
                  <c:v>43920</c:v>
                </c:pt>
                <c:pt idx="1014">
                  <c:v>43927</c:v>
                </c:pt>
                <c:pt idx="1015">
                  <c:v>43934</c:v>
                </c:pt>
                <c:pt idx="1016">
                  <c:v>43941</c:v>
                </c:pt>
                <c:pt idx="1017">
                  <c:v>43948</c:v>
                </c:pt>
                <c:pt idx="1018">
                  <c:v>43955</c:v>
                </c:pt>
                <c:pt idx="1019">
                  <c:v>43962</c:v>
                </c:pt>
                <c:pt idx="1020">
                  <c:v>43969</c:v>
                </c:pt>
                <c:pt idx="1021">
                  <c:v>43976</c:v>
                </c:pt>
                <c:pt idx="1022">
                  <c:v>43983</c:v>
                </c:pt>
                <c:pt idx="1023">
                  <c:v>43990</c:v>
                </c:pt>
                <c:pt idx="1024">
                  <c:v>43997</c:v>
                </c:pt>
                <c:pt idx="1025">
                  <c:v>44004</c:v>
                </c:pt>
                <c:pt idx="1026">
                  <c:v>44011</c:v>
                </c:pt>
                <c:pt idx="1027">
                  <c:v>44018</c:v>
                </c:pt>
                <c:pt idx="1028">
                  <c:v>44025</c:v>
                </c:pt>
                <c:pt idx="1029">
                  <c:v>44032</c:v>
                </c:pt>
                <c:pt idx="1030">
                  <c:v>44039</c:v>
                </c:pt>
                <c:pt idx="1031">
                  <c:v>44046</c:v>
                </c:pt>
                <c:pt idx="1032">
                  <c:v>44053</c:v>
                </c:pt>
                <c:pt idx="1033">
                  <c:v>44060</c:v>
                </c:pt>
                <c:pt idx="1034">
                  <c:v>44067</c:v>
                </c:pt>
                <c:pt idx="1035">
                  <c:v>44074</c:v>
                </c:pt>
                <c:pt idx="1036">
                  <c:v>44081</c:v>
                </c:pt>
                <c:pt idx="1037">
                  <c:v>44088</c:v>
                </c:pt>
                <c:pt idx="1038">
                  <c:v>44095</c:v>
                </c:pt>
                <c:pt idx="1039">
                  <c:v>44102</c:v>
                </c:pt>
                <c:pt idx="1040">
                  <c:v>44109</c:v>
                </c:pt>
                <c:pt idx="1041">
                  <c:v>44116</c:v>
                </c:pt>
                <c:pt idx="1042">
                  <c:v>44123</c:v>
                </c:pt>
                <c:pt idx="1043">
                  <c:v>44130</c:v>
                </c:pt>
                <c:pt idx="1044">
                  <c:v>44137</c:v>
                </c:pt>
                <c:pt idx="1045">
                  <c:v>44144</c:v>
                </c:pt>
                <c:pt idx="1046">
                  <c:v>44151</c:v>
                </c:pt>
                <c:pt idx="1047">
                  <c:v>44158</c:v>
                </c:pt>
                <c:pt idx="1048">
                  <c:v>44165</c:v>
                </c:pt>
                <c:pt idx="1049">
                  <c:v>44172</c:v>
                </c:pt>
                <c:pt idx="1050">
                  <c:v>44179</c:v>
                </c:pt>
                <c:pt idx="1051">
                  <c:v>44186</c:v>
                </c:pt>
                <c:pt idx="1052">
                  <c:v>44193</c:v>
                </c:pt>
                <c:pt idx="1053">
                  <c:v>44200</c:v>
                </c:pt>
                <c:pt idx="1054">
                  <c:v>44207</c:v>
                </c:pt>
                <c:pt idx="1055">
                  <c:v>44214</c:v>
                </c:pt>
                <c:pt idx="1056">
                  <c:v>44221</c:v>
                </c:pt>
                <c:pt idx="1057">
                  <c:v>44228</c:v>
                </c:pt>
                <c:pt idx="1058">
                  <c:v>44235</c:v>
                </c:pt>
                <c:pt idx="1059">
                  <c:v>44242</c:v>
                </c:pt>
                <c:pt idx="1060">
                  <c:v>44249</c:v>
                </c:pt>
                <c:pt idx="1061">
                  <c:v>44256</c:v>
                </c:pt>
                <c:pt idx="1062">
                  <c:v>44263</c:v>
                </c:pt>
                <c:pt idx="1063">
                  <c:v>44270</c:v>
                </c:pt>
                <c:pt idx="1064">
                  <c:v>44277</c:v>
                </c:pt>
                <c:pt idx="1065">
                  <c:v>44284</c:v>
                </c:pt>
              </c:numCache>
            </c:numRef>
          </c:cat>
          <c:val>
            <c:numRef>
              <c:f>Лист3!$B$2:$B$1067</c:f>
              <c:numCache>
                <c:formatCode>General</c:formatCode>
                <c:ptCount val="1066"/>
                <c:pt idx="0">
                  <c:v>8.8729709999999997</c:v>
                </c:pt>
                <c:pt idx="1">
                  <c:v>8.4293209999999998</c:v>
                </c:pt>
                <c:pt idx="2">
                  <c:v>8.4293209999999998</c:v>
                </c:pt>
                <c:pt idx="3">
                  <c:v>8.1631330000000002</c:v>
                </c:pt>
                <c:pt idx="4">
                  <c:v>7.7194839999999996</c:v>
                </c:pt>
                <c:pt idx="5">
                  <c:v>7.4976599999999998</c:v>
                </c:pt>
                <c:pt idx="6">
                  <c:v>7.3645659999999999</c:v>
                </c:pt>
                <c:pt idx="7">
                  <c:v>7.1871070000000001</c:v>
                </c:pt>
                <c:pt idx="8">
                  <c:v>7.098376</c:v>
                </c:pt>
                <c:pt idx="9">
                  <c:v>7.0362660000000004</c:v>
                </c:pt>
                <c:pt idx="10">
                  <c:v>7.8969430000000003</c:v>
                </c:pt>
                <c:pt idx="11">
                  <c:v>7.7638480000000003</c:v>
                </c:pt>
                <c:pt idx="12">
                  <c:v>7.5420259999999999</c:v>
                </c:pt>
                <c:pt idx="13">
                  <c:v>7.8969430000000003</c:v>
                </c:pt>
                <c:pt idx="14">
                  <c:v>7.4532949999999998</c:v>
                </c:pt>
                <c:pt idx="15">
                  <c:v>7.054011</c:v>
                </c:pt>
                <c:pt idx="16">
                  <c:v>7.7194839999999996</c:v>
                </c:pt>
                <c:pt idx="17">
                  <c:v>7.8969430000000003</c:v>
                </c:pt>
                <c:pt idx="18">
                  <c:v>8.2074979999999993</c:v>
                </c:pt>
                <c:pt idx="19">
                  <c:v>7.8082149999999997</c:v>
                </c:pt>
                <c:pt idx="20">
                  <c:v>7.4532949999999998</c:v>
                </c:pt>
                <c:pt idx="21">
                  <c:v>7.275836</c:v>
                </c:pt>
                <c:pt idx="22">
                  <c:v>7.8082149999999997</c:v>
                </c:pt>
                <c:pt idx="23">
                  <c:v>7.4976599999999998</c:v>
                </c:pt>
                <c:pt idx="24">
                  <c:v>7.5420259999999999</c:v>
                </c:pt>
                <c:pt idx="25">
                  <c:v>7.6751189999999996</c:v>
                </c:pt>
                <c:pt idx="26">
                  <c:v>7.6839930000000001</c:v>
                </c:pt>
                <c:pt idx="27">
                  <c:v>7.0451389999999998</c:v>
                </c:pt>
                <c:pt idx="28">
                  <c:v>7.4532949999999998</c:v>
                </c:pt>
                <c:pt idx="29">
                  <c:v>7.098376</c:v>
                </c:pt>
                <c:pt idx="30">
                  <c:v>7.098376</c:v>
                </c:pt>
                <c:pt idx="31">
                  <c:v>6.9741549999999997</c:v>
                </c:pt>
                <c:pt idx="32">
                  <c:v>6.8942990000000002</c:v>
                </c:pt>
                <c:pt idx="33">
                  <c:v>7.0096470000000002</c:v>
                </c:pt>
                <c:pt idx="34">
                  <c:v>6.5393790000000003</c:v>
                </c:pt>
                <c:pt idx="35">
                  <c:v>6.6103630000000004</c:v>
                </c:pt>
                <c:pt idx="36">
                  <c:v>6.5748709999999999</c:v>
                </c:pt>
                <c:pt idx="37">
                  <c:v>6.4861420000000001</c:v>
                </c:pt>
                <c:pt idx="38">
                  <c:v>6.6014900000000001</c:v>
                </c:pt>
                <c:pt idx="39">
                  <c:v>6.9031710000000004</c:v>
                </c:pt>
                <c:pt idx="40">
                  <c:v>7.3734390000000003</c:v>
                </c:pt>
                <c:pt idx="41">
                  <c:v>8.0744039999999995</c:v>
                </c:pt>
                <c:pt idx="42">
                  <c:v>7.5420259999999999</c:v>
                </c:pt>
                <c:pt idx="43">
                  <c:v>6.8233139999999999</c:v>
                </c:pt>
                <c:pt idx="44">
                  <c:v>6.8055700000000003</c:v>
                </c:pt>
                <c:pt idx="45">
                  <c:v>6.0247469999999996</c:v>
                </c:pt>
                <c:pt idx="46">
                  <c:v>5.3237819999999996</c:v>
                </c:pt>
                <c:pt idx="47">
                  <c:v>5.1463229999999998</c:v>
                </c:pt>
                <c:pt idx="48">
                  <c:v>5.1463229999999998</c:v>
                </c:pt>
                <c:pt idx="49">
                  <c:v>4.9688629999999998</c:v>
                </c:pt>
                <c:pt idx="50">
                  <c:v>5.1463229999999998</c:v>
                </c:pt>
                <c:pt idx="51">
                  <c:v>4.924499</c:v>
                </c:pt>
                <c:pt idx="52">
                  <c:v>4.7914050000000001</c:v>
                </c:pt>
                <c:pt idx="53">
                  <c:v>4.6494359999999997</c:v>
                </c:pt>
                <c:pt idx="54">
                  <c:v>4.835769</c:v>
                </c:pt>
                <c:pt idx="55">
                  <c:v>4.5252160000000003</c:v>
                </c:pt>
                <c:pt idx="56">
                  <c:v>4.3921200000000002</c:v>
                </c:pt>
                <c:pt idx="57">
                  <c:v>4.5695800000000002</c:v>
                </c:pt>
                <c:pt idx="58">
                  <c:v>4.5518340000000004</c:v>
                </c:pt>
                <c:pt idx="59">
                  <c:v>3.9928360000000001</c:v>
                </c:pt>
                <c:pt idx="60">
                  <c:v>4.3477560000000004</c:v>
                </c:pt>
                <c:pt idx="61">
                  <c:v>4.676056</c:v>
                </c:pt>
                <c:pt idx="62">
                  <c:v>4.6849290000000003</c:v>
                </c:pt>
                <c:pt idx="63">
                  <c:v>4.747039</c:v>
                </c:pt>
                <c:pt idx="64">
                  <c:v>4.835769</c:v>
                </c:pt>
                <c:pt idx="65">
                  <c:v>5.1463229999999998</c:v>
                </c:pt>
                <c:pt idx="66">
                  <c:v>5.4213849999999999</c:v>
                </c:pt>
                <c:pt idx="67">
                  <c:v>6.12235</c:v>
                </c:pt>
                <c:pt idx="68">
                  <c:v>5.4302570000000001</c:v>
                </c:pt>
                <c:pt idx="69">
                  <c:v>5.4125129999999997</c:v>
                </c:pt>
                <c:pt idx="70">
                  <c:v>5.2794169999999996</c:v>
                </c:pt>
                <c:pt idx="71">
                  <c:v>5.1463229999999998</c:v>
                </c:pt>
                <c:pt idx="72">
                  <c:v>5.1729419999999999</c:v>
                </c:pt>
                <c:pt idx="73">
                  <c:v>5.1463229999999998</c:v>
                </c:pt>
                <c:pt idx="74">
                  <c:v>4.9599909999999996</c:v>
                </c:pt>
                <c:pt idx="75">
                  <c:v>5.0132289999999999</c:v>
                </c:pt>
                <c:pt idx="76">
                  <c:v>4.6228179999999996</c:v>
                </c:pt>
                <c:pt idx="77">
                  <c:v>4.658309</c:v>
                </c:pt>
                <c:pt idx="78">
                  <c:v>5.0753389999999996</c:v>
                </c:pt>
                <c:pt idx="79">
                  <c:v>4.4276119999999999</c:v>
                </c:pt>
                <c:pt idx="80">
                  <c:v>4.2324070000000003</c:v>
                </c:pt>
                <c:pt idx="81">
                  <c:v>3.9928360000000001</c:v>
                </c:pt>
                <c:pt idx="82">
                  <c:v>4.0815659999999996</c:v>
                </c:pt>
                <c:pt idx="83">
                  <c:v>4.1880420000000003</c:v>
                </c:pt>
                <c:pt idx="84">
                  <c:v>3.9484710000000001</c:v>
                </c:pt>
                <c:pt idx="85">
                  <c:v>3.7266469999999998</c:v>
                </c:pt>
                <c:pt idx="86">
                  <c:v>3.7266469999999998</c:v>
                </c:pt>
                <c:pt idx="87">
                  <c:v>3.7798859999999999</c:v>
                </c:pt>
                <c:pt idx="88">
                  <c:v>3.7355209999999999</c:v>
                </c:pt>
                <c:pt idx="89">
                  <c:v>3.637918</c:v>
                </c:pt>
                <c:pt idx="90">
                  <c:v>3.637918</c:v>
                </c:pt>
                <c:pt idx="91">
                  <c:v>3.7266469999999998</c:v>
                </c:pt>
                <c:pt idx="92">
                  <c:v>3.7710129999999999</c:v>
                </c:pt>
                <c:pt idx="93">
                  <c:v>3.593553</c:v>
                </c:pt>
                <c:pt idx="94">
                  <c:v>3.593553</c:v>
                </c:pt>
                <c:pt idx="95">
                  <c:v>3.549188</c:v>
                </c:pt>
                <c:pt idx="96">
                  <c:v>3.2475070000000001</c:v>
                </c:pt>
                <c:pt idx="97">
                  <c:v>3.4604590000000002</c:v>
                </c:pt>
                <c:pt idx="98">
                  <c:v>3.34511</c:v>
                </c:pt>
                <c:pt idx="99">
                  <c:v>3.5403150000000001</c:v>
                </c:pt>
                <c:pt idx="100">
                  <c:v>3.504823</c:v>
                </c:pt>
                <c:pt idx="101">
                  <c:v>3.389475</c:v>
                </c:pt>
                <c:pt idx="102">
                  <c:v>3.2031420000000002</c:v>
                </c:pt>
                <c:pt idx="103">
                  <c:v>3.2918729999999998</c:v>
                </c:pt>
                <c:pt idx="104">
                  <c:v>3.504823</c:v>
                </c:pt>
                <c:pt idx="105">
                  <c:v>3.34511</c:v>
                </c:pt>
                <c:pt idx="106">
                  <c:v>3.2829989999999998</c:v>
                </c:pt>
                <c:pt idx="107">
                  <c:v>3.01681</c:v>
                </c:pt>
                <c:pt idx="108">
                  <c:v>3.01681</c:v>
                </c:pt>
                <c:pt idx="109">
                  <c:v>2.945827</c:v>
                </c:pt>
                <c:pt idx="110">
                  <c:v>2.7151290000000001</c:v>
                </c:pt>
                <c:pt idx="111">
                  <c:v>2.484432</c:v>
                </c:pt>
                <c:pt idx="112">
                  <c:v>2.4489399999999999</c:v>
                </c:pt>
                <c:pt idx="113">
                  <c:v>2.7506210000000002</c:v>
                </c:pt>
                <c:pt idx="114">
                  <c:v>2.7328749999999999</c:v>
                </c:pt>
                <c:pt idx="115">
                  <c:v>2.679637</c:v>
                </c:pt>
                <c:pt idx="116">
                  <c:v>2.7506210000000002</c:v>
                </c:pt>
                <c:pt idx="117">
                  <c:v>2.484432</c:v>
                </c:pt>
                <c:pt idx="118">
                  <c:v>2.6175269999999999</c:v>
                </c:pt>
                <c:pt idx="119">
                  <c:v>2.7062560000000002</c:v>
                </c:pt>
                <c:pt idx="120">
                  <c:v>2.6175269999999999</c:v>
                </c:pt>
                <c:pt idx="121">
                  <c:v>2.644145</c:v>
                </c:pt>
                <c:pt idx="122">
                  <c:v>2.440067</c:v>
                </c:pt>
                <c:pt idx="123">
                  <c:v>2.5731619999999999</c:v>
                </c:pt>
                <c:pt idx="124">
                  <c:v>2.5465420000000001</c:v>
                </c:pt>
                <c:pt idx="125">
                  <c:v>2.4045749999999999</c:v>
                </c:pt>
                <c:pt idx="126">
                  <c:v>2.484432</c:v>
                </c:pt>
                <c:pt idx="127">
                  <c:v>2.4666860000000002</c:v>
                </c:pt>
                <c:pt idx="128">
                  <c:v>2.440067</c:v>
                </c:pt>
                <c:pt idx="129">
                  <c:v>2.3779560000000002</c:v>
                </c:pt>
                <c:pt idx="130">
                  <c:v>2.3779560000000002</c:v>
                </c:pt>
                <c:pt idx="131">
                  <c:v>2.4755590000000001</c:v>
                </c:pt>
                <c:pt idx="132">
                  <c:v>2.644145</c:v>
                </c:pt>
                <c:pt idx="133">
                  <c:v>2.883715</c:v>
                </c:pt>
                <c:pt idx="134">
                  <c:v>2.7328749999999999</c:v>
                </c:pt>
                <c:pt idx="135">
                  <c:v>2.768367</c:v>
                </c:pt>
                <c:pt idx="136">
                  <c:v>2.484432</c:v>
                </c:pt>
                <c:pt idx="137">
                  <c:v>2.7062560000000002</c:v>
                </c:pt>
                <c:pt idx="138">
                  <c:v>2.7151290000000001</c:v>
                </c:pt>
                <c:pt idx="139">
                  <c:v>2.7328749999999999</c:v>
                </c:pt>
                <c:pt idx="140">
                  <c:v>2.7949860000000002</c:v>
                </c:pt>
                <c:pt idx="141">
                  <c:v>3.0434290000000002</c:v>
                </c:pt>
                <c:pt idx="142">
                  <c:v>3.01681</c:v>
                </c:pt>
                <c:pt idx="143">
                  <c:v>2.9990640000000002</c:v>
                </c:pt>
                <c:pt idx="144">
                  <c:v>3.0523020000000001</c:v>
                </c:pt>
                <c:pt idx="145">
                  <c:v>3.10554</c:v>
                </c:pt>
                <c:pt idx="146">
                  <c:v>3.1499039999999998</c:v>
                </c:pt>
                <c:pt idx="147">
                  <c:v>3.0079370000000001</c:v>
                </c:pt>
                <c:pt idx="148">
                  <c:v>2.9546990000000002</c:v>
                </c:pt>
                <c:pt idx="149">
                  <c:v>3.01681</c:v>
                </c:pt>
                <c:pt idx="150">
                  <c:v>2.8925879999999999</c:v>
                </c:pt>
                <c:pt idx="151">
                  <c:v>2.92808</c:v>
                </c:pt>
                <c:pt idx="152">
                  <c:v>2.8482240000000001</c:v>
                </c:pt>
                <c:pt idx="153">
                  <c:v>2.857097</c:v>
                </c:pt>
                <c:pt idx="154">
                  <c:v>3.3184909999999999</c:v>
                </c:pt>
                <c:pt idx="155">
                  <c:v>3.3628559999999998</c:v>
                </c:pt>
                <c:pt idx="156">
                  <c:v>3.1942689999999998</c:v>
                </c:pt>
                <c:pt idx="157">
                  <c:v>3.2829989999999998</c:v>
                </c:pt>
                <c:pt idx="158">
                  <c:v>3.3628559999999998</c:v>
                </c:pt>
                <c:pt idx="159">
                  <c:v>3.3539829999999999</c:v>
                </c:pt>
                <c:pt idx="160">
                  <c:v>3.220888</c:v>
                </c:pt>
                <c:pt idx="161">
                  <c:v>3.2563810000000002</c:v>
                </c:pt>
                <c:pt idx="162">
                  <c:v>3.4604590000000002</c:v>
                </c:pt>
                <c:pt idx="163">
                  <c:v>3.3273640000000002</c:v>
                </c:pt>
                <c:pt idx="164">
                  <c:v>3.0345559999999998</c:v>
                </c:pt>
                <c:pt idx="165">
                  <c:v>3.10554</c:v>
                </c:pt>
                <c:pt idx="166">
                  <c:v>2.945827</c:v>
                </c:pt>
                <c:pt idx="167">
                  <c:v>2.883715</c:v>
                </c:pt>
                <c:pt idx="168">
                  <c:v>2.7506210000000002</c:v>
                </c:pt>
                <c:pt idx="169">
                  <c:v>2.7151290000000001</c:v>
                </c:pt>
                <c:pt idx="170">
                  <c:v>2.644145</c:v>
                </c:pt>
                <c:pt idx="171">
                  <c:v>2.7062560000000002</c:v>
                </c:pt>
                <c:pt idx="172">
                  <c:v>2.6175269999999999</c:v>
                </c:pt>
                <c:pt idx="173">
                  <c:v>2.6175269999999999</c:v>
                </c:pt>
                <c:pt idx="174">
                  <c:v>2.5376699999999999</c:v>
                </c:pt>
                <c:pt idx="175">
                  <c:v>2.5287959999999998</c:v>
                </c:pt>
                <c:pt idx="176">
                  <c:v>2.484432</c:v>
                </c:pt>
                <c:pt idx="177">
                  <c:v>2.4134479999999998</c:v>
                </c:pt>
                <c:pt idx="178">
                  <c:v>2.484432</c:v>
                </c:pt>
                <c:pt idx="179">
                  <c:v>2.4933049999999999</c:v>
                </c:pt>
                <c:pt idx="180">
                  <c:v>2.5731619999999999</c:v>
                </c:pt>
                <c:pt idx="181">
                  <c:v>2.6618909999999998</c:v>
                </c:pt>
                <c:pt idx="182">
                  <c:v>2.5731619999999999</c:v>
                </c:pt>
                <c:pt idx="183">
                  <c:v>2.6530179999999999</c:v>
                </c:pt>
                <c:pt idx="184">
                  <c:v>2.6175269999999999</c:v>
                </c:pt>
                <c:pt idx="185">
                  <c:v>2.6352730000000002</c:v>
                </c:pt>
                <c:pt idx="186">
                  <c:v>2.6263999999999998</c:v>
                </c:pt>
                <c:pt idx="187">
                  <c:v>2.5731619999999999</c:v>
                </c:pt>
                <c:pt idx="188">
                  <c:v>2.5287959999999998</c:v>
                </c:pt>
                <c:pt idx="189">
                  <c:v>2.608654</c:v>
                </c:pt>
                <c:pt idx="190">
                  <c:v>2.5731619999999999</c:v>
                </c:pt>
                <c:pt idx="191">
                  <c:v>2.51105</c:v>
                </c:pt>
                <c:pt idx="192">
                  <c:v>2.5731619999999999</c:v>
                </c:pt>
                <c:pt idx="193">
                  <c:v>2.5731619999999999</c:v>
                </c:pt>
                <c:pt idx="194">
                  <c:v>2.4755590000000001</c:v>
                </c:pt>
                <c:pt idx="195">
                  <c:v>2.4134479999999998</c:v>
                </c:pt>
                <c:pt idx="196">
                  <c:v>2.3868290000000001</c:v>
                </c:pt>
                <c:pt idx="197">
                  <c:v>2.440067</c:v>
                </c:pt>
                <c:pt idx="198">
                  <c:v>2.3424640000000001</c:v>
                </c:pt>
                <c:pt idx="199">
                  <c:v>2.351337</c:v>
                </c:pt>
                <c:pt idx="200">
                  <c:v>2.2537340000000001</c:v>
                </c:pt>
                <c:pt idx="201">
                  <c:v>2.2182430000000002</c:v>
                </c:pt>
                <c:pt idx="202">
                  <c:v>2.0940210000000001</c:v>
                </c:pt>
                <c:pt idx="203">
                  <c:v>2.2537340000000001</c:v>
                </c:pt>
                <c:pt idx="204">
                  <c:v>2.4223210000000002</c:v>
                </c:pt>
                <c:pt idx="205">
                  <c:v>2.4045749999999999</c:v>
                </c:pt>
                <c:pt idx="206">
                  <c:v>2.440067</c:v>
                </c:pt>
                <c:pt idx="207">
                  <c:v>2.351337</c:v>
                </c:pt>
                <c:pt idx="208">
                  <c:v>2.395702</c:v>
                </c:pt>
                <c:pt idx="209">
                  <c:v>2.280354</c:v>
                </c:pt>
                <c:pt idx="210">
                  <c:v>2.2093699999999998</c:v>
                </c:pt>
                <c:pt idx="211">
                  <c:v>2.3424640000000001</c:v>
                </c:pt>
                <c:pt idx="212">
                  <c:v>2.2892260000000002</c:v>
                </c:pt>
                <c:pt idx="213">
                  <c:v>2.1738780000000002</c:v>
                </c:pt>
                <c:pt idx="214">
                  <c:v>2.067402</c:v>
                </c:pt>
                <c:pt idx="215">
                  <c:v>1.996418</c:v>
                </c:pt>
                <c:pt idx="216">
                  <c:v>1.730229</c:v>
                </c:pt>
                <c:pt idx="217">
                  <c:v>1.7657210000000001</c:v>
                </c:pt>
                <c:pt idx="218">
                  <c:v>1.6769909999999999</c:v>
                </c:pt>
                <c:pt idx="219">
                  <c:v>1.9875449999999999</c:v>
                </c:pt>
                <c:pt idx="220">
                  <c:v>1.9076880000000001</c:v>
                </c:pt>
                <c:pt idx="221">
                  <c:v>2.555415</c:v>
                </c:pt>
                <c:pt idx="222">
                  <c:v>2.2271160000000001</c:v>
                </c:pt>
                <c:pt idx="223">
                  <c:v>2.280354</c:v>
                </c:pt>
                <c:pt idx="224">
                  <c:v>2.0052910000000002</c:v>
                </c:pt>
                <c:pt idx="225">
                  <c:v>2.102894</c:v>
                </c:pt>
                <c:pt idx="226">
                  <c:v>2.0141640000000001</c:v>
                </c:pt>
                <c:pt idx="227">
                  <c:v>2.147259</c:v>
                </c:pt>
                <c:pt idx="228">
                  <c:v>2.102894</c:v>
                </c:pt>
                <c:pt idx="229">
                  <c:v>2.0407829999999998</c:v>
                </c:pt>
                <c:pt idx="230">
                  <c:v>2.0407829999999998</c:v>
                </c:pt>
                <c:pt idx="231">
                  <c:v>2.1117669999999999</c:v>
                </c:pt>
                <c:pt idx="232">
                  <c:v>2.2448610000000002</c:v>
                </c:pt>
                <c:pt idx="233">
                  <c:v>2.2093699999999998</c:v>
                </c:pt>
                <c:pt idx="234">
                  <c:v>2.2626080000000002</c:v>
                </c:pt>
                <c:pt idx="235">
                  <c:v>2.1650049999999998</c:v>
                </c:pt>
                <c:pt idx="236">
                  <c:v>2.1295130000000002</c:v>
                </c:pt>
                <c:pt idx="237">
                  <c:v>2.1738780000000002</c:v>
                </c:pt>
                <c:pt idx="238">
                  <c:v>2.0940210000000001</c:v>
                </c:pt>
                <c:pt idx="239">
                  <c:v>2.1738780000000002</c:v>
                </c:pt>
                <c:pt idx="240">
                  <c:v>2.147259</c:v>
                </c:pt>
                <c:pt idx="241">
                  <c:v>2.1561319999999999</c:v>
                </c:pt>
                <c:pt idx="242">
                  <c:v>2.147259</c:v>
                </c:pt>
                <c:pt idx="243">
                  <c:v>2.1561319999999999</c:v>
                </c:pt>
                <c:pt idx="244">
                  <c:v>2.147259</c:v>
                </c:pt>
                <c:pt idx="245">
                  <c:v>2.1117669999999999</c:v>
                </c:pt>
                <c:pt idx="246">
                  <c:v>2.1206399999999999</c:v>
                </c:pt>
                <c:pt idx="247">
                  <c:v>2.1561319999999999</c:v>
                </c:pt>
                <c:pt idx="248">
                  <c:v>2.1117669999999999</c:v>
                </c:pt>
                <c:pt idx="249">
                  <c:v>2.147259</c:v>
                </c:pt>
                <c:pt idx="250">
                  <c:v>2.147259</c:v>
                </c:pt>
                <c:pt idx="251">
                  <c:v>2.0319099999999999</c:v>
                </c:pt>
                <c:pt idx="252">
                  <c:v>2.0319099999999999</c:v>
                </c:pt>
                <c:pt idx="253">
                  <c:v>2.0052910000000002</c:v>
                </c:pt>
                <c:pt idx="254">
                  <c:v>1.996418</c:v>
                </c:pt>
                <c:pt idx="255">
                  <c:v>2.0141640000000001</c:v>
                </c:pt>
                <c:pt idx="256">
                  <c:v>2.0851479999999998</c:v>
                </c:pt>
                <c:pt idx="257">
                  <c:v>2.0407829999999998</c:v>
                </c:pt>
                <c:pt idx="258">
                  <c:v>2.0496560000000001</c:v>
                </c:pt>
                <c:pt idx="259">
                  <c:v>2.0052910000000002</c:v>
                </c:pt>
                <c:pt idx="260">
                  <c:v>2.0052910000000002</c:v>
                </c:pt>
                <c:pt idx="261">
                  <c:v>2.0052910000000002</c:v>
                </c:pt>
                <c:pt idx="262">
                  <c:v>1.9875449999999999</c:v>
                </c:pt>
                <c:pt idx="263">
                  <c:v>1.9875449999999999</c:v>
                </c:pt>
                <c:pt idx="264">
                  <c:v>2.067402</c:v>
                </c:pt>
                <c:pt idx="265">
                  <c:v>2.306972</c:v>
                </c:pt>
                <c:pt idx="266">
                  <c:v>2.2182430000000002</c:v>
                </c:pt>
                <c:pt idx="267">
                  <c:v>2.1827510000000001</c:v>
                </c:pt>
                <c:pt idx="268">
                  <c:v>2.2182430000000002</c:v>
                </c:pt>
                <c:pt idx="269">
                  <c:v>2.2448610000000002</c:v>
                </c:pt>
                <c:pt idx="270">
                  <c:v>2.2093699999999998</c:v>
                </c:pt>
                <c:pt idx="271">
                  <c:v>2.1650049999999998</c:v>
                </c:pt>
                <c:pt idx="272">
                  <c:v>2.102894</c:v>
                </c:pt>
                <c:pt idx="273">
                  <c:v>2.1206399999999999</c:v>
                </c:pt>
                <c:pt idx="274">
                  <c:v>2.1295130000000002</c:v>
                </c:pt>
                <c:pt idx="275">
                  <c:v>2.2448610000000002</c:v>
                </c:pt>
                <c:pt idx="276">
                  <c:v>2.235989</c:v>
                </c:pt>
                <c:pt idx="277">
                  <c:v>2.2626080000000002</c:v>
                </c:pt>
                <c:pt idx="278">
                  <c:v>2.2004969999999999</c:v>
                </c:pt>
                <c:pt idx="279">
                  <c:v>2.1738780000000002</c:v>
                </c:pt>
                <c:pt idx="280">
                  <c:v>2.147259</c:v>
                </c:pt>
                <c:pt idx="281">
                  <c:v>2.1117669999999999</c:v>
                </c:pt>
                <c:pt idx="282">
                  <c:v>2.1738780000000002</c:v>
                </c:pt>
                <c:pt idx="283">
                  <c:v>2.1295130000000002</c:v>
                </c:pt>
                <c:pt idx="284">
                  <c:v>2.0496560000000001</c:v>
                </c:pt>
                <c:pt idx="285">
                  <c:v>2.0585290000000001</c:v>
                </c:pt>
                <c:pt idx="286">
                  <c:v>2.0940210000000001</c:v>
                </c:pt>
                <c:pt idx="287">
                  <c:v>2.0496560000000001</c:v>
                </c:pt>
                <c:pt idx="288">
                  <c:v>2.0496560000000001</c:v>
                </c:pt>
                <c:pt idx="289">
                  <c:v>1.943181</c:v>
                </c:pt>
                <c:pt idx="290">
                  <c:v>1.8988160000000001</c:v>
                </c:pt>
                <c:pt idx="291">
                  <c:v>1.9165620000000001</c:v>
                </c:pt>
                <c:pt idx="292">
                  <c:v>1.818959</c:v>
                </c:pt>
                <c:pt idx="293">
                  <c:v>1.8899429999999999</c:v>
                </c:pt>
                <c:pt idx="294">
                  <c:v>1.8988160000000001</c:v>
                </c:pt>
                <c:pt idx="295">
                  <c:v>2.0407829999999998</c:v>
                </c:pt>
                <c:pt idx="296">
                  <c:v>2.0407829999999998</c:v>
                </c:pt>
                <c:pt idx="297">
                  <c:v>2.0762749999999999</c:v>
                </c:pt>
                <c:pt idx="298">
                  <c:v>2.0851479999999998</c:v>
                </c:pt>
                <c:pt idx="299">
                  <c:v>2.1117669999999999</c:v>
                </c:pt>
                <c:pt idx="300">
                  <c:v>2.147259</c:v>
                </c:pt>
                <c:pt idx="301">
                  <c:v>2.3424640000000001</c:v>
                </c:pt>
                <c:pt idx="302">
                  <c:v>2.147259</c:v>
                </c:pt>
                <c:pt idx="303">
                  <c:v>2.1650049999999998</c:v>
                </c:pt>
                <c:pt idx="304">
                  <c:v>2.1738780000000002</c:v>
                </c:pt>
                <c:pt idx="305">
                  <c:v>2.1738780000000002</c:v>
                </c:pt>
                <c:pt idx="306">
                  <c:v>2.1738780000000002</c:v>
                </c:pt>
                <c:pt idx="307">
                  <c:v>2.147259</c:v>
                </c:pt>
                <c:pt idx="308">
                  <c:v>2.1827510000000001</c:v>
                </c:pt>
                <c:pt idx="309">
                  <c:v>2.1383860000000001</c:v>
                </c:pt>
                <c:pt idx="310">
                  <c:v>2.1295130000000002</c:v>
                </c:pt>
                <c:pt idx="311">
                  <c:v>2.0940210000000001</c:v>
                </c:pt>
                <c:pt idx="312">
                  <c:v>1.9875449999999999</c:v>
                </c:pt>
                <c:pt idx="313">
                  <c:v>1.925435</c:v>
                </c:pt>
                <c:pt idx="314">
                  <c:v>1.996418</c:v>
                </c:pt>
                <c:pt idx="315">
                  <c:v>2.0407829999999998</c:v>
                </c:pt>
                <c:pt idx="316">
                  <c:v>1.943181</c:v>
                </c:pt>
                <c:pt idx="317">
                  <c:v>2.067402</c:v>
                </c:pt>
                <c:pt idx="318">
                  <c:v>2.102894</c:v>
                </c:pt>
                <c:pt idx="319">
                  <c:v>1.9786729999999999</c:v>
                </c:pt>
                <c:pt idx="320">
                  <c:v>1.943181</c:v>
                </c:pt>
                <c:pt idx="321">
                  <c:v>1.925435</c:v>
                </c:pt>
                <c:pt idx="322">
                  <c:v>1.8544510000000001</c:v>
                </c:pt>
                <c:pt idx="323">
                  <c:v>1.8544510000000001</c:v>
                </c:pt>
                <c:pt idx="324">
                  <c:v>1.8544510000000001</c:v>
                </c:pt>
                <c:pt idx="325">
                  <c:v>1.863324</c:v>
                </c:pt>
                <c:pt idx="326">
                  <c:v>1.863324</c:v>
                </c:pt>
                <c:pt idx="327">
                  <c:v>1.88107</c:v>
                </c:pt>
                <c:pt idx="328">
                  <c:v>1.818959</c:v>
                </c:pt>
                <c:pt idx="329">
                  <c:v>1.836705</c:v>
                </c:pt>
                <c:pt idx="330">
                  <c:v>1.774594</c:v>
                </c:pt>
                <c:pt idx="331">
                  <c:v>1.7391019999999999</c:v>
                </c:pt>
                <c:pt idx="332">
                  <c:v>1.6415</c:v>
                </c:pt>
                <c:pt idx="333">
                  <c:v>1.5616429999999999</c:v>
                </c:pt>
                <c:pt idx="334">
                  <c:v>1.570516</c:v>
                </c:pt>
                <c:pt idx="335">
                  <c:v>1.46404</c:v>
                </c:pt>
                <c:pt idx="336">
                  <c:v>1.526151</c:v>
                </c:pt>
                <c:pt idx="337">
                  <c:v>1.46404</c:v>
                </c:pt>
                <c:pt idx="338">
                  <c:v>1.4551670000000001</c:v>
                </c:pt>
                <c:pt idx="339">
                  <c:v>1.5616429999999999</c:v>
                </c:pt>
                <c:pt idx="340">
                  <c:v>1.5793889999999999</c:v>
                </c:pt>
                <c:pt idx="341">
                  <c:v>1.6060080000000001</c:v>
                </c:pt>
                <c:pt idx="342">
                  <c:v>1.508405</c:v>
                </c:pt>
                <c:pt idx="343">
                  <c:v>1.5616429999999999</c:v>
                </c:pt>
                <c:pt idx="344">
                  <c:v>1.5438970000000001</c:v>
                </c:pt>
                <c:pt idx="345">
                  <c:v>1.5350239999999999</c:v>
                </c:pt>
                <c:pt idx="346">
                  <c:v>1.526151</c:v>
                </c:pt>
                <c:pt idx="347">
                  <c:v>1.5438970000000001</c:v>
                </c:pt>
                <c:pt idx="348">
                  <c:v>1.7657210000000001</c:v>
                </c:pt>
                <c:pt idx="349">
                  <c:v>1.730229</c:v>
                </c:pt>
                <c:pt idx="350">
                  <c:v>1.9165620000000001</c:v>
                </c:pt>
                <c:pt idx="351">
                  <c:v>1.8988160000000001</c:v>
                </c:pt>
                <c:pt idx="352">
                  <c:v>1.9343079999999999</c:v>
                </c:pt>
                <c:pt idx="353">
                  <c:v>1.943181</c:v>
                </c:pt>
                <c:pt idx="354">
                  <c:v>1.730229</c:v>
                </c:pt>
                <c:pt idx="355">
                  <c:v>1.730229</c:v>
                </c:pt>
                <c:pt idx="356">
                  <c:v>1.7213560000000001</c:v>
                </c:pt>
                <c:pt idx="357">
                  <c:v>1.6415</c:v>
                </c:pt>
                <c:pt idx="358">
                  <c:v>1.597135</c:v>
                </c:pt>
                <c:pt idx="359">
                  <c:v>1.5882620000000001</c:v>
                </c:pt>
                <c:pt idx="360">
                  <c:v>1.419675</c:v>
                </c:pt>
                <c:pt idx="361">
                  <c:v>1.4374210000000001</c:v>
                </c:pt>
                <c:pt idx="362">
                  <c:v>1.490659</c:v>
                </c:pt>
                <c:pt idx="363">
                  <c:v>1.55277</c:v>
                </c:pt>
                <c:pt idx="364">
                  <c:v>1.5438970000000001</c:v>
                </c:pt>
                <c:pt idx="365">
                  <c:v>1.5172779999999999</c:v>
                </c:pt>
                <c:pt idx="366">
                  <c:v>1.508405</c:v>
                </c:pt>
                <c:pt idx="367">
                  <c:v>1.490659</c:v>
                </c:pt>
                <c:pt idx="368">
                  <c:v>1.419675</c:v>
                </c:pt>
                <c:pt idx="369">
                  <c:v>1.419675</c:v>
                </c:pt>
                <c:pt idx="370">
                  <c:v>1.4108019999999999</c:v>
                </c:pt>
                <c:pt idx="371">
                  <c:v>1.393057</c:v>
                </c:pt>
                <c:pt idx="372">
                  <c:v>1.330945</c:v>
                </c:pt>
                <c:pt idx="373">
                  <c:v>1.3486910000000001</c:v>
                </c:pt>
                <c:pt idx="374">
                  <c:v>1.3220730000000001</c:v>
                </c:pt>
                <c:pt idx="375">
                  <c:v>1.3220730000000001</c:v>
                </c:pt>
                <c:pt idx="376">
                  <c:v>1.286581</c:v>
                </c:pt>
                <c:pt idx="377">
                  <c:v>1.259962</c:v>
                </c:pt>
                <c:pt idx="378">
                  <c:v>1.242216</c:v>
                </c:pt>
                <c:pt idx="379">
                  <c:v>1.259962</c:v>
                </c:pt>
                <c:pt idx="380">
                  <c:v>1.215597</c:v>
                </c:pt>
                <c:pt idx="381">
                  <c:v>1.259962</c:v>
                </c:pt>
                <c:pt idx="382">
                  <c:v>1.2333430000000001</c:v>
                </c:pt>
                <c:pt idx="383">
                  <c:v>1.393057</c:v>
                </c:pt>
                <c:pt idx="384">
                  <c:v>1.393057</c:v>
                </c:pt>
                <c:pt idx="385">
                  <c:v>1.508405</c:v>
                </c:pt>
                <c:pt idx="386">
                  <c:v>1.393057</c:v>
                </c:pt>
                <c:pt idx="387">
                  <c:v>1.4108019999999999</c:v>
                </c:pt>
                <c:pt idx="388">
                  <c:v>1.375311</c:v>
                </c:pt>
                <c:pt idx="389">
                  <c:v>1.3486910000000001</c:v>
                </c:pt>
                <c:pt idx="390">
                  <c:v>1.2954540000000001</c:v>
                </c:pt>
                <c:pt idx="391">
                  <c:v>1.2510889999999999</c:v>
                </c:pt>
                <c:pt idx="392">
                  <c:v>1.2510889999999999</c:v>
                </c:pt>
                <c:pt idx="393">
                  <c:v>1.330945</c:v>
                </c:pt>
                <c:pt idx="394">
                  <c:v>1.4108019999999999</c:v>
                </c:pt>
                <c:pt idx="395">
                  <c:v>1.446294</c:v>
                </c:pt>
                <c:pt idx="396">
                  <c:v>1.419675</c:v>
                </c:pt>
                <c:pt idx="397">
                  <c:v>1.4285479999999999</c:v>
                </c:pt>
                <c:pt idx="398">
                  <c:v>1.401929</c:v>
                </c:pt>
                <c:pt idx="399">
                  <c:v>1.3841829999999999</c:v>
                </c:pt>
                <c:pt idx="400">
                  <c:v>1.401929</c:v>
                </c:pt>
                <c:pt idx="401">
                  <c:v>1.401929</c:v>
                </c:pt>
                <c:pt idx="402">
                  <c:v>1.375311</c:v>
                </c:pt>
                <c:pt idx="403">
                  <c:v>1.357564</c:v>
                </c:pt>
                <c:pt idx="404">
                  <c:v>1.2688349999999999</c:v>
                </c:pt>
                <c:pt idx="405">
                  <c:v>1.3220730000000001</c:v>
                </c:pt>
                <c:pt idx="406">
                  <c:v>1.419675</c:v>
                </c:pt>
                <c:pt idx="407">
                  <c:v>1.4374210000000001</c:v>
                </c:pt>
                <c:pt idx="408">
                  <c:v>1.490659</c:v>
                </c:pt>
                <c:pt idx="409">
                  <c:v>1.46404</c:v>
                </c:pt>
                <c:pt idx="410">
                  <c:v>1.46404</c:v>
                </c:pt>
                <c:pt idx="411">
                  <c:v>1.2777080000000001</c:v>
                </c:pt>
                <c:pt idx="412">
                  <c:v>1.2333430000000001</c:v>
                </c:pt>
                <c:pt idx="413">
                  <c:v>1.197851</c:v>
                </c:pt>
                <c:pt idx="414">
                  <c:v>0.89617000000000002</c:v>
                </c:pt>
                <c:pt idx="415">
                  <c:v>1.0115190000000001</c:v>
                </c:pt>
                <c:pt idx="416">
                  <c:v>1.020392</c:v>
                </c:pt>
                <c:pt idx="417">
                  <c:v>1.0026459999999999</c:v>
                </c:pt>
                <c:pt idx="418">
                  <c:v>0.99377300000000002</c:v>
                </c:pt>
                <c:pt idx="419">
                  <c:v>0.93166199999999999</c:v>
                </c:pt>
                <c:pt idx="420">
                  <c:v>0.887297</c:v>
                </c:pt>
                <c:pt idx="421">
                  <c:v>0.95828100000000005</c:v>
                </c:pt>
                <c:pt idx="422">
                  <c:v>0.91391599999999995</c:v>
                </c:pt>
                <c:pt idx="423">
                  <c:v>0.90504300000000004</c:v>
                </c:pt>
                <c:pt idx="424">
                  <c:v>0.95828100000000005</c:v>
                </c:pt>
                <c:pt idx="425">
                  <c:v>1.0026459999999999</c:v>
                </c:pt>
                <c:pt idx="426">
                  <c:v>1.0736289999999999</c:v>
                </c:pt>
                <c:pt idx="427">
                  <c:v>1.1002479999999999</c:v>
                </c:pt>
                <c:pt idx="428">
                  <c:v>0.9849</c:v>
                </c:pt>
                <c:pt idx="429">
                  <c:v>0.9849</c:v>
                </c:pt>
                <c:pt idx="430">
                  <c:v>0.93166199999999999</c:v>
                </c:pt>
                <c:pt idx="431">
                  <c:v>0.94053500000000001</c:v>
                </c:pt>
                <c:pt idx="432">
                  <c:v>0.91391599999999995</c:v>
                </c:pt>
                <c:pt idx="433">
                  <c:v>0.887297</c:v>
                </c:pt>
                <c:pt idx="434">
                  <c:v>0.84293200000000001</c:v>
                </c:pt>
                <c:pt idx="435">
                  <c:v>0.85180500000000003</c:v>
                </c:pt>
                <c:pt idx="436">
                  <c:v>0.81631299999999996</c:v>
                </c:pt>
                <c:pt idx="437">
                  <c:v>0.79856700000000003</c:v>
                </c:pt>
                <c:pt idx="438">
                  <c:v>0.75420299999999996</c:v>
                </c:pt>
                <c:pt idx="439">
                  <c:v>0.78969400000000001</c:v>
                </c:pt>
                <c:pt idx="440">
                  <c:v>0.78082099999999999</c:v>
                </c:pt>
                <c:pt idx="441">
                  <c:v>0.79856700000000003</c:v>
                </c:pt>
                <c:pt idx="442">
                  <c:v>0.79856700000000003</c:v>
                </c:pt>
                <c:pt idx="443">
                  <c:v>0.84293200000000001</c:v>
                </c:pt>
                <c:pt idx="444">
                  <c:v>1.064757</c:v>
                </c:pt>
                <c:pt idx="445">
                  <c:v>0.887297</c:v>
                </c:pt>
                <c:pt idx="446">
                  <c:v>1.020392</c:v>
                </c:pt>
                <c:pt idx="447">
                  <c:v>0.83405899999999999</c:v>
                </c:pt>
                <c:pt idx="448">
                  <c:v>0.78969400000000001</c:v>
                </c:pt>
                <c:pt idx="449">
                  <c:v>0.78969400000000001</c:v>
                </c:pt>
                <c:pt idx="450">
                  <c:v>0.78969400000000001</c:v>
                </c:pt>
                <c:pt idx="451">
                  <c:v>0.77194799999999997</c:v>
                </c:pt>
                <c:pt idx="452">
                  <c:v>0.74533000000000005</c:v>
                </c:pt>
                <c:pt idx="453">
                  <c:v>0.75420299999999996</c:v>
                </c:pt>
                <c:pt idx="454">
                  <c:v>0.78969400000000001</c:v>
                </c:pt>
                <c:pt idx="455">
                  <c:v>0.82518599999999998</c:v>
                </c:pt>
                <c:pt idx="456">
                  <c:v>0.94053500000000001</c:v>
                </c:pt>
                <c:pt idx="457">
                  <c:v>1.0115190000000001</c:v>
                </c:pt>
                <c:pt idx="458">
                  <c:v>0.93166199999999999</c:v>
                </c:pt>
                <c:pt idx="459">
                  <c:v>0.90504300000000004</c:v>
                </c:pt>
                <c:pt idx="460">
                  <c:v>0.91391599999999995</c:v>
                </c:pt>
                <c:pt idx="461">
                  <c:v>0.85180500000000003</c:v>
                </c:pt>
                <c:pt idx="462">
                  <c:v>0.87842399999999998</c:v>
                </c:pt>
                <c:pt idx="463">
                  <c:v>0.86955099999999996</c:v>
                </c:pt>
                <c:pt idx="464">
                  <c:v>0.86955099999999996</c:v>
                </c:pt>
                <c:pt idx="465">
                  <c:v>0.82518599999999998</c:v>
                </c:pt>
                <c:pt idx="466">
                  <c:v>0.85180500000000003</c:v>
                </c:pt>
                <c:pt idx="467">
                  <c:v>0.85180500000000003</c:v>
                </c:pt>
                <c:pt idx="468">
                  <c:v>0.84293200000000001</c:v>
                </c:pt>
                <c:pt idx="469">
                  <c:v>0.81631299999999996</c:v>
                </c:pt>
                <c:pt idx="470">
                  <c:v>0.81631299999999996</c:v>
                </c:pt>
                <c:pt idx="471">
                  <c:v>0.82518599999999998</c:v>
                </c:pt>
                <c:pt idx="472">
                  <c:v>0.83405899999999999</c:v>
                </c:pt>
                <c:pt idx="473">
                  <c:v>0.80744000000000005</c:v>
                </c:pt>
                <c:pt idx="474">
                  <c:v>0.86955099999999996</c:v>
                </c:pt>
                <c:pt idx="475">
                  <c:v>0.89617000000000002</c:v>
                </c:pt>
                <c:pt idx="476">
                  <c:v>0.94940800000000003</c:v>
                </c:pt>
                <c:pt idx="477">
                  <c:v>0.92278899999999997</c:v>
                </c:pt>
                <c:pt idx="478">
                  <c:v>0.91391599999999995</c:v>
                </c:pt>
                <c:pt idx="479">
                  <c:v>0.96715399999999996</c:v>
                </c:pt>
                <c:pt idx="480">
                  <c:v>1.0026459999999999</c:v>
                </c:pt>
                <c:pt idx="481">
                  <c:v>1.0381370000000001</c:v>
                </c:pt>
                <c:pt idx="482">
                  <c:v>1.0461229999999999</c:v>
                </c:pt>
                <c:pt idx="483">
                  <c:v>0.98046299999999997</c:v>
                </c:pt>
                <c:pt idx="484">
                  <c:v>0.89617000000000002</c:v>
                </c:pt>
                <c:pt idx="485">
                  <c:v>0.94053500000000001</c:v>
                </c:pt>
                <c:pt idx="486">
                  <c:v>0.96626599999999996</c:v>
                </c:pt>
                <c:pt idx="487">
                  <c:v>0.93166199999999999</c:v>
                </c:pt>
                <c:pt idx="488">
                  <c:v>0.97602699999999998</c:v>
                </c:pt>
                <c:pt idx="489">
                  <c:v>1.0053080000000001</c:v>
                </c:pt>
                <c:pt idx="490">
                  <c:v>1.0381370000000001</c:v>
                </c:pt>
                <c:pt idx="491">
                  <c:v>1.0088569999999999</c:v>
                </c:pt>
                <c:pt idx="492">
                  <c:v>1.0745169999999999</c:v>
                </c:pt>
                <c:pt idx="493">
                  <c:v>1.064757</c:v>
                </c:pt>
                <c:pt idx="494">
                  <c:v>0.98046299999999997</c:v>
                </c:pt>
                <c:pt idx="495">
                  <c:v>1.01773</c:v>
                </c:pt>
                <c:pt idx="496">
                  <c:v>0.887297</c:v>
                </c:pt>
                <c:pt idx="497">
                  <c:v>0.87132600000000004</c:v>
                </c:pt>
                <c:pt idx="498">
                  <c:v>0.84293200000000001</c:v>
                </c:pt>
                <c:pt idx="499">
                  <c:v>0.82518599999999998</c:v>
                </c:pt>
                <c:pt idx="500">
                  <c:v>0.84381899999999999</c:v>
                </c:pt>
                <c:pt idx="501">
                  <c:v>0.83672100000000005</c:v>
                </c:pt>
                <c:pt idx="502">
                  <c:v>0.86245300000000003</c:v>
                </c:pt>
                <c:pt idx="503">
                  <c:v>0.86955099999999996</c:v>
                </c:pt>
                <c:pt idx="504">
                  <c:v>0.92988700000000002</c:v>
                </c:pt>
                <c:pt idx="505">
                  <c:v>0.94053500000000001</c:v>
                </c:pt>
                <c:pt idx="506">
                  <c:v>0.93876000000000004</c:v>
                </c:pt>
                <c:pt idx="507">
                  <c:v>0.94053500000000001</c:v>
                </c:pt>
                <c:pt idx="508">
                  <c:v>0.94053500000000001</c:v>
                </c:pt>
                <c:pt idx="509">
                  <c:v>0.95739300000000005</c:v>
                </c:pt>
                <c:pt idx="510">
                  <c:v>0.96360500000000004</c:v>
                </c:pt>
                <c:pt idx="511">
                  <c:v>1.0186170000000001</c:v>
                </c:pt>
                <c:pt idx="512">
                  <c:v>0.97158999999999995</c:v>
                </c:pt>
                <c:pt idx="513">
                  <c:v>0.97602699999999998</c:v>
                </c:pt>
                <c:pt idx="514">
                  <c:v>0.97513899999999998</c:v>
                </c:pt>
                <c:pt idx="515">
                  <c:v>0.98312500000000003</c:v>
                </c:pt>
                <c:pt idx="516">
                  <c:v>1.091375</c:v>
                </c:pt>
                <c:pt idx="517">
                  <c:v>1.143726</c:v>
                </c:pt>
                <c:pt idx="518">
                  <c:v>1.2244699999999999</c:v>
                </c:pt>
                <c:pt idx="519">
                  <c:v>1.286581</c:v>
                </c:pt>
                <c:pt idx="520">
                  <c:v>1.55277</c:v>
                </c:pt>
                <c:pt idx="521">
                  <c:v>1.484448</c:v>
                </c:pt>
                <c:pt idx="522">
                  <c:v>1.6415</c:v>
                </c:pt>
                <c:pt idx="523">
                  <c:v>2.395702</c:v>
                </c:pt>
                <c:pt idx="524">
                  <c:v>2.9316300000000002</c:v>
                </c:pt>
                <c:pt idx="525">
                  <c:v>2.92808</c:v>
                </c:pt>
                <c:pt idx="526">
                  <c:v>2.5332330000000001</c:v>
                </c:pt>
                <c:pt idx="527">
                  <c:v>2.1179779999999999</c:v>
                </c:pt>
                <c:pt idx="528">
                  <c:v>2.204933</c:v>
                </c:pt>
                <c:pt idx="529">
                  <c:v>2.188075</c:v>
                </c:pt>
                <c:pt idx="530">
                  <c:v>2.2626080000000002</c:v>
                </c:pt>
                <c:pt idx="531">
                  <c:v>2.306972</c:v>
                </c:pt>
                <c:pt idx="532">
                  <c:v>2.4356300000000002</c:v>
                </c:pt>
                <c:pt idx="533">
                  <c:v>2.7000449999999998</c:v>
                </c:pt>
                <c:pt idx="534">
                  <c:v>2.5722740000000002</c:v>
                </c:pt>
                <c:pt idx="535">
                  <c:v>2.6618909999999998</c:v>
                </c:pt>
                <c:pt idx="536">
                  <c:v>2.6778620000000002</c:v>
                </c:pt>
                <c:pt idx="537">
                  <c:v>2.6530179999999999</c:v>
                </c:pt>
                <c:pt idx="538">
                  <c:v>2.4835449999999999</c:v>
                </c:pt>
                <c:pt idx="539">
                  <c:v>2.68851</c:v>
                </c:pt>
                <c:pt idx="540">
                  <c:v>2.5731619999999999</c:v>
                </c:pt>
                <c:pt idx="541">
                  <c:v>2.4267569999999998</c:v>
                </c:pt>
                <c:pt idx="542">
                  <c:v>2.3602099999999999</c:v>
                </c:pt>
                <c:pt idx="543">
                  <c:v>2.4551509999999999</c:v>
                </c:pt>
                <c:pt idx="544">
                  <c:v>2.5642879999999999</c:v>
                </c:pt>
                <c:pt idx="545">
                  <c:v>2.5926819999999999</c:v>
                </c:pt>
                <c:pt idx="546">
                  <c:v>2.6929460000000001</c:v>
                </c:pt>
                <c:pt idx="547">
                  <c:v>2.7506210000000002</c:v>
                </c:pt>
                <c:pt idx="548">
                  <c:v>2.2475230000000002</c:v>
                </c:pt>
                <c:pt idx="549">
                  <c:v>2.159681</c:v>
                </c:pt>
                <c:pt idx="550">
                  <c:v>1.917449</c:v>
                </c:pt>
                <c:pt idx="551">
                  <c:v>2.1614559999999998</c:v>
                </c:pt>
                <c:pt idx="552">
                  <c:v>2.2546219999999999</c:v>
                </c:pt>
                <c:pt idx="553">
                  <c:v>2.092247</c:v>
                </c:pt>
                <c:pt idx="554">
                  <c:v>2.125963</c:v>
                </c:pt>
                <c:pt idx="555">
                  <c:v>2.166779</c:v>
                </c:pt>
                <c:pt idx="556">
                  <c:v>2.235989</c:v>
                </c:pt>
                <c:pt idx="557">
                  <c:v>2.280354</c:v>
                </c:pt>
                <c:pt idx="558">
                  <c:v>2.204933</c:v>
                </c:pt>
                <c:pt idx="559">
                  <c:v>2.3424640000000001</c:v>
                </c:pt>
                <c:pt idx="560">
                  <c:v>2.3238310000000002</c:v>
                </c:pt>
                <c:pt idx="561">
                  <c:v>2.2182430000000002</c:v>
                </c:pt>
                <c:pt idx="562">
                  <c:v>2.2892260000000002</c:v>
                </c:pt>
                <c:pt idx="563">
                  <c:v>2.1374979999999999</c:v>
                </c:pt>
                <c:pt idx="564">
                  <c:v>2.147259</c:v>
                </c:pt>
                <c:pt idx="565">
                  <c:v>2.2004969999999999</c:v>
                </c:pt>
                <c:pt idx="566">
                  <c:v>2.1295130000000002</c:v>
                </c:pt>
                <c:pt idx="567">
                  <c:v>1.952054</c:v>
                </c:pt>
                <c:pt idx="568">
                  <c:v>1.9076880000000001</c:v>
                </c:pt>
                <c:pt idx="569">
                  <c:v>1.8411420000000001</c:v>
                </c:pt>
                <c:pt idx="570">
                  <c:v>1.863324</c:v>
                </c:pt>
                <c:pt idx="571">
                  <c:v>1.8686480000000001</c:v>
                </c:pt>
                <c:pt idx="572">
                  <c:v>1.8535630000000001</c:v>
                </c:pt>
                <c:pt idx="573">
                  <c:v>1.9343079999999999</c:v>
                </c:pt>
                <c:pt idx="574">
                  <c:v>1.88107</c:v>
                </c:pt>
                <c:pt idx="575">
                  <c:v>1.88107</c:v>
                </c:pt>
                <c:pt idx="576">
                  <c:v>1.8145230000000001</c:v>
                </c:pt>
                <c:pt idx="577">
                  <c:v>1.730229</c:v>
                </c:pt>
                <c:pt idx="578">
                  <c:v>1.904139</c:v>
                </c:pt>
                <c:pt idx="579">
                  <c:v>1.7834669999999999</c:v>
                </c:pt>
                <c:pt idx="580">
                  <c:v>1.640612</c:v>
                </c:pt>
                <c:pt idx="581">
                  <c:v>1.7479750000000001</c:v>
                </c:pt>
                <c:pt idx="582">
                  <c:v>1.685864</c:v>
                </c:pt>
                <c:pt idx="583">
                  <c:v>1.774594</c:v>
                </c:pt>
                <c:pt idx="584">
                  <c:v>1.801213</c:v>
                </c:pt>
                <c:pt idx="585">
                  <c:v>1.9121250000000001</c:v>
                </c:pt>
                <c:pt idx="586">
                  <c:v>2.0008550000000001</c:v>
                </c:pt>
                <c:pt idx="587">
                  <c:v>2.255509</c:v>
                </c:pt>
                <c:pt idx="588">
                  <c:v>2.3185069999999999</c:v>
                </c:pt>
                <c:pt idx="589">
                  <c:v>2.2785790000000001</c:v>
                </c:pt>
                <c:pt idx="590">
                  <c:v>2.3238310000000002</c:v>
                </c:pt>
                <c:pt idx="591">
                  <c:v>2.3114089999999998</c:v>
                </c:pt>
                <c:pt idx="592">
                  <c:v>2.2670439999999998</c:v>
                </c:pt>
                <c:pt idx="593">
                  <c:v>2.3051970000000002</c:v>
                </c:pt>
                <c:pt idx="594">
                  <c:v>2.2421989999999998</c:v>
                </c:pt>
                <c:pt idx="595">
                  <c:v>2.2368760000000001</c:v>
                </c:pt>
                <c:pt idx="596">
                  <c:v>2.1135410000000001</c:v>
                </c:pt>
                <c:pt idx="597">
                  <c:v>2.2670439999999998</c:v>
                </c:pt>
                <c:pt idx="598">
                  <c:v>2.220904</c:v>
                </c:pt>
                <c:pt idx="599">
                  <c:v>2.15347</c:v>
                </c:pt>
                <c:pt idx="600">
                  <c:v>2.1295130000000002</c:v>
                </c:pt>
                <c:pt idx="601">
                  <c:v>2.0088400000000002</c:v>
                </c:pt>
                <c:pt idx="602">
                  <c:v>1.9884329999999999</c:v>
                </c:pt>
                <c:pt idx="603">
                  <c:v>1.9485049999999999</c:v>
                </c:pt>
                <c:pt idx="604">
                  <c:v>1.9138999999999999</c:v>
                </c:pt>
                <c:pt idx="605">
                  <c:v>1.931646</c:v>
                </c:pt>
                <c:pt idx="606">
                  <c:v>1.985771</c:v>
                </c:pt>
                <c:pt idx="607">
                  <c:v>2.0505439999999999</c:v>
                </c:pt>
                <c:pt idx="608">
                  <c:v>2.1587930000000002</c:v>
                </c:pt>
                <c:pt idx="609">
                  <c:v>2.1277379999999999</c:v>
                </c:pt>
                <c:pt idx="610">
                  <c:v>2.147259</c:v>
                </c:pt>
                <c:pt idx="611">
                  <c:v>2.1650049999999998</c:v>
                </c:pt>
                <c:pt idx="612">
                  <c:v>2.2004969999999999</c:v>
                </c:pt>
                <c:pt idx="613">
                  <c:v>2.1587930000000002</c:v>
                </c:pt>
                <c:pt idx="614">
                  <c:v>2.169441</c:v>
                </c:pt>
                <c:pt idx="615">
                  <c:v>2.2040459999999999</c:v>
                </c:pt>
                <c:pt idx="616">
                  <c:v>2.3557739999999998</c:v>
                </c:pt>
                <c:pt idx="617">
                  <c:v>2.3424640000000001</c:v>
                </c:pt>
                <c:pt idx="618">
                  <c:v>2.2732549999999998</c:v>
                </c:pt>
                <c:pt idx="619">
                  <c:v>2.2927759999999999</c:v>
                </c:pt>
                <c:pt idx="620">
                  <c:v>2.3504499999999999</c:v>
                </c:pt>
                <c:pt idx="621">
                  <c:v>2.2732549999999998</c:v>
                </c:pt>
                <c:pt idx="622">
                  <c:v>2.3291550000000001</c:v>
                </c:pt>
                <c:pt idx="623">
                  <c:v>2.2705929999999999</c:v>
                </c:pt>
                <c:pt idx="624">
                  <c:v>2.25196</c:v>
                </c:pt>
                <c:pt idx="625">
                  <c:v>2.2714799999999999</c:v>
                </c:pt>
                <c:pt idx="626">
                  <c:v>2.2759170000000002</c:v>
                </c:pt>
                <c:pt idx="627">
                  <c:v>2.2812410000000001</c:v>
                </c:pt>
                <c:pt idx="628">
                  <c:v>2.313183</c:v>
                </c:pt>
                <c:pt idx="629">
                  <c:v>2.4684599999999999</c:v>
                </c:pt>
                <c:pt idx="630">
                  <c:v>2.351337</c:v>
                </c:pt>
                <c:pt idx="631">
                  <c:v>2.4577930000000001</c:v>
                </c:pt>
                <c:pt idx="632">
                  <c:v>2.459606</c:v>
                </c:pt>
                <c:pt idx="633">
                  <c:v>2.4387539999999999</c:v>
                </c:pt>
                <c:pt idx="634">
                  <c:v>2.4577930000000001</c:v>
                </c:pt>
                <c:pt idx="635">
                  <c:v>2.4432870000000002</c:v>
                </c:pt>
                <c:pt idx="636">
                  <c:v>2.562052</c:v>
                </c:pt>
                <c:pt idx="637">
                  <c:v>2.6291410000000002</c:v>
                </c:pt>
                <c:pt idx="638">
                  <c:v>2.7216140000000002</c:v>
                </c:pt>
                <c:pt idx="639">
                  <c:v>2.7832620000000001</c:v>
                </c:pt>
                <c:pt idx="640">
                  <c:v>2.8449110000000002</c:v>
                </c:pt>
                <c:pt idx="641">
                  <c:v>2.8304049999999998</c:v>
                </c:pt>
                <c:pt idx="642">
                  <c:v>2.8811749999999998</c:v>
                </c:pt>
                <c:pt idx="643">
                  <c:v>2.828592</c:v>
                </c:pt>
                <c:pt idx="644">
                  <c:v>2.9192520000000002</c:v>
                </c:pt>
                <c:pt idx="645">
                  <c:v>2.94645</c:v>
                </c:pt>
                <c:pt idx="646">
                  <c:v>2.9391970000000001</c:v>
                </c:pt>
                <c:pt idx="647">
                  <c:v>2.9673020000000001</c:v>
                </c:pt>
                <c:pt idx="648">
                  <c:v>2.9283190000000001</c:v>
                </c:pt>
                <c:pt idx="649">
                  <c:v>2.94645</c:v>
                </c:pt>
                <c:pt idx="650">
                  <c:v>2.9219719999999998</c:v>
                </c:pt>
                <c:pt idx="651">
                  <c:v>2.9283190000000001</c:v>
                </c:pt>
                <c:pt idx="652">
                  <c:v>2.9691149999999999</c:v>
                </c:pt>
                <c:pt idx="653">
                  <c:v>3.0189789999999999</c:v>
                </c:pt>
                <c:pt idx="654">
                  <c:v>2.9391970000000001</c:v>
                </c:pt>
                <c:pt idx="655">
                  <c:v>2.8376589999999999</c:v>
                </c:pt>
                <c:pt idx="656">
                  <c:v>2.8376589999999999</c:v>
                </c:pt>
                <c:pt idx="657">
                  <c:v>2.6654040000000001</c:v>
                </c:pt>
                <c:pt idx="658">
                  <c:v>2.713454</c:v>
                </c:pt>
                <c:pt idx="659">
                  <c:v>2.785075</c:v>
                </c:pt>
                <c:pt idx="660">
                  <c:v>2.8140869999999998</c:v>
                </c:pt>
                <c:pt idx="661">
                  <c:v>2.8521640000000001</c:v>
                </c:pt>
                <c:pt idx="662">
                  <c:v>2.8548830000000001</c:v>
                </c:pt>
                <c:pt idx="663">
                  <c:v>2.8240590000000001</c:v>
                </c:pt>
                <c:pt idx="664">
                  <c:v>2.8222459999999998</c:v>
                </c:pt>
                <c:pt idx="665">
                  <c:v>2.8240590000000001</c:v>
                </c:pt>
                <c:pt idx="666">
                  <c:v>2.8512569999999999</c:v>
                </c:pt>
                <c:pt idx="667">
                  <c:v>2.9428239999999999</c:v>
                </c:pt>
                <c:pt idx="668">
                  <c:v>3.1703809999999999</c:v>
                </c:pt>
                <c:pt idx="669">
                  <c:v>3.2039249999999999</c:v>
                </c:pt>
                <c:pt idx="670">
                  <c:v>3.1776330000000002</c:v>
                </c:pt>
                <c:pt idx="671">
                  <c:v>3.2682929999999999</c:v>
                </c:pt>
                <c:pt idx="672">
                  <c:v>3.3897780000000002</c:v>
                </c:pt>
                <c:pt idx="673">
                  <c:v>3.4160689999999998</c:v>
                </c:pt>
                <c:pt idx="674">
                  <c:v>3.4287619999999999</c:v>
                </c:pt>
                <c:pt idx="675">
                  <c:v>3.31725</c:v>
                </c:pt>
                <c:pt idx="676">
                  <c:v>3.3807119999999999</c:v>
                </c:pt>
                <c:pt idx="677">
                  <c:v>3.373459</c:v>
                </c:pt>
                <c:pt idx="678">
                  <c:v>3.4958499999999999</c:v>
                </c:pt>
                <c:pt idx="679">
                  <c:v>3.5357400000000001</c:v>
                </c:pt>
                <c:pt idx="680">
                  <c:v>3.3362880000000001</c:v>
                </c:pt>
                <c:pt idx="681">
                  <c:v>3.1830729999999998</c:v>
                </c:pt>
                <c:pt idx="682">
                  <c:v>3.416976</c:v>
                </c:pt>
                <c:pt idx="683">
                  <c:v>3.535911</c:v>
                </c:pt>
                <c:pt idx="684">
                  <c:v>3.4006669999999999</c:v>
                </c:pt>
                <c:pt idx="685">
                  <c:v>3.417456</c:v>
                </c:pt>
                <c:pt idx="686">
                  <c:v>3.404398</c:v>
                </c:pt>
                <c:pt idx="687">
                  <c:v>3.4594279999999999</c:v>
                </c:pt>
                <c:pt idx="688">
                  <c:v>3.479015</c:v>
                </c:pt>
                <c:pt idx="689">
                  <c:v>3.47715</c:v>
                </c:pt>
                <c:pt idx="690">
                  <c:v>3.4454379999999998</c:v>
                </c:pt>
                <c:pt idx="691">
                  <c:v>3.4118599999999999</c:v>
                </c:pt>
                <c:pt idx="692">
                  <c:v>3.475285</c:v>
                </c:pt>
                <c:pt idx="693">
                  <c:v>3.5582950000000002</c:v>
                </c:pt>
                <c:pt idx="694">
                  <c:v>3.645038</c:v>
                </c:pt>
                <c:pt idx="695">
                  <c:v>3.6702210000000002</c:v>
                </c:pt>
                <c:pt idx="696">
                  <c:v>3.7308469999999998</c:v>
                </c:pt>
                <c:pt idx="697">
                  <c:v>3.7019340000000001</c:v>
                </c:pt>
                <c:pt idx="698">
                  <c:v>3.684212</c:v>
                </c:pt>
                <c:pt idx="699">
                  <c:v>3.6552980000000002</c:v>
                </c:pt>
                <c:pt idx="700">
                  <c:v>3.6002679999999998</c:v>
                </c:pt>
                <c:pt idx="701">
                  <c:v>3.544305</c:v>
                </c:pt>
                <c:pt idx="702">
                  <c:v>3.544305</c:v>
                </c:pt>
                <c:pt idx="703">
                  <c:v>3.5172560000000002</c:v>
                </c:pt>
                <c:pt idx="704">
                  <c:v>3.5107270000000002</c:v>
                </c:pt>
                <c:pt idx="705">
                  <c:v>3.6067969999999998</c:v>
                </c:pt>
                <c:pt idx="706">
                  <c:v>3.599335</c:v>
                </c:pt>
                <c:pt idx="707">
                  <c:v>3.4482360000000001</c:v>
                </c:pt>
                <c:pt idx="708">
                  <c:v>3.5909399999999998</c:v>
                </c:pt>
                <c:pt idx="709">
                  <c:v>4.3520339999999997</c:v>
                </c:pt>
                <c:pt idx="710">
                  <c:v>4.1095290000000002</c:v>
                </c:pt>
                <c:pt idx="711">
                  <c:v>4.4266500000000004</c:v>
                </c:pt>
                <c:pt idx="712">
                  <c:v>4.1468369999999997</c:v>
                </c:pt>
                <c:pt idx="713">
                  <c:v>4.717657</c:v>
                </c:pt>
                <c:pt idx="714">
                  <c:v>4.6523669999999999</c:v>
                </c:pt>
                <c:pt idx="715">
                  <c:v>4.7167240000000001</c:v>
                </c:pt>
                <c:pt idx="716">
                  <c:v>4.6962039999999998</c:v>
                </c:pt>
                <c:pt idx="717">
                  <c:v>4.4061310000000002</c:v>
                </c:pt>
                <c:pt idx="718">
                  <c:v>4.1216540000000004</c:v>
                </c:pt>
                <c:pt idx="719">
                  <c:v>4.542306</c:v>
                </c:pt>
                <c:pt idx="720">
                  <c:v>4.6607609999999999</c:v>
                </c:pt>
                <c:pt idx="721">
                  <c:v>4.4536990000000003</c:v>
                </c:pt>
                <c:pt idx="722">
                  <c:v>4.3958709999999996</c:v>
                </c:pt>
                <c:pt idx="723">
                  <c:v>4.5022000000000002</c:v>
                </c:pt>
                <c:pt idx="724">
                  <c:v>4.5413740000000002</c:v>
                </c:pt>
                <c:pt idx="725">
                  <c:v>4.3669570000000002</c:v>
                </c:pt>
                <c:pt idx="726">
                  <c:v>4.1207209999999996</c:v>
                </c:pt>
                <c:pt idx="727">
                  <c:v>3.7075290000000001</c:v>
                </c:pt>
                <c:pt idx="728">
                  <c:v>3.7877429999999999</c:v>
                </c:pt>
                <c:pt idx="729">
                  <c:v>3.9985360000000001</c:v>
                </c:pt>
                <c:pt idx="730">
                  <c:v>3.9388420000000002</c:v>
                </c:pt>
                <c:pt idx="731">
                  <c:v>3.9789479999999999</c:v>
                </c:pt>
                <c:pt idx="732">
                  <c:v>4.0908749999999996</c:v>
                </c:pt>
                <c:pt idx="733">
                  <c:v>4.2652910000000004</c:v>
                </c:pt>
                <c:pt idx="734">
                  <c:v>3.946304</c:v>
                </c:pt>
                <c:pt idx="735">
                  <c:v>3.9892750000000001</c:v>
                </c:pt>
                <c:pt idx="736">
                  <c:v>3.8480620000000001</c:v>
                </c:pt>
                <c:pt idx="737">
                  <c:v>3.7421509999999998</c:v>
                </c:pt>
                <c:pt idx="738">
                  <c:v>3.740243</c:v>
                </c:pt>
                <c:pt idx="739">
                  <c:v>3.7440600000000002</c:v>
                </c:pt>
                <c:pt idx="740">
                  <c:v>3.6973069999999999</c:v>
                </c:pt>
                <c:pt idx="741">
                  <c:v>3.7116189999999998</c:v>
                </c:pt>
                <c:pt idx="742">
                  <c:v>3.6639119999999998</c:v>
                </c:pt>
                <c:pt idx="743">
                  <c:v>3.8041710000000002</c:v>
                </c:pt>
                <c:pt idx="744">
                  <c:v>3.6209750000000001</c:v>
                </c:pt>
                <c:pt idx="745">
                  <c:v>3.992137</c:v>
                </c:pt>
                <c:pt idx="746">
                  <c:v>3.9577879999999999</c:v>
                </c:pt>
                <c:pt idx="747">
                  <c:v>3.8805019999999999</c:v>
                </c:pt>
                <c:pt idx="748">
                  <c:v>3.9310719999999999</c:v>
                </c:pt>
                <c:pt idx="749">
                  <c:v>3.832795</c:v>
                </c:pt>
                <c:pt idx="750">
                  <c:v>3.4864410000000001</c:v>
                </c:pt>
                <c:pt idx="751">
                  <c:v>3.3862559999999999</c:v>
                </c:pt>
                <c:pt idx="752">
                  <c:v>3.4788079999999999</c:v>
                </c:pt>
                <c:pt idx="753">
                  <c:v>3.4540000000000002</c:v>
                </c:pt>
                <c:pt idx="754">
                  <c:v>3.3242370000000001</c:v>
                </c:pt>
                <c:pt idx="755">
                  <c:v>3.3242370000000001</c:v>
                </c:pt>
                <c:pt idx="756">
                  <c:v>3.2755749999999999</c:v>
                </c:pt>
                <c:pt idx="757">
                  <c:v>3.3700350000000001</c:v>
                </c:pt>
                <c:pt idx="758">
                  <c:v>3.3547690000000001</c:v>
                </c:pt>
                <c:pt idx="759">
                  <c:v>3.5293770000000002</c:v>
                </c:pt>
                <c:pt idx="760">
                  <c:v>3.4101089999999998</c:v>
                </c:pt>
                <c:pt idx="761">
                  <c:v>3.3499979999999998</c:v>
                </c:pt>
                <c:pt idx="762">
                  <c:v>3.3471359999999999</c:v>
                </c:pt>
                <c:pt idx="763">
                  <c:v>3.1210040000000001</c:v>
                </c:pt>
                <c:pt idx="764">
                  <c:v>3.290842</c:v>
                </c:pt>
                <c:pt idx="765">
                  <c:v>3.2593549999999998</c:v>
                </c:pt>
                <c:pt idx="766">
                  <c:v>3.4167890000000001</c:v>
                </c:pt>
                <c:pt idx="767">
                  <c:v>3.578039</c:v>
                </c:pt>
                <c:pt idx="768">
                  <c:v>3.6915819999999999</c:v>
                </c:pt>
                <c:pt idx="769">
                  <c:v>3.9053100000000001</c:v>
                </c:pt>
                <c:pt idx="770">
                  <c:v>3.862374</c:v>
                </c:pt>
                <c:pt idx="771">
                  <c:v>3.8404280000000002</c:v>
                </c:pt>
                <c:pt idx="772">
                  <c:v>3.7574179999999999</c:v>
                </c:pt>
                <c:pt idx="773">
                  <c:v>3.9673289999999999</c:v>
                </c:pt>
                <c:pt idx="774">
                  <c:v>3.794629</c:v>
                </c:pt>
                <c:pt idx="775">
                  <c:v>3.8013080000000001</c:v>
                </c:pt>
                <c:pt idx="776">
                  <c:v>3.8938600000000001</c:v>
                </c:pt>
                <c:pt idx="777">
                  <c:v>3.8614190000000002</c:v>
                </c:pt>
                <c:pt idx="778">
                  <c:v>3.8070330000000001</c:v>
                </c:pt>
                <c:pt idx="779">
                  <c:v>3.755509</c:v>
                </c:pt>
                <c:pt idx="780">
                  <c:v>3.7345190000000001</c:v>
                </c:pt>
                <c:pt idx="781">
                  <c:v>3.8222990000000001</c:v>
                </c:pt>
                <c:pt idx="782">
                  <c:v>3.8642820000000002</c:v>
                </c:pt>
                <c:pt idx="783">
                  <c:v>3.9196219999999999</c:v>
                </c:pt>
                <c:pt idx="784">
                  <c:v>3.8375659999999998</c:v>
                </c:pt>
                <c:pt idx="785">
                  <c:v>3.901494</c:v>
                </c:pt>
                <c:pt idx="786">
                  <c:v>3.8251620000000002</c:v>
                </c:pt>
                <c:pt idx="787">
                  <c:v>3.8471790000000001</c:v>
                </c:pt>
                <c:pt idx="788">
                  <c:v>3.863604</c:v>
                </c:pt>
                <c:pt idx="789">
                  <c:v>3.8993509999999998</c:v>
                </c:pt>
                <c:pt idx="790">
                  <c:v>3.8181949999999998</c:v>
                </c:pt>
                <c:pt idx="791">
                  <c:v>3.8771300000000002</c:v>
                </c:pt>
                <c:pt idx="792">
                  <c:v>3.8645700000000001</c:v>
                </c:pt>
                <c:pt idx="793">
                  <c:v>3.6471879999999999</c:v>
                </c:pt>
                <c:pt idx="794">
                  <c:v>3.7409029999999999</c:v>
                </c:pt>
                <c:pt idx="795">
                  <c:v>3.8008039999999998</c:v>
                </c:pt>
                <c:pt idx="796">
                  <c:v>3.711919</c:v>
                </c:pt>
                <c:pt idx="797">
                  <c:v>3.5708630000000001</c:v>
                </c:pt>
                <c:pt idx="798">
                  <c:v>3.7872780000000001</c:v>
                </c:pt>
                <c:pt idx="799">
                  <c:v>3.7776169999999998</c:v>
                </c:pt>
                <c:pt idx="800">
                  <c:v>3.7872780000000001</c:v>
                </c:pt>
                <c:pt idx="801">
                  <c:v>3.8162630000000002</c:v>
                </c:pt>
                <c:pt idx="802">
                  <c:v>3.8887230000000002</c:v>
                </c:pt>
                <c:pt idx="803">
                  <c:v>3.8771300000000002</c:v>
                </c:pt>
                <c:pt idx="804">
                  <c:v>3.8568410000000002</c:v>
                </c:pt>
                <c:pt idx="805">
                  <c:v>3.9466920000000001</c:v>
                </c:pt>
                <c:pt idx="806">
                  <c:v>3.833653</c:v>
                </c:pt>
                <c:pt idx="807">
                  <c:v>3.7872780000000001</c:v>
                </c:pt>
                <c:pt idx="808">
                  <c:v>3.7892109999999999</c:v>
                </c:pt>
                <c:pt idx="809">
                  <c:v>3.8346200000000001</c:v>
                </c:pt>
                <c:pt idx="810">
                  <c:v>3.8607049999999998</c:v>
                </c:pt>
                <c:pt idx="811">
                  <c:v>3.8500770000000002</c:v>
                </c:pt>
                <c:pt idx="812">
                  <c:v>4.0413740000000002</c:v>
                </c:pt>
                <c:pt idx="813">
                  <c:v>4.2867740000000003</c:v>
                </c:pt>
                <c:pt idx="814">
                  <c:v>4.2027190000000001</c:v>
                </c:pt>
                <c:pt idx="815">
                  <c:v>3.843315</c:v>
                </c:pt>
                <c:pt idx="816">
                  <c:v>3.7834140000000001</c:v>
                </c:pt>
                <c:pt idx="817">
                  <c:v>3.9418609999999998</c:v>
                </c:pt>
                <c:pt idx="818">
                  <c:v>3.8066019999999998</c:v>
                </c:pt>
                <c:pt idx="819">
                  <c:v>3.8645700000000001</c:v>
                </c:pt>
                <c:pt idx="820">
                  <c:v>3.8925879999999999</c:v>
                </c:pt>
                <c:pt idx="821">
                  <c:v>3.813364</c:v>
                </c:pt>
                <c:pt idx="822">
                  <c:v>3.8848590000000001</c:v>
                </c:pt>
                <c:pt idx="823">
                  <c:v>3.9321999999999999</c:v>
                </c:pt>
                <c:pt idx="824">
                  <c:v>4.01722</c:v>
                </c:pt>
                <c:pt idx="825">
                  <c:v>4.1302589999999997</c:v>
                </c:pt>
                <c:pt idx="826">
                  <c:v>4.1128679999999997</c:v>
                </c:pt>
                <c:pt idx="827">
                  <c:v>4.0616630000000002</c:v>
                </c:pt>
                <c:pt idx="828">
                  <c:v>4.2027190000000001</c:v>
                </c:pt>
                <c:pt idx="829">
                  <c:v>4.4500520000000003</c:v>
                </c:pt>
                <c:pt idx="830">
                  <c:v>4.6877240000000002</c:v>
                </c:pt>
                <c:pt idx="831">
                  <c:v>4.7997959999999997</c:v>
                </c:pt>
                <c:pt idx="832">
                  <c:v>5.1360130000000002</c:v>
                </c:pt>
                <c:pt idx="833">
                  <c:v>5.5756079999999999</c:v>
                </c:pt>
                <c:pt idx="834">
                  <c:v>5.4036350000000004</c:v>
                </c:pt>
                <c:pt idx="835">
                  <c:v>5.4316529999999998</c:v>
                </c:pt>
                <c:pt idx="836">
                  <c:v>5.457738</c:v>
                </c:pt>
                <c:pt idx="837">
                  <c:v>5.498316</c:v>
                </c:pt>
                <c:pt idx="838">
                  <c:v>4.967905</c:v>
                </c:pt>
                <c:pt idx="839">
                  <c:v>4.6714000000000002</c:v>
                </c:pt>
                <c:pt idx="840">
                  <c:v>5.3069439999999997</c:v>
                </c:pt>
                <c:pt idx="841">
                  <c:v>5.1390279999999997</c:v>
                </c:pt>
                <c:pt idx="842">
                  <c:v>5.1370760000000004</c:v>
                </c:pt>
                <c:pt idx="843">
                  <c:v>5.1360989999999997</c:v>
                </c:pt>
                <c:pt idx="844">
                  <c:v>5.2552029999999998</c:v>
                </c:pt>
                <c:pt idx="845">
                  <c:v>5.1614820000000003</c:v>
                </c:pt>
                <c:pt idx="846">
                  <c:v>5.2473929999999998</c:v>
                </c:pt>
                <c:pt idx="847">
                  <c:v>5.2522739999999999</c:v>
                </c:pt>
                <c:pt idx="848">
                  <c:v>5.2161520000000001</c:v>
                </c:pt>
                <c:pt idx="849">
                  <c:v>5.1400040000000002</c:v>
                </c:pt>
                <c:pt idx="850">
                  <c:v>5.0394500000000004</c:v>
                </c:pt>
                <c:pt idx="851">
                  <c:v>4.967206</c:v>
                </c:pt>
                <c:pt idx="852">
                  <c:v>5.0950959999999998</c:v>
                </c:pt>
                <c:pt idx="853">
                  <c:v>5.2356780000000001</c:v>
                </c:pt>
                <c:pt idx="854">
                  <c:v>5.3762590000000001</c:v>
                </c:pt>
                <c:pt idx="855">
                  <c:v>5.6261809999999999</c:v>
                </c:pt>
                <c:pt idx="856">
                  <c:v>5.5646769999999997</c:v>
                </c:pt>
                <c:pt idx="857">
                  <c:v>5.5344129999999998</c:v>
                </c:pt>
                <c:pt idx="858">
                  <c:v>5.3596630000000003</c:v>
                </c:pt>
                <c:pt idx="859">
                  <c:v>5.3655200000000001</c:v>
                </c:pt>
                <c:pt idx="860">
                  <c:v>5.7706679999999997</c:v>
                </c:pt>
                <c:pt idx="861">
                  <c:v>5.7726199999999999</c:v>
                </c:pt>
                <c:pt idx="862">
                  <c:v>5.9932540000000003</c:v>
                </c:pt>
                <c:pt idx="863">
                  <c:v>5.8224099999999996</c:v>
                </c:pt>
                <c:pt idx="864">
                  <c:v>6.1113819999999999</c:v>
                </c:pt>
                <c:pt idx="865">
                  <c:v>6.1016199999999996</c:v>
                </c:pt>
                <c:pt idx="866">
                  <c:v>6.3456849999999996</c:v>
                </c:pt>
                <c:pt idx="867">
                  <c:v>6.3056580000000002</c:v>
                </c:pt>
                <c:pt idx="868">
                  <c:v>6.1982689999999998</c:v>
                </c:pt>
                <c:pt idx="869">
                  <c:v>5.9571329999999998</c:v>
                </c:pt>
                <c:pt idx="870">
                  <c:v>5.8507210000000001</c:v>
                </c:pt>
                <c:pt idx="871">
                  <c:v>6.0157090000000002</c:v>
                </c:pt>
                <c:pt idx="872">
                  <c:v>6.0781890000000001</c:v>
                </c:pt>
                <c:pt idx="873">
                  <c:v>5.8575549999999996</c:v>
                </c:pt>
                <c:pt idx="874">
                  <c:v>6.1104060000000002</c:v>
                </c:pt>
                <c:pt idx="875">
                  <c:v>6.3652100000000003</c:v>
                </c:pt>
                <c:pt idx="876">
                  <c:v>6.5653420000000002</c:v>
                </c:pt>
                <c:pt idx="877">
                  <c:v>7.3805189999999996</c:v>
                </c:pt>
                <c:pt idx="878">
                  <c:v>7.2379850000000001</c:v>
                </c:pt>
                <c:pt idx="879">
                  <c:v>7.6763250000000003</c:v>
                </c:pt>
                <c:pt idx="880">
                  <c:v>7.7114710000000004</c:v>
                </c:pt>
                <c:pt idx="881">
                  <c:v>7.9116030000000004</c:v>
                </c:pt>
                <c:pt idx="882">
                  <c:v>8.0053239999999999</c:v>
                </c:pt>
                <c:pt idx="883">
                  <c:v>7.8354559999999998</c:v>
                </c:pt>
                <c:pt idx="884">
                  <c:v>7.7954290000000004</c:v>
                </c:pt>
                <c:pt idx="885">
                  <c:v>7.2994890000000003</c:v>
                </c:pt>
                <c:pt idx="886">
                  <c:v>7.268249</c:v>
                </c:pt>
                <c:pt idx="887">
                  <c:v>6.6883509999999999</c:v>
                </c:pt>
                <c:pt idx="888">
                  <c:v>6.4267139999999996</c:v>
                </c:pt>
                <c:pt idx="889">
                  <c:v>6.4120699999999999</c:v>
                </c:pt>
                <c:pt idx="890">
                  <c:v>5.888795</c:v>
                </c:pt>
                <c:pt idx="891">
                  <c:v>5.9356549999999997</c:v>
                </c:pt>
                <c:pt idx="892">
                  <c:v>6.117864</c:v>
                </c:pt>
                <c:pt idx="893">
                  <c:v>6.1060319999999999</c:v>
                </c:pt>
                <c:pt idx="894">
                  <c:v>5.9985629999999999</c:v>
                </c:pt>
                <c:pt idx="895">
                  <c:v>6.0399729999999998</c:v>
                </c:pt>
                <c:pt idx="896">
                  <c:v>6.0340569999999998</c:v>
                </c:pt>
                <c:pt idx="897">
                  <c:v>6.0784250000000002</c:v>
                </c:pt>
                <c:pt idx="898">
                  <c:v>6.053776</c:v>
                </c:pt>
                <c:pt idx="899">
                  <c:v>5.9798299999999998</c:v>
                </c:pt>
                <c:pt idx="900">
                  <c:v>5.7284100000000002</c:v>
                </c:pt>
                <c:pt idx="901">
                  <c:v>5.4079750000000004</c:v>
                </c:pt>
                <c:pt idx="902">
                  <c:v>5.5558680000000003</c:v>
                </c:pt>
                <c:pt idx="903">
                  <c:v>5.7579900000000004</c:v>
                </c:pt>
                <c:pt idx="904">
                  <c:v>5.5805170000000004</c:v>
                </c:pt>
                <c:pt idx="905">
                  <c:v>5.6495340000000001</c:v>
                </c:pt>
                <c:pt idx="906">
                  <c:v>5.6051659999999996</c:v>
                </c:pt>
                <c:pt idx="907">
                  <c:v>5.0431699999999999</c:v>
                </c:pt>
                <c:pt idx="908">
                  <c:v>5.0431699999999999</c:v>
                </c:pt>
                <c:pt idx="909">
                  <c:v>4.9080940000000002</c:v>
                </c:pt>
                <c:pt idx="910">
                  <c:v>5.0826089999999997</c:v>
                </c:pt>
                <c:pt idx="911">
                  <c:v>5.1171170000000004</c:v>
                </c:pt>
                <c:pt idx="912">
                  <c:v>5.3340269999999999</c:v>
                </c:pt>
                <c:pt idx="913">
                  <c:v>5.6643230000000004</c:v>
                </c:pt>
                <c:pt idx="914">
                  <c:v>5.5706569999999997</c:v>
                </c:pt>
                <c:pt idx="915">
                  <c:v>5.8960229999999996</c:v>
                </c:pt>
                <c:pt idx="916">
                  <c:v>5.7875680000000003</c:v>
                </c:pt>
                <c:pt idx="917">
                  <c:v>5.8664440000000004</c:v>
                </c:pt>
                <c:pt idx="918">
                  <c:v>5.8713749999999996</c:v>
                </c:pt>
                <c:pt idx="919">
                  <c:v>5.7875680000000003</c:v>
                </c:pt>
                <c:pt idx="920">
                  <c:v>5.7136209999999998</c:v>
                </c:pt>
                <c:pt idx="921">
                  <c:v>5.2995190000000001</c:v>
                </c:pt>
                <c:pt idx="922">
                  <c:v>5.8565860000000001</c:v>
                </c:pt>
                <c:pt idx="923">
                  <c:v>5.8664440000000004</c:v>
                </c:pt>
                <c:pt idx="924">
                  <c:v>6.0981449999999997</c:v>
                </c:pt>
                <c:pt idx="925">
                  <c:v>6.1573019999999996</c:v>
                </c:pt>
                <c:pt idx="926">
                  <c:v>6.1129340000000001</c:v>
                </c:pt>
                <c:pt idx="927">
                  <c:v>6.0488470000000003</c:v>
                </c:pt>
                <c:pt idx="928">
                  <c:v>5.9256019999999996</c:v>
                </c:pt>
                <c:pt idx="929">
                  <c:v>6.1129340000000001</c:v>
                </c:pt>
                <c:pt idx="930">
                  <c:v>6.7932439999999996</c:v>
                </c:pt>
                <c:pt idx="931">
                  <c:v>6.4382999999999999</c:v>
                </c:pt>
                <c:pt idx="932">
                  <c:v>6.8770499999999997</c:v>
                </c:pt>
                <c:pt idx="933">
                  <c:v>7.217206</c:v>
                </c:pt>
                <c:pt idx="934">
                  <c:v>7.567221</c:v>
                </c:pt>
                <c:pt idx="935">
                  <c:v>7.8679379999999997</c:v>
                </c:pt>
                <c:pt idx="936">
                  <c:v>7.6707460000000003</c:v>
                </c:pt>
                <c:pt idx="937">
                  <c:v>9.0165780000000009</c:v>
                </c:pt>
                <c:pt idx="938">
                  <c:v>9.0461559999999999</c:v>
                </c:pt>
                <c:pt idx="939">
                  <c:v>9.5440649999999998</c:v>
                </c:pt>
                <c:pt idx="940">
                  <c:v>9.8546410000000009</c:v>
                </c:pt>
                <c:pt idx="941">
                  <c:v>9.3074340000000007</c:v>
                </c:pt>
                <c:pt idx="942">
                  <c:v>8.4496520000000004</c:v>
                </c:pt>
                <c:pt idx="943">
                  <c:v>8.1785139999999998</c:v>
                </c:pt>
                <c:pt idx="944">
                  <c:v>7.8533309999999998</c:v>
                </c:pt>
                <c:pt idx="945">
                  <c:v>7.9675070000000003</c:v>
                </c:pt>
                <c:pt idx="946">
                  <c:v>7.9873640000000004</c:v>
                </c:pt>
                <c:pt idx="947">
                  <c:v>7.9079379999999997</c:v>
                </c:pt>
                <c:pt idx="948">
                  <c:v>8.8213460000000001</c:v>
                </c:pt>
                <c:pt idx="949">
                  <c:v>8.6823490000000003</c:v>
                </c:pt>
                <c:pt idx="950">
                  <c:v>8.8958089999999999</c:v>
                </c:pt>
                <c:pt idx="951">
                  <c:v>9.1241610000000009</c:v>
                </c:pt>
                <c:pt idx="952">
                  <c:v>9.1092689999999994</c:v>
                </c:pt>
                <c:pt idx="953">
                  <c:v>8.8163820000000008</c:v>
                </c:pt>
                <c:pt idx="954">
                  <c:v>7.7540480000000001</c:v>
                </c:pt>
                <c:pt idx="955">
                  <c:v>7.4313760000000002</c:v>
                </c:pt>
                <c:pt idx="956">
                  <c:v>7.7441199999999997</c:v>
                </c:pt>
                <c:pt idx="957">
                  <c:v>7.2725220000000004</c:v>
                </c:pt>
                <c:pt idx="958">
                  <c:v>7.6001580000000004</c:v>
                </c:pt>
                <c:pt idx="959">
                  <c:v>7.8831160000000002</c:v>
                </c:pt>
                <c:pt idx="960">
                  <c:v>8.1313250000000004</c:v>
                </c:pt>
                <c:pt idx="961">
                  <c:v>8.3100360000000002</c:v>
                </c:pt>
                <c:pt idx="962">
                  <c:v>8.5135670000000001</c:v>
                </c:pt>
                <c:pt idx="963">
                  <c:v>8.6873129999999996</c:v>
                </c:pt>
                <c:pt idx="964">
                  <c:v>8.6376709999999992</c:v>
                </c:pt>
                <c:pt idx="965">
                  <c:v>8.5036380000000005</c:v>
                </c:pt>
                <c:pt idx="966">
                  <c:v>8.6327079999999992</c:v>
                </c:pt>
                <c:pt idx="967">
                  <c:v>8.6724209999999999</c:v>
                </c:pt>
                <c:pt idx="968">
                  <c:v>9.0298420000000004</c:v>
                </c:pt>
                <c:pt idx="969">
                  <c:v>8.4837819999999997</c:v>
                </c:pt>
                <c:pt idx="970">
                  <c:v>8.1710390000000004</c:v>
                </c:pt>
                <c:pt idx="971">
                  <c:v>8.2057889999999993</c:v>
                </c:pt>
                <c:pt idx="972">
                  <c:v>8.3745709999999995</c:v>
                </c:pt>
                <c:pt idx="973">
                  <c:v>8.2157160000000005</c:v>
                </c:pt>
                <c:pt idx="974">
                  <c:v>8.7915609999999997</c:v>
                </c:pt>
                <c:pt idx="975">
                  <c:v>9.019914</c:v>
                </c:pt>
                <c:pt idx="976">
                  <c:v>8.9752360000000007</c:v>
                </c:pt>
                <c:pt idx="977">
                  <c:v>9.1340889999999995</c:v>
                </c:pt>
                <c:pt idx="978">
                  <c:v>8.8412030000000001</c:v>
                </c:pt>
                <c:pt idx="979">
                  <c:v>9.6056869999999996</c:v>
                </c:pt>
                <c:pt idx="980">
                  <c:v>9.2979070000000004</c:v>
                </c:pt>
                <c:pt idx="981">
                  <c:v>9.7198630000000001</c:v>
                </c:pt>
                <c:pt idx="982">
                  <c:v>9.7248269999999994</c:v>
                </c:pt>
                <c:pt idx="983">
                  <c:v>9.2135160000000003</c:v>
                </c:pt>
                <c:pt idx="984">
                  <c:v>9.2433019999999999</c:v>
                </c:pt>
                <c:pt idx="985">
                  <c:v>9.7297919999999998</c:v>
                </c:pt>
                <c:pt idx="986">
                  <c:v>9.3624419999999997</c:v>
                </c:pt>
                <c:pt idx="987">
                  <c:v>9.5014380000000003</c:v>
                </c:pt>
                <c:pt idx="988">
                  <c:v>9.307836</c:v>
                </c:pt>
                <c:pt idx="989">
                  <c:v>9.2234449999999999</c:v>
                </c:pt>
                <c:pt idx="990">
                  <c:v>8.5781019999999994</c:v>
                </c:pt>
                <c:pt idx="991">
                  <c:v>8.4589610000000004</c:v>
                </c:pt>
                <c:pt idx="992">
                  <c:v>8.4589610000000004</c:v>
                </c:pt>
                <c:pt idx="993">
                  <c:v>8.1412530000000007</c:v>
                </c:pt>
                <c:pt idx="994">
                  <c:v>8.449033</c:v>
                </c:pt>
                <c:pt idx="995">
                  <c:v>8.3348569999999995</c:v>
                </c:pt>
                <c:pt idx="996">
                  <c:v>8.625</c:v>
                </c:pt>
                <c:pt idx="997">
                  <c:v>8.6199999999999992</c:v>
                </c:pt>
                <c:pt idx="998">
                  <c:v>8.5299999999999994</c:v>
                </c:pt>
                <c:pt idx="999">
                  <c:v>8.49</c:v>
                </c:pt>
                <c:pt idx="1000">
                  <c:v>8.6850000000000005</c:v>
                </c:pt>
                <c:pt idx="1001">
                  <c:v>8.5250000000000004</c:v>
                </c:pt>
                <c:pt idx="1002">
                  <c:v>8.6300000000000008</c:v>
                </c:pt>
                <c:pt idx="1003">
                  <c:v>9.16</c:v>
                </c:pt>
                <c:pt idx="1004">
                  <c:v>8.82</c:v>
                </c:pt>
                <c:pt idx="1005">
                  <c:v>8.6649999999999991</c:v>
                </c:pt>
                <c:pt idx="1006">
                  <c:v>8.8699999999999992</c:v>
                </c:pt>
                <c:pt idx="1007">
                  <c:v>9.49</c:v>
                </c:pt>
                <c:pt idx="1008">
                  <c:v>7.6849999999999996</c:v>
                </c:pt>
                <c:pt idx="1009">
                  <c:v>7.38</c:v>
                </c:pt>
                <c:pt idx="1010">
                  <c:v>5.5</c:v>
                </c:pt>
                <c:pt idx="1011">
                  <c:v>4.9459999999999997</c:v>
                </c:pt>
                <c:pt idx="1012">
                  <c:v>5.1849999999999996</c:v>
                </c:pt>
                <c:pt idx="1013">
                  <c:v>5.54</c:v>
                </c:pt>
                <c:pt idx="1014">
                  <c:v>6.18</c:v>
                </c:pt>
                <c:pt idx="1015">
                  <c:v>6.415</c:v>
                </c:pt>
                <c:pt idx="1016">
                  <c:v>6.28</c:v>
                </c:pt>
                <c:pt idx="1017">
                  <c:v>6.4249999999999998</c:v>
                </c:pt>
                <c:pt idx="1018">
                  <c:v>6.7450000000000001</c:v>
                </c:pt>
                <c:pt idx="1019">
                  <c:v>6.13</c:v>
                </c:pt>
                <c:pt idx="1020">
                  <c:v>6.3550000000000004</c:v>
                </c:pt>
                <c:pt idx="1021">
                  <c:v>6.34</c:v>
                </c:pt>
                <c:pt idx="1022">
                  <c:v>6.6</c:v>
                </c:pt>
                <c:pt idx="1023">
                  <c:v>6.15</c:v>
                </c:pt>
                <c:pt idx="1024">
                  <c:v>6.13</c:v>
                </c:pt>
                <c:pt idx="1025">
                  <c:v>6</c:v>
                </c:pt>
                <c:pt idx="1026">
                  <c:v>5.89</c:v>
                </c:pt>
                <c:pt idx="1027">
                  <c:v>5.75</c:v>
                </c:pt>
                <c:pt idx="1028">
                  <c:v>5.65</c:v>
                </c:pt>
                <c:pt idx="1029">
                  <c:v>5.7</c:v>
                </c:pt>
                <c:pt idx="1030">
                  <c:v>5.61</c:v>
                </c:pt>
                <c:pt idx="1031">
                  <c:v>5.72</c:v>
                </c:pt>
                <c:pt idx="1032">
                  <c:v>5.77</c:v>
                </c:pt>
                <c:pt idx="1033">
                  <c:v>5.66</c:v>
                </c:pt>
                <c:pt idx="1034">
                  <c:v>5.6150000000000002</c:v>
                </c:pt>
                <c:pt idx="1035">
                  <c:v>5.64</c:v>
                </c:pt>
                <c:pt idx="1036">
                  <c:v>5.71</c:v>
                </c:pt>
                <c:pt idx="1037">
                  <c:v>5.98</c:v>
                </c:pt>
                <c:pt idx="1038">
                  <c:v>5.39</c:v>
                </c:pt>
                <c:pt idx="1039">
                  <c:v>5.125</c:v>
                </c:pt>
                <c:pt idx="1040">
                  <c:v>5.125</c:v>
                </c:pt>
                <c:pt idx="1041">
                  <c:v>4.4160000000000004</c:v>
                </c:pt>
                <c:pt idx="1042">
                  <c:v>4.524</c:v>
                </c:pt>
                <c:pt idx="1043">
                  <c:v>4.2119999999999997</c:v>
                </c:pt>
                <c:pt idx="1044">
                  <c:v>4.6559999999999997</c:v>
                </c:pt>
                <c:pt idx="1045">
                  <c:v>5.2050000000000001</c:v>
                </c:pt>
                <c:pt idx="1046">
                  <c:v>5.48</c:v>
                </c:pt>
                <c:pt idx="1047">
                  <c:v>5.95</c:v>
                </c:pt>
                <c:pt idx="1048">
                  <c:v>5.7850000000000001</c:v>
                </c:pt>
                <c:pt idx="1049">
                  <c:v>5.62</c:v>
                </c:pt>
                <c:pt idx="1050">
                  <c:v>5.56</c:v>
                </c:pt>
                <c:pt idx="1051">
                  <c:v>5.4550000000000001</c:v>
                </c:pt>
                <c:pt idx="1052">
                  <c:v>5.44</c:v>
                </c:pt>
                <c:pt idx="1053">
                  <c:v>5.52</c:v>
                </c:pt>
                <c:pt idx="1054">
                  <c:v>5.6849999999999996</c:v>
                </c:pt>
                <c:pt idx="1055">
                  <c:v>5.23</c:v>
                </c:pt>
                <c:pt idx="1056">
                  <c:v>5.14</c:v>
                </c:pt>
                <c:pt idx="1057">
                  <c:v>5.3250000000000002</c:v>
                </c:pt>
                <c:pt idx="1058">
                  <c:v>5.2249999999999996</c:v>
                </c:pt>
                <c:pt idx="1059">
                  <c:v>5.29</c:v>
                </c:pt>
                <c:pt idx="1060">
                  <c:v>5.5149999999999997</c:v>
                </c:pt>
                <c:pt idx="1061">
                  <c:v>5.66</c:v>
                </c:pt>
                <c:pt idx="1062">
                  <c:v>5.85</c:v>
                </c:pt>
                <c:pt idx="1063">
                  <c:v>5.8</c:v>
                </c:pt>
                <c:pt idx="1064">
                  <c:v>5.5049999999999999</c:v>
                </c:pt>
                <c:pt idx="1065">
                  <c:v>5.4249999999999998</c:v>
                </c:pt>
              </c:numCache>
            </c:numRef>
          </c:val>
          <c:smooth val="0"/>
          <c:extLst xmlns:c16r2="http://schemas.microsoft.com/office/drawing/2015/06/chart">
            <c:ext xmlns:c16="http://schemas.microsoft.com/office/drawing/2014/chart" uri="{C3380CC4-5D6E-409C-BE32-E72D297353CC}">
              <c16:uniqueId val="{00000000-9C5E-4A4F-BB13-178D7CBF8EF7}"/>
            </c:ext>
          </c:extLst>
        </c:ser>
        <c:dLbls>
          <c:showLegendKey val="0"/>
          <c:showVal val="0"/>
          <c:showCatName val="0"/>
          <c:showSerName val="0"/>
          <c:showPercent val="0"/>
          <c:showBubbleSize val="0"/>
        </c:dLbls>
        <c:smooth val="0"/>
        <c:axId val="140940880"/>
        <c:axId val="140941272"/>
      </c:lineChart>
      <c:dateAx>
        <c:axId val="140940880"/>
        <c:scaling>
          <c:orientation val="minMax"/>
        </c:scaling>
        <c:delete val="0"/>
        <c:axPos val="b"/>
        <c:numFmt formatCode="m/d/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941272"/>
        <c:crosses val="autoZero"/>
        <c:auto val="1"/>
        <c:lblOffset val="100"/>
        <c:baseTimeUnit val="days"/>
      </c:dateAx>
      <c:valAx>
        <c:axId val="140941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940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lineChart>
        <c:grouping val="standard"/>
        <c:varyColors val="0"/>
        <c:ser>
          <c:idx val="0"/>
          <c:order val="0"/>
          <c:spPr>
            <a:ln w="28575" cap="rnd">
              <a:solidFill>
                <a:schemeClr val="accent4"/>
              </a:solidFill>
              <a:round/>
            </a:ln>
            <a:effectLst/>
          </c:spPr>
          <c:marker>
            <c:symbol val="none"/>
          </c:marker>
          <c:cat>
            <c:numRef>
              <c:f>Лист4!$A$1:$A$103</c:f>
              <c:numCache>
                <c:formatCode>m/d/yy</c:formatCode>
                <c:ptCount val="103"/>
                <c:pt idx="0">
                  <c:v>41182</c:v>
                </c:pt>
                <c:pt idx="1">
                  <c:v>41213</c:v>
                </c:pt>
                <c:pt idx="2">
                  <c:v>41243</c:v>
                </c:pt>
                <c:pt idx="3">
                  <c:v>41274</c:v>
                </c:pt>
                <c:pt idx="4">
                  <c:v>41305</c:v>
                </c:pt>
                <c:pt idx="5">
                  <c:v>41333</c:v>
                </c:pt>
                <c:pt idx="6">
                  <c:v>41364</c:v>
                </c:pt>
                <c:pt idx="7">
                  <c:v>41394</c:v>
                </c:pt>
                <c:pt idx="8">
                  <c:v>41425</c:v>
                </c:pt>
                <c:pt idx="9">
                  <c:v>41455</c:v>
                </c:pt>
                <c:pt idx="10">
                  <c:v>41486</c:v>
                </c:pt>
                <c:pt idx="11">
                  <c:v>41517</c:v>
                </c:pt>
                <c:pt idx="12">
                  <c:v>41547</c:v>
                </c:pt>
                <c:pt idx="13">
                  <c:v>41578</c:v>
                </c:pt>
                <c:pt idx="14">
                  <c:v>41608</c:v>
                </c:pt>
                <c:pt idx="15">
                  <c:v>41639</c:v>
                </c:pt>
                <c:pt idx="16">
                  <c:v>41670</c:v>
                </c:pt>
                <c:pt idx="17">
                  <c:v>41698</c:v>
                </c:pt>
                <c:pt idx="18">
                  <c:v>41729</c:v>
                </c:pt>
                <c:pt idx="19">
                  <c:v>41759</c:v>
                </c:pt>
                <c:pt idx="20">
                  <c:v>41790</c:v>
                </c:pt>
                <c:pt idx="21">
                  <c:v>41820</c:v>
                </c:pt>
                <c:pt idx="22">
                  <c:v>41851</c:v>
                </c:pt>
                <c:pt idx="23">
                  <c:v>41882</c:v>
                </c:pt>
                <c:pt idx="24">
                  <c:v>41912</c:v>
                </c:pt>
                <c:pt idx="25">
                  <c:v>41943</c:v>
                </c:pt>
                <c:pt idx="26">
                  <c:v>41973</c:v>
                </c:pt>
                <c:pt idx="27">
                  <c:v>42004</c:v>
                </c:pt>
                <c:pt idx="28">
                  <c:v>42035</c:v>
                </c:pt>
                <c:pt idx="29">
                  <c:v>42063</c:v>
                </c:pt>
                <c:pt idx="30">
                  <c:v>42094</c:v>
                </c:pt>
                <c:pt idx="31">
                  <c:v>42124</c:v>
                </c:pt>
                <c:pt idx="32">
                  <c:v>42155</c:v>
                </c:pt>
                <c:pt idx="33">
                  <c:v>42185</c:v>
                </c:pt>
                <c:pt idx="34">
                  <c:v>42216</c:v>
                </c:pt>
                <c:pt idx="35">
                  <c:v>42247</c:v>
                </c:pt>
                <c:pt idx="36">
                  <c:v>42277</c:v>
                </c:pt>
                <c:pt idx="37">
                  <c:v>42308</c:v>
                </c:pt>
                <c:pt idx="38">
                  <c:v>42338</c:v>
                </c:pt>
                <c:pt idx="39">
                  <c:v>42369</c:v>
                </c:pt>
                <c:pt idx="40">
                  <c:v>42400</c:v>
                </c:pt>
                <c:pt idx="41">
                  <c:v>42429</c:v>
                </c:pt>
                <c:pt idx="42">
                  <c:v>42460</c:v>
                </c:pt>
                <c:pt idx="43">
                  <c:v>42490</c:v>
                </c:pt>
                <c:pt idx="44">
                  <c:v>42521</c:v>
                </c:pt>
                <c:pt idx="45">
                  <c:v>42551</c:v>
                </c:pt>
                <c:pt idx="46">
                  <c:v>42582</c:v>
                </c:pt>
                <c:pt idx="47">
                  <c:v>42613</c:v>
                </c:pt>
                <c:pt idx="48">
                  <c:v>42643</c:v>
                </c:pt>
                <c:pt idx="49">
                  <c:v>42674</c:v>
                </c:pt>
                <c:pt idx="50">
                  <c:v>42704</c:v>
                </c:pt>
                <c:pt idx="51">
                  <c:v>42735</c:v>
                </c:pt>
                <c:pt idx="52">
                  <c:v>42766</c:v>
                </c:pt>
                <c:pt idx="53">
                  <c:v>42794</c:v>
                </c:pt>
                <c:pt idx="54">
                  <c:v>42825</c:v>
                </c:pt>
                <c:pt idx="55">
                  <c:v>42855</c:v>
                </c:pt>
                <c:pt idx="56">
                  <c:v>42886</c:v>
                </c:pt>
                <c:pt idx="57">
                  <c:v>42916</c:v>
                </c:pt>
                <c:pt idx="58">
                  <c:v>42947</c:v>
                </c:pt>
                <c:pt idx="59">
                  <c:v>42978</c:v>
                </c:pt>
                <c:pt idx="60">
                  <c:v>43008</c:v>
                </c:pt>
                <c:pt idx="61">
                  <c:v>43039</c:v>
                </c:pt>
                <c:pt idx="62">
                  <c:v>43069</c:v>
                </c:pt>
                <c:pt idx="63">
                  <c:v>43100</c:v>
                </c:pt>
                <c:pt idx="64">
                  <c:v>43131</c:v>
                </c:pt>
                <c:pt idx="65">
                  <c:v>43159</c:v>
                </c:pt>
                <c:pt idx="66">
                  <c:v>43190</c:v>
                </c:pt>
                <c:pt idx="67">
                  <c:v>43220</c:v>
                </c:pt>
                <c:pt idx="68">
                  <c:v>43251</c:v>
                </c:pt>
                <c:pt idx="69">
                  <c:v>43281</c:v>
                </c:pt>
                <c:pt idx="70">
                  <c:v>43312</c:v>
                </c:pt>
                <c:pt idx="71">
                  <c:v>43343</c:v>
                </c:pt>
                <c:pt idx="72">
                  <c:v>43373</c:v>
                </c:pt>
                <c:pt idx="73">
                  <c:v>43404</c:v>
                </c:pt>
                <c:pt idx="74">
                  <c:v>43434</c:v>
                </c:pt>
                <c:pt idx="75">
                  <c:v>43465</c:v>
                </c:pt>
                <c:pt idx="76">
                  <c:v>43496</c:v>
                </c:pt>
                <c:pt idx="77">
                  <c:v>43524</c:v>
                </c:pt>
                <c:pt idx="78">
                  <c:v>43555</c:v>
                </c:pt>
                <c:pt idx="79">
                  <c:v>43585</c:v>
                </c:pt>
                <c:pt idx="80">
                  <c:v>43616</c:v>
                </c:pt>
                <c:pt idx="81">
                  <c:v>43646</c:v>
                </c:pt>
                <c:pt idx="82">
                  <c:v>43677</c:v>
                </c:pt>
                <c:pt idx="83">
                  <c:v>43708</c:v>
                </c:pt>
                <c:pt idx="84">
                  <c:v>43738</c:v>
                </c:pt>
                <c:pt idx="85">
                  <c:v>43769</c:v>
                </c:pt>
                <c:pt idx="86">
                  <c:v>43799</c:v>
                </c:pt>
                <c:pt idx="87">
                  <c:v>43830</c:v>
                </c:pt>
                <c:pt idx="88">
                  <c:v>43861</c:v>
                </c:pt>
                <c:pt idx="89">
                  <c:v>43890</c:v>
                </c:pt>
                <c:pt idx="90">
                  <c:v>43921</c:v>
                </c:pt>
                <c:pt idx="91">
                  <c:v>43951</c:v>
                </c:pt>
                <c:pt idx="92">
                  <c:v>43982</c:v>
                </c:pt>
                <c:pt idx="93">
                  <c:v>44012</c:v>
                </c:pt>
                <c:pt idx="94">
                  <c:v>44043</c:v>
                </c:pt>
                <c:pt idx="95">
                  <c:v>44074</c:v>
                </c:pt>
                <c:pt idx="96">
                  <c:v>44104</c:v>
                </c:pt>
                <c:pt idx="97">
                  <c:v>44135</c:v>
                </c:pt>
                <c:pt idx="98">
                  <c:v>44165</c:v>
                </c:pt>
                <c:pt idx="99">
                  <c:v>44196</c:v>
                </c:pt>
                <c:pt idx="100">
                  <c:v>44227</c:v>
                </c:pt>
                <c:pt idx="101">
                  <c:v>44255</c:v>
                </c:pt>
                <c:pt idx="102">
                  <c:v>44286</c:v>
                </c:pt>
              </c:numCache>
            </c:numRef>
          </c:cat>
          <c:val>
            <c:numRef>
              <c:f>Лист4!$B$1:$B$103</c:f>
              <c:numCache>
                <c:formatCode>General</c:formatCode>
                <c:ptCount val="103"/>
                <c:pt idx="0">
                  <c:v>0.06</c:v>
                </c:pt>
                <c:pt idx="1">
                  <c:v>0.06</c:v>
                </c:pt>
                <c:pt idx="2">
                  <c:v>0.06</c:v>
                </c:pt>
                <c:pt idx="3">
                  <c:v>0.06</c:v>
                </c:pt>
                <c:pt idx="4">
                  <c:v>0.06</c:v>
                </c:pt>
                <c:pt idx="5">
                  <c:v>0.06</c:v>
                </c:pt>
                <c:pt idx="6">
                  <c:v>0.06</c:v>
                </c:pt>
                <c:pt idx="7">
                  <c:v>0.06</c:v>
                </c:pt>
                <c:pt idx="8">
                  <c:v>0.06</c:v>
                </c:pt>
                <c:pt idx="9">
                  <c:v>0.06</c:v>
                </c:pt>
                <c:pt idx="10">
                  <c:v>0.06</c:v>
                </c:pt>
                <c:pt idx="11">
                  <c:v>0.1</c:v>
                </c:pt>
                <c:pt idx="12">
                  <c:v>0.1</c:v>
                </c:pt>
                <c:pt idx="13">
                  <c:v>0.1</c:v>
                </c:pt>
                <c:pt idx="14">
                  <c:v>0.1</c:v>
                </c:pt>
                <c:pt idx="15">
                  <c:v>0.1</c:v>
                </c:pt>
                <c:pt idx="16">
                  <c:v>0.1</c:v>
                </c:pt>
                <c:pt idx="17">
                  <c:v>0.1</c:v>
                </c:pt>
                <c:pt idx="18">
                  <c:v>0.1</c:v>
                </c:pt>
                <c:pt idx="19">
                  <c:v>0.1</c:v>
                </c:pt>
                <c:pt idx="20">
                  <c:v>0.1</c:v>
                </c:pt>
                <c:pt idx="21">
                  <c:v>0.1</c:v>
                </c:pt>
                <c:pt idx="22">
                  <c:v>0.1</c:v>
                </c:pt>
                <c:pt idx="23">
                  <c:v>0.1</c:v>
                </c:pt>
                <c:pt idx="24">
                  <c:v>0.1</c:v>
                </c:pt>
                <c:pt idx="25">
                  <c:v>0.1</c:v>
                </c:pt>
                <c:pt idx="26">
                  <c:v>0.1</c:v>
                </c:pt>
                <c:pt idx="27">
                  <c:v>0.1</c:v>
                </c:pt>
                <c:pt idx="28">
                  <c:v>0.1</c:v>
                </c:pt>
                <c:pt idx="29">
                  <c:v>0.1</c:v>
                </c:pt>
                <c:pt idx="30">
                  <c:v>0.1</c:v>
                </c:pt>
                <c:pt idx="31">
                  <c:v>0.1</c:v>
                </c:pt>
                <c:pt idx="32">
                  <c:v>0.1</c:v>
                </c:pt>
                <c:pt idx="33">
                  <c:v>0.1</c:v>
                </c:pt>
                <c:pt idx="34">
                  <c:v>0.1</c:v>
                </c:pt>
                <c:pt idx="35">
                  <c:v>0.05</c:v>
                </c:pt>
                <c:pt idx="36">
                  <c:v>0.05</c:v>
                </c:pt>
                <c:pt idx="37">
                  <c:v>0.05</c:v>
                </c:pt>
                <c:pt idx="38">
                  <c:v>0.05</c:v>
                </c:pt>
                <c:pt idx="39">
                  <c:v>0.05</c:v>
                </c:pt>
                <c:pt idx="40">
                  <c:v>0.05</c:v>
                </c:pt>
                <c:pt idx="41">
                  <c:v>0.05</c:v>
                </c:pt>
                <c:pt idx="42">
                  <c:v>0.05</c:v>
                </c:pt>
                <c:pt idx="43">
                  <c:v>0.05</c:v>
                </c:pt>
                <c:pt idx="44">
                  <c:v>0.05</c:v>
                </c:pt>
                <c:pt idx="45">
                  <c:v>0.05</c:v>
                </c:pt>
                <c:pt idx="46">
                  <c:v>0.05</c:v>
                </c:pt>
                <c:pt idx="47">
                  <c:v>0.06</c:v>
                </c:pt>
                <c:pt idx="48">
                  <c:v>0.06</c:v>
                </c:pt>
                <c:pt idx="49">
                  <c:v>0.06</c:v>
                </c:pt>
                <c:pt idx="50">
                  <c:v>0.06</c:v>
                </c:pt>
                <c:pt idx="51">
                  <c:v>0.06</c:v>
                </c:pt>
                <c:pt idx="52">
                  <c:v>0.06</c:v>
                </c:pt>
                <c:pt idx="53">
                  <c:v>0.06</c:v>
                </c:pt>
                <c:pt idx="54">
                  <c:v>0.06</c:v>
                </c:pt>
                <c:pt idx="55">
                  <c:v>0.06</c:v>
                </c:pt>
                <c:pt idx="56">
                  <c:v>0.06</c:v>
                </c:pt>
                <c:pt idx="57">
                  <c:v>0.06</c:v>
                </c:pt>
                <c:pt idx="58">
                  <c:v>0.06</c:v>
                </c:pt>
                <c:pt idx="59">
                  <c:v>0.06</c:v>
                </c:pt>
                <c:pt idx="60">
                  <c:v>0.06</c:v>
                </c:pt>
                <c:pt idx="61">
                  <c:v>0.06</c:v>
                </c:pt>
                <c:pt idx="62">
                  <c:v>0.06</c:v>
                </c:pt>
                <c:pt idx="63">
                  <c:v>0.06</c:v>
                </c:pt>
                <c:pt idx="64">
                  <c:v>0.06</c:v>
                </c:pt>
                <c:pt idx="65">
                  <c:v>0.06</c:v>
                </c:pt>
                <c:pt idx="66">
                  <c:v>0.06</c:v>
                </c:pt>
                <c:pt idx="67">
                  <c:v>0.06</c:v>
                </c:pt>
                <c:pt idx="68">
                  <c:v>0.06</c:v>
                </c:pt>
                <c:pt idx="69">
                  <c:v>0.06</c:v>
                </c:pt>
                <c:pt idx="70">
                  <c:v>0.06</c:v>
                </c:pt>
                <c:pt idx="71">
                  <c:v>0.06</c:v>
                </c:pt>
                <c:pt idx="72">
                  <c:v>0.06</c:v>
                </c:pt>
                <c:pt idx="73">
                  <c:v>0.06</c:v>
                </c:pt>
                <c:pt idx="74">
                  <c:v>0.06</c:v>
                </c:pt>
                <c:pt idx="75">
                  <c:v>0.06</c:v>
                </c:pt>
                <c:pt idx="76">
                  <c:v>0.06</c:v>
                </c:pt>
                <c:pt idx="77">
                  <c:v>0.06</c:v>
                </c:pt>
                <c:pt idx="78">
                  <c:v>0.06</c:v>
                </c:pt>
                <c:pt idx="79">
                  <c:v>0.06</c:v>
                </c:pt>
                <c:pt idx="80">
                  <c:v>0.06</c:v>
                </c:pt>
                <c:pt idx="81">
                  <c:v>0.06</c:v>
                </c:pt>
                <c:pt idx="82">
                  <c:v>0.06</c:v>
                </c:pt>
                <c:pt idx="83">
                  <c:v>0.06</c:v>
                </c:pt>
                <c:pt idx="84">
                  <c:v>0.06</c:v>
                </c:pt>
                <c:pt idx="85">
                  <c:v>0.06</c:v>
                </c:pt>
                <c:pt idx="86">
                  <c:v>0.06</c:v>
                </c:pt>
                <c:pt idx="87">
                  <c:v>0.06</c:v>
                </c:pt>
                <c:pt idx="88">
                  <c:v>0.06</c:v>
                </c:pt>
                <c:pt idx="89">
                  <c:v>0.06</c:v>
                </c:pt>
                <c:pt idx="90">
                  <c:v>0.06</c:v>
                </c:pt>
                <c:pt idx="91">
                  <c:v>0.06</c:v>
                </c:pt>
                <c:pt idx="92">
                  <c:v>0.06</c:v>
                </c:pt>
                <c:pt idx="93">
                  <c:v>0.06</c:v>
                </c:pt>
                <c:pt idx="94">
                  <c:v>0.06</c:v>
                </c:pt>
                <c:pt idx="95">
                  <c:v>0</c:v>
                </c:pt>
                <c:pt idx="96">
                  <c:v>0</c:v>
                </c:pt>
                <c:pt idx="97">
                  <c:v>0</c:v>
                </c:pt>
                <c:pt idx="98">
                  <c:v>0</c:v>
                </c:pt>
                <c:pt idx="99">
                  <c:v>0</c:v>
                </c:pt>
                <c:pt idx="100">
                  <c:v>0</c:v>
                </c:pt>
                <c:pt idx="101">
                  <c:v>0</c:v>
                </c:pt>
                <c:pt idx="102">
                  <c:v>0</c:v>
                </c:pt>
              </c:numCache>
            </c:numRef>
          </c:val>
          <c:smooth val="0"/>
          <c:extLst xmlns:c16r2="http://schemas.microsoft.com/office/drawing/2015/06/chart">
            <c:ext xmlns:c16="http://schemas.microsoft.com/office/drawing/2014/chart" uri="{C3380CC4-5D6E-409C-BE32-E72D297353CC}">
              <c16:uniqueId val="{00000000-DB00-8344-85F0-864FEE896C57}"/>
            </c:ext>
          </c:extLst>
        </c:ser>
        <c:dLbls>
          <c:showLegendKey val="0"/>
          <c:showVal val="0"/>
          <c:showCatName val="0"/>
          <c:showSerName val="0"/>
          <c:showPercent val="0"/>
          <c:showBubbleSize val="0"/>
        </c:dLbls>
        <c:smooth val="0"/>
        <c:axId val="141090040"/>
        <c:axId val="141090432"/>
      </c:lineChart>
      <c:dateAx>
        <c:axId val="141090040"/>
        <c:scaling>
          <c:orientation val="minMax"/>
        </c:scaling>
        <c:delete val="0"/>
        <c:axPos val="b"/>
        <c:numFmt formatCode="m/d/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090432"/>
        <c:crosses val="autoZero"/>
        <c:auto val="1"/>
        <c:lblOffset val="100"/>
        <c:baseTimeUnit val="months"/>
      </c:dateAx>
      <c:valAx>
        <c:axId val="141090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090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Лист1!$G$32</c:f>
              <c:strCache>
                <c:ptCount val="1"/>
                <c:pt idx="0">
                  <c:v>BVB</c:v>
                </c:pt>
              </c:strCache>
            </c:strRef>
          </c:tx>
          <c:spPr>
            <a:ln w="28575" cap="rnd">
              <a:solidFill>
                <a:srgbClr val="FFC000"/>
              </a:solidFill>
              <a:round/>
            </a:ln>
            <a:effectLst/>
          </c:spPr>
          <c:marker>
            <c:symbol val="circle"/>
            <c:size val="5"/>
            <c:spPr>
              <a:solidFill>
                <a:schemeClr val="accent1"/>
              </a:solidFill>
              <a:ln w="9525">
                <a:solidFill>
                  <a:schemeClr val="accent1"/>
                </a:solidFill>
              </a:ln>
              <a:effectLst/>
            </c:spPr>
          </c:marker>
          <c:cat>
            <c:numRef>
              <c:f>Лист1!$H$31:$N$31</c:f>
              <c:numCache>
                <c:formatCode>General</c:formatCode>
                <c:ptCount val="7"/>
                <c:pt idx="0">
                  <c:v>2014</c:v>
                </c:pt>
                <c:pt idx="1">
                  <c:v>2015</c:v>
                </c:pt>
                <c:pt idx="2">
                  <c:v>2016</c:v>
                </c:pt>
                <c:pt idx="3">
                  <c:v>2017</c:v>
                </c:pt>
                <c:pt idx="4">
                  <c:v>2018</c:v>
                </c:pt>
                <c:pt idx="5">
                  <c:v>2019</c:v>
                </c:pt>
                <c:pt idx="6">
                  <c:v>2020</c:v>
                </c:pt>
              </c:numCache>
            </c:numRef>
          </c:cat>
          <c:val>
            <c:numRef>
              <c:f>Лист1!$H$32:$N$32</c:f>
              <c:numCache>
                <c:formatCode>General</c:formatCode>
                <c:ptCount val="7"/>
                <c:pt idx="0">
                  <c:v>15.464</c:v>
                </c:pt>
                <c:pt idx="1">
                  <c:v>57.328571428571422</c:v>
                </c:pt>
                <c:pt idx="2">
                  <c:v>14.613888888888889</c:v>
                </c:pt>
                <c:pt idx="3">
                  <c:v>61.26</c:v>
                </c:pt>
                <c:pt idx="4">
                  <c:v>19.426829268292682</c:v>
                </c:pt>
                <c:pt idx="5">
                  <c:v>41.904761904761912</c:v>
                </c:pt>
                <c:pt idx="6">
                  <c:v>-10.074074074074074</c:v>
                </c:pt>
              </c:numCache>
            </c:numRef>
          </c:val>
          <c:smooth val="0"/>
          <c:extLst xmlns:c16r2="http://schemas.microsoft.com/office/drawing/2015/06/chart">
            <c:ext xmlns:c16="http://schemas.microsoft.com/office/drawing/2014/chart" uri="{C3380CC4-5D6E-409C-BE32-E72D297353CC}">
              <c16:uniqueId val="{00000000-E987-0443-9D48-4D91255937AA}"/>
            </c:ext>
          </c:extLst>
        </c:ser>
        <c:ser>
          <c:idx val="1"/>
          <c:order val="1"/>
          <c:tx>
            <c:strRef>
              <c:f>Лист1!$G$33</c:f>
              <c:strCache>
                <c:ptCount val="1"/>
                <c:pt idx="0">
                  <c:v>JUVE</c:v>
                </c:pt>
              </c:strCache>
            </c:strRef>
          </c:tx>
          <c:spPr>
            <a:ln w="28575" cap="rnd">
              <a:solidFill>
                <a:schemeClr val="tx1">
                  <a:lumMod val="95000"/>
                  <a:lumOff val="5000"/>
                </a:schemeClr>
              </a:solidFill>
              <a:round/>
            </a:ln>
            <a:effectLst/>
          </c:spPr>
          <c:marker>
            <c:symbol val="circle"/>
            <c:size val="5"/>
            <c:spPr>
              <a:solidFill>
                <a:schemeClr val="accent2"/>
              </a:solidFill>
              <a:ln w="9525">
                <a:solidFill>
                  <a:schemeClr val="accent2"/>
                </a:solidFill>
              </a:ln>
              <a:effectLst/>
            </c:spPr>
          </c:marker>
          <c:cat>
            <c:numRef>
              <c:f>Лист1!$H$31:$N$31</c:f>
              <c:numCache>
                <c:formatCode>General</c:formatCode>
                <c:ptCount val="7"/>
                <c:pt idx="0">
                  <c:v>2014</c:v>
                </c:pt>
                <c:pt idx="1">
                  <c:v>2015</c:v>
                </c:pt>
                <c:pt idx="2">
                  <c:v>2016</c:v>
                </c:pt>
                <c:pt idx="3">
                  <c:v>2017</c:v>
                </c:pt>
                <c:pt idx="4">
                  <c:v>2018</c:v>
                </c:pt>
                <c:pt idx="5">
                  <c:v>2019</c:v>
                </c:pt>
                <c:pt idx="6">
                  <c:v>2020</c:v>
                </c:pt>
              </c:numCache>
            </c:numRef>
          </c:cat>
          <c:val>
            <c:numRef>
              <c:f>Лист1!$H$33:$N$33</c:f>
              <c:numCache>
                <c:formatCode>General</c:formatCode>
                <c:ptCount val="7"/>
                <c:pt idx="0">
                  <c:v>-20.68</c:v>
                </c:pt>
                <c:pt idx="1">
                  <c:v>0</c:v>
                </c:pt>
                <c:pt idx="2">
                  <c:v>0</c:v>
                </c:pt>
                <c:pt idx="3">
                  <c:v>17.602499999999999</c:v>
                </c:pt>
                <c:pt idx="4">
                  <c:v>-48.9</c:v>
                </c:pt>
                <c:pt idx="5">
                  <c:v>-31.175000000000001</c:v>
                </c:pt>
                <c:pt idx="6">
                  <c:v>-31.175000000000001</c:v>
                </c:pt>
              </c:numCache>
            </c:numRef>
          </c:val>
          <c:smooth val="0"/>
          <c:extLst xmlns:c16r2="http://schemas.microsoft.com/office/drawing/2015/06/chart">
            <c:ext xmlns:c16="http://schemas.microsoft.com/office/drawing/2014/chart" uri="{C3380CC4-5D6E-409C-BE32-E72D297353CC}">
              <c16:uniqueId val="{00000001-E987-0443-9D48-4D91255937AA}"/>
            </c:ext>
          </c:extLst>
        </c:ser>
        <c:ser>
          <c:idx val="2"/>
          <c:order val="2"/>
          <c:tx>
            <c:strRef>
              <c:f>Лист1!$G$34</c:f>
              <c:strCache>
                <c:ptCount val="1"/>
                <c:pt idx="0">
                  <c:v>LZO1</c:v>
                </c:pt>
              </c:strCache>
            </c:strRef>
          </c:tx>
          <c:spPr>
            <a:ln w="28575" cap="rnd">
              <a:solidFill>
                <a:schemeClr val="accent5">
                  <a:lumMod val="60000"/>
                  <a:lumOff val="40000"/>
                </a:schemeClr>
              </a:solidFill>
              <a:round/>
            </a:ln>
            <a:effectLst/>
          </c:spPr>
          <c:marker>
            <c:symbol val="circle"/>
            <c:size val="5"/>
            <c:spPr>
              <a:solidFill>
                <a:schemeClr val="accent3"/>
              </a:solidFill>
              <a:ln w="9525">
                <a:solidFill>
                  <a:schemeClr val="accent3"/>
                </a:solidFill>
              </a:ln>
              <a:effectLst/>
            </c:spPr>
          </c:marker>
          <c:cat>
            <c:numRef>
              <c:f>Лист1!$H$31:$N$31</c:f>
              <c:numCache>
                <c:formatCode>General</c:formatCode>
                <c:ptCount val="7"/>
                <c:pt idx="0">
                  <c:v>2014</c:v>
                </c:pt>
                <c:pt idx="1">
                  <c:v>2015</c:v>
                </c:pt>
                <c:pt idx="2">
                  <c:v>2016</c:v>
                </c:pt>
                <c:pt idx="3">
                  <c:v>2017</c:v>
                </c:pt>
                <c:pt idx="4">
                  <c:v>2018</c:v>
                </c:pt>
                <c:pt idx="5">
                  <c:v>2019</c:v>
                </c:pt>
                <c:pt idx="6">
                  <c:v>2020</c:v>
                </c:pt>
              </c:numCache>
            </c:numRef>
          </c:cat>
          <c:val>
            <c:numRef>
              <c:f>Лист1!$H$34:$N$34</c:f>
              <c:numCache>
                <c:formatCode>General</c:formatCode>
                <c:ptCount val="7"/>
                <c:pt idx="0">
                  <c:v>3.5357142857142851</c:v>
                </c:pt>
                <c:pt idx="1">
                  <c:v>5.1499999999999995</c:v>
                </c:pt>
                <c:pt idx="2">
                  <c:v>-2.7428571428571429</c:v>
                </c:pt>
                <c:pt idx="3">
                  <c:v>6.4944444444444445</c:v>
                </c:pt>
                <c:pt idx="4">
                  <c:v>1.8968749999999999</c:v>
                </c:pt>
                <c:pt idx="5">
                  <c:v>-6.8909090909090907</c:v>
                </c:pt>
                <c:pt idx="6">
                  <c:v>-4.3384615384615381</c:v>
                </c:pt>
              </c:numCache>
            </c:numRef>
          </c:val>
          <c:smooth val="0"/>
          <c:extLst xmlns:c16r2="http://schemas.microsoft.com/office/drawing/2015/06/chart">
            <c:ext xmlns:c16="http://schemas.microsoft.com/office/drawing/2014/chart" uri="{C3380CC4-5D6E-409C-BE32-E72D297353CC}">
              <c16:uniqueId val="{00000002-E987-0443-9D48-4D91255937AA}"/>
            </c:ext>
          </c:extLst>
        </c:ser>
        <c:ser>
          <c:idx val="3"/>
          <c:order val="3"/>
          <c:tx>
            <c:strRef>
              <c:f>Лист1!$G$35</c:f>
              <c:strCache>
                <c:ptCount val="1"/>
                <c:pt idx="0">
                  <c:v>AJXA</c:v>
                </c:pt>
              </c:strCache>
            </c:strRef>
          </c:tx>
          <c:spPr>
            <a:ln w="28575" cap="rnd">
              <a:solidFill>
                <a:schemeClr val="tx2">
                  <a:lumMod val="20000"/>
                  <a:lumOff val="80000"/>
                </a:schemeClr>
              </a:solidFill>
              <a:round/>
            </a:ln>
            <a:effectLst/>
          </c:spPr>
          <c:marker>
            <c:symbol val="circle"/>
            <c:size val="5"/>
            <c:spPr>
              <a:solidFill>
                <a:schemeClr val="accent4"/>
              </a:solidFill>
              <a:ln w="9525">
                <a:solidFill>
                  <a:schemeClr val="tx2">
                    <a:lumMod val="20000"/>
                    <a:lumOff val="80000"/>
                  </a:schemeClr>
                </a:solidFill>
                <a:bevel/>
              </a:ln>
              <a:effectLst/>
            </c:spPr>
          </c:marker>
          <c:cat>
            <c:numRef>
              <c:f>Лист1!$H$31:$N$31</c:f>
              <c:numCache>
                <c:formatCode>General</c:formatCode>
                <c:ptCount val="7"/>
                <c:pt idx="0">
                  <c:v>2014</c:v>
                </c:pt>
                <c:pt idx="1">
                  <c:v>2015</c:v>
                </c:pt>
                <c:pt idx="2">
                  <c:v>2016</c:v>
                </c:pt>
                <c:pt idx="3">
                  <c:v>2017</c:v>
                </c:pt>
                <c:pt idx="4">
                  <c:v>2018</c:v>
                </c:pt>
                <c:pt idx="5">
                  <c:v>2019</c:v>
                </c:pt>
                <c:pt idx="6">
                  <c:v>2020</c:v>
                </c:pt>
              </c:numCache>
            </c:numRef>
          </c:cat>
          <c:val>
            <c:numRef>
              <c:f>Лист1!$H$35:$N$35</c:f>
              <c:numCache>
                <c:formatCode>General</c:formatCode>
                <c:ptCount val="7"/>
                <c:pt idx="0">
                  <c:v>7.6065040650406504</c:v>
                </c:pt>
                <c:pt idx="1">
                  <c:v>5.9027777777777777</c:v>
                </c:pt>
                <c:pt idx="2">
                  <c:v>-218.75</c:v>
                </c:pt>
                <c:pt idx="3">
                  <c:v>3.4047619047619047</c:v>
                </c:pt>
                <c:pt idx="4">
                  <c:v>103.92857142857143</c:v>
                </c:pt>
                <c:pt idx="5">
                  <c:v>6.625386996904024</c:v>
                </c:pt>
                <c:pt idx="6">
                  <c:v>12.88</c:v>
                </c:pt>
              </c:numCache>
            </c:numRef>
          </c:val>
          <c:smooth val="0"/>
          <c:extLst xmlns:c16r2="http://schemas.microsoft.com/office/drawing/2015/06/chart">
            <c:ext xmlns:c16="http://schemas.microsoft.com/office/drawing/2014/chart" uri="{C3380CC4-5D6E-409C-BE32-E72D297353CC}">
              <c16:uniqueId val="{00000003-E987-0443-9D48-4D91255937AA}"/>
            </c:ext>
          </c:extLst>
        </c:ser>
        <c:dLbls>
          <c:showLegendKey val="0"/>
          <c:showVal val="0"/>
          <c:showCatName val="0"/>
          <c:showSerName val="0"/>
          <c:showPercent val="0"/>
          <c:showBubbleSize val="0"/>
        </c:dLbls>
        <c:marker val="1"/>
        <c:smooth val="0"/>
        <c:axId val="141092000"/>
        <c:axId val="141092392"/>
      </c:lineChart>
      <c:lineChart>
        <c:grouping val="standard"/>
        <c:varyColors val="0"/>
        <c:ser>
          <c:idx val="4"/>
          <c:order val="4"/>
          <c:tx>
            <c:strRef>
              <c:f>Лист1!$G$36</c:f>
              <c:strCache>
                <c:ptCount val="1"/>
                <c:pt idx="0">
                  <c:v>MUF (по правій осі)</c:v>
                </c:pt>
              </c:strCache>
            </c:strRef>
          </c:tx>
          <c:spPr>
            <a:ln w="28575" cap="rnd">
              <a:solidFill>
                <a:srgbClr val="C00000"/>
              </a:solidFill>
              <a:round/>
            </a:ln>
            <a:effectLst/>
          </c:spPr>
          <c:marker>
            <c:symbol val="circle"/>
            <c:size val="5"/>
            <c:spPr>
              <a:solidFill>
                <a:schemeClr val="accent5"/>
              </a:solidFill>
              <a:ln w="9525">
                <a:solidFill>
                  <a:schemeClr val="accent5"/>
                </a:solidFill>
              </a:ln>
              <a:effectLst/>
            </c:spPr>
          </c:marker>
          <c:cat>
            <c:numRef>
              <c:f>Лист1!$H$31:$N$31</c:f>
              <c:numCache>
                <c:formatCode>General</c:formatCode>
                <c:ptCount val="7"/>
                <c:pt idx="0">
                  <c:v>2014</c:v>
                </c:pt>
                <c:pt idx="1">
                  <c:v>2015</c:v>
                </c:pt>
                <c:pt idx="2">
                  <c:v>2016</c:v>
                </c:pt>
                <c:pt idx="3">
                  <c:v>2017</c:v>
                </c:pt>
                <c:pt idx="4">
                  <c:v>2018</c:v>
                </c:pt>
                <c:pt idx="5">
                  <c:v>2019</c:v>
                </c:pt>
                <c:pt idx="6">
                  <c:v>2020</c:v>
                </c:pt>
              </c:numCache>
            </c:numRef>
          </c:cat>
          <c:val>
            <c:numRef>
              <c:f>Лист1!$H$36:$N$36</c:f>
              <c:numCache>
                <c:formatCode>General</c:formatCode>
                <c:ptCount val="7"/>
                <c:pt idx="0">
                  <c:v>66.25</c:v>
                </c:pt>
                <c:pt idx="1">
                  <c:v>-1780.9999999999998</c:v>
                </c:pt>
                <c:pt idx="2">
                  <c:v>43.18181818181818</c:v>
                </c:pt>
                <c:pt idx="3">
                  <c:v>66</c:v>
                </c:pt>
                <c:pt idx="4">
                  <c:v>-61.225806451612904</c:v>
                </c:pt>
                <c:pt idx="5">
                  <c:v>132.86666666666667</c:v>
                </c:pt>
                <c:pt idx="6">
                  <c:v>-93</c:v>
                </c:pt>
              </c:numCache>
            </c:numRef>
          </c:val>
          <c:smooth val="0"/>
          <c:extLst xmlns:c16r2="http://schemas.microsoft.com/office/drawing/2015/06/chart">
            <c:ext xmlns:c16="http://schemas.microsoft.com/office/drawing/2014/chart" uri="{C3380CC4-5D6E-409C-BE32-E72D297353CC}">
              <c16:uniqueId val="{00000004-E987-0443-9D48-4D91255937AA}"/>
            </c:ext>
          </c:extLst>
        </c:ser>
        <c:dLbls>
          <c:showLegendKey val="0"/>
          <c:showVal val="0"/>
          <c:showCatName val="0"/>
          <c:showSerName val="0"/>
          <c:showPercent val="0"/>
          <c:showBubbleSize val="0"/>
        </c:dLbls>
        <c:marker val="1"/>
        <c:smooth val="0"/>
        <c:axId val="141093176"/>
        <c:axId val="141092784"/>
      </c:lineChart>
      <c:catAx>
        <c:axId val="14109200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092392"/>
        <c:crosses val="autoZero"/>
        <c:auto val="1"/>
        <c:lblAlgn val="ctr"/>
        <c:lblOffset val="100"/>
        <c:noMultiLvlLbl val="0"/>
      </c:catAx>
      <c:valAx>
        <c:axId val="141092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092000"/>
        <c:crosses val="autoZero"/>
        <c:crossBetween val="between"/>
      </c:valAx>
      <c:valAx>
        <c:axId val="1410927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093176"/>
        <c:crosses val="max"/>
        <c:crossBetween val="between"/>
      </c:valAx>
      <c:catAx>
        <c:axId val="141093176"/>
        <c:scaling>
          <c:orientation val="minMax"/>
        </c:scaling>
        <c:delete val="1"/>
        <c:axPos val="b"/>
        <c:numFmt formatCode="General" sourceLinked="1"/>
        <c:majorTickMark val="out"/>
        <c:minorTickMark val="none"/>
        <c:tickLblPos val="nextTo"/>
        <c:crossAx val="141092784"/>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50000"/>
              </a:schemeClr>
            </a:solidFill>
            <a:ln>
              <a:noFill/>
            </a:ln>
            <a:effectLst/>
          </c:spPr>
          <c:invertIfNegative val="0"/>
          <c:cat>
            <c:numRef>
              <c:f>Лист2!$B$4:$F$4</c:f>
              <c:numCache>
                <c:formatCode>General</c:formatCode>
                <c:ptCount val="5"/>
                <c:pt idx="0">
                  <c:v>2016</c:v>
                </c:pt>
                <c:pt idx="1">
                  <c:v>2017</c:v>
                </c:pt>
                <c:pt idx="2">
                  <c:v>2018</c:v>
                </c:pt>
                <c:pt idx="3">
                  <c:v>2019</c:v>
                </c:pt>
                <c:pt idx="4">
                  <c:v>2020</c:v>
                </c:pt>
              </c:numCache>
            </c:numRef>
          </c:cat>
          <c:val>
            <c:numRef>
              <c:f>Лист2!$B$5:$F$5</c:f>
              <c:numCache>
                <c:formatCode>General</c:formatCode>
                <c:ptCount val="5"/>
                <c:pt idx="0">
                  <c:v>284</c:v>
                </c:pt>
                <c:pt idx="1">
                  <c:v>333</c:v>
                </c:pt>
                <c:pt idx="2">
                  <c:v>317</c:v>
                </c:pt>
                <c:pt idx="3">
                  <c:v>372</c:v>
                </c:pt>
                <c:pt idx="4">
                  <c:v>366</c:v>
                </c:pt>
              </c:numCache>
            </c:numRef>
          </c:val>
          <c:extLst xmlns:c16r2="http://schemas.microsoft.com/office/drawing/2015/06/chart">
            <c:ext xmlns:c16="http://schemas.microsoft.com/office/drawing/2014/chart" uri="{C3380CC4-5D6E-409C-BE32-E72D297353CC}">
              <c16:uniqueId val="{00000000-3967-9040-8243-2C5A6F5CECB6}"/>
            </c:ext>
          </c:extLst>
        </c:ser>
        <c:dLbls>
          <c:showLegendKey val="0"/>
          <c:showVal val="0"/>
          <c:showCatName val="0"/>
          <c:showSerName val="0"/>
          <c:showPercent val="0"/>
          <c:showBubbleSize val="0"/>
        </c:dLbls>
        <c:gapWidth val="219"/>
        <c:overlap val="-27"/>
        <c:axId val="141152480"/>
        <c:axId val="141152872"/>
      </c:barChart>
      <c:catAx>
        <c:axId val="141152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152872"/>
        <c:crosses val="autoZero"/>
        <c:auto val="1"/>
        <c:lblAlgn val="ctr"/>
        <c:lblOffset val="100"/>
        <c:noMultiLvlLbl val="0"/>
      </c:catAx>
      <c:valAx>
        <c:axId val="141152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152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Лист3!$A$2</c:f>
              <c:strCache>
                <c:ptCount val="1"/>
                <c:pt idx="0">
                  <c:v>BVB</c:v>
                </c:pt>
              </c:strCache>
            </c:strRef>
          </c:tx>
          <c:spPr>
            <a:solidFill>
              <a:srgbClr val="FFD60A"/>
            </a:solidFill>
            <a:ln>
              <a:noFill/>
            </a:ln>
            <a:effectLst/>
          </c:spPr>
          <c:invertIfNegative val="0"/>
          <c:cat>
            <c:numRef>
              <c:f>Лист3!$B$1:$J$1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Лист3!$B$2:$J$2</c:f>
              <c:numCache>
                <c:formatCode>General</c:formatCode>
                <c:ptCount val="9"/>
                <c:pt idx="0">
                  <c:v>24</c:v>
                </c:pt>
                <c:pt idx="1">
                  <c:v>30.6</c:v>
                </c:pt>
                <c:pt idx="2">
                  <c:v>7.1</c:v>
                </c:pt>
                <c:pt idx="3">
                  <c:v>4</c:v>
                </c:pt>
                <c:pt idx="4">
                  <c:v>11.8</c:v>
                </c:pt>
                <c:pt idx="5">
                  <c:v>2.6</c:v>
                </c:pt>
                <c:pt idx="6">
                  <c:v>15</c:v>
                </c:pt>
                <c:pt idx="7">
                  <c:v>7.7</c:v>
                </c:pt>
                <c:pt idx="8">
                  <c:v>-11.3</c:v>
                </c:pt>
              </c:numCache>
            </c:numRef>
          </c:val>
          <c:extLst xmlns:c16r2="http://schemas.microsoft.com/office/drawing/2015/06/chart">
            <c:ext xmlns:c16="http://schemas.microsoft.com/office/drawing/2014/chart" uri="{C3380CC4-5D6E-409C-BE32-E72D297353CC}">
              <c16:uniqueId val="{00000000-41DF-2D41-BE57-1134AD1FF7F6}"/>
            </c:ext>
          </c:extLst>
        </c:ser>
        <c:ser>
          <c:idx val="1"/>
          <c:order val="1"/>
          <c:tx>
            <c:strRef>
              <c:f>Лист3!$A$3</c:f>
              <c:strCache>
                <c:ptCount val="1"/>
                <c:pt idx="0">
                  <c:v>JUVE</c:v>
                </c:pt>
              </c:strCache>
            </c:strRef>
          </c:tx>
          <c:spPr>
            <a:solidFill>
              <a:schemeClr val="tx1"/>
            </a:solidFill>
            <a:ln>
              <a:noFill/>
            </a:ln>
            <a:effectLst/>
          </c:spPr>
          <c:invertIfNegative val="0"/>
          <c:cat>
            <c:numRef>
              <c:f>Лист3!$B$1:$J$1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Лист3!$B$3:$J$3</c:f>
              <c:numCache>
                <c:formatCode>General</c:formatCode>
                <c:ptCount val="9"/>
                <c:pt idx="1">
                  <c:v>-0.6</c:v>
                </c:pt>
                <c:pt idx="2">
                  <c:v>1.6</c:v>
                </c:pt>
                <c:pt idx="3">
                  <c:v>4.5</c:v>
                </c:pt>
                <c:pt idx="4">
                  <c:v>1.9</c:v>
                </c:pt>
                <c:pt idx="5">
                  <c:v>11.9</c:v>
                </c:pt>
                <c:pt idx="6">
                  <c:v>-1</c:v>
                </c:pt>
                <c:pt idx="7">
                  <c:v>-2.7</c:v>
                </c:pt>
                <c:pt idx="8">
                  <c:v>-4.5999999999999996</c:v>
                </c:pt>
              </c:numCache>
            </c:numRef>
          </c:val>
          <c:extLst xmlns:c16r2="http://schemas.microsoft.com/office/drawing/2015/06/chart">
            <c:ext xmlns:c16="http://schemas.microsoft.com/office/drawing/2014/chart" uri="{C3380CC4-5D6E-409C-BE32-E72D297353CC}">
              <c16:uniqueId val="{00000001-41DF-2D41-BE57-1134AD1FF7F6}"/>
            </c:ext>
          </c:extLst>
        </c:ser>
        <c:ser>
          <c:idx val="2"/>
          <c:order val="2"/>
          <c:tx>
            <c:strRef>
              <c:f>Лист3!$A$4</c:f>
              <c:strCache>
                <c:ptCount val="1"/>
                <c:pt idx="0">
                  <c:v>MUF</c:v>
                </c:pt>
              </c:strCache>
            </c:strRef>
          </c:tx>
          <c:spPr>
            <a:solidFill>
              <a:srgbClr val="FF0000"/>
            </a:solidFill>
            <a:ln>
              <a:noFill/>
            </a:ln>
            <a:effectLst/>
          </c:spPr>
          <c:invertIfNegative val="0"/>
          <c:cat>
            <c:numRef>
              <c:f>Лист3!$B$1:$J$1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Лист3!$B$4:$J$4</c:f>
              <c:numCache>
                <c:formatCode>General</c:formatCode>
                <c:ptCount val="9"/>
                <c:pt idx="0">
                  <c:v>4.9000000000000004</c:v>
                </c:pt>
                <c:pt idx="1">
                  <c:v>5.5</c:v>
                </c:pt>
                <c:pt idx="2">
                  <c:v>5.9</c:v>
                </c:pt>
                <c:pt idx="3">
                  <c:v>1.3</c:v>
                </c:pt>
                <c:pt idx="4">
                  <c:v>6.6</c:v>
                </c:pt>
                <c:pt idx="5">
                  <c:v>5</c:v>
                </c:pt>
                <c:pt idx="6">
                  <c:v>2.1</c:v>
                </c:pt>
                <c:pt idx="7">
                  <c:v>3.4</c:v>
                </c:pt>
                <c:pt idx="8">
                  <c:v>-0.8</c:v>
                </c:pt>
              </c:numCache>
            </c:numRef>
          </c:val>
          <c:extLst xmlns:c16r2="http://schemas.microsoft.com/office/drawing/2015/06/chart">
            <c:ext xmlns:c16="http://schemas.microsoft.com/office/drawing/2014/chart" uri="{C3380CC4-5D6E-409C-BE32-E72D297353CC}">
              <c16:uniqueId val="{00000002-41DF-2D41-BE57-1134AD1FF7F6}"/>
            </c:ext>
          </c:extLst>
        </c:ser>
        <c:ser>
          <c:idx val="3"/>
          <c:order val="3"/>
          <c:tx>
            <c:strRef>
              <c:f>Лист3!$A$5</c:f>
              <c:strCache>
                <c:ptCount val="1"/>
                <c:pt idx="0">
                  <c:v>LZO1</c:v>
                </c:pt>
              </c:strCache>
            </c:strRef>
          </c:tx>
          <c:spPr>
            <a:solidFill>
              <a:schemeClr val="accent5">
                <a:lumMod val="60000"/>
                <a:lumOff val="40000"/>
              </a:schemeClr>
            </a:solidFill>
            <a:ln>
              <a:noFill/>
            </a:ln>
            <a:effectLst/>
          </c:spPr>
          <c:invertIfNegative val="0"/>
          <c:cat>
            <c:numRef>
              <c:f>Лист3!$B$1:$J$1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Лист3!$B$5:$J$5</c:f>
              <c:numCache>
                <c:formatCode>General</c:formatCode>
                <c:ptCount val="9"/>
                <c:pt idx="0">
                  <c:v>-44</c:v>
                </c:pt>
                <c:pt idx="1">
                  <c:v>-21.5</c:v>
                </c:pt>
                <c:pt idx="2">
                  <c:v>-42.2</c:v>
                </c:pt>
                <c:pt idx="3">
                  <c:v>26.1</c:v>
                </c:pt>
                <c:pt idx="4">
                  <c:v>-24</c:v>
                </c:pt>
                <c:pt idx="5">
                  <c:v>-11.4</c:v>
                </c:pt>
                <c:pt idx="6">
                  <c:v>-22.3</c:v>
                </c:pt>
                <c:pt idx="7">
                  <c:v>-25.4</c:v>
                </c:pt>
                <c:pt idx="8">
                  <c:v>-26.3</c:v>
                </c:pt>
              </c:numCache>
            </c:numRef>
          </c:val>
          <c:extLst xmlns:c16r2="http://schemas.microsoft.com/office/drawing/2015/06/chart">
            <c:ext xmlns:c16="http://schemas.microsoft.com/office/drawing/2014/chart" uri="{C3380CC4-5D6E-409C-BE32-E72D297353CC}">
              <c16:uniqueId val="{00000003-41DF-2D41-BE57-1134AD1FF7F6}"/>
            </c:ext>
          </c:extLst>
        </c:ser>
        <c:ser>
          <c:idx val="4"/>
          <c:order val="4"/>
          <c:tx>
            <c:strRef>
              <c:f>Лист3!$A$6</c:f>
              <c:strCache>
                <c:ptCount val="1"/>
                <c:pt idx="0">
                  <c:v>AJXA</c:v>
                </c:pt>
              </c:strCache>
            </c:strRef>
          </c:tx>
          <c:spPr>
            <a:solidFill>
              <a:schemeClr val="bg1">
                <a:lumMod val="85000"/>
              </a:schemeClr>
            </a:solidFill>
            <a:ln>
              <a:noFill/>
            </a:ln>
            <a:effectLst/>
          </c:spPr>
          <c:invertIfNegative val="0"/>
          <c:cat>
            <c:numRef>
              <c:f>Лист3!$B$1:$J$1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Лист3!$B$6:$J$6</c:f>
              <c:numCache>
                <c:formatCode>General</c:formatCode>
                <c:ptCount val="9"/>
                <c:pt idx="0">
                  <c:v>2</c:v>
                </c:pt>
                <c:pt idx="1">
                  <c:v>-0.8</c:v>
                </c:pt>
                <c:pt idx="2">
                  <c:v>-0.6</c:v>
                </c:pt>
                <c:pt idx="3">
                  <c:v>1.1000000000000001</c:v>
                </c:pt>
                <c:pt idx="4">
                  <c:v>-9.8000000000000007</c:v>
                </c:pt>
                <c:pt idx="5">
                  <c:v>-5.6</c:v>
                </c:pt>
                <c:pt idx="6">
                  <c:v>-18.100000000000001</c:v>
                </c:pt>
                <c:pt idx="7">
                  <c:v>-1.8</c:v>
                </c:pt>
                <c:pt idx="8">
                  <c:v>-14.5</c:v>
                </c:pt>
              </c:numCache>
            </c:numRef>
          </c:val>
          <c:extLst xmlns:c16r2="http://schemas.microsoft.com/office/drawing/2015/06/chart">
            <c:ext xmlns:c16="http://schemas.microsoft.com/office/drawing/2014/chart" uri="{C3380CC4-5D6E-409C-BE32-E72D297353CC}">
              <c16:uniqueId val="{00000004-41DF-2D41-BE57-1134AD1FF7F6}"/>
            </c:ext>
          </c:extLst>
        </c:ser>
        <c:dLbls>
          <c:showLegendKey val="0"/>
          <c:showVal val="0"/>
          <c:showCatName val="0"/>
          <c:showSerName val="0"/>
          <c:showPercent val="0"/>
          <c:showBubbleSize val="0"/>
        </c:dLbls>
        <c:gapWidth val="75"/>
        <c:overlap val="-25"/>
        <c:axId val="141091608"/>
        <c:axId val="141154048"/>
      </c:barChart>
      <c:catAx>
        <c:axId val="141091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154048"/>
        <c:crosses val="autoZero"/>
        <c:auto val="1"/>
        <c:lblAlgn val="ctr"/>
        <c:lblOffset val="100"/>
        <c:noMultiLvlLbl val="0"/>
      </c:catAx>
      <c:valAx>
        <c:axId val="141154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091608"/>
        <c:crosses val="autoZero"/>
        <c:crossBetween val="between"/>
      </c:valAx>
      <c:spPr>
        <a:noFill/>
        <a:ln>
          <a:noFill/>
        </a:ln>
        <a:effectLst/>
      </c:spPr>
    </c:plotArea>
    <c:legend>
      <c:legendPos val="b"/>
      <c:layout>
        <c:manualLayout>
          <c:xMode val="edge"/>
          <c:yMode val="edge"/>
          <c:x val="0.32818910409921387"/>
          <c:y val="0.88438405595340186"/>
          <c:w val="0.34037754404786991"/>
          <c:h val="9.864281816258116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Лист5!$A$2</c:f>
              <c:strCache>
                <c:ptCount val="1"/>
                <c:pt idx="0">
                  <c:v>BVB</c:v>
                </c:pt>
              </c:strCache>
            </c:strRef>
          </c:tx>
          <c:spPr>
            <a:solidFill>
              <a:schemeClr val="accent4">
                <a:lumMod val="60000"/>
                <a:lumOff val="40000"/>
              </a:schemeClr>
            </a:solidFill>
            <a:ln>
              <a:noFill/>
            </a:ln>
            <a:effectLst/>
          </c:spPr>
          <c:invertIfNegative val="0"/>
          <c:cat>
            <c:numRef>
              <c:f>Лист5!$B$1:$J$1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Лист5!$B$2:$J$2</c:f>
              <c:numCache>
                <c:formatCode>General</c:formatCode>
                <c:ptCount val="9"/>
                <c:pt idx="0">
                  <c:v>11.7</c:v>
                </c:pt>
                <c:pt idx="1">
                  <c:v>18.600000000000001</c:v>
                </c:pt>
                <c:pt idx="2">
                  <c:v>4</c:v>
                </c:pt>
                <c:pt idx="3">
                  <c:v>1.6</c:v>
                </c:pt>
                <c:pt idx="4">
                  <c:v>7.3</c:v>
                </c:pt>
                <c:pt idx="5">
                  <c:v>1.8</c:v>
                </c:pt>
                <c:pt idx="6">
                  <c:v>6.6</c:v>
                </c:pt>
                <c:pt idx="7">
                  <c:v>3.5</c:v>
                </c:pt>
                <c:pt idx="8">
                  <c:v>-8.6</c:v>
                </c:pt>
              </c:numCache>
            </c:numRef>
          </c:val>
          <c:extLst xmlns:c16r2="http://schemas.microsoft.com/office/drawing/2015/06/chart">
            <c:ext xmlns:c16="http://schemas.microsoft.com/office/drawing/2014/chart" uri="{C3380CC4-5D6E-409C-BE32-E72D297353CC}">
              <c16:uniqueId val="{00000000-9C05-A441-B84F-6A84E14653B0}"/>
            </c:ext>
          </c:extLst>
        </c:ser>
        <c:ser>
          <c:idx val="1"/>
          <c:order val="1"/>
          <c:tx>
            <c:strRef>
              <c:f>Лист5!$A$3</c:f>
              <c:strCache>
                <c:ptCount val="1"/>
                <c:pt idx="0">
                  <c:v>JUVE</c:v>
                </c:pt>
              </c:strCache>
            </c:strRef>
          </c:tx>
          <c:spPr>
            <a:solidFill>
              <a:schemeClr val="tx1"/>
            </a:solidFill>
            <a:ln>
              <a:noFill/>
            </a:ln>
            <a:effectLst/>
          </c:spPr>
          <c:invertIfNegative val="0"/>
          <c:cat>
            <c:numRef>
              <c:f>Лист5!$B$1:$J$1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Лист5!$B$3:$J$3</c:f>
              <c:numCache>
                <c:formatCode>General</c:formatCode>
                <c:ptCount val="9"/>
                <c:pt idx="0">
                  <c:v>-12.8</c:v>
                </c:pt>
                <c:pt idx="1">
                  <c:v>-3.7</c:v>
                </c:pt>
                <c:pt idx="2">
                  <c:v>-1.4</c:v>
                </c:pt>
                <c:pt idx="3">
                  <c:v>0.5</c:v>
                </c:pt>
                <c:pt idx="4">
                  <c:v>0.8</c:v>
                </c:pt>
                <c:pt idx="5">
                  <c:v>6</c:v>
                </c:pt>
                <c:pt idx="6">
                  <c:v>-2.4</c:v>
                </c:pt>
                <c:pt idx="7">
                  <c:v>-4.7</c:v>
                </c:pt>
                <c:pt idx="8">
                  <c:v>-8.5</c:v>
                </c:pt>
              </c:numCache>
            </c:numRef>
          </c:val>
          <c:extLst xmlns:c16r2="http://schemas.microsoft.com/office/drawing/2015/06/chart">
            <c:ext xmlns:c16="http://schemas.microsoft.com/office/drawing/2014/chart" uri="{C3380CC4-5D6E-409C-BE32-E72D297353CC}">
              <c16:uniqueId val="{00000001-9C05-A441-B84F-6A84E14653B0}"/>
            </c:ext>
          </c:extLst>
        </c:ser>
        <c:ser>
          <c:idx val="2"/>
          <c:order val="2"/>
          <c:tx>
            <c:strRef>
              <c:f>Лист5!$A$4</c:f>
              <c:strCache>
                <c:ptCount val="1"/>
                <c:pt idx="0">
                  <c:v>MUF</c:v>
                </c:pt>
              </c:strCache>
            </c:strRef>
          </c:tx>
          <c:spPr>
            <a:solidFill>
              <a:srgbClr val="FF0000"/>
            </a:solidFill>
            <a:ln>
              <a:noFill/>
            </a:ln>
            <a:effectLst/>
          </c:spPr>
          <c:invertIfNegative val="0"/>
          <c:cat>
            <c:numRef>
              <c:f>Лист5!$B$1:$J$1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Лист5!$B$4:$J$4</c:f>
              <c:numCache>
                <c:formatCode>General</c:formatCode>
                <c:ptCount val="9"/>
                <c:pt idx="0">
                  <c:v>2.4</c:v>
                </c:pt>
                <c:pt idx="1">
                  <c:v>14.2</c:v>
                </c:pt>
                <c:pt idx="2">
                  <c:v>2</c:v>
                </c:pt>
                <c:pt idx="3">
                  <c:v>-0.1</c:v>
                </c:pt>
                <c:pt idx="4">
                  <c:v>2.6</c:v>
                </c:pt>
                <c:pt idx="5">
                  <c:v>2.6</c:v>
                </c:pt>
                <c:pt idx="6">
                  <c:v>-2.4</c:v>
                </c:pt>
                <c:pt idx="7">
                  <c:v>1.2</c:v>
                </c:pt>
                <c:pt idx="8">
                  <c:v>-1.6</c:v>
                </c:pt>
              </c:numCache>
            </c:numRef>
          </c:val>
          <c:extLst xmlns:c16r2="http://schemas.microsoft.com/office/drawing/2015/06/chart">
            <c:ext xmlns:c16="http://schemas.microsoft.com/office/drawing/2014/chart" uri="{C3380CC4-5D6E-409C-BE32-E72D297353CC}">
              <c16:uniqueId val="{00000002-9C05-A441-B84F-6A84E14653B0}"/>
            </c:ext>
          </c:extLst>
        </c:ser>
        <c:ser>
          <c:idx val="3"/>
          <c:order val="3"/>
          <c:tx>
            <c:strRef>
              <c:f>Лист5!$A$5</c:f>
              <c:strCache>
                <c:ptCount val="1"/>
                <c:pt idx="0">
                  <c:v>LZO1</c:v>
                </c:pt>
              </c:strCache>
            </c:strRef>
          </c:tx>
          <c:spPr>
            <a:solidFill>
              <a:schemeClr val="accent5">
                <a:lumMod val="60000"/>
                <a:lumOff val="40000"/>
              </a:schemeClr>
            </a:solidFill>
            <a:ln>
              <a:noFill/>
            </a:ln>
            <a:effectLst/>
          </c:spPr>
          <c:invertIfNegative val="0"/>
          <c:cat>
            <c:numRef>
              <c:f>Лист5!$B$1:$J$1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Лист5!$B$5:$J$5</c:f>
              <c:numCache>
                <c:formatCode>General</c:formatCode>
                <c:ptCount val="9"/>
                <c:pt idx="0">
                  <c:v>2.4</c:v>
                </c:pt>
                <c:pt idx="1">
                  <c:v>-3.3</c:v>
                </c:pt>
                <c:pt idx="2">
                  <c:v>4.0999999999999996</c:v>
                </c:pt>
                <c:pt idx="3">
                  <c:v>3.3</c:v>
                </c:pt>
                <c:pt idx="4">
                  <c:v>-7.3</c:v>
                </c:pt>
                <c:pt idx="5">
                  <c:v>6.1</c:v>
                </c:pt>
                <c:pt idx="6">
                  <c:v>15.9</c:v>
                </c:pt>
                <c:pt idx="7">
                  <c:v>-5.2</c:v>
                </c:pt>
                <c:pt idx="8">
                  <c:v>-5.9</c:v>
                </c:pt>
              </c:numCache>
            </c:numRef>
          </c:val>
          <c:extLst xmlns:c16r2="http://schemas.microsoft.com/office/drawing/2015/06/chart">
            <c:ext xmlns:c16="http://schemas.microsoft.com/office/drawing/2014/chart" uri="{C3380CC4-5D6E-409C-BE32-E72D297353CC}">
              <c16:uniqueId val="{00000003-9C05-A441-B84F-6A84E14653B0}"/>
            </c:ext>
          </c:extLst>
        </c:ser>
        <c:ser>
          <c:idx val="4"/>
          <c:order val="4"/>
          <c:tx>
            <c:strRef>
              <c:f>Лист5!$A$6</c:f>
              <c:strCache>
                <c:ptCount val="1"/>
                <c:pt idx="0">
                  <c:v>AJXA</c:v>
                </c:pt>
              </c:strCache>
            </c:strRef>
          </c:tx>
          <c:spPr>
            <a:solidFill>
              <a:schemeClr val="bg1">
                <a:lumMod val="85000"/>
              </a:schemeClr>
            </a:solidFill>
            <a:ln>
              <a:noFill/>
            </a:ln>
            <a:effectLst/>
          </c:spPr>
          <c:invertIfNegative val="0"/>
          <c:cat>
            <c:numRef>
              <c:f>Лист5!$B$1:$J$1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Лист5!$B$6:$J$6</c:f>
              <c:numCache>
                <c:formatCode>General</c:formatCode>
                <c:ptCount val="9"/>
                <c:pt idx="0">
                  <c:v>10.199999999999999</c:v>
                </c:pt>
                <c:pt idx="1">
                  <c:v>15.8</c:v>
                </c:pt>
                <c:pt idx="2">
                  <c:v>13.1</c:v>
                </c:pt>
                <c:pt idx="3">
                  <c:v>14.1</c:v>
                </c:pt>
                <c:pt idx="4">
                  <c:v>-0.3</c:v>
                </c:pt>
                <c:pt idx="5">
                  <c:v>23.9</c:v>
                </c:pt>
                <c:pt idx="6">
                  <c:v>1</c:v>
                </c:pt>
                <c:pt idx="7">
                  <c:v>6</c:v>
                </c:pt>
                <c:pt idx="8">
                  <c:v>4.5999999999999996</c:v>
                </c:pt>
              </c:numCache>
            </c:numRef>
          </c:val>
          <c:extLst xmlns:c16r2="http://schemas.microsoft.com/office/drawing/2015/06/chart">
            <c:ext xmlns:c16="http://schemas.microsoft.com/office/drawing/2014/chart" uri="{C3380CC4-5D6E-409C-BE32-E72D297353CC}">
              <c16:uniqueId val="{00000004-9C05-A441-B84F-6A84E14653B0}"/>
            </c:ext>
          </c:extLst>
        </c:ser>
        <c:dLbls>
          <c:showLegendKey val="0"/>
          <c:showVal val="0"/>
          <c:showCatName val="0"/>
          <c:showSerName val="0"/>
          <c:showPercent val="0"/>
          <c:showBubbleSize val="0"/>
        </c:dLbls>
        <c:gapWidth val="219"/>
        <c:overlap val="-27"/>
        <c:axId val="141155224"/>
        <c:axId val="233302240"/>
      </c:barChart>
      <c:catAx>
        <c:axId val="141155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302240"/>
        <c:crosses val="autoZero"/>
        <c:auto val="1"/>
        <c:lblAlgn val="ctr"/>
        <c:lblOffset val="100"/>
        <c:noMultiLvlLbl val="0"/>
      </c:catAx>
      <c:valAx>
        <c:axId val="233302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155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withinLinear" id="18">
  <a:schemeClr val="accent5"/>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7">
  <a:schemeClr val="accent4"/>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401B6-3617-4632-827C-69CC483AE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12441</Words>
  <Characters>70915</Characters>
  <Application>Microsoft Office Word</Application>
  <DocSecurity>0</DocSecurity>
  <Lines>590</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кафурина</dc:creator>
  <cp:keywords/>
  <dc:description/>
  <cp:lastModifiedBy>libonu</cp:lastModifiedBy>
  <cp:revision>2</cp:revision>
  <cp:lastPrinted>2021-06-11T08:30:00Z</cp:lastPrinted>
  <dcterms:created xsi:type="dcterms:W3CDTF">2022-02-18T08:17:00Z</dcterms:created>
  <dcterms:modified xsi:type="dcterms:W3CDTF">2022-02-18T08:17:00Z</dcterms:modified>
</cp:coreProperties>
</file>