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77E" w:rsidRPr="0013577E" w:rsidRDefault="0013577E" w:rsidP="0013577E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360" w:lineRule="auto"/>
        <w:jc w:val="center"/>
        <w:rPr>
          <w:rFonts w:ascii="Calibri" w:eastAsia="Calibri" w:hAnsi="Calibri" w:cs="Arial"/>
          <w:lang w:eastAsia="zh-CN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13577E" w:rsidRPr="0013577E" w:rsidRDefault="0013577E" w:rsidP="0013577E">
      <w:pPr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577E" w:rsidRPr="0013577E" w:rsidRDefault="0013577E" w:rsidP="0013577E">
      <w:pPr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577E" w:rsidRPr="0013577E" w:rsidRDefault="0013577E" w:rsidP="0013577E">
      <w:pPr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sz w:val="32"/>
          <w:szCs w:val="32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w w:val="150"/>
          <w:sz w:val="32"/>
          <w:szCs w:val="32"/>
          <w:lang w:eastAsia="ru-RU"/>
        </w:rPr>
        <w:t>Дипломна робота</w:t>
      </w:r>
    </w:p>
    <w:p w:rsidR="0013577E" w:rsidRPr="0013577E" w:rsidRDefault="0013577E" w:rsidP="0013577E">
      <w:pPr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бакалавра</w:t>
      </w:r>
    </w:p>
    <w:p w:rsidR="0013577E" w:rsidRPr="0013577E" w:rsidRDefault="0013577E" w:rsidP="0013577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13577E" w:rsidRPr="0013577E" w:rsidRDefault="0013577E" w:rsidP="0013577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1357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 w:rsidRPr="0013577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«Характеристика чутливості штамів </w:t>
      </w:r>
      <w:proofErr w:type="spellStart"/>
      <w:r w:rsidRPr="0013577E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з різними здібностями щодо утворення </w:t>
      </w:r>
      <w:proofErr w:type="spellStart"/>
      <w:r w:rsidRPr="0013577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біоплівки</w:t>
      </w:r>
      <w:proofErr w:type="spellEnd"/>
    </w:p>
    <w:p w:rsidR="0013577E" w:rsidRPr="0013577E" w:rsidRDefault="0013577E" w:rsidP="0013577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до дії порфіринів»</w:t>
      </w:r>
    </w:p>
    <w:p w:rsidR="0013577E" w:rsidRPr="0013577E" w:rsidRDefault="0013577E" w:rsidP="0013577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Characteristics of the </w:t>
      </w:r>
      <w:r w:rsidRPr="0013577E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Pseudomonas aeruginosa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strain sensibility with different biofilm formation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characteristics to the activity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of </w:t>
      </w:r>
      <w:proofErr w:type="spellStart"/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pophyrins</w:t>
      </w:r>
      <w:proofErr w:type="spellEnd"/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»</w:t>
      </w:r>
    </w:p>
    <w:p w:rsidR="0013577E" w:rsidRPr="0013577E" w:rsidRDefault="0013577E" w:rsidP="0013577E">
      <w:pPr>
        <w:tabs>
          <w:tab w:val="right" w:pos="935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3577E" w:rsidRPr="0013577E" w:rsidRDefault="0013577E" w:rsidP="0013577E">
      <w:pPr>
        <w:tabs>
          <w:tab w:val="right" w:pos="935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Calibri" w:eastAsia="Calibri" w:hAnsi="Calibri" w:cs="Arial"/>
          <w:lang w:val="ru-RU" w:eastAsia="zh-CN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Виконав: студент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ної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13577E" w:rsidRPr="0013577E" w:rsidRDefault="0013577E" w:rsidP="0013577E">
      <w:pPr>
        <w:autoSpaceDN w:val="0"/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 6.040102 Біологія</w:t>
      </w:r>
    </w:p>
    <w:p w:rsidR="0013577E" w:rsidRPr="0013577E" w:rsidRDefault="0013577E" w:rsidP="0013577E">
      <w:pPr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Васильєв Михайло Анатолійович</w:t>
      </w:r>
    </w:p>
    <w:p w:rsidR="0013577E" w:rsidRPr="0013577E" w:rsidRDefault="0013577E" w:rsidP="0013577E">
      <w:pPr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3577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Науковий керівник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біологічних наук, доцент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Русакова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М.Ю.</w:t>
      </w: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00"/>
          <w:lang w:eastAsia="ru-RU"/>
        </w:rPr>
      </w:pPr>
    </w:p>
    <w:p w:rsidR="0013577E" w:rsidRPr="0013577E" w:rsidRDefault="0013577E" w:rsidP="0013577E">
      <w:pPr>
        <w:widowControl w:val="0"/>
        <w:autoSpaceDE w:val="0"/>
        <w:autoSpaceDN w:val="0"/>
        <w:spacing w:after="0" w:line="240" w:lineRule="auto"/>
        <w:ind w:left="4140"/>
        <w:jc w:val="both"/>
        <w:rPr>
          <w:rFonts w:ascii="Calibri" w:eastAsia="Calibri" w:hAnsi="Calibri" w:cs="Arial"/>
          <w:lang w:val="ru-RU" w:eastAsia="zh-CN"/>
        </w:rPr>
      </w:pPr>
      <w:r w:rsidRPr="001357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т:</w:t>
      </w:r>
    </w:p>
    <w:p w:rsidR="0013577E" w:rsidRPr="0013577E" w:rsidRDefault="0013577E" w:rsidP="0013577E">
      <w:pPr>
        <w:tabs>
          <w:tab w:val="left" w:pos="5245"/>
          <w:tab w:val="right" w:pos="9355"/>
        </w:tabs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біологічних наук, доцент</w:t>
      </w:r>
      <w:r w:rsidRPr="001357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3577E" w:rsidRPr="0013577E" w:rsidRDefault="0013577E" w:rsidP="0013577E">
      <w:pPr>
        <w:tabs>
          <w:tab w:val="left" w:pos="5245"/>
          <w:tab w:val="right" w:pos="9355"/>
        </w:tabs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Паузер</w:t>
      </w:r>
      <w:proofErr w:type="spellEnd"/>
      <w:r w:rsidRPr="001357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О.Б.</w:t>
      </w:r>
    </w:p>
    <w:p w:rsidR="0013577E" w:rsidRPr="0013577E" w:rsidRDefault="0013577E" w:rsidP="0013577E">
      <w:pPr>
        <w:spacing w:after="0" w:line="360" w:lineRule="auto"/>
        <w:ind w:left="41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13577E" w:rsidRPr="0013577E" w:rsidRDefault="0013577E" w:rsidP="0013577E">
      <w:pPr>
        <w:spacing w:after="0" w:line="360" w:lineRule="auto"/>
        <w:ind w:left="41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13577E" w:rsidRPr="0013577E" w:rsidTr="0013577E">
        <w:trPr>
          <w:jc w:val="center"/>
        </w:trPr>
        <w:tc>
          <w:tcPr>
            <w:tcW w:w="4967" w:type="dxa"/>
            <w:hideMark/>
          </w:tcPr>
          <w:p w:rsidR="0013577E" w:rsidRPr="0013577E" w:rsidRDefault="0013577E" w:rsidP="0013577E">
            <w:pPr>
              <w:spacing w:after="0" w:line="240" w:lineRule="auto"/>
              <w:ind w:firstLine="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:</w:t>
            </w:r>
          </w:p>
          <w:p w:rsidR="0013577E" w:rsidRPr="0013577E" w:rsidRDefault="0013577E" w:rsidP="0013577E">
            <w:pPr>
              <w:spacing w:before="120" w:after="0" w:line="240" w:lineRule="auto"/>
              <w:ind w:firstLine="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13577E" w:rsidRPr="0013577E" w:rsidRDefault="0013577E" w:rsidP="0013577E">
            <w:pPr>
              <w:spacing w:after="0" w:line="240" w:lineRule="auto"/>
              <w:ind w:firstLine="7"/>
              <w:jc w:val="both"/>
              <w:rPr>
                <w:rFonts w:ascii="Times New Roman" w:eastAsia="Calibri" w:hAnsi="Times New Roman" w:cs="Times New Roman"/>
                <w:sz w:val="28"/>
              </w:rPr>
            </w:pPr>
            <w:r w:rsidRPr="0013577E">
              <w:rPr>
                <w:rFonts w:ascii="Times New Roman" w:eastAsia="Calibri" w:hAnsi="Times New Roman" w:cs="Times New Roman"/>
                <w:sz w:val="28"/>
              </w:rPr>
              <w:t>№_____від «___» _______р.</w:t>
            </w:r>
          </w:p>
          <w:p w:rsidR="0013577E" w:rsidRPr="0013577E" w:rsidRDefault="0013577E" w:rsidP="0013577E">
            <w:pPr>
              <w:spacing w:before="600" w:after="0" w:line="240" w:lineRule="auto"/>
              <w:ind w:firstLine="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Завідувач кафедри </w:t>
            </w:r>
          </w:p>
          <w:p w:rsidR="0013577E" w:rsidRPr="0013577E" w:rsidRDefault="0013577E" w:rsidP="0013577E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_________________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Філіпова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Т.О.</w:t>
            </w:r>
          </w:p>
          <w:p w:rsidR="0013577E" w:rsidRPr="0013577E" w:rsidRDefault="0013577E" w:rsidP="0013577E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                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(</w:t>
            </w:r>
            <w:proofErr w:type="spellStart"/>
            <w:proofErr w:type="gramStart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</w:p>
        </w:tc>
        <w:tc>
          <w:tcPr>
            <w:tcW w:w="4678" w:type="dxa"/>
            <w:hideMark/>
          </w:tcPr>
          <w:p w:rsidR="0013577E" w:rsidRPr="0013577E" w:rsidRDefault="0013577E" w:rsidP="0013577E">
            <w:pPr>
              <w:tabs>
                <w:tab w:val="right" w:pos="4462"/>
              </w:tabs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ЕК № </w:t>
            </w:r>
          </w:p>
          <w:p w:rsidR="0013577E" w:rsidRPr="0013577E" w:rsidRDefault="0013577E" w:rsidP="0013577E">
            <w:pPr>
              <w:tabs>
                <w:tab w:val="right" w:pos="4462"/>
              </w:tabs>
              <w:spacing w:before="120"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№ 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 201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р.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ab/>
            </w:r>
          </w:p>
          <w:p w:rsidR="0013577E" w:rsidRPr="0013577E" w:rsidRDefault="0013577E" w:rsidP="0013577E">
            <w:pPr>
              <w:tabs>
                <w:tab w:val="right" w:pos="4462"/>
              </w:tabs>
              <w:spacing w:before="120"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______________/___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___/_____</w:t>
            </w:r>
          </w:p>
          <w:p w:rsidR="0013577E" w:rsidRPr="0013577E" w:rsidRDefault="0013577E" w:rsidP="0013577E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 шкалою, шкалою ЕСТ</w:t>
            </w:r>
            <w:proofErr w:type="gramStart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S</w:t>
            </w:r>
            <w:proofErr w:type="gram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, 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</w:p>
          <w:p w:rsidR="0013577E" w:rsidRPr="0013577E" w:rsidRDefault="0013577E" w:rsidP="0013577E">
            <w:pPr>
              <w:spacing w:before="360"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Голова ЕК </w:t>
            </w:r>
          </w:p>
          <w:p w:rsidR="0013577E" w:rsidRPr="0013577E" w:rsidRDefault="0013577E" w:rsidP="0013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___________________</w:t>
            </w:r>
            <w:proofErr w:type="spellStart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Чеботар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С.В.</w:t>
            </w:r>
          </w:p>
          <w:p w:rsidR="0013577E" w:rsidRPr="0013577E" w:rsidRDefault="0013577E" w:rsidP="0013577E">
            <w:pPr>
              <w:tabs>
                <w:tab w:val="left" w:pos="454"/>
                <w:tab w:val="left" w:pos="2155"/>
              </w:tabs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  <w:t xml:space="preserve">          (</w:t>
            </w:r>
            <w:proofErr w:type="spellStart"/>
            <w:proofErr w:type="gramStart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  <w:r w:rsidRPr="001357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</w:p>
        </w:tc>
      </w:tr>
      <w:tr w:rsidR="0013577E" w:rsidRPr="0013577E" w:rsidTr="0013577E">
        <w:trPr>
          <w:jc w:val="center"/>
        </w:trPr>
        <w:tc>
          <w:tcPr>
            <w:tcW w:w="4967" w:type="dxa"/>
          </w:tcPr>
          <w:p w:rsidR="0013577E" w:rsidRPr="0013577E" w:rsidRDefault="0013577E" w:rsidP="0013577E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13577E" w:rsidRPr="0013577E" w:rsidRDefault="0013577E" w:rsidP="0013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</w:p>
          <w:p w:rsidR="0013577E" w:rsidRPr="0013577E" w:rsidRDefault="0013577E" w:rsidP="0013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</w:p>
        </w:tc>
      </w:tr>
    </w:tbl>
    <w:p w:rsidR="0013577E" w:rsidRPr="0013577E" w:rsidRDefault="0013577E" w:rsidP="0013577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Одеса – 201</w:t>
      </w:r>
      <w:r w:rsidRPr="001357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</w:p>
    <w:p w:rsidR="0013577E" w:rsidRPr="0013577E" w:rsidRDefault="0013577E" w:rsidP="0013577E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  <w:sectPr w:rsidR="0013577E" w:rsidRPr="0013577E">
          <w:pgSz w:w="11906" w:h="16838"/>
          <w:pgMar w:top="1134" w:right="851" w:bottom="1134" w:left="1701" w:header="709" w:footer="709" w:gutter="0"/>
          <w:cols w:space="720"/>
        </w:sectPr>
      </w:pPr>
    </w:p>
    <w:p w:rsidR="0013577E" w:rsidRPr="0013577E" w:rsidRDefault="0013577E" w:rsidP="0013577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lastRenderedPageBreak/>
        <w:t>АНОТАЦІЯ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роботі було виявлено чутливість штамів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PAO1 та Δ wspF1 у складі планктону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до дії геміну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IX. Концентрації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сполук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становили 1,0; 5,0; 10,0; 20,0 та 50,0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мкМ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Гемін і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IX проявляли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інгібуючий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ефект при низьких концентраціях і стимулюючий ефект при більш високих концентраціях.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Роботу викладено на 34 сторінках, вона містить 9 рисунків. Наведено посилання на 37 джерел літератури (20 кирилицею та 17 латиницею). 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Ключові слова: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біоплівка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гемін,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In this work, the sensitivity of </w:t>
      </w:r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val="en-US" w:eastAsia="ru-RU"/>
        </w:rPr>
        <w:t>Pseudomonas aeruginosa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PAO1 and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Δ wspF1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plankton and biofilm cells to hemin and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protoporphyrin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IX is detected. The concentrations of the compounds were 1, 5, 10, 20 and 50 µM. Hemin and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protoporphyrin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IX are characterized by inhibition effects at low concentrations and stimulation at higher concentrations.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main results were presented at student scientific and practical conferences, reports were published 14 abstracts in the appropriate Proceedings.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Diploma thesis is expounded on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34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pages, it contains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9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figures. It provides links to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37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references (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20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proofErr w:type="spellStart"/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cyrillic</w:t>
      </w:r>
      <w:proofErr w:type="spellEnd"/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and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17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latinic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).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en-US" w:eastAsia="ru-RU"/>
        </w:rPr>
      </w:pP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bCs/>
          <w:sz w:val="28"/>
          <w:szCs w:val="24"/>
          <w:lang w:val="en-US" w:eastAsia="ru-RU"/>
        </w:rPr>
        <w:t>Key words: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biofilm, hemin,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protoporphyrin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IX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</w:p>
    <w:p w:rsidR="0013577E" w:rsidRPr="0013577E" w:rsidRDefault="0013577E" w:rsidP="0013577E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  <w:sectPr w:rsidR="0013577E" w:rsidRPr="0013577E">
          <w:pgSz w:w="11906" w:h="16838"/>
          <w:pgMar w:top="1134" w:right="851" w:bottom="1134" w:left="1701" w:header="709" w:footer="709" w:gutter="0"/>
          <w:cols w:space="720"/>
        </w:sectPr>
      </w:pPr>
    </w:p>
    <w:p w:rsidR="0013577E" w:rsidRPr="0013577E" w:rsidRDefault="0013577E" w:rsidP="0013577E">
      <w:pPr>
        <w:spacing w:after="160" w:line="256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en-US" w:eastAsia="ru-RU"/>
        </w:rPr>
      </w:pPr>
      <w:r w:rsidRPr="0013577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lastRenderedPageBreak/>
        <w:t>ЗМІСТ</w:t>
      </w:r>
    </w:p>
    <w:p w:rsidR="0013577E" w:rsidRPr="0013577E" w:rsidRDefault="0013577E" w:rsidP="0013577E">
      <w:pPr>
        <w:keepNext/>
        <w:keepLines/>
        <w:spacing w:before="240" w:after="0" w:line="256" w:lineRule="auto"/>
        <w:rPr>
          <w:rFonts w:ascii="Calibri Light" w:eastAsia="Times New Roman" w:hAnsi="Calibri Light" w:cs="Times New Roman"/>
          <w:caps/>
          <w:color w:val="2E74B5"/>
          <w:sz w:val="32"/>
          <w:szCs w:val="32"/>
          <w:lang w:val="en-US" w:eastAsia="x-none"/>
        </w:rPr>
      </w:pPr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ru-RU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fldChar w:fldCharType="begin"/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instrText xml:space="preserve"> TOC \o "1-3" \h \z \u </w:instrTex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fldChar w:fldCharType="separate"/>
      </w:r>
      <w:hyperlink r:id="rId6" w:anchor="_Toc517727771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val="ru-RU" w:eastAsia="ru-RU"/>
          </w:rPr>
          <w:t>ВСТУП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_Toc517727771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4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7" w:anchor="_Toc517727772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eastAsia="ru-RU"/>
          </w:rPr>
          <w:t>1. ОГЛЯД ЛІТЕРАТУРИ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_Toc517727772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6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8" w:anchor="_Toc517727773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1.1. Проблеми використання хімічних сполук для впливу на мікроорганізми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_Toc517727773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6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9" w:anchor="_Toc517727774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1.2. Порфірини як перспективний клас хімічних сполук з протимікробними властивостями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_Toc517727774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8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851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0" w:anchor="_Toc517727775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>1.2.1. Загальна характеристика структури порфіринів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_Toc517727775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9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851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1" w:anchor="_Toc517727776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1.2.2. Антимікробні властивості порфіринів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_Toc517727776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10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2" w:anchor="_Toc517727777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1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>.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3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 xml:space="preserve">. 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 xml:space="preserve">Проблеми зі стійкістю біоплівки </w:t>
        </w:r>
        <w:r w:rsidRPr="0013577E">
          <w:rPr>
            <w:rFonts w:ascii="Times New Roman" w:eastAsia="Times New Roman" w:hAnsi="Times New Roman" w:cs="Times New Roman"/>
            <w:i/>
            <w:noProof/>
            <w:color w:val="0563C1"/>
            <w:sz w:val="28"/>
            <w:szCs w:val="24"/>
            <w:u w:val="single"/>
            <w:lang w:val="en-US" w:eastAsia="ru-RU"/>
          </w:rPr>
          <w:t>Pseudomonas</w:t>
        </w:r>
        <w:r w:rsidRPr="0013577E">
          <w:rPr>
            <w:rFonts w:ascii="Times New Roman" w:eastAsia="Times New Roman" w:hAnsi="Times New Roman" w:cs="Times New Roman"/>
            <w:i/>
            <w:noProof/>
            <w:color w:val="0563C1"/>
            <w:sz w:val="28"/>
            <w:szCs w:val="24"/>
            <w:u w:val="single"/>
            <w:lang w:eastAsia="ru-RU"/>
          </w:rPr>
          <w:t xml:space="preserve"> </w:t>
        </w:r>
        <w:r w:rsidRPr="0013577E">
          <w:rPr>
            <w:rFonts w:ascii="Times New Roman" w:eastAsia="Times New Roman" w:hAnsi="Times New Roman" w:cs="Times New Roman"/>
            <w:i/>
            <w:noProof/>
            <w:color w:val="0563C1"/>
            <w:sz w:val="28"/>
            <w:szCs w:val="24"/>
            <w:u w:val="single"/>
            <w:lang w:val="en-US" w:eastAsia="ru-RU"/>
          </w:rPr>
          <w:t>aeruginosa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_Toc517727777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13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3" w:anchor="_Toc517727778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val="ru-RU" w:eastAsia="ru-RU"/>
          </w:rPr>
          <w:t>2. МАТЕРІАЛИ І МЕТОДИ ДОСЛІДЖЕНЬ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_Toc517727778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16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4" w:anchor="_Toc517727779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 xml:space="preserve">2.1. 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Попередня підготовка мікроорганізмів та досліджуваних речовин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_Toc517727779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16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5" w:anchor="_Toc517727780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2.2. Визначення чутливості мікроорганізмів до дії порфіринів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_Toc517727780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17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851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6" w:anchor="_Toc517727781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>2.2.1. Визначення чутливості планктонних культур мікроорганізмів до дії досліджуваних сполук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_Toc517727781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18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851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7" w:anchor="_Toc517727782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>2.2.2. Визначення чутливості мікроорганізмів у складі біоплівки до дії досліджуваних сполук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_Toc517727782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18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8" w:anchor="_Toc517727783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>2.3. Статистична обробка отриманих результатів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_Toc517727783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19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9" w:anchor="_Toc517727784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val="ru-RU" w:eastAsia="ru-RU"/>
          </w:rPr>
          <w:t>3. РЕЗУЛЬТАТИ ДОСЛІДЖЕНЬ ТА ЇХ ОБГОВОРЕННЯ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_Toc517727784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20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0" w:anchor="_Toc517727785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 xml:space="preserve">3.1. Вплив геміну на різні морфологічні форми клітин 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 xml:space="preserve">досліджуваних штамів </w:t>
        </w:r>
        <w:r w:rsidRPr="0013577E">
          <w:rPr>
            <w:rFonts w:ascii="Times New Roman" w:eastAsia="Times New Roman" w:hAnsi="Times New Roman" w:cs="Times New Roman"/>
            <w:i/>
            <w:iCs/>
            <w:noProof/>
            <w:color w:val="0563C1"/>
            <w:sz w:val="28"/>
            <w:szCs w:val="24"/>
            <w:u w:val="single"/>
            <w:lang w:val="ru-RU" w:eastAsia="ru-RU"/>
          </w:rPr>
          <w:t>Pseudomonas aeruginosa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_Toc517727785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20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5"/>
        </w:tabs>
        <w:spacing w:after="0" w:line="360" w:lineRule="auto"/>
        <w:ind w:firstLine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1" w:anchor="_Toc517727786" w:history="1"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val="ru-RU" w:eastAsia="ru-RU"/>
          </w:rPr>
          <w:t xml:space="preserve">3.2. Чутливість до дії протопорфірину ІХ різних морфологічних форм </w:t>
        </w:r>
        <w:r w:rsidRPr="0013577E">
          <w:rPr>
            <w:rFonts w:ascii="Times New Roman" w:eastAsia="Times New Roman" w:hAnsi="Times New Roman" w:cs="Times New Roman"/>
            <w:noProof/>
            <w:color w:val="0563C1"/>
            <w:sz w:val="28"/>
            <w:szCs w:val="24"/>
            <w:u w:val="single"/>
            <w:lang w:eastAsia="ru-RU"/>
          </w:rPr>
          <w:t xml:space="preserve">досліджуваних штамів </w:t>
        </w:r>
        <w:r w:rsidRPr="0013577E">
          <w:rPr>
            <w:rFonts w:ascii="Times New Roman" w:eastAsia="Times New Roman" w:hAnsi="Times New Roman" w:cs="Times New Roman"/>
            <w:i/>
            <w:iCs/>
            <w:noProof/>
            <w:color w:val="0563C1"/>
            <w:sz w:val="28"/>
            <w:szCs w:val="24"/>
            <w:u w:val="single"/>
            <w:lang w:val="ru-RU" w:eastAsia="ru-RU"/>
          </w:rPr>
          <w:t>Pseudomonas aeruginosa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_Toc517727786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24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ru-RU" w:eastAsia="ru-RU"/>
        </w:rPr>
      </w:pPr>
      <w:hyperlink r:id="rId22" w:anchor="_Toc517727787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eastAsia="ru-RU"/>
          </w:rPr>
          <w:t>ВИСНОВКИ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_Toc517727787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30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ru-RU" w:eastAsia="ru-RU"/>
        </w:rPr>
      </w:pPr>
      <w:hyperlink r:id="rId23" w:anchor="_Toc517727788" w:history="1">
        <w:r w:rsidRPr="0013577E">
          <w:rPr>
            <w:rFonts w:ascii="Times New Roman" w:eastAsia="Times New Roman" w:hAnsi="Times New Roman" w:cs="Times New Roman"/>
            <w:b/>
            <w:noProof/>
            <w:color w:val="0563C1"/>
            <w:sz w:val="28"/>
            <w:szCs w:val="24"/>
            <w:u w:val="single"/>
            <w:lang w:val="ru-RU" w:eastAsia="ru-RU"/>
          </w:rPr>
          <w:t>СПИСОК ЛІТЕРАТУРИ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ab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begin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instrText xml:space="preserve"> PAGEREF _Toc517727788 \h </w:instrTex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separate"/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t>31</w:t>
        </w:r>
        <w:r w:rsidRPr="0013577E">
          <w:rPr>
            <w:rFonts w:ascii="Times New Roman" w:eastAsia="Times New Roman" w:hAnsi="Times New Roman" w:cs="Times New Roman"/>
            <w:noProof/>
            <w:webHidden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13577E" w:rsidRPr="0013577E" w:rsidRDefault="0013577E" w:rsidP="0013577E">
      <w:pPr>
        <w:spacing w:after="160" w:line="256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fldChar w:fldCharType="end"/>
      </w:r>
    </w:p>
    <w:p w:rsidR="0013577E" w:rsidRPr="0013577E" w:rsidRDefault="0013577E" w:rsidP="0013577E">
      <w:pPr>
        <w:spacing w:after="0" w:line="256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sectPr w:rsidR="0013577E" w:rsidRPr="0013577E">
          <w:pgSz w:w="11906" w:h="16838"/>
          <w:pgMar w:top="1134" w:right="851" w:bottom="1134" w:left="1701" w:header="709" w:footer="709" w:gutter="0"/>
          <w:cols w:space="720"/>
        </w:sectPr>
      </w:pPr>
    </w:p>
    <w:p w:rsidR="0013577E" w:rsidRPr="0013577E" w:rsidRDefault="0013577E" w:rsidP="0013577E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x-none" w:eastAsia="x-none"/>
        </w:rPr>
      </w:pPr>
      <w:bookmarkStart w:id="0" w:name="_Toc517727771"/>
      <w:bookmarkStart w:id="1" w:name="_Toc517529267"/>
      <w:bookmarkStart w:id="2" w:name="_Toc480740309"/>
      <w:bookmarkStart w:id="3" w:name="_Toc480137475"/>
      <w:r w:rsidRPr="0013577E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x-none" w:eastAsia="x-none"/>
        </w:rPr>
        <w:lastRenderedPageBreak/>
        <w:t>ВСТУП</w:t>
      </w:r>
      <w:bookmarkEnd w:id="0"/>
      <w:bookmarkEnd w:id="1"/>
      <w:bookmarkEnd w:id="2"/>
      <w:bookmarkEnd w:id="3"/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</w:pPr>
      <w:r w:rsidRPr="0013577E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 xml:space="preserve">Порфірини знаходять застосування для вирішення цілої низки проблем у біотехнології, техніці, медицині. Фундаментальний і прикладний інтерес до порфіринів пов'язаний з широкими можливостями синтезу молекулярних структур, що володіють специфічними властивостями, легко контрольованими і змінними відповідно до галузі їх використання. В даний час одними з перспективних областей застосування порфіринів є медицина і фармакологія. </w:t>
      </w:r>
      <w:proofErr w:type="spellStart"/>
      <w:r w:rsidRPr="0013577E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>Інтенсивно</w:t>
      </w:r>
      <w:proofErr w:type="spellEnd"/>
      <w:r w:rsidRPr="0013577E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 xml:space="preserve"> розвиваються дослідження порфіринів для діагностики та лікування онкологічних, бактеріальних, вірусних, грибкових захворювань, знезараження крові і її компонентів 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32"/>
          <w:lang w:eastAsia="ru-RU"/>
        </w:rPr>
        <w:t>[1]</w:t>
      </w:r>
      <w:r w:rsidRPr="0013577E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>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клінічній практиці мікроорганізми все частіше спостерігаються у вигляді спільнот мікроорганізмів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біоплівок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Такі спільноти зумовлюють різноманітні гнійно-запальні процеси, сприяють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хронізації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процесу, призводять до тяжких наслідків (генералізації, летальності), збільшують тривалість перебування хворих у стаціонарі та потребують значних матеріальних затрат 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32"/>
          <w:lang w:eastAsia="ru-RU"/>
        </w:rPr>
        <w:t>[2]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входить в групу бактерій-опортуністів здатних утворювати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об'єднаних терміном «ESKAPE», що включає шість найнебезпечніших мікробів для населення розвинених країн. Почавши своє «сходження» в якості соціально-небезпечного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нозокоміального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патогена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60-80-ті роки двадцятого століття,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синьогнійна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паличка не втрачає своєї ролі і продовжує прогресувати в госпітальної патології XXI століття </w:t>
      </w:r>
      <w:r w:rsidRPr="0013577E">
        <w:rPr>
          <w:rFonts w:ascii="Times New Roman" w:eastAsia="Times New Roman" w:hAnsi="Times New Roman" w:cs="Times New Roman"/>
          <w:bCs/>
          <w:color w:val="000000"/>
          <w:sz w:val="28"/>
          <w:szCs w:val="32"/>
          <w:lang w:eastAsia="ru-RU"/>
        </w:rPr>
        <w:t>[10]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Метою дипломної роботи було визначення впливу таких природних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тетрапірролів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як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 та гемін, на розвиток штамів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при утворенні ними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клітин, що існують у вигляді планктонної культури.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577E">
        <w:rPr>
          <w:rFonts w:ascii="Times New Roman" w:eastAsia="Calibri" w:hAnsi="Times New Roman" w:cs="Times New Roman"/>
          <w:sz w:val="28"/>
          <w:szCs w:val="28"/>
        </w:rPr>
        <w:t>Виходячи з мети дослідження виявилося необхідним вирішення наступних задач:</w:t>
      </w:r>
    </w:p>
    <w:p w:rsidR="0013577E" w:rsidRPr="0013577E" w:rsidRDefault="0013577E" w:rsidP="0013577E">
      <w:pPr>
        <w:spacing w:after="160" w:line="256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3577E" w:rsidRPr="0013577E" w:rsidRDefault="0013577E" w:rsidP="0013577E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 Порівняння рівня чутливості різних форм існування штамів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PAO1 та ΔwspF1, зокрема клітин у складі планктону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до досліджуваних природних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тетрапірролів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13577E" w:rsidRPr="0013577E" w:rsidRDefault="0013577E" w:rsidP="0013577E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Визначення особливостей чутливості клітин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штамів PAO1 та ΔwspF1 до дії різних концентрацій геміну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ІХ.</w:t>
      </w:r>
    </w:p>
    <w:p w:rsidR="0013577E" w:rsidRPr="0013577E" w:rsidRDefault="0013577E" w:rsidP="0013577E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Встановлення ефективності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 та геміну щодо культури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PAO1 та ΔwspF1 при формуванні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in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vitro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13577E" w:rsidRPr="0013577E" w:rsidRDefault="0013577E" w:rsidP="0013577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color w:val="000000"/>
          <w:kern w:val="28"/>
          <w:sz w:val="28"/>
          <w:szCs w:val="28"/>
          <w:lang w:eastAsia="ru-RU"/>
        </w:rPr>
        <w:t>Об’єкт дослідження</w:t>
      </w:r>
      <w:r w:rsidRPr="0013577E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 xml:space="preserve"> – чутливість мікроорганізмів за різних умов існування до протимікробних препаратів.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13577E">
        <w:rPr>
          <w:rFonts w:ascii="Times New Roman" w:eastAsia="Times New Roman" w:hAnsi="Times New Roman" w:cs="Times New Roman"/>
          <w:b/>
          <w:color w:val="000000"/>
          <w:kern w:val="28"/>
          <w:sz w:val="28"/>
          <w:szCs w:val="28"/>
          <w:lang w:eastAsia="ru-RU"/>
        </w:rPr>
        <w:t>Предмет дослідження</w:t>
      </w:r>
      <w:r w:rsidRPr="0013577E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 xml:space="preserve"> – рівень антибактеріальної активності природних порфіринів, чутливість клітин </w:t>
      </w:r>
      <w:proofErr w:type="spellStart"/>
      <w:r w:rsidRPr="0013577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псевдомонад</w:t>
      </w:r>
      <w:proofErr w:type="spellEnd"/>
      <w:r w:rsidRPr="0013577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 та геміну</w:t>
      </w:r>
      <w:r w:rsidRPr="0013577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827F27" w:rsidRDefault="00827F27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Default="0013577E">
      <w:pPr>
        <w:rPr>
          <w:lang w:val="ru-RU"/>
        </w:rPr>
      </w:pPr>
    </w:p>
    <w:p w:rsidR="0013577E" w:rsidRPr="0013577E" w:rsidRDefault="0013577E" w:rsidP="0013577E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eastAsia="x-none"/>
        </w:rPr>
      </w:pPr>
      <w:bookmarkStart w:id="4" w:name="_Toc517727787"/>
      <w:bookmarkStart w:id="5" w:name="_Toc517529283"/>
      <w:r w:rsidRPr="0013577E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eastAsia="x-none"/>
        </w:rPr>
        <w:lastRenderedPageBreak/>
        <w:t>висновки</w:t>
      </w:r>
      <w:bookmarkEnd w:id="4"/>
      <w:bookmarkEnd w:id="5"/>
    </w:p>
    <w:p w:rsidR="0013577E" w:rsidRPr="0013577E" w:rsidRDefault="0013577E" w:rsidP="0013577E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Клітини досліджуваних штамів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PAO1 та ΔwspF1 у планктоні виявились більш чутливими до дії природних порфіринів порівняно з мікроорганізмами у складі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13577E" w:rsidRPr="0013577E" w:rsidRDefault="0013577E" w:rsidP="0013577E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Найбільший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пригнічуючий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вплив гемін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 здійснювали щодо досліджуваних штамів у концентрації 1,0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мкМ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5,0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мкМ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Рівень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інгібування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не залежав від форми існування клітин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штамів PAO1 та ΔwspF1.</w:t>
      </w:r>
    </w:p>
    <w:p w:rsidR="0013577E" w:rsidRPr="0013577E" w:rsidRDefault="0013577E" w:rsidP="0013577E">
      <w:pPr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Концентрація 5,0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мкМ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протопорфірину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ІХ та геміну щодо культури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PAO1 та ΔwspF1 при формуванні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біоплівки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in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vitro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викликала</w:t>
      </w:r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зменшення біомаси угрупування у порівнянні з контролем.</w:t>
      </w:r>
    </w:p>
    <w:p w:rsidR="0013577E" w:rsidRPr="0013577E" w:rsidRDefault="0013577E" w:rsidP="001357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x-none"/>
        </w:rPr>
      </w:pPr>
    </w:p>
    <w:p w:rsidR="0013577E" w:rsidRPr="0013577E" w:rsidRDefault="0013577E" w:rsidP="0013577E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x-none" w:eastAsia="x-none"/>
        </w:rPr>
      </w:pPr>
      <w:r w:rsidRPr="0013577E">
        <w:rPr>
          <w:rFonts w:ascii="Times New Roman" w:eastAsia="Times New Roman" w:hAnsi="Times New Roman" w:cs="Times New Roman"/>
          <w:color w:val="000000"/>
          <w:sz w:val="28"/>
          <w:szCs w:val="32"/>
          <w:lang w:val="x-none" w:eastAsia="x-none"/>
        </w:rPr>
        <w:br w:type="page"/>
      </w:r>
      <w:bookmarkStart w:id="6" w:name="_Toc480740318"/>
      <w:bookmarkStart w:id="7" w:name="_Toc517727788"/>
      <w:bookmarkStart w:id="8" w:name="_Toc517529284"/>
      <w:r w:rsidRPr="0013577E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x-none" w:eastAsia="x-none"/>
        </w:rPr>
        <w:lastRenderedPageBreak/>
        <w:t>СПИСОК ЛІТЕРАТУР</w:t>
      </w:r>
      <w:bookmarkEnd w:id="6"/>
      <w:r w:rsidRPr="0013577E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x-none" w:eastAsia="x-none"/>
        </w:rPr>
        <w:t>И</w:t>
      </w:r>
      <w:bookmarkEnd w:id="7"/>
      <w:bookmarkEnd w:id="8"/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Авласевич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Ю. С.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Водорастворимые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порфиринполимеры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// Успехи химии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порфиринов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– СПб: Изд-во НИИ Химии СПбГУ. –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2004. –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Т. 4., № 5. – С. 304 – 323.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Белобородова Н. В.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Байрамов И. Т.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Роль микробных сообществ или биопленок в кардиохирургии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Антибиот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химиотер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– 2008. –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Т. 5,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№ 11. – С. 44 – 59.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Гейниц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В.,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Сорокатый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Е.,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Ягудаев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Д. М.,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Трухманов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Р. С.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Фотодинамическая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терапия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История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создания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метода и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ее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механизмы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Лазерная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медицина. – 2007. – Т. 11, № 3. – С. 42 – 46.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Зінченко О. Ю.,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Філіпова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Т. О., Галкін Б. М.,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Водзінський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С. В., </w:t>
      </w:r>
      <w:proofErr w:type="gram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I</w:t>
      </w:r>
      <w:proofErr w:type="spellStart"/>
      <w:proofErr w:type="gram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шков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Ю. В.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Вплив синтетичних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порфiринiв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чутливiсть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умовно-патогенних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бактерiй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до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антибiотикiв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// Мікробіологія і біотехнологія. – 2009. – № 4. – С. 13 – 18.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Казарян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Р. К.,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Саакян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Л. А,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Товмасян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Г.,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Мовсисян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Л. Д.,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Амбарцумян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Ж.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Новые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противомикробные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агенты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основе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природных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синтетических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металлопорфиринов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Нов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. Мед. Журнал. – 2008. – Т. 2, № 4. – С. 40 – 48.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Карманова Т. В.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,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Громова Т. В., Березин Б. Д.,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Сырбу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С. А.,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Семейкин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А. С.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Влияние структурных особенностей,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н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-замещенных производных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порфиринов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на их физико-химические свойства // Журн. общей химии.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2001.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Т. 71, № 5.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С. 856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861.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Койфман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О. И.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,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Агеева Т. А.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Синтез, свойства и применение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порфиринполимеров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// Высокомолекулярные соединения.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2004.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Т. 46.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№ 12.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2187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2215.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Койфман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О. И.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,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Мамардашвили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Н. Ж.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Супрамолекулярные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комплексы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тетрапиррольных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макроциклов – основа для развития новых молекулярных технологий // Российские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нанотехнологии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2009.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Т. 4., № 6.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С. 59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65.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lastRenderedPageBreak/>
        <w:t>Лапач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С. Н., Чубенко А. В., Бабич П. Н.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Статистические методы в медико-биологических исследованиях с использованием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Exel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– К.: Морион, 2001. – 430с.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Маянский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А.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Н., Чеботарь И.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В., Руднева Е. И.,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Чистякова В. П.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Pseudomonas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aeruginosa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: характеристика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биопленочного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процесса // Молекулярная генетика, микробиология и вирусология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2012.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Т. 11, № 9.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С. 4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8.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Опейд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Й.,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Швайк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О.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Гемін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: структура,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біохі</w:t>
      </w:r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ія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та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патологія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//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Мед. Журнал.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–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2008. – Т. 3, № 9. – С. 145 – 152.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Погорелов А. Г., Чеботарь И. В., Погорелова В. Н.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Изучение микробной биопленки на внутренней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поверхности катетера методом сканирующей электронной микроскопии // Клеточные технологии в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биологии и медицине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2014.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Т. 22, № 5. – С. 6 –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1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6.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Русакова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М. Ю.,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Рущак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О. В.,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Водзинский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С. В.,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Ишков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Ю. В.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Влияние </w:t>
      </w:r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новых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N-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метилхинолинилпорфиринов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на различные формы развития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Candida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albicans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eastAsia="ru-RU"/>
        </w:rPr>
        <w:t>Макрогетероцикл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ы.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2017. – Т. 43, № 4. – С. 290 – 293.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Салмин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Р. М.,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Стенько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А., Жук И. Г.,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Брагов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М. Ю.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Основные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направления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фотодинамической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терапии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медицине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Новости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хирурги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2008. – Т. 5, № 3. – С. 155 – 162.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Сорокатый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Е.,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Ягудаев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Д. М., Маркова М. В.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Фотодинамическая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терапия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урологии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Лазерная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медицина. – 2006. – Т. 10, № 3. – С. 58 – 61.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Сташевский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С.,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Галиевский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В. А.,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Кнюкшто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В. Н.,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Казарян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Р. К.,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Гюльханданян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 Г.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Водорастворимые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катионные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пиридильные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порфирины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флуоресцентные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характеристики и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фотосенсибилизированное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образование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синглетного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кислорода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Журнал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прикладной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спектроскопии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2013. – T. 80, № 6. – С. 823 – 833.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Странадко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Е. Ф.,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Корабоев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У. М., </w:t>
      </w:r>
      <w:proofErr w:type="spellStart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Толстых</w:t>
      </w:r>
      <w:proofErr w:type="spellEnd"/>
      <w:r w:rsidRPr="0013577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М. П.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Фотодинамичекая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терапия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гнойных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заболеваниях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мягких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тканей // </w:t>
      </w:r>
      <w:proofErr w:type="spellStart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Хирургия</w:t>
      </w:r>
      <w:proofErr w:type="spellEnd"/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. – 2000. – T. 3, № 9. – С. 67 – 70.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lastRenderedPageBreak/>
        <w:t xml:space="preserve">Федулова, И. Н., Новиков Н. В.,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Угольникова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О. А., Брагина Н. А.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Синтез и свойства амфифильных </w:t>
      </w:r>
      <w:r w:rsidRPr="0013577E">
        <w:rPr>
          <w:rFonts w:ascii="Times New Roman" w:eastAsia="Times New Roman" w:hAnsi="Times New Roman" w:cs="Times New Roman"/>
          <w:i/>
          <w:iCs/>
          <w:sz w:val="28"/>
          <w:szCs w:val="24"/>
          <w:lang w:val="ru-RU" w:eastAsia="ru-RU"/>
        </w:rPr>
        <w:t>мезо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-арилзамещенных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порфиринов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// Вестник МИТХТ.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2007.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Т. 2,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>№ 10.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С. 83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89.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Фоминых С. Г.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Раневые инфекции: значение микробиологического мониторинга при составлении больничного формуляра антимикробных препаратов // Клин</w:t>
      </w:r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икробиол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антимикроб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химиотер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2011.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Т. 11, № 7. – С.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68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75.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3577E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Шагинян И. А., Чернуха М. Ю.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Неферментирующие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грамотрицательные бактерии в этиологии внутрибольничных инфекций: клинические, микробиологические и эпидемиологические особенности // Клин</w:t>
      </w:r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proofErr w:type="gram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</w:t>
      </w:r>
      <w:proofErr w:type="gram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икробиол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и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антимикроб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химиотер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– 2005.– Т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. 7, № 3.–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. 271 </w:t>
      </w:r>
      <w:r w:rsidRPr="001357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13577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285.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Almeida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Cavaleiro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Rocha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Carvalho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Costa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Alves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Nanomagnet-porphyrin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hybrid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materials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synthesis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disinfection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application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Port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Patent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2009.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103. – P. 824 – 828.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Bliss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 M.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Bigelow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C. E.,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Foster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T. H., </w:t>
      </w:r>
      <w:proofErr w:type="spellStart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Haidaris</w:t>
      </w:r>
      <w:proofErr w:type="spellEnd"/>
      <w:r w:rsidRPr="0013577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C. G.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Candida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species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photodynamic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photofrin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Agents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Chemother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2004.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48. – P. 2000 – 2002.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Costa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Alves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Carvalho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Tomé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P. C.,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Faustino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A. F.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Sewage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bacteriophage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photoinactivation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cationic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porphyrins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charge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Photochem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Photobiol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Sci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2008.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7. – P. 415 – 417.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Demidova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 N.,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Hamblin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R.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cell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photosensitizer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binding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cell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density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photoinactivation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Agents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Chemother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2005.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49. – P. 2329 – 2331.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Foote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C. S.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Deﬁnition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type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type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II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photosensitized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oxidation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Photochem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Photobiol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2011.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154. – P. 659 – 661 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Hemingway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Beaty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B. J.,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Rowland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Scott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 W.,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Sharp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B. L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innovative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vector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control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consortium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improved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control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mosquito-borne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Trends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Parasitol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2006.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22. – P. 308 – 311.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Jemli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Alouini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Z.,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Sabbahi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Gueddari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Destruction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fecal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waste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three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photosensitizers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Environ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Monitor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2002.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4. – P. 511 – 514.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Jori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G.,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Fabris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C.,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Soncin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Ferro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Coppellotti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O.,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D.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Photodynamic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therapy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infections:basic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principles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perspective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applications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Laser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Surg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2006.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38. – P. 468 – 469.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Kharkwal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G. B.,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Sharma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 K.,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Huang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Y.-Y.,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Dai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Hamblin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 R.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Photodynamictherapy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clinical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applications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Laser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Surg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2011.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43. – P. 755 – 759.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Luksiene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Z.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Novel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approach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control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pathogenic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harmful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microorganisms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non-thermal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photosensitization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Novel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Food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Techn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2014.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32. – P. 184 – 186.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Ngwenya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N.,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Ncube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E.,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Parsons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Recent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advances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drinking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disinfection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successes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challenges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Rev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Environ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Tox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2013.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22. – P. 111 – 132.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Plaetzer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K.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Photodynamic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inactivation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based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natural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photosensitizers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food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decontamination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Porph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Phthal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2014.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18. – P. 111 – 115. 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Qu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X.,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Brame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Q.,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Alvarez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P. J. J.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Nanotechnology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safe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sustainable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supply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enabling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integrated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reuse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Acc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Chem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2013.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46. – P. 834 – 837.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Somani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Ingole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N.,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Principal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I.,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Ghatkhed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A.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Alternative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approach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chlorination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disinfection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drinking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water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overview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J.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Adv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Stud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2011.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1. – P. 47 – 52.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Wainwright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Crossley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bookmarkStart w:id="9" w:name="_GoBack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K. B.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Photosensitising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agents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circumventing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breaking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down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biofilms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Biodeter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Biodegr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2004.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53. – P. 119 – 123.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Walker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Cost-comparison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DDT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alternative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insecticides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formalaria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control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Vet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Entomol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2000.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14. – P. 345 – 348.</w:t>
      </w:r>
    </w:p>
    <w:p w:rsidR="0013577E" w:rsidRPr="0013577E" w:rsidRDefault="0013577E" w:rsidP="0013577E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Zaim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Guillet</w:t>
      </w:r>
      <w:proofErr w:type="spellEnd"/>
      <w:r w:rsidRPr="0013577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P.</w:t>
      </w:r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Alternative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insecticides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urgent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need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Trends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Parasitol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2002. – </w:t>
      </w:r>
      <w:proofErr w:type="spellStart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13577E">
        <w:rPr>
          <w:rFonts w:ascii="Times New Roman" w:eastAsia="Times New Roman" w:hAnsi="Times New Roman" w:cs="Times New Roman"/>
          <w:sz w:val="28"/>
          <w:szCs w:val="28"/>
          <w:lang w:eastAsia="ru-RU"/>
        </w:rPr>
        <w:t>. 8. – P. 161 – 164.</w:t>
      </w:r>
    </w:p>
    <w:bookmarkEnd w:id="9"/>
    <w:p w:rsidR="0013577E" w:rsidRPr="0013577E" w:rsidRDefault="0013577E"/>
    <w:sectPr w:rsidR="0013577E" w:rsidRPr="001357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5F4396"/>
    <w:multiLevelType w:val="hybridMultilevel"/>
    <w:tmpl w:val="1548EC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1E192D"/>
    <w:multiLevelType w:val="hybridMultilevel"/>
    <w:tmpl w:val="147E82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D15BFB"/>
    <w:multiLevelType w:val="multilevel"/>
    <w:tmpl w:val="49CC7A14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2"/>
      <w:numFmt w:val="decimal"/>
      <w:isLgl/>
      <w:lvlText w:val="%1.%2."/>
      <w:lvlJc w:val="left"/>
      <w:pPr>
        <w:ind w:left="2149" w:hanging="720"/>
      </w:pPr>
    </w:lvl>
    <w:lvl w:ilvl="2">
      <w:start w:val="1"/>
      <w:numFmt w:val="decimal"/>
      <w:isLgl/>
      <w:lvlText w:val="%1.%2.%3."/>
      <w:lvlJc w:val="left"/>
      <w:pPr>
        <w:ind w:left="2509" w:hanging="720"/>
      </w:pPr>
    </w:lvl>
    <w:lvl w:ilvl="3">
      <w:start w:val="1"/>
      <w:numFmt w:val="decimal"/>
      <w:isLgl/>
      <w:lvlText w:val="%1.%2.%3.%4."/>
      <w:lvlJc w:val="left"/>
      <w:pPr>
        <w:ind w:left="3229" w:hanging="1080"/>
      </w:pPr>
    </w:lvl>
    <w:lvl w:ilvl="4">
      <w:start w:val="1"/>
      <w:numFmt w:val="decimal"/>
      <w:isLgl/>
      <w:lvlText w:val="%1.%2.%3.%4.%5."/>
      <w:lvlJc w:val="left"/>
      <w:pPr>
        <w:ind w:left="3589" w:hanging="1080"/>
      </w:pPr>
    </w:lvl>
    <w:lvl w:ilvl="5">
      <w:start w:val="1"/>
      <w:numFmt w:val="decimal"/>
      <w:isLgl/>
      <w:lvlText w:val="%1.%2.%3.%4.%5.%6."/>
      <w:lvlJc w:val="left"/>
      <w:pPr>
        <w:ind w:left="4309" w:hanging="1440"/>
      </w:pPr>
    </w:lvl>
    <w:lvl w:ilvl="6">
      <w:start w:val="1"/>
      <w:numFmt w:val="decimal"/>
      <w:isLgl/>
      <w:lvlText w:val="%1.%2.%3.%4.%5.%6.%7."/>
      <w:lvlJc w:val="left"/>
      <w:pPr>
        <w:ind w:left="5029" w:hanging="1800"/>
      </w:pPr>
    </w:lvl>
    <w:lvl w:ilvl="7">
      <w:start w:val="1"/>
      <w:numFmt w:val="decimal"/>
      <w:isLgl/>
      <w:lvlText w:val="%1.%2.%3.%4.%5.%6.%7.%8."/>
      <w:lvlJc w:val="left"/>
      <w:pPr>
        <w:ind w:left="5389" w:hanging="1800"/>
      </w:pPr>
    </w:lvl>
    <w:lvl w:ilvl="8">
      <w:start w:val="1"/>
      <w:numFmt w:val="decimal"/>
      <w:isLgl/>
      <w:lvlText w:val="%1.%2.%3.%4.%5.%6.%7.%8.%9."/>
      <w:lvlJc w:val="left"/>
      <w:pPr>
        <w:ind w:left="6109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139"/>
    <w:rsid w:val="0013577E"/>
    <w:rsid w:val="00827F27"/>
    <w:rsid w:val="00E0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13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2;&#1072;&#1089;&#1080;&#1083;&#1100;&#1077;&#1074;%20&#1052;.%20&#1040;.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10977</Words>
  <Characters>6257</Characters>
  <Application>Microsoft Office Word</Application>
  <DocSecurity>0</DocSecurity>
  <Lines>52</Lines>
  <Paragraphs>34</Paragraphs>
  <ScaleCrop>false</ScaleCrop>
  <Company/>
  <LinksUpToDate>false</LinksUpToDate>
  <CharactersWithSpaces>17200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2018-10-31T12:59:00Z</dcterms:created>
  <dcterms:modified xsi:type="dcterms:W3CDTF">2018-10-31T13:00:00Z</dcterms:modified>
</cp:coreProperties>
</file>