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5497" w:rsidRDefault="008953F2">
      <w:pPr>
        <w:widowControl w:val="0"/>
        <w:spacing w:after="0" w:line="240" w:lineRule="auto"/>
        <w:ind w:right="38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" behindDoc="1" locked="0" layoutInCell="1" allowOverlap="1">
                <wp:simplePos x="0" y="0"/>
                <wp:positionH relativeFrom="column">
                  <wp:posOffset>5739765</wp:posOffset>
                </wp:positionH>
                <wp:positionV relativeFrom="paragraph">
                  <wp:posOffset>-452755</wp:posOffset>
                </wp:positionV>
                <wp:extent cx="483235" cy="546735"/>
                <wp:effectExtent l="0" t="0" r="0" b="0"/>
                <wp:wrapNone/>
                <wp:docPr id="1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760" cy="546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FFFFFF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FDA48C" id="Rectangle 10" o:spid="_x0000_s1026" style="position:absolute;margin-left:451.95pt;margin-top:-35.65pt;width:38.05pt;height:43.05pt;z-index:-50331647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" strokecolor="white"/>
            </w:pict>
          </mc:Fallback>
        </mc:AlternateConten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ОДЕCЬКИЙ НАЦІОНАЛЬНИЙ УНІВЕРCИТЕТ імені І.І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МЕЧНИКОВА</w:t>
      </w:r>
    </w:p>
    <w:p w:rsidR="009A5497" w:rsidRDefault="008953F2">
      <w:pPr>
        <w:widowControl w:val="0"/>
        <w:spacing w:after="0" w:line="240" w:lineRule="auto"/>
        <w:ind w:left="922" w:right="38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Біологічний факультет</w:t>
      </w:r>
    </w:p>
    <w:p w:rsidR="009A5497" w:rsidRDefault="008953F2">
      <w:pPr>
        <w:widowControl w:val="0"/>
        <w:spacing w:after="0" w:line="240" w:lineRule="auto"/>
        <w:ind w:left="915" w:right="38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мікробіології, вірусології та біотехнології</w:t>
      </w:r>
    </w:p>
    <w:p w:rsidR="009A5497" w:rsidRDefault="009A549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5497" w:rsidRDefault="009A549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5497" w:rsidRDefault="009A549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5497" w:rsidRDefault="008953F2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</w:rPr>
        <w:t>Кваліфікаційна робота</w:t>
      </w:r>
    </w:p>
    <w:p w:rsidR="009A5497" w:rsidRDefault="008953F2">
      <w:pPr>
        <w:jc w:val="center"/>
      </w:pPr>
      <w:r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9A5497" w:rsidRDefault="008953F2">
      <w:pPr>
        <w:ind w:left="-57" w:right="-57"/>
        <w:jc w:val="center"/>
        <w:rPr>
          <w:rStyle w:val="FontStyle71"/>
          <w:rFonts w:ascii="Times New Roman" w:hAnsi="Times New Roman" w:cs="Times New Roman"/>
          <w:i/>
          <w:sz w:val="32"/>
          <w:szCs w:val="32"/>
          <w:lang w:val="uk-UA" w:eastAsia="uk-UA"/>
        </w:rPr>
      </w:pPr>
      <w:r>
        <w:rPr>
          <w:rStyle w:val="FontStyle71"/>
          <w:rFonts w:ascii="Times New Roman" w:hAnsi="Times New Roman" w:cs="Times New Roman"/>
          <w:sz w:val="32"/>
          <w:szCs w:val="32"/>
          <w:lang w:val="uk-UA" w:eastAsia="uk-UA"/>
        </w:rPr>
        <w:t>«</w:t>
      </w: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Отримання лізатів клітин </w:t>
      </w:r>
      <w:r>
        <w:rPr>
          <w:rFonts w:ascii="Times New Roman" w:hAnsi="Times New Roman" w:cs="Times New Roman"/>
          <w:b/>
          <w:i/>
          <w:sz w:val="32"/>
          <w:szCs w:val="32"/>
          <w:lang w:val="uk-UA"/>
        </w:rPr>
        <w:t>Lactobacillus plantarum</w:t>
      </w: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з антагоністичними властивостями</w:t>
      </w:r>
      <w:r>
        <w:rPr>
          <w:rStyle w:val="FontStyle71"/>
          <w:rFonts w:ascii="Times New Roman" w:hAnsi="Times New Roman" w:cs="Times New Roman"/>
          <w:sz w:val="32"/>
          <w:szCs w:val="32"/>
          <w:lang w:val="uk-UA" w:eastAsia="uk-UA"/>
        </w:rPr>
        <w:t>»</w:t>
      </w:r>
    </w:p>
    <w:p w:rsidR="009A5497" w:rsidRPr="008953F2" w:rsidRDefault="008953F2">
      <w:pPr>
        <w:spacing w:line="360" w:lineRule="auto"/>
        <w:jc w:val="center"/>
        <w:rPr>
          <w:lang w:val="en-US"/>
        </w:rPr>
      </w:pPr>
      <w:r>
        <w:rPr>
          <w:rStyle w:val="FontStyle71"/>
          <w:rFonts w:ascii="Times New Roman" w:hAnsi="Times New Roman" w:cs="Times New Roman"/>
          <w:b w:val="0"/>
          <w:sz w:val="24"/>
          <w:szCs w:val="24"/>
          <w:lang w:val="uk-UA" w:eastAsia="uk-UA"/>
        </w:rPr>
        <w:t>«</w:t>
      </w:r>
      <w:r>
        <w:rPr>
          <w:rFonts w:ascii="Times New Roman" w:hAnsi="Times New Roman" w:cs="Times New Roman"/>
          <w:b/>
          <w:sz w:val="26"/>
          <w:szCs w:val="26"/>
          <w:lang w:val="uk-UA"/>
        </w:rPr>
        <w:t xml:space="preserve">Development of lysates of </w:t>
      </w:r>
      <w:r>
        <w:rPr>
          <w:rFonts w:ascii="Times New Roman" w:hAnsi="Times New Roman" w:cs="Times New Roman"/>
          <w:b/>
          <w:i/>
          <w:iCs/>
          <w:sz w:val="26"/>
          <w:szCs w:val="26"/>
          <w:lang w:val="uk-UA"/>
        </w:rPr>
        <w:t>Lactobacillus plantarum</w:t>
      </w:r>
      <w:r>
        <w:rPr>
          <w:rFonts w:ascii="Times New Roman" w:hAnsi="Times New Roman" w:cs="Times New Roman"/>
          <w:b/>
          <w:sz w:val="26"/>
          <w:szCs w:val="26"/>
          <w:lang w:val="uk-UA"/>
        </w:rPr>
        <w:t xml:space="preserve"> with antagonistic activity</w:t>
      </w:r>
      <w:r>
        <w:rPr>
          <w:rStyle w:val="FontStyle71"/>
          <w:rFonts w:ascii="Times New Roman" w:hAnsi="Times New Roman" w:cs="Times New Roman"/>
          <w:b w:val="0"/>
          <w:sz w:val="24"/>
          <w:szCs w:val="24"/>
          <w:lang w:val="uk-UA" w:eastAsia="uk-UA"/>
        </w:rPr>
        <w:t>»</w:t>
      </w:r>
    </w:p>
    <w:tbl>
      <w:tblPr>
        <w:tblStyle w:val="af2"/>
        <w:tblW w:w="9571" w:type="dxa"/>
        <w:tblLook w:val="04A0" w:firstRow="1" w:lastRow="0" w:firstColumn="1" w:lastColumn="0" w:noHBand="0" w:noVBand="1"/>
      </w:tblPr>
      <w:tblGrid>
        <w:gridCol w:w="4785"/>
        <w:gridCol w:w="4786"/>
      </w:tblGrid>
      <w:tr w:rsidR="009A5497"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9A5497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Cs w:val="28"/>
                <w:lang w:val="uk-UA"/>
              </w:rPr>
            </w:pPr>
          </w:p>
        </w:tc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Pr="008953F2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953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Виконав: здобувач денної форми навчання</w:t>
            </w:r>
          </w:p>
          <w:p w:rsidR="009A5497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953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спеціальності 162 Біотехнології та біоінженерія</w:t>
            </w:r>
          </w:p>
          <w:p w:rsidR="009A5497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Освітня програма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Біотехнології та біоінженерія</w:t>
            </w:r>
          </w:p>
          <w:p w:rsidR="009A5497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Нетребко Олександр Олександрович </w:t>
            </w:r>
          </w:p>
          <w:p w:rsidR="009A5497" w:rsidRDefault="009A5497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A5497" w:rsidRDefault="008953F2">
            <w:pPr>
              <w:tabs>
                <w:tab w:val="left" w:pos="5245"/>
                <w:tab w:val="right" w:pos="9355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Керівник 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к.б.н., доц. Ліманська Н.В.</w:t>
            </w:r>
          </w:p>
          <w:p w:rsidR="009A5497" w:rsidRDefault="008953F2">
            <w:pPr>
              <w:tabs>
                <w:tab w:val="left" w:pos="5245"/>
                <w:tab w:val="right" w:pos="9355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Рецензент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к.б.н., доц. Алєксєєва Т.Г.</w:t>
            </w:r>
          </w:p>
          <w:p w:rsidR="009A5497" w:rsidRDefault="009A5497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9A5497" w:rsidRDefault="009A5497">
      <w:pPr>
        <w:tabs>
          <w:tab w:val="left" w:pos="5245"/>
          <w:tab w:val="right" w:pos="9355"/>
        </w:tabs>
        <w:spacing w:after="0"/>
        <w:rPr>
          <w:rFonts w:ascii="Times New Roman" w:hAnsi="Times New Roman" w:cs="Times New Roman"/>
          <w:sz w:val="20"/>
          <w:szCs w:val="20"/>
          <w:lang w:val="uk-UA"/>
        </w:rPr>
      </w:pPr>
    </w:p>
    <w:tbl>
      <w:tblPr>
        <w:tblW w:w="9868" w:type="dxa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083"/>
        <w:gridCol w:w="4785"/>
      </w:tblGrid>
      <w:tr w:rsidR="009A5497">
        <w:tc>
          <w:tcPr>
            <w:tcW w:w="5082" w:type="dxa"/>
            <w:shd w:val="clear" w:color="auto" w:fill="auto"/>
          </w:tcPr>
          <w:p w:rsidR="009A5497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eading=h.gjdgxs"/>
            <w:bookmarkEnd w:id="0"/>
            <w:r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9A5497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9A5497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__________________________</w:t>
            </w:r>
          </w:p>
          <w:p w:rsidR="009A5497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___   від ____.____. 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р. </w:t>
            </w:r>
          </w:p>
          <w:p w:rsidR="009A5497" w:rsidRDefault="009A5497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A5497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Завідувачка кафедри</w:t>
            </w:r>
          </w:p>
          <w:p w:rsidR="009A5497" w:rsidRDefault="008953F2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Філіпова Т.О.</w:t>
            </w:r>
          </w:p>
          <w:p w:rsidR="009A5497" w:rsidRDefault="008953F2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(підпис)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5" w:type="dxa"/>
            <w:shd w:val="clear" w:color="auto" w:fill="auto"/>
          </w:tcPr>
          <w:p w:rsidR="009A5497" w:rsidRDefault="008953F2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:rsidR="009A5497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протокол № __від ____.____.20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р.</w:t>
            </w:r>
          </w:p>
          <w:p w:rsidR="009A5497" w:rsidRDefault="009A5497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A5497" w:rsidRDefault="008953F2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9A5497" w:rsidRDefault="008953F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шкалою/шкалою ЕСТS/ бали)</w:t>
            </w:r>
          </w:p>
          <w:p w:rsidR="009A5497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9A5497" w:rsidRDefault="008953F2">
            <w:pPr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           Ямборко Г.В.</w:t>
            </w:r>
          </w:p>
          <w:p w:rsidR="009A5497" w:rsidRDefault="008953F2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(підпис)                      </w:t>
            </w:r>
          </w:p>
        </w:tc>
      </w:tr>
      <w:tr w:rsidR="009A5497">
        <w:tc>
          <w:tcPr>
            <w:tcW w:w="5082" w:type="dxa"/>
            <w:shd w:val="clear" w:color="auto" w:fill="auto"/>
          </w:tcPr>
          <w:p w:rsidR="009A5497" w:rsidRDefault="009A5497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5" w:type="dxa"/>
            <w:shd w:val="clear" w:color="auto" w:fill="auto"/>
          </w:tcPr>
          <w:p w:rsidR="009A5497" w:rsidRDefault="009A5497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A5497" w:rsidRDefault="009A549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5497" w:rsidRDefault="009A549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5497" w:rsidRDefault="009A549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5497" w:rsidRDefault="008953F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Одеса 20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22</w:t>
      </w:r>
    </w:p>
    <w:p w:rsidR="009A5497" w:rsidRDefault="009A5497">
      <w:pPr>
        <w:widowControl w:val="0"/>
        <w:spacing w:after="0" w:line="288" w:lineRule="auto"/>
        <w:jc w:val="center"/>
        <w:rPr>
          <w:rFonts w:ascii="Times New Roman" w:hAnsi="Times New Roman" w:cs="Times New Roman"/>
          <w:b/>
          <w:color w:val="000000"/>
          <w:sz w:val="29"/>
          <w:szCs w:val="29"/>
          <w:lang w:val="uk-UA"/>
        </w:rPr>
      </w:pPr>
    </w:p>
    <w:p w:rsidR="009A5497" w:rsidRDefault="009A5497">
      <w:pPr>
        <w:widowControl w:val="0"/>
        <w:spacing w:after="0" w:line="288" w:lineRule="auto"/>
        <w:jc w:val="center"/>
        <w:rPr>
          <w:rFonts w:ascii="Times New Roman" w:hAnsi="Times New Roman" w:cs="Times New Roman"/>
          <w:b/>
          <w:color w:val="000000"/>
          <w:sz w:val="29"/>
          <w:szCs w:val="29"/>
          <w:lang w:val="uk-UA"/>
        </w:rPr>
      </w:pPr>
    </w:p>
    <w:p w:rsidR="009A5497" w:rsidRDefault="009A5497">
      <w:pPr>
        <w:widowControl w:val="0"/>
        <w:spacing w:after="0" w:line="288" w:lineRule="auto"/>
        <w:jc w:val="center"/>
        <w:rPr>
          <w:rFonts w:ascii="Times New Roman" w:hAnsi="Times New Roman" w:cs="Times New Roman"/>
          <w:b/>
          <w:color w:val="000000"/>
          <w:sz w:val="29"/>
          <w:szCs w:val="29"/>
          <w:lang w:val="uk-UA"/>
        </w:rPr>
      </w:pPr>
    </w:p>
    <w:p w:rsidR="009A5497" w:rsidRDefault="008953F2">
      <w:pPr>
        <w:widowControl w:val="0"/>
        <w:spacing w:after="0" w:line="288" w:lineRule="auto"/>
        <w:jc w:val="center"/>
        <w:rPr>
          <w:rFonts w:ascii="Times New Roman" w:hAnsi="Times New Roman" w:cs="Times New Roman"/>
          <w:b/>
          <w:color w:val="000000"/>
          <w:sz w:val="29"/>
          <w:szCs w:val="29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3" behindDoc="1" locked="0" layoutInCell="1" allowOverlap="1">
                <wp:simplePos x="0" y="0"/>
                <wp:positionH relativeFrom="column">
                  <wp:posOffset>5574030</wp:posOffset>
                </wp:positionH>
                <wp:positionV relativeFrom="paragraph">
                  <wp:posOffset>-516255</wp:posOffset>
                </wp:positionV>
                <wp:extent cx="661670" cy="690245"/>
                <wp:effectExtent l="0" t="0" r="0" b="0"/>
                <wp:wrapNone/>
                <wp:docPr id="2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960" cy="689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FFFFFF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5753275" id="Прямоугольник 2" o:spid="_x0000_s1026" style="position:absolute;margin-left:438.9pt;margin-top:-40.65pt;width:52.1pt;height:54.35pt;z-index:-50331647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" strokecolor="white"/>
            </w:pict>
          </mc:Fallback>
        </mc:AlternateContent>
      </w:r>
      <w:r>
        <w:rPr>
          <w:rFonts w:ascii="Times New Roman" w:hAnsi="Times New Roman" w:cs="Times New Roman"/>
          <w:b/>
          <w:color w:val="000000"/>
          <w:sz w:val="29"/>
          <w:szCs w:val="29"/>
          <w:lang w:val="uk-UA"/>
        </w:rPr>
        <w:t>АНОТАЦІЯ</w:t>
      </w:r>
    </w:p>
    <w:p w:rsidR="009A5497" w:rsidRDefault="009A5497">
      <w:pPr>
        <w:widowControl w:val="0"/>
        <w:spacing w:after="0" w:line="288" w:lineRule="auto"/>
        <w:jc w:val="center"/>
        <w:rPr>
          <w:rFonts w:ascii="Times New Roman" w:hAnsi="Times New Roman" w:cs="Times New Roman"/>
          <w:b/>
          <w:color w:val="000000"/>
          <w:sz w:val="29"/>
          <w:szCs w:val="29"/>
          <w:lang w:val="uk-UA"/>
        </w:rPr>
      </w:pPr>
    </w:p>
    <w:p w:rsidR="009A5497" w:rsidRDefault="008953F2">
      <w:pPr>
        <w:pStyle w:val="ae"/>
        <w:widowControl w:val="0"/>
        <w:tabs>
          <w:tab w:val="left" w:pos="993"/>
        </w:tabs>
        <w:spacing w:after="0" w:line="288" w:lineRule="auto"/>
        <w:ind w:left="0" w:firstLine="709"/>
        <w:jc w:val="both"/>
        <w:rPr>
          <w:rFonts w:ascii="Times New Roman" w:hAnsi="Times New Roman" w:cs="Times New Roman"/>
          <w:sz w:val="29"/>
          <w:szCs w:val="29"/>
          <w:highlight w:val="yellow"/>
          <w:lang w:val="uk-UA"/>
        </w:rPr>
      </w:pPr>
      <w:r>
        <w:rPr>
          <w:rFonts w:ascii="Times New Roman" w:hAnsi="Times New Roman" w:cs="Times New Roman"/>
          <w:sz w:val="29"/>
          <w:szCs w:val="29"/>
          <w:lang w:val="uk-UA"/>
        </w:rPr>
        <w:t xml:space="preserve">Досліджено виживання лактобацил за прогрівання бактеріальної суспензії при різних режимах з метою отримання бактеріальних лізатів штамів  </w:t>
      </w:r>
      <w:r>
        <w:rPr>
          <w:rFonts w:ascii="Times New Roman" w:hAnsi="Times New Roman" w:cs="Times New Roman"/>
          <w:i/>
          <w:iCs/>
          <w:sz w:val="29"/>
          <w:szCs w:val="29"/>
          <w:lang w:val="en-US"/>
        </w:rPr>
        <w:t>L</w:t>
      </w:r>
      <w:r w:rsidRPr="008953F2">
        <w:rPr>
          <w:rFonts w:ascii="Times New Roman" w:hAnsi="Times New Roman" w:cs="Times New Roman"/>
          <w:i/>
          <w:iCs/>
          <w:sz w:val="29"/>
          <w:szCs w:val="29"/>
          <w:lang w:val="uk-UA"/>
        </w:rPr>
        <w:t xml:space="preserve">. </w:t>
      </w:r>
      <w:r>
        <w:rPr>
          <w:rFonts w:ascii="Times New Roman" w:hAnsi="Times New Roman" w:cs="Times New Roman"/>
          <w:i/>
          <w:iCs/>
          <w:sz w:val="29"/>
          <w:szCs w:val="29"/>
          <w:lang w:val="en-US"/>
        </w:rPr>
        <w:t>plantarum</w:t>
      </w:r>
      <w:r w:rsidRPr="008953F2">
        <w:rPr>
          <w:rFonts w:ascii="Times New Roman" w:hAnsi="Times New Roman" w:cs="Times New Roman"/>
          <w:i/>
          <w:iCs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iCs/>
          <w:sz w:val="29"/>
          <w:szCs w:val="29"/>
          <w:lang w:val="uk-UA"/>
        </w:rPr>
        <w:t>ОНУ 12,</w:t>
      </w:r>
      <w:r>
        <w:rPr>
          <w:rFonts w:ascii="Times New Roman" w:hAnsi="Times New Roman" w:cs="Times New Roman"/>
          <w:i/>
          <w:iCs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sz w:val="29"/>
          <w:szCs w:val="29"/>
          <w:lang w:val="en-US"/>
        </w:rPr>
        <w:t>L</w:t>
      </w:r>
      <w:r w:rsidRPr="008953F2">
        <w:rPr>
          <w:rFonts w:ascii="Times New Roman" w:hAnsi="Times New Roman" w:cs="Times New Roman"/>
          <w:i/>
          <w:iCs/>
          <w:sz w:val="29"/>
          <w:szCs w:val="29"/>
          <w:lang w:val="uk-UA"/>
        </w:rPr>
        <w:t xml:space="preserve">. </w:t>
      </w:r>
      <w:r>
        <w:rPr>
          <w:rFonts w:ascii="Times New Roman" w:hAnsi="Times New Roman" w:cs="Times New Roman"/>
          <w:i/>
          <w:iCs/>
          <w:sz w:val="29"/>
          <w:szCs w:val="29"/>
          <w:lang w:val="en-US"/>
        </w:rPr>
        <w:t>plantarum</w:t>
      </w:r>
      <w:r w:rsidRPr="008953F2">
        <w:rPr>
          <w:rFonts w:ascii="Times New Roman" w:hAnsi="Times New Roman" w:cs="Times New Roman"/>
          <w:i/>
          <w:iCs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iCs/>
          <w:sz w:val="29"/>
          <w:szCs w:val="29"/>
          <w:lang w:val="uk-UA"/>
        </w:rPr>
        <w:t>ОНУ 311,</w:t>
      </w:r>
      <w:r>
        <w:rPr>
          <w:rFonts w:ascii="Times New Roman" w:hAnsi="Times New Roman" w:cs="Times New Roman"/>
          <w:i/>
          <w:iCs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sz w:val="29"/>
          <w:szCs w:val="29"/>
          <w:lang w:val="en-US"/>
        </w:rPr>
        <w:t>L</w:t>
      </w:r>
      <w:r w:rsidRPr="008953F2">
        <w:rPr>
          <w:rFonts w:ascii="Times New Roman" w:hAnsi="Times New Roman" w:cs="Times New Roman"/>
          <w:i/>
          <w:iCs/>
          <w:sz w:val="29"/>
          <w:szCs w:val="29"/>
          <w:lang w:val="uk-UA"/>
        </w:rPr>
        <w:t xml:space="preserve">. </w:t>
      </w:r>
      <w:r>
        <w:rPr>
          <w:rFonts w:ascii="Times New Roman" w:hAnsi="Times New Roman" w:cs="Times New Roman"/>
          <w:i/>
          <w:iCs/>
          <w:sz w:val="29"/>
          <w:szCs w:val="29"/>
          <w:lang w:val="en-US"/>
        </w:rPr>
        <w:t>plantarum</w:t>
      </w:r>
      <w:r w:rsidRPr="008953F2">
        <w:rPr>
          <w:rFonts w:ascii="Times New Roman" w:hAnsi="Times New Roman" w:cs="Times New Roman"/>
          <w:i/>
          <w:iCs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iCs/>
          <w:sz w:val="29"/>
          <w:szCs w:val="29"/>
          <w:lang w:val="uk-UA"/>
        </w:rPr>
        <w:t xml:space="preserve">ОНУ 355. Оптимальні результати було отримано за прогрівання </w:t>
      </w:r>
      <w:r>
        <w:rPr>
          <w:rFonts w:ascii="Times New Roman" w:hAnsi="Times New Roman" w:cs="Times New Roman"/>
          <w:sz w:val="29"/>
          <w:szCs w:val="29"/>
          <w:lang w:val="uk-UA"/>
        </w:rPr>
        <w:t xml:space="preserve">95ºС протягом 1 години з регулярним струшуванням. Показано антагоністичну активність лізатів. Показано позитивні косметологічні ефекти за нанесення лізатів на шкіру. Запропоновано </w:t>
      </w: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технологічну схему отримання лізатів </w:t>
      </w:r>
      <w:r>
        <w:rPr>
          <w:rFonts w:ascii="Times New Roman" w:hAnsi="Times New Roman" w:cs="Times New Roman"/>
          <w:i/>
          <w:color w:val="000000"/>
          <w:sz w:val="29"/>
          <w:szCs w:val="29"/>
          <w:lang w:val="en-US"/>
        </w:rPr>
        <w:t>L</w:t>
      </w:r>
      <w:r w:rsidRPr="008953F2">
        <w:rPr>
          <w:rFonts w:ascii="Times New Roman" w:hAnsi="Times New Roman" w:cs="Times New Roman"/>
          <w:i/>
          <w:color w:val="000000"/>
          <w:sz w:val="29"/>
          <w:szCs w:val="29"/>
          <w:lang w:val="uk-UA"/>
        </w:rPr>
        <w:t xml:space="preserve">. </w:t>
      </w:r>
      <w:r>
        <w:rPr>
          <w:rFonts w:ascii="Times New Roman" w:hAnsi="Times New Roman" w:cs="Times New Roman"/>
          <w:i/>
          <w:color w:val="000000"/>
          <w:sz w:val="29"/>
          <w:szCs w:val="29"/>
          <w:lang w:val="en-US"/>
        </w:rPr>
        <w:t>plantarum</w:t>
      </w:r>
      <w:r>
        <w:rPr>
          <w:rFonts w:ascii="Times New Roman" w:hAnsi="Times New Roman" w:cs="Times New Roman"/>
          <w:i/>
          <w:color w:val="000000"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>на основі теплової обробки з періодичним струшуванням бактеріальної суспензії.</w:t>
      </w:r>
    </w:p>
    <w:p w:rsidR="009A5497" w:rsidRPr="008953F2" w:rsidRDefault="008953F2">
      <w:pPr>
        <w:pStyle w:val="ae"/>
        <w:widowControl w:val="0"/>
        <w:tabs>
          <w:tab w:val="left" w:pos="993"/>
        </w:tabs>
        <w:spacing w:after="0" w:line="288" w:lineRule="auto"/>
        <w:ind w:left="0" w:firstLine="709"/>
        <w:jc w:val="both"/>
        <w:rPr>
          <w:rFonts w:ascii="Times New Roman" w:hAnsi="Times New Roman"/>
          <w:sz w:val="29"/>
          <w:szCs w:val="29"/>
          <w:lang w:val="uk-UA"/>
        </w:rPr>
      </w:pPr>
      <w:r>
        <w:rPr>
          <w:rFonts w:ascii="Times New Roman" w:hAnsi="Times New Roman" w:cs="Times New Roman"/>
          <w:sz w:val="29"/>
          <w:szCs w:val="29"/>
          <w:lang w:val="uk-UA"/>
        </w:rPr>
        <w:t>Роботу викладено на 4</w:t>
      </w:r>
      <w:r w:rsidRPr="008953F2">
        <w:rPr>
          <w:rFonts w:ascii="Times New Roman" w:hAnsi="Times New Roman" w:cs="Times New Roman"/>
          <w:sz w:val="29"/>
          <w:szCs w:val="29"/>
        </w:rPr>
        <w:t>8</w:t>
      </w:r>
      <w:r>
        <w:rPr>
          <w:rFonts w:ascii="Times New Roman" w:hAnsi="Times New Roman" w:cs="Times New Roman"/>
          <w:sz w:val="29"/>
          <w:szCs w:val="29"/>
          <w:lang w:val="uk-UA"/>
        </w:rPr>
        <w:t xml:space="preserve"> сторінках, вона містить</w:t>
      </w:r>
      <w:r w:rsidRPr="008953F2">
        <w:rPr>
          <w:rFonts w:ascii="Times New Roman" w:hAnsi="Times New Roman" w:cs="Times New Roman"/>
          <w:sz w:val="29"/>
          <w:szCs w:val="29"/>
        </w:rPr>
        <w:t xml:space="preserve"> 6</w:t>
      </w:r>
      <w:r>
        <w:rPr>
          <w:rFonts w:ascii="Times New Roman" w:hAnsi="Times New Roman" w:cs="Times New Roman"/>
          <w:sz w:val="29"/>
          <w:szCs w:val="29"/>
          <w:lang w:val="uk-UA"/>
        </w:rPr>
        <w:t xml:space="preserve"> таблиць  та </w:t>
      </w:r>
      <w:r w:rsidRPr="008953F2">
        <w:rPr>
          <w:rFonts w:ascii="Times New Roman" w:hAnsi="Times New Roman" w:cs="Times New Roman"/>
          <w:sz w:val="29"/>
          <w:szCs w:val="29"/>
        </w:rPr>
        <w:t>4</w:t>
      </w:r>
      <w:r>
        <w:rPr>
          <w:rFonts w:ascii="Times New Roman" w:hAnsi="Times New Roman" w:cs="Times New Roman"/>
          <w:sz w:val="29"/>
          <w:szCs w:val="29"/>
        </w:rPr>
        <w:t xml:space="preserve"> </w:t>
      </w:r>
      <w:r>
        <w:rPr>
          <w:rFonts w:ascii="Times New Roman" w:hAnsi="Times New Roman" w:cs="Times New Roman"/>
          <w:sz w:val="29"/>
          <w:szCs w:val="29"/>
          <w:lang w:val="uk-UA"/>
        </w:rPr>
        <w:t>рисунки. Наведено посилання на 57 джерел літератури (20 кирилицею та 37 латиницею).</w:t>
      </w:r>
    </w:p>
    <w:p w:rsidR="009A5497" w:rsidRPr="008953F2" w:rsidRDefault="009A5497">
      <w:pPr>
        <w:pStyle w:val="ae"/>
        <w:widowControl w:val="0"/>
        <w:tabs>
          <w:tab w:val="left" w:pos="993"/>
        </w:tabs>
        <w:spacing w:after="0" w:line="288" w:lineRule="auto"/>
        <w:ind w:left="0" w:firstLine="709"/>
        <w:jc w:val="both"/>
        <w:rPr>
          <w:rFonts w:ascii="Times New Roman" w:hAnsi="Times New Roman" w:cs="Times New Roman"/>
          <w:b/>
          <w:bCs/>
          <w:color w:val="000000"/>
          <w:sz w:val="29"/>
          <w:szCs w:val="29"/>
          <w:lang w:val="uk-UA"/>
        </w:rPr>
      </w:pPr>
    </w:p>
    <w:p w:rsidR="009A5497" w:rsidRPr="008953F2" w:rsidRDefault="008953F2">
      <w:pPr>
        <w:pStyle w:val="ae"/>
        <w:widowControl w:val="0"/>
        <w:tabs>
          <w:tab w:val="left" w:pos="993"/>
        </w:tabs>
        <w:spacing w:after="0" w:line="288" w:lineRule="auto"/>
        <w:ind w:left="0" w:firstLine="709"/>
        <w:jc w:val="both"/>
        <w:rPr>
          <w:rFonts w:ascii="Times New Roman" w:hAnsi="Times New Roman"/>
          <w:sz w:val="29"/>
          <w:szCs w:val="29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9"/>
          <w:szCs w:val="29"/>
          <w:lang w:val="uk-UA"/>
        </w:rPr>
        <w:t xml:space="preserve">Ключові слова: </w:t>
      </w:r>
      <w:r>
        <w:rPr>
          <w:rFonts w:ascii="Times New Roman" w:hAnsi="Times New Roman" w:cs="Times New Roman"/>
          <w:bCs/>
          <w:i/>
          <w:color w:val="000000"/>
          <w:sz w:val="29"/>
          <w:szCs w:val="29"/>
          <w:lang w:val="uk-UA"/>
        </w:rPr>
        <w:t>Lactob</w:t>
      </w:r>
      <w:r>
        <w:rPr>
          <w:rFonts w:ascii="Times New Roman" w:hAnsi="Times New Roman" w:cs="Times New Roman"/>
          <w:bCs/>
          <w:i/>
          <w:iCs/>
          <w:color w:val="000000"/>
          <w:sz w:val="29"/>
          <w:szCs w:val="29"/>
          <w:lang w:val="uk-UA"/>
        </w:rPr>
        <w:t xml:space="preserve">acillus </w:t>
      </w:r>
      <w:r>
        <w:rPr>
          <w:rFonts w:ascii="Times New Roman" w:hAnsi="Times New Roman" w:cs="Times New Roman"/>
          <w:i/>
          <w:color w:val="000000"/>
          <w:sz w:val="29"/>
          <w:szCs w:val="29"/>
          <w:lang w:val="en-US"/>
        </w:rPr>
        <w:t>plantarum</w:t>
      </w:r>
      <w:r>
        <w:rPr>
          <w:rFonts w:ascii="Times New Roman" w:hAnsi="Times New Roman" w:cs="Times New Roman"/>
          <w:i/>
          <w:color w:val="000000"/>
          <w:sz w:val="29"/>
          <w:szCs w:val="29"/>
          <w:lang w:val="uk-UA"/>
        </w:rPr>
        <w:t xml:space="preserve">, </w:t>
      </w:r>
      <w:r>
        <w:rPr>
          <w:rFonts w:ascii="Times New Roman" w:hAnsi="Times New Roman" w:cs="Times New Roman"/>
          <w:bCs/>
          <w:color w:val="000000"/>
          <w:sz w:val="29"/>
          <w:szCs w:val="29"/>
          <w:lang w:val="uk-UA"/>
        </w:rPr>
        <w:t>лізати, антагоністичний ефект, косметологічні властивості</w:t>
      </w:r>
    </w:p>
    <w:p w:rsidR="009A5497" w:rsidRDefault="009A5497">
      <w:pPr>
        <w:pStyle w:val="ae"/>
        <w:widowControl w:val="0"/>
        <w:tabs>
          <w:tab w:val="left" w:pos="993"/>
        </w:tabs>
        <w:spacing w:after="0" w:line="288" w:lineRule="auto"/>
        <w:ind w:left="0" w:firstLine="709"/>
        <w:jc w:val="both"/>
        <w:rPr>
          <w:rFonts w:cs="Times New Roman"/>
          <w:b/>
          <w:bCs/>
          <w:color w:val="000000"/>
          <w:lang w:val="uk-UA"/>
        </w:rPr>
      </w:pPr>
    </w:p>
    <w:p w:rsidR="009A5497" w:rsidRDefault="009A5497">
      <w:pPr>
        <w:pStyle w:val="ae"/>
        <w:widowControl w:val="0"/>
        <w:tabs>
          <w:tab w:val="left" w:pos="993"/>
        </w:tabs>
        <w:spacing w:after="0" w:line="288" w:lineRule="auto"/>
        <w:ind w:left="0" w:firstLine="709"/>
        <w:jc w:val="both"/>
        <w:rPr>
          <w:rFonts w:cs="Times New Roman"/>
          <w:b/>
          <w:bCs/>
          <w:color w:val="000000"/>
          <w:lang w:val="uk-UA"/>
        </w:rPr>
      </w:pPr>
    </w:p>
    <w:p w:rsidR="009A5497" w:rsidRDefault="008953F2">
      <w:pPr>
        <w:pStyle w:val="ae"/>
        <w:widowControl w:val="0"/>
        <w:tabs>
          <w:tab w:val="left" w:pos="993"/>
        </w:tabs>
        <w:spacing w:after="0" w:line="288" w:lineRule="auto"/>
        <w:ind w:left="0" w:firstLine="709"/>
        <w:jc w:val="both"/>
        <w:rPr>
          <w:rFonts w:ascii="Times New Roman" w:hAnsi="Times New Roman" w:cs="Times New Roman"/>
          <w:color w:val="000000"/>
          <w:sz w:val="29"/>
          <w:szCs w:val="29"/>
          <w:lang w:val="en-US"/>
        </w:rPr>
      </w:pP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The survival of lactobacilli after heating the bacterial suspension </w:t>
      </w:r>
      <w:r>
        <w:rPr>
          <w:rFonts w:ascii="Times New Roman" w:hAnsi="Times New Roman" w:cs="Times New Roman"/>
          <w:color w:val="000000"/>
          <w:sz w:val="29"/>
          <w:szCs w:val="29"/>
          <w:lang w:val="en-US"/>
        </w:rPr>
        <w:t xml:space="preserve">under different conditions to obtain bacterial lysates of the strains </w:t>
      </w:r>
      <w:r>
        <w:rPr>
          <w:rFonts w:ascii="Times New Roman" w:hAnsi="Times New Roman" w:cs="Times New Roman"/>
          <w:i/>
          <w:iCs/>
          <w:sz w:val="29"/>
          <w:szCs w:val="29"/>
          <w:lang w:val="en-US"/>
        </w:rPr>
        <w:t xml:space="preserve">L. plantarum </w:t>
      </w:r>
      <w:r>
        <w:rPr>
          <w:rFonts w:ascii="Times New Roman" w:hAnsi="Times New Roman" w:cs="Times New Roman"/>
          <w:iCs/>
          <w:sz w:val="29"/>
          <w:szCs w:val="29"/>
          <w:lang w:val="uk-UA"/>
        </w:rPr>
        <w:t>ОНУ 12,</w:t>
      </w:r>
      <w:r>
        <w:rPr>
          <w:rFonts w:ascii="Times New Roman" w:hAnsi="Times New Roman" w:cs="Times New Roman"/>
          <w:i/>
          <w:iCs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sz w:val="29"/>
          <w:szCs w:val="29"/>
          <w:lang w:val="en-US"/>
        </w:rPr>
        <w:t xml:space="preserve">L. plantarum </w:t>
      </w:r>
      <w:r>
        <w:rPr>
          <w:rFonts w:ascii="Times New Roman" w:hAnsi="Times New Roman" w:cs="Times New Roman"/>
          <w:iCs/>
          <w:sz w:val="29"/>
          <w:szCs w:val="29"/>
          <w:lang w:val="uk-UA"/>
        </w:rPr>
        <w:t>ОНУ 311,</w:t>
      </w:r>
      <w:r>
        <w:rPr>
          <w:rFonts w:ascii="Times New Roman" w:hAnsi="Times New Roman" w:cs="Times New Roman"/>
          <w:i/>
          <w:iCs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sz w:val="29"/>
          <w:szCs w:val="29"/>
          <w:lang w:val="en-US"/>
        </w:rPr>
        <w:t xml:space="preserve">L. plantarum </w:t>
      </w:r>
      <w:r>
        <w:rPr>
          <w:rFonts w:ascii="Times New Roman" w:hAnsi="Times New Roman" w:cs="Times New Roman"/>
          <w:iCs/>
          <w:sz w:val="29"/>
          <w:szCs w:val="29"/>
          <w:lang w:val="uk-UA"/>
        </w:rPr>
        <w:t>ОНУ 355</w:t>
      </w:r>
      <w:r>
        <w:rPr>
          <w:rFonts w:ascii="Times New Roman" w:hAnsi="Times New Roman" w:cs="Times New Roman"/>
          <w:iCs/>
          <w:sz w:val="29"/>
          <w:szCs w:val="29"/>
          <w:lang w:val="en-US"/>
        </w:rPr>
        <w:t xml:space="preserve"> has been studied. The optimal results were obtained by heating at </w:t>
      </w:r>
      <w:r>
        <w:rPr>
          <w:rFonts w:ascii="Times New Roman" w:hAnsi="Times New Roman" w:cs="Times New Roman"/>
          <w:sz w:val="29"/>
          <w:szCs w:val="29"/>
          <w:lang w:val="uk-UA"/>
        </w:rPr>
        <w:t>95ºС</w:t>
      </w:r>
      <w:r>
        <w:rPr>
          <w:rFonts w:ascii="Times New Roman" w:hAnsi="Times New Roman" w:cs="Times New Roman"/>
          <w:sz w:val="29"/>
          <w:szCs w:val="29"/>
          <w:lang w:val="en-US"/>
        </w:rPr>
        <w:t xml:space="preserve"> during 1 hour with regular vortexing. The antagonistic activity of the lysates was shown. Positive cosmetological effects of the lysates after application on skin were observed. A technological scheme of development of </w:t>
      </w:r>
      <w:r>
        <w:rPr>
          <w:rFonts w:ascii="Times New Roman" w:hAnsi="Times New Roman" w:cs="Times New Roman"/>
          <w:i/>
          <w:sz w:val="29"/>
          <w:szCs w:val="29"/>
          <w:lang w:val="en-US"/>
        </w:rPr>
        <w:t>L. plantarum</w:t>
      </w:r>
      <w:r>
        <w:rPr>
          <w:rFonts w:ascii="Times New Roman" w:hAnsi="Times New Roman" w:cs="Times New Roman"/>
          <w:sz w:val="29"/>
          <w:szCs w:val="29"/>
          <w:lang w:val="en-US"/>
        </w:rPr>
        <w:t xml:space="preserve"> lysates by heating with periodical vortexing was proposed. </w:t>
      </w:r>
    </w:p>
    <w:p w:rsidR="009A5497" w:rsidRPr="008953F2" w:rsidRDefault="008953F2">
      <w:pPr>
        <w:pStyle w:val="ae"/>
        <w:widowControl w:val="0"/>
        <w:tabs>
          <w:tab w:val="left" w:pos="993"/>
        </w:tabs>
        <w:spacing w:after="0" w:line="288" w:lineRule="auto"/>
        <w:ind w:left="0"/>
        <w:jc w:val="both"/>
        <w:rPr>
          <w:rFonts w:ascii="Times New Roman" w:hAnsi="Times New Roman"/>
          <w:sz w:val="29"/>
          <w:szCs w:val="29"/>
          <w:lang w:val="en-US"/>
        </w:rPr>
      </w:pPr>
      <w:r>
        <w:rPr>
          <w:rFonts w:ascii="Times New Roman" w:hAnsi="Times New Roman" w:cs="Times New Roman"/>
          <w:color w:val="000000"/>
          <w:sz w:val="29"/>
          <w:szCs w:val="29"/>
          <w:lang w:val="en-US"/>
        </w:rPr>
        <w:tab/>
      </w:r>
      <w:r w:rsidRPr="008953F2">
        <w:rPr>
          <w:rFonts w:ascii="Times New Roman" w:hAnsi="Times New Roman"/>
          <w:sz w:val="29"/>
          <w:szCs w:val="29"/>
          <w:lang w:val="en-US"/>
        </w:rPr>
        <w:t xml:space="preserve">The work is </w:t>
      </w:r>
      <w:r>
        <w:rPr>
          <w:rFonts w:ascii="Times New Roman" w:hAnsi="Times New Roman"/>
          <w:sz w:val="29"/>
          <w:szCs w:val="29"/>
          <w:lang w:val="en-US"/>
        </w:rPr>
        <w:t>written</w:t>
      </w:r>
      <w:r w:rsidRPr="008953F2">
        <w:rPr>
          <w:rFonts w:ascii="Times New Roman" w:hAnsi="Times New Roman"/>
          <w:sz w:val="29"/>
          <w:szCs w:val="29"/>
          <w:lang w:val="en-US"/>
        </w:rPr>
        <w:t xml:space="preserve"> on 4</w:t>
      </w:r>
      <w:r>
        <w:rPr>
          <w:rFonts w:ascii="Times New Roman" w:hAnsi="Times New Roman"/>
          <w:sz w:val="29"/>
          <w:szCs w:val="29"/>
          <w:lang w:val="en-US"/>
        </w:rPr>
        <w:t>8</w:t>
      </w:r>
      <w:r w:rsidRPr="008953F2">
        <w:rPr>
          <w:rFonts w:ascii="Times New Roman" w:hAnsi="Times New Roman"/>
          <w:sz w:val="29"/>
          <w:szCs w:val="29"/>
          <w:lang w:val="en-US"/>
        </w:rPr>
        <w:t xml:space="preserve"> pages, it contains </w:t>
      </w:r>
      <w:r>
        <w:rPr>
          <w:rFonts w:ascii="Times New Roman" w:hAnsi="Times New Roman"/>
          <w:sz w:val="29"/>
          <w:szCs w:val="29"/>
          <w:lang w:val="en-US"/>
        </w:rPr>
        <w:t>6</w:t>
      </w:r>
      <w:r w:rsidRPr="008953F2">
        <w:rPr>
          <w:rFonts w:ascii="Times New Roman" w:hAnsi="Times New Roman"/>
          <w:sz w:val="29"/>
          <w:szCs w:val="29"/>
          <w:lang w:val="en-US"/>
        </w:rPr>
        <w:t xml:space="preserve"> tables and </w:t>
      </w:r>
      <w:r>
        <w:rPr>
          <w:rFonts w:ascii="Times New Roman" w:hAnsi="Times New Roman"/>
          <w:sz w:val="29"/>
          <w:szCs w:val="29"/>
          <w:lang w:val="en-US"/>
        </w:rPr>
        <w:t>4</w:t>
      </w:r>
      <w:r w:rsidRPr="008953F2">
        <w:rPr>
          <w:rFonts w:ascii="Times New Roman" w:hAnsi="Times New Roman"/>
          <w:sz w:val="29"/>
          <w:szCs w:val="29"/>
          <w:lang w:val="en-US"/>
        </w:rPr>
        <w:t xml:space="preserve"> figures. References are given to 5</w:t>
      </w:r>
      <w:r>
        <w:rPr>
          <w:rFonts w:ascii="Times New Roman" w:hAnsi="Times New Roman"/>
          <w:sz w:val="29"/>
          <w:szCs w:val="29"/>
          <w:lang w:val="uk-UA"/>
        </w:rPr>
        <w:t>7</w:t>
      </w:r>
      <w:r w:rsidRPr="008953F2">
        <w:rPr>
          <w:rFonts w:ascii="Times New Roman" w:hAnsi="Times New Roman"/>
          <w:sz w:val="29"/>
          <w:szCs w:val="29"/>
          <w:lang w:val="en-US"/>
        </w:rPr>
        <w:t xml:space="preserve"> sources of literature (20 in Cyrillic and 3</w:t>
      </w:r>
      <w:r>
        <w:rPr>
          <w:rFonts w:ascii="Times New Roman" w:hAnsi="Times New Roman"/>
          <w:sz w:val="29"/>
          <w:szCs w:val="29"/>
          <w:lang w:val="uk-UA"/>
        </w:rPr>
        <w:t>7</w:t>
      </w:r>
      <w:r w:rsidRPr="008953F2">
        <w:rPr>
          <w:rFonts w:ascii="Times New Roman" w:hAnsi="Times New Roman"/>
          <w:sz w:val="29"/>
          <w:szCs w:val="29"/>
          <w:lang w:val="en-US"/>
        </w:rPr>
        <w:t xml:space="preserve"> in Latin).</w:t>
      </w:r>
    </w:p>
    <w:p w:rsidR="009A5497" w:rsidRDefault="009A5497">
      <w:pPr>
        <w:pStyle w:val="ae"/>
        <w:widowControl w:val="0"/>
        <w:tabs>
          <w:tab w:val="left" w:pos="993"/>
        </w:tabs>
        <w:spacing w:after="0" w:line="288" w:lineRule="auto"/>
        <w:ind w:left="0" w:firstLine="709"/>
        <w:jc w:val="both"/>
        <w:rPr>
          <w:rFonts w:ascii="Times New Roman" w:hAnsi="Times New Roman"/>
          <w:b/>
          <w:bCs/>
          <w:sz w:val="29"/>
          <w:szCs w:val="29"/>
          <w:lang w:val="en-US"/>
        </w:rPr>
      </w:pPr>
    </w:p>
    <w:p w:rsidR="009A5497" w:rsidRDefault="008953F2">
      <w:pPr>
        <w:pStyle w:val="ae"/>
        <w:widowControl w:val="0"/>
        <w:tabs>
          <w:tab w:val="left" w:pos="993"/>
        </w:tabs>
        <w:spacing w:after="0" w:line="288" w:lineRule="auto"/>
        <w:ind w:left="0" w:firstLine="709"/>
        <w:jc w:val="both"/>
        <w:rPr>
          <w:rFonts w:ascii="Times New Roman" w:hAnsi="Times New Roman"/>
          <w:b/>
          <w:bCs/>
          <w:sz w:val="29"/>
          <w:szCs w:val="29"/>
          <w:lang w:val="en-US"/>
        </w:rPr>
      </w:pPr>
      <w:r w:rsidRPr="008953F2">
        <w:rPr>
          <w:rFonts w:ascii="Times New Roman" w:hAnsi="Times New Roman"/>
          <w:b/>
          <w:bCs/>
          <w:sz w:val="29"/>
          <w:szCs w:val="29"/>
          <w:lang w:val="en-US"/>
        </w:rPr>
        <w:t xml:space="preserve">Key words: </w:t>
      </w:r>
      <w:r>
        <w:rPr>
          <w:rFonts w:ascii="Times New Roman" w:hAnsi="Times New Roman" w:cs="Times New Roman"/>
          <w:bCs/>
          <w:i/>
          <w:color w:val="000000"/>
          <w:sz w:val="29"/>
          <w:szCs w:val="29"/>
          <w:lang w:val="uk-UA"/>
        </w:rPr>
        <w:t>Lactob</w:t>
      </w:r>
      <w:r>
        <w:rPr>
          <w:rFonts w:ascii="Times New Roman" w:hAnsi="Times New Roman" w:cs="Times New Roman"/>
          <w:bCs/>
          <w:i/>
          <w:iCs/>
          <w:color w:val="000000"/>
          <w:sz w:val="29"/>
          <w:szCs w:val="29"/>
          <w:lang w:val="uk-UA"/>
        </w:rPr>
        <w:t xml:space="preserve">acillus </w:t>
      </w:r>
      <w:r>
        <w:rPr>
          <w:rFonts w:ascii="Times New Roman" w:hAnsi="Times New Roman" w:cs="Times New Roman"/>
          <w:i/>
          <w:color w:val="000000"/>
          <w:sz w:val="29"/>
          <w:szCs w:val="29"/>
          <w:lang w:val="en-US"/>
        </w:rPr>
        <w:t>plantarum</w:t>
      </w:r>
      <w:r w:rsidRPr="008953F2">
        <w:rPr>
          <w:rFonts w:ascii="Times New Roman" w:hAnsi="Times New Roman"/>
          <w:bCs/>
          <w:sz w:val="29"/>
          <w:szCs w:val="29"/>
          <w:lang w:val="en-US"/>
        </w:rPr>
        <w:t xml:space="preserve">, lysates, </w:t>
      </w:r>
      <w:r>
        <w:rPr>
          <w:rFonts w:ascii="Times New Roman" w:hAnsi="Times New Roman"/>
          <w:bCs/>
          <w:sz w:val="29"/>
          <w:szCs w:val="29"/>
          <w:lang w:val="en-US"/>
        </w:rPr>
        <w:t>antagonistic effect, cosmetological properties</w:t>
      </w:r>
    </w:p>
    <w:p w:rsidR="009A5497" w:rsidRDefault="009A5497">
      <w:pPr>
        <w:spacing w:after="160" w:line="259" w:lineRule="auto"/>
        <w:jc w:val="center"/>
        <w:rPr>
          <w:rFonts w:cs="Times New Roman"/>
          <w:b/>
          <w:bCs/>
          <w:color w:val="000000"/>
          <w:lang w:val="uk-UA"/>
        </w:rPr>
      </w:pPr>
    </w:p>
    <w:p w:rsidR="009A5497" w:rsidRDefault="009A5497">
      <w:pPr>
        <w:spacing w:after="160" w:line="259" w:lineRule="auto"/>
        <w:jc w:val="center"/>
        <w:rPr>
          <w:rFonts w:cs="Times New Roman"/>
          <w:b/>
          <w:bCs/>
          <w:color w:val="000000"/>
          <w:lang w:val="uk-UA"/>
        </w:rPr>
      </w:pPr>
    </w:p>
    <w:p w:rsidR="009A5497" w:rsidRDefault="009A5497">
      <w:pPr>
        <w:spacing w:after="160" w:line="259" w:lineRule="auto"/>
        <w:jc w:val="center"/>
        <w:rPr>
          <w:rFonts w:cs="Times New Roman"/>
          <w:b/>
          <w:bCs/>
          <w:color w:val="000000"/>
          <w:lang w:val="uk-UA"/>
        </w:rPr>
      </w:pPr>
    </w:p>
    <w:p w:rsidR="009A5497" w:rsidRDefault="009A5497">
      <w:pPr>
        <w:spacing w:after="160" w:line="259" w:lineRule="auto"/>
        <w:rPr>
          <w:rFonts w:cs="Times New Roman"/>
          <w:b/>
          <w:bCs/>
          <w:color w:val="000000"/>
          <w:lang w:val="uk-UA"/>
        </w:rPr>
      </w:pPr>
    </w:p>
    <w:p w:rsidR="009A5497" w:rsidRDefault="008953F2">
      <w:pPr>
        <w:spacing w:after="160" w:line="259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5" behindDoc="1" locked="0" layoutInCell="1" allowOverlap="1">
                <wp:simplePos x="0" y="0"/>
                <wp:positionH relativeFrom="column">
                  <wp:posOffset>5644515</wp:posOffset>
                </wp:positionH>
                <wp:positionV relativeFrom="paragraph">
                  <wp:posOffset>-586740</wp:posOffset>
                </wp:positionV>
                <wp:extent cx="675640" cy="774700"/>
                <wp:effectExtent l="0" t="0" r="0" b="0"/>
                <wp:wrapNone/>
                <wp:docPr id="3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000" cy="77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FFFFFF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E1CEA0" id="Прямоугольник 3" o:spid="_x0000_s1026" style="position:absolute;margin-left:444.45pt;margin-top:-46.2pt;width:53.2pt;height:61pt;z-index:-50331647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" strokecolor="white"/>
            </w:pict>
          </mc:Fallback>
        </mc:AlternateConten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ЗМІСТ</w:t>
      </w:r>
    </w:p>
    <w:tbl>
      <w:tblPr>
        <w:tblStyle w:val="af2"/>
        <w:tblW w:w="9465" w:type="dxa"/>
        <w:tblInd w:w="9" w:type="dxa"/>
        <w:tblCellMar>
          <w:left w:w="133" w:type="dxa"/>
        </w:tblCellMar>
        <w:tblLook w:val="04A0" w:firstRow="1" w:lastRow="0" w:firstColumn="1" w:lastColumn="0" w:noHBand="0" w:noVBand="1"/>
      </w:tblPr>
      <w:tblGrid>
        <w:gridCol w:w="8895"/>
        <w:gridCol w:w="570"/>
      </w:tblGrid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eastAsia="Calibri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ВСТУП............................................................................................................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1.ОГЛЯД ЛІТЕРАТУРИ…………………………………………………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1.1. Загальна характеристика лактобацил</w:t>
            </w:r>
            <w:r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/>
              </w:rPr>
              <w:t>………………………………..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1.2. Загальна характеристика бактеріальних лізатів</w:t>
            </w:r>
            <w:r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/>
              </w:rPr>
              <w:t>…………………….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1.3. Лізати лактобацил та їх застосування</w:t>
            </w:r>
            <w:r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/>
              </w:rPr>
              <w:t>……………………………….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lang w:val="uk-UA"/>
              </w:rPr>
            </w:pPr>
            <w:r>
              <w:rPr>
                <w:rFonts w:ascii="Times New Roman" w:hAnsi="Times New Roman"/>
                <w:bCs/>
                <w:sz w:val="29"/>
                <w:szCs w:val="29"/>
                <w:lang w:val="uk-UA"/>
              </w:rPr>
              <w:t>1.</w:t>
            </w:r>
            <w:r>
              <w:rPr>
                <w:rFonts w:ascii="Times New Roman" w:hAnsi="Times New Roman"/>
                <w:bCs/>
                <w:sz w:val="29"/>
                <w:szCs w:val="29"/>
              </w:rPr>
              <w:t xml:space="preserve">4. </w:t>
            </w:r>
            <w:r>
              <w:rPr>
                <w:rFonts w:ascii="Times New Roman" w:hAnsi="Times New Roman"/>
                <w:bCs/>
                <w:sz w:val="29"/>
                <w:szCs w:val="29"/>
                <w:lang w:val="uk-UA"/>
              </w:rPr>
              <w:t>Антагоністичний вплив</w:t>
            </w:r>
            <w:r>
              <w:rPr>
                <w:rFonts w:ascii="Times New Roman" w:hAnsi="Times New Roman"/>
                <w:bCs/>
                <w:sz w:val="29"/>
                <w:szCs w:val="29"/>
              </w:rPr>
              <w:t xml:space="preserve"> лактобацил</w:t>
            </w:r>
            <w:r>
              <w:rPr>
                <w:rFonts w:ascii="Times New Roman" w:hAnsi="Times New Roman"/>
                <w:bCs/>
                <w:sz w:val="29"/>
                <w:szCs w:val="29"/>
                <w:lang w:val="uk-UA"/>
              </w:rPr>
              <w:t xml:space="preserve"> та їх </w:t>
            </w:r>
            <w:r>
              <w:rPr>
                <w:rFonts w:ascii="Times New Roman" w:hAnsi="Times New Roman"/>
                <w:bCs/>
                <w:sz w:val="29"/>
                <w:szCs w:val="29"/>
              </w:rPr>
              <w:t xml:space="preserve">лізатів </w:t>
            </w:r>
            <w:r>
              <w:rPr>
                <w:rFonts w:ascii="Times New Roman" w:hAnsi="Times New Roman"/>
                <w:bCs/>
                <w:sz w:val="29"/>
                <w:szCs w:val="29"/>
                <w:lang w:val="uk-UA"/>
              </w:rPr>
              <w:t>…………………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16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 МАТЕРІАЛИ ТА МЕТОДИ ДОСЛІДЖЕНЬ………………………...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9A5497">
        <w:trPr>
          <w:trHeight w:val="351"/>
        </w:trPr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9"/>
                <w:szCs w:val="29"/>
                <w:lang w:val="uk-UA"/>
              </w:rPr>
            </w:pPr>
            <w:r>
              <w:rPr>
                <w:rFonts w:ascii="Times New Roman" w:hAnsi="Times New Roman" w:cs="Times New Roman"/>
                <w:sz w:val="29"/>
                <w:szCs w:val="29"/>
                <w:lang w:val="uk-UA"/>
              </w:rPr>
              <w:t>2.1. Вирощування культури лактобацил для отримання лізатів……..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9A5497">
        <w:trPr>
          <w:trHeight w:val="351"/>
        </w:trPr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9"/>
                <w:szCs w:val="29"/>
                <w:lang w:val="uk-UA"/>
              </w:rPr>
            </w:pPr>
            <w:r>
              <w:rPr>
                <w:rFonts w:ascii="Times New Roman" w:hAnsi="Times New Roman" w:cs="Times New Roman"/>
                <w:sz w:val="29"/>
                <w:szCs w:val="29"/>
                <w:lang w:val="uk-UA"/>
              </w:rPr>
              <w:t>2.2. Отримання лізатів лактобацил……………………………………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</w:p>
        </w:tc>
      </w:tr>
      <w:tr w:rsidR="009A5497">
        <w:trPr>
          <w:trHeight w:val="351"/>
        </w:trPr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9"/>
                <w:szCs w:val="29"/>
                <w:lang w:val="uk-UA"/>
              </w:rPr>
            </w:pPr>
            <w:r>
              <w:rPr>
                <w:rFonts w:ascii="Times New Roman" w:hAnsi="Times New Roman" w:cs="Times New Roman"/>
                <w:sz w:val="29"/>
                <w:szCs w:val="29"/>
                <w:lang w:val="uk-UA"/>
              </w:rPr>
              <w:t>2.3. Перевірка антагоністичних властивостей лізатів лактобацил….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9A5497">
        <w:trPr>
          <w:trHeight w:val="351"/>
        </w:trPr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9"/>
                <w:szCs w:val="29"/>
                <w:lang w:val="uk-UA"/>
              </w:rPr>
            </w:pPr>
            <w:r>
              <w:rPr>
                <w:rFonts w:ascii="Times New Roman" w:hAnsi="Times New Roman" w:cs="Times New Roman"/>
                <w:sz w:val="29"/>
                <w:szCs w:val="29"/>
                <w:lang w:val="uk-UA"/>
              </w:rPr>
              <w:t>2.4. Тестування косметологічних властивостей лізатів лактобацил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pStyle w:val="110"/>
              <w:tabs>
                <w:tab w:val="right" w:leader="dot" w:pos="9679"/>
              </w:tabs>
              <w:spacing w:before="0" w:line="360" w:lineRule="auto"/>
              <w:rPr>
                <w:rFonts w:eastAsiaTheme="minorHAnsi"/>
              </w:rPr>
            </w:pPr>
            <w:r>
              <w:rPr>
                <w:rFonts w:ascii="Times New Roman" w:eastAsiaTheme="minorHAnsi" w:hAnsi="Times New Roman" w:cs="Times New Roman"/>
              </w:rPr>
              <w:t>Р  3. РЕЗУЛЬТАТИ ДОСЛІДЖЕНЬ ТА ЇХ ОБГОВОРЕННЯ………………</w:t>
            </w:r>
            <w:r>
              <w:rPr>
                <w:rFonts w:ascii="Times New Roman" w:eastAsiaTheme="minorHAnsi" w:hAnsi="Times New Roman" w:cs="Times New Roman"/>
                <w:lang w:val="uk-UA"/>
              </w:rPr>
              <w:t>..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9A5497">
        <w:trPr>
          <w:trHeight w:val="109"/>
        </w:trPr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pStyle w:val="110"/>
              <w:tabs>
                <w:tab w:val="right" w:leader="dot" w:pos="9679"/>
              </w:tabs>
              <w:spacing w:before="0" w:line="360" w:lineRule="auto"/>
              <w:rPr>
                <w:rFonts w:eastAsiaTheme="minorHAnsi"/>
                <w:sz w:val="20"/>
              </w:rPr>
            </w:pPr>
            <w:r>
              <w:rPr>
                <w:rFonts w:ascii="Times New Roman" w:eastAsiaTheme="minorHAnsi" w:hAnsi="Times New Roman" w:cs="Times New Roman"/>
                <w:sz w:val="20"/>
              </w:rPr>
              <w:t>3</w:t>
            </w:r>
            <w:r>
              <w:rPr>
                <w:rFonts w:ascii="Times New Roman" w:eastAsiaTheme="minorHAnsi" w:hAnsi="Times New Roman" w:cs="Times New Roman"/>
              </w:rPr>
              <w:t xml:space="preserve">.  </w:t>
            </w:r>
            <w:r>
              <w:rPr>
                <w:rFonts w:ascii="Times New Roman" w:eastAsiaTheme="minorHAnsi" w:hAnsi="Times New Roman" w:cs="Times New Roman"/>
                <w:lang w:val="uk-UA"/>
              </w:rPr>
              <w:t>3.1</w:t>
            </w:r>
            <w:r>
              <w:rPr>
                <w:rFonts w:ascii="Times New Roman" w:eastAsiaTheme="minorHAnsi" w:hAnsi="Times New Roman" w:cs="Times New Roman"/>
              </w:rPr>
              <w:t>. Виживання лактобацил за прогрівання бактеріальної суспенії……</w:t>
            </w:r>
            <w:r>
              <w:rPr>
                <w:rFonts w:ascii="Times New Roman" w:eastAsiaTheme="minorHAnsi" w:hAnsi="Times New Roman" w:cs="Times New Roman"/>
                <w:lang w:val="uk-UA"/>
              </w:rPr>
              <w:t>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pStyle w:val="110"/>
              <w:tabs>
                <w:tab w:val="right" w:leader="dot" w:pos="9679"/>
              </w:tabs>
              <w:spacing w:before="0" w:line="360" w:lineRule="auto"/>
              <w:ind w:left="567" w:hanging="964"/>
              <w:rPr>
                <w:rFonts w:eastAsiaTheme="minorHAnsi"/>
              </w:rPr>
            </w:pPr>
            <w:r>
              <w:rPr>
                <w:rFonts w:ascii="Times New Roman" w:eastAsiaTheme="minorHAnsi" w:hAnsi="Times New Roman" w:cs="Times New Roman"/>
              </w:rPr>
              <w:t xml:space="preserve">3.  </w:t>
            </w:r>
            <w:r>
              <w:rPr>
                <w:rFonts w:ascii="Times New Roman" w:eastAsiaTheme="minorHAnsi" w:hAnsi="Times New Roman" w:cs="Times New Roman"/>
                <w:lang w:val="uk-UA"/>
              </w:rPr>
              <w:t xml:space="preserve">3.2. </w:t>
            </w:r>
            <w:r>
              <w:rPr>
                <w:rFonts w:ascii="Times New Roman" w:eastAsiaTheme="minorHAnsi" w:hAnsi="Times New Roman" w:cs="Times New Roman"/>
                <w:sz w:val="29"/>
                <w:szCs w:val="29"/>
                <w:lang w:val="uk-UA"/>
              </w:rPr>
              <w:t>Антагоністична активність лізатів лактобацил…………………….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pStyle w:val="110"/>
              <w:tabs>
                <w:tab w:val="right" w:leader="dot" w:pos="9679"/>
              </w:tabs>
              <w:spacing w:before="0" w:line="360" w:lineRule="auto"/>
              <w:ind w:left="510" w:hanging="850"/>
              <w:rPr>
                <w:rFonts w:eastAsiaTheme="minorHAnsi"/>
              </w:rPr>
            </w:pPr>
            <w:r>
              <w:rPr>
                <w:rFonts w:ascii="Times New Roman" w:eastAsiaTheme="minorHAnsi" w:hAnsi="Times New Roman" w:cs="Times New Roman"/>
              </w:rPr>
              <w:t>3  3.</w:t>
            </w:r>
            <w:r>
              <w:rPr>
                <w:rFonts w:ascii="Times New Roman" w:eastAsiaTheme="minorHAnsi" w:hAnsi="Times New Roman" w:cs="Times New Roman"/>
                <w:lang w:val="uk-UA"/>
              </w:rPr>
              <w:t xml:space="preserve">3. </w:t>
            </w:r>
            <w:r>
              <w:rPr>
                <w:rFonts w:ascii="Times New Roman" w:eastAsiaTheme="minorHAnsi" w:hAnsi="Times New Roman" w:cs="Times New Roman"/>
                <w:sz w:val="29"/>
                <w:szCs w:val="29"/>
                <w:lang w:val="uk-UA"/>
              </w:rPr>
              <w:t>Вплив лізатів лактобацил на стан шкіри……………………………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pStyle w:val="110"/>
              <w:tabs>
                <w:tab w:val="right" w:leader="dot" w:pos="9679"/>
              </w:tabs>
              <w:spacing w:before="0" w:line="360" w:lineRule="auto"/>
              <w:ind w:left="567" w:hanging="850"/>
              <w:jc w:val="both"/>
              <w:rPr>
                <w:rFonts w:eastAsiaTheme="minorHAnsi"/>
              </w:rPr>
            </w:pPr>
            <w:r>
              <w:rPr>
                <w:rFonts w:ascii="Times New Roman" w:eastAsiaTheme="minorHAnsi" w:hAnsi="Times New Roman" w:cs="Times New Roman"/>
                <w:sz w:val="29"/>
                <w:szCs w:val="29"/>
                <w:lang w:val="uk-UA"/>
              </w:rPr>
              <w:t xml:space="preserve">   3.4. Технологічна схема отримання лізатів лактобацил………………..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УЗАГАЛЬНЕННЯ ………………………………………………………….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38</w:t>
            </w:r>
          </w:p>
        </w:tc>
      </w:tr>
      <w:tr w:rsidR="009A5497"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ВИСНОВОК………………………………………………………………..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40</w:t>
            </w:r>
          </w:p>
        </w:tc>
      </w:tr>
      <w:tr w:rsidR="009A5497">
        <w:trPr>
          <w:trHeight w:val="391"/>
        </w:trPr>
        <w:tc>
          <w:tcPr>
            <w:tcW w:w="8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СПИСОК ВИКОРИСТАНИХ ДЖЕРЕЛ………………………………….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A5497" w:rsidRDefault="008953F2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41</w:t>
            </w:r>
          </w:p>
        </w:tc>
      </w:tr>
    </w:tbl>
    <w:p w:rsidR="009A5497" w:rsidRDefault="009A5497">
      <w:pPr>
        <w:spacing w:after="160" w:line="259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9A5497" w:rsidRDefault="009A5497">
      <w:pPr>
        <w:spacing w:after="160" w:line="259" w:lineRule="auto"/>
        <w:rPr>
          <w:rFonts w:cs="Times New Roman"/>
          <w:b/>
          <w:bCs/>
          <w:color w:val="000000"/>
          <w:lang w:val="uk-UA"/>
        </w:rPr>
      </w:pPr>
    </w:p>
    <w:p w:rsidR="009A5497" w:rsidRDefault="009A5497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color w:val="000000"/>
          <w:sz w:val="29"/>
          <w:szCs w:val="29"/>
          <w:lang w:val="uk-UA"/>
        </w:rPr>
      </w:pPr>
      <w:bookmarkStart w:id="1" w:name="_Toc99041410"/>
      <w:bookmarkEnd w:id="1"/>
    </w:p>
    <w:p w:rsidR="009A5497" w:rsidRDefault="009A5497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color w:val="000000"/>
          <w:sz w:val="29"/>
          <w:szCs w:val="29"/>
          <w:lang w:val="uk-UA"/>
        </w:rPr>
      </w:pPr>
    </w:p>
    <w:p w:rsidR="009A5497" w:rsidRDefault="009A5497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color w:val="000000"/>
          <w:sz w:val="29"/>
          <w:szCs w:val="29"/>
          <w:lang w:val="uk-UA"/>
        </w:rPr>
      </w:pPr>
    </w:p>
    <w:p w:rsidR="009A5497" w:rsidRDefault="009A5497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color w:val="000000"/>
          <w:sz w:val="29"/>
          <w:szCs w:val="29"/>
          <w:lang w:val="uk-UA"/>
        </w:rPr>
      </w:pPr>
    </w:p>
    <w:p w:rsidR="009A5497" w:rsidRDefault="008953F2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" behindDoc="1" locked="0" layoutInCell="1" allowOverlap="1">
                <wp:simplePos x="0" y="0"/>
                <wp:positionH relativeFrom="column">
                  <wp:posOffset>5503545</wp:posOffset>
                </wp:positionH>
                <wp:positionV relativeFrom="paragraph">
                  <wp:posOffset>-614680</wp:posOffset>
                </wp:positionV>
                <wp:extent cx="760095" cy="718185"/>
                <wp:effectExtent l="0" t="0" r="0" b="0"/>
                <wp:wrapNone/>
                <wp:docPr id="4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9600" cy="717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FFFFFF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AA7E3DA" id="Прямоугольник 4" o:spid="_x0000_s1026" style="position:absolute;margin-left:433.35pt;margin-top:-48.4pt;width:59.85pt;height:56.55pt;z-index:-5033164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" strokecolor="white"/>
            </w:pict>
          </mc:Fallback>
        </mc:AlternateContent>
      </w:r>
      <w:r>
        <w:rPr>
          <w:rFonts w:ascii="Times New Roman" w:hAnsi="Times New Roman" w:cs="Times New Roman"/>
          <w:b/>
          <w:bCs/>
          <w:color w:val="000000"/>
          <w:sz w:val="29"/>
          <w:szCs w:val="29"/>
          <w:lang w:val="uk-UA"/>
        </w:rPr>
        <w:t>ВСТУП</w:t>
      </w:r>
    </w:p>
    <w:p w:rsidR="009A5497" w:rsidRPr="008953F2" w:rsidRDefault="008953F2">
      <w:pPr>
        <w:spacing w:after="0" w:line="360" w:lineRule="auto"/>
        <w:ind w:firstLine="420"/>
        <w:jc w:val="both"/>
        <w:rPr>
          <w:lang w:val="uk-UA"/>
        </w:rPr>
      </w:pP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Лізати бактеріальних клітин знаходять широке застосування у різних галузях: медицині, косметології, біоремедіації 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>[</w:t>
      </w:r>
      <w:r>
        <w:rPr>
          <w:rFonts w:ascii="Times New Roman" w:hAnsi="Times New Roman" w:cs="Times New Roman"/>
          <w:color w:val="000000"/>
          <w:sz w:val="29"/>
          <w:szCs w:val="29"/>
          <w:lang w:val="en-US"/>
        </w:rPr>
        <w:t>Choi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lang w:val="en-US"/>
        </w:rPr>
        <w:t>et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lang w:val="en-US"/>
        </w:rPr>
        <w:t>al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., 2006; 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Mohammedsaeed</w:t>
      </w:r>
      <w:r w:rsidRPr="008953F2"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et</w:t>
      </w:r>
      <w:r w:rsidRPr="008953F2"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al</w:t>
      </w:r>
      <w:r w:rsidRPr="008953F2"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uk-UA"/>
        </w:rPr>
        <w:t xml:space="preserve">., 2015; 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Sultano</w:t>
      </w:r>
      <w:r w:rsidRPr="008953F2"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et</w:t>
      </w:r>
      <w:r w:rsidRPr="008953F2"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al</w:t>
      </w:r>
      <w:r w:rsidRPr="008953F2"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uk-UA"/>
        </w:rPr>
        <w:t>., 2013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>]</w:t>
      </w: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. </w:t>
      </w:r>
    </w:p>
    <w:p w:rsidR="009A5497" w:rsidRPr="008953F2" w:rsidRDefault="008953F2">
      <w:pPr>
        <w:spacing w:after="0" w:line="360" w:lineRule="auto"/>
        <w:ind w:firstLine="420"/>
        <w:jc w:val="both"/>
        <w:rPr>
          <w:rFonts w:ascii="Times New Roman" w:hAnsi="Times New Roman" w:cs="Times New Roman"/>
          <w:color w:val="000000"/>
          <w:sz w:val="29"/>
          <w:szCs w:val="29"/>
          <w:lang w:val="uk-UA"/>
        </w:rPr>
      </w:pP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Лізат 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>-</w:t>
      </w: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 це зруйновані при допомозі механічного або хімічного лізису клітини. Лізати також можна використовувати для того, щоб відтворити біохімічні процеси </w:t>
      </w:r>
      <w:r>
        <w:rPr>
          <w:rFonts w:ascii="Times New Roman" w:hAnsi="Times New Roman" w:cs="Times New Roman"/>
          <w:i/>
          <w:color w:val="000000"/>
          <w:sz w:val="29"/>
          <w:szCs w:val="29"/>
          <w:lang w:val="uk-UA"/>
        </w:rPr>
        <w:t>in vitro</w:t>
      </w: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 в безклітинній системі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[Johansson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en-US"/>
        </w:rPr>
        <w:t>et</w:t>
      </w:r>
      <w:r w:rsidRPr="008953F2"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en-US"/>
        </w:rPr>
        <w:t>al</w:t>
      </w:r>
      <w:r w:rsidRPr="008953F2"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>.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>, 2016]</w:t>
      </w: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. </w:t>
      </w:r>
    </w:p>
    <w:p w:rsidR="009A5497" w:rsidRPr="008953F2" w:rsidRDefault="008953F2">
      <w:pPr>
        <w:spacing w:after="0" w:line="360" w:lineRule="auto"/>
        <w:ind w:firstLine="420"/>
        <w:jc w:val="both"/>
        <w:rPr>
          <w:rFonts w:ascii="Times New Roman" w:hAnsi="Times New Roman" w:cs="Times New Roman"/>
          <w:color w:val="000000"/>
          <w:sz w:val="29"/>
          <w:szCs w:val="29"/>
          <w:lang w:val="uk-UA"/>
        </w:rPr>
      </w:pP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Молочнокислі бактерії роду </w:t>
      </w:r>
      <w:r>
        <w:rPr>
          <w:rFonts w:ascii="Times New Roman" w:hAnsi="Times New Roman" w:cs="Times New Roman"/>
          <w:i/>
          <w:color w:val="000000"/>
          <w:sz w:val="29"/>
          <w:szCs w:val="29"/>
          <w:lang w:val="en-US"/>
        </w:rPr>
        <w:t>Lactobacillus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>володіють цілою низкою корисних властивостей, в тому числі - антагоністичною, направленою на пригнічення патогенних мікроорганізмів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 </w:t>
      </w:r>
      <w:r w:rsidRPr="008953F2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Gayathri</w:t>
      </w:r>
      <w:r w:rsidRPr="008953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8953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8953F2">
        <w:rPr>
          <w:rFonts w:ascii="Times New Roman" w:hAnsi="Times New Roman" w:cs="Times New Roman"/>
          <w:sz w:val="28"/>
          <w:szCs w:val="28"/>
          <w:lang w:val="uk-UA"/>
        </w:rPr>
        <w:t>., 2012</w:t>
      </w:r>
      <w:r w:rsidRPr="008953F2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 Також відомою характеристикою лактобацил є їх здатність до пригнічення пухлинних клітин, яка є об’єктом дослідження багатьох лабораторій світу 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>[</w:t>
      </w:r>
      <w:r>
        <w:rPr>
          <w:rFonts w:ascii="Times New Roman" w:hAnsi="Times New Roman" w:cs="Times New Roman"/>
          <w:color w:val="000000"/>
          <w:sz w:val="29"/>
          <w:szCs w:val="29"/>
          <w:lang w:val="en-US"/>
        </w:rPr>
        <w:t>Choi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lang w:val="en-US"/>
        </w:rPr>
        <w:t>et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lang w:val="en-US"/>
        </w:rPr>
        <w:t>al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., 2006]. </w:t>
      </w:r>
    </w:p>
    <w:p w:rsidR="009A5497" w:rsidRPr="008953F2" w:rsidRDefault="008953F2">
      <w:pPr>
        <w:spacing w:after="0" w:line="360" w:lineRule="auto"/>
        <w:ind w:firstLine="420"/>
        <w:jc w:val="both"/>
        <w:outlineLvl w:val="0"/>
        <w:rPr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косметології лізати лактобацил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>збільшують експресію білків міжклітинних контактів, клаудину 1 та оклюдину, а також експресію білків шкірного бар’єру, лорикрину та філагрину як на рівні білка, так і на рівні мРНК. Більше того, позитивний вплив лізатів лактобацил на функцію шкірного бар’єру може бути продемонстровано ослабленням індукованої SLS цитотоксичності та проникності шкіри [</w:t>
      </w:r>
      <w:r>
        <w:rPr>
          <w:rFonts w:ascii="Times New Roman" w:hAnsi="Times New Roman" w:cs="Times New Roman"/>
          <w:color w:val="212121"/>
          <w:sz w:val="29"/>
          <w:szCs w:val="29"/>
          <w:highlight w:val="white"/>
          <w:lang w:val="en-US"/>
        </w:rPr>
        <w:t>Hwang</w:t>
      </w:r>
      <w:r w:rsidRPr="008953F2">
        <w:rPr>
          <w:rFonts w:ascii="Times New Roman" w:hAnsi="Times New Roman" w:cs="Times New Roman"/>
          <w:color w:val="212121"/>
          <w:sz w:val="29"/>
          <w:szCs w:val="29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9"/>
          <w:szCs w:val="29"/>
          <w:highlight w:val="white"/>
          <w:lang w:val="en-US"/>
        </w:rPr>
        <w:t>et</w:t>
      </w:r>
      <w:r w:rsidRPr="008953F2">
        <w:rPr>
          <w:rFonts w:ascii="Times New Roman" w:hAnsi="Times New Roman" w:cs="Times New Roman"/>
          <w:color w:val="212121"/>
          <w:sz w:val="29"/>
          <w:szCs w:val="29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9"/>
          <w:szCs w:val="29"/>
          <w:highlight w:val="white"/>
          <w:lang w:val="en-US"/>
        </w:rPr>
        <w:t>al</w:t>
      </w:r>
      <w:r w:rsidRPr="008953F2">
        <w:rPr>
          <w:rFonts w:ascii="Times New Roman" w:hAnsi="Times New Roman" w:cs="Times New Roman"/>
          <w:color w:val="212121"/>
          <w:sz w:val="29"/>
          <w:szCs w:val="29"/>
          <w:highlight w:val="white"/>
          <w:lang w:val="uk-UA"/>
        </w:rPr>
        <w:t>., 2018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>].</w:t>
      </w:r>
    </w:p>
    <w:p w:rsidR="009A5497" w:rsidRDefault="008953F2">
      <w:pPr>
        <w:spacing w:after="0" w:line="360" w:lineRule="auto"/>
        <w:ind w:firstLine="420"/>
        <w:jc w:val="both"/>
        <w:outlineLvl w:val="0"/>
        <w:rPr>
          <w:lang w:val="uk-UA"/>
        </w:rPr>
      </w:pP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У медицині лізати  пробіотичних лактобактерій модулюють індуковану </w:t>
      </w:r>
      <w:r>
        <w:rPr>
          <w:rFonts w:ascii="Times New Roman" w:hAnsi="Times New Roman" w:cs="Times New Roman"/>
          <w:i/>
          <w:color w:val="000000"/>
          <w:sz w:val="29"/>
          <w:szCs w:val="29"/>
          <w:highlight w:val="white"/>
          <w:lang w:val="uk-UA"/>
        </w:rPr>
        <w:t>Staphylococcus aureus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 активацію звичайних і нетрадиційних Т-клітин і NK-клітин</w:t>
      </w:r>
      <w:r w:rsidRPr="008953F2"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[Johansson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en-US"/>
        </w:rPr>
        <w:t>et</w:t>
      </w:r>
      <w:r w:rsidRPr="008953F2"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en-US"/>
        </w:rPr>
        <w:t>al</w:t>
      </w:r>
      <w:r w:rsidRPr="008953F2"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>.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>, 2016].</w:t>
      </w:r>
      <w:r w:rsidRPr="008953F2"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 </w:t>
      </w:r>
    </w:p>
    <w:p w:rsidR="009A5497" w:rsidRPr="008953F2" w:rsidRDefault="008953F2">
      <w:pPr>
        <w:spacing w:after="0" w:line="360" w:lineRule="auto"/>
        <w:ind w:firstLine="420"/>
        <w:jc w:val="both"/>
        <w:outlineLvl w:val="0"/>
        <w:rPr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 біоремедіації лізати лактобацил використовують разом з  пробіотичними мікроорганізмами для забезпечення якості ґрунту, здоров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>’я тварин та загалом, навколішнього довкілля [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Kouhounde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et</w:t>
      </w:r>
      <w:r w:rsidRPr="008953F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al</w:t>
      </w:r>
      <w:r w:rsidRPr="008953F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, 2022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>].</w:t>
      </w:r>
    </w:p>
    <w:p w:rsidR="009A5497" w:rsidRDefault="008953F2">
      <w:pPr>
        <w:spacing w:after="0" w:line="360" w:lineRule="auto"/>
        <w:ind w:firstLine="420"/>
        <w:jc w:val="both"/>
        <w:rPr>
          <w:rFonts w:ascii="Times New Roman" w:hAnsi="Times New Roman" w:cs="Times New Roman"/>
          <w:color w:val="000000"/>
          <w:sz w:val="29"/>
          <w:szCs w:val="29"/>
          <w:lang w:val="uk-UA"/>
        </w:rPr>
      </w:pP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У зв’язку з актуальністю даної тематики досліджень і було сформульовано мету дипломної роботи. </w:t>
      </w:r>
    </w:p>
    <w:p w:rsidR="009A5497" w:rsidRDefault="008953F2">
      <w:pPr>
        <w:spacing w:after="0" w:line="360" w:lineRule="auto"/>
        <w:ind w:firstLine="4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Метою 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роботи є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оптимізація способу отримання лізатів клітин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L</w:t>
      </w:r>
      <w:r w:rsidRPr="008953F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A5497" w:rsidRDefault="008953F2">
      <w:pPr>
        <w:spacing w:after="0" w:line="360" w:lineRule="auto"/>
        <w:ind w:firstLine="4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До завдань дослідження входило:</w:t>
      </w:r>
    </w:p>
    <w:p w:rsidR="009A5497" w:rsidRDefault="008953F2">
      <w:pPr>
        <w:pStyle w:val="ae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Порівняти різні способи отримання лізатів власної модифікації;</w:t>
      </w:r>
    </w:p>
    <w:p w:rsidR="009A5497" w:rsidRDefault="008953F2">
      <w:pPr>
        <w:pStyle w:val="ae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Дослідити антагоністичну дію лізатів лактобацил;</w:t>
      </w:r>
    </w:p>
    <w:p w:rsidR="009A5497" w:rsidRDefault="008953F2">
      <w:pPr>
        <w:pStyle w:val="ae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Дослідити косметологічні властивості лізатів лактобацил;</w:t>
      </w:r>
    </w:p>
    <w:p w:rsidR="009A5497" w:rsidRDefault="008953F2">
      <w:pPr>
        <w:pStyle w:val="ae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Створити технологічну схему отримання лізатів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L</w:t>
      </w:r>
      <w:r w:rsidRPr="008953F2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A5497" w:rsidRDefault="009A5497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A5497" w:rsidRDefault="008953F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Об’єкт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дослідження - отримання лізатів бактеріальних клітин. </w:t>
      </w:r>
    </w:p>
    <w:p w:rsidR="009A5497" w:rsidRDefault="008953F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Предмет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дослідження - оптимізація способів теплового лізису клітин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L</w:t>
      </w:r>
      <w:r w:rsidRPr="008953F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ОНУ 12,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L</w:t>
      </w:r>
      <w:r w:rsidRPr="008953F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ОНУ 311 та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L</w:t>
      </w:r>
      <w:r w:rsidRPr="008953F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ОНУ 355, антагоністичні та косметологічні властивості лізатів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L</w:t>
      </w:r>
      <w:r w:rsidRPr="008953F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A5497" w:rsidRDefault="009A5497">
      <w:pPr>
        <w:spacing w:after="0" w:line="360" w:lineRule="auto"/>
        <w:ind w:firstLine="4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  <w:sectPr w:rsidR="009A5497">
          <w:headerReference w:type="default" r:id="rId7"/>
          <w:pgSz w:w="11906" w:h="16838"/>
          <w:pgMar w:top="1134" w:right="850" w:bottom="1134" w:left="1701" w:header="720" w:footer="0" w:gutter="0"/>
          <w:pgNumType w:start="1"/>
          <w:cols w:space="720"/>
          <w:formProt w:val="0"/>
          <w:docGrid w:linePitch="360" w:charSpace="4096"/>
        </w:sectPr>
      </w:pPr>
    </w:p>
    <w:p w:rsidR="009A5497" w:rsidRDefault="009A5497">
      <w:pPr>
        <w:spacing w:after="0" w:line="360" w:lineRule="auto"/>
        <w:ind w:left="720" w:firstLine="420"/>
        <w:contextualSpacing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2" w:name="_GoBack"/>
      <w:bookmarkEnd w:id="2"/>
    </w:p>
    <w:p w:rsidR="009A5497" w:rsidRDefault="009A5497">
      <w:pPr>
        <w:spacing w:after="0" w:line="360" w:lineRule="auto"/>
        <w:ind w:left="720" w:firstLine="420"/>
        <w:contextualSpacing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A5497" w:rsidRDefault="008953F2">
      <w:pPr>
        <w:spacing w:after="0" w:line="360" w:lineRule="auto"/>
        <w:ind w:left="720" w:firstLine="420"/>
        <w:contextualSpacing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</w:t>
      </w:r>
    </w:p>
    <w:p w:rsidR="009A5497" w:rsidRPr="00BB7585" w:rsidRDefault="008953F2">
      <w:pPr>
        <w:pStyle w:val="ae"/>
        <w:numPr>
          <w:ilvl w:val="0"/>
          <w:numId w:val="3"/>
        </w:numPr>
        <w:spacing w:after="0"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9"/>
          <w:szCs w:val="29"/>
          <w:lang w:val="uk-UA"/>
        </w:rPr>
        <w:t xml:space="preserve">Лізати </w:t>
      </w:r>
      <w:r>
        <w:rPr>
          <w:rFonts w:ascii="Times New Roman" w:hAnsi="Times New Roman" w:cs="Times New Roman"/>
          <w:i/>
          <w:sz w:val="29"/>
          <w:szCs w:val="29"/>
          <w:lang w:val="en-US"/>
        </w:rPr>
        <w:t>L</w:t>
      </w:r>
      <w:r>
        <w:rPr>
          <w:rFonts w:ascii="Times New Roman" w:hAnsi="Times New Roman" w:cs="Times New Roman"/>
          <w:i/>
          <w:sz w:val="29"/>
          <w:szCs w:val="29"/>
          <w:lang w:val="uk-UA"/>
        </w:rPr>
        <w:t xml:space="preserve">. </w:t>
      </w:r>
      <w:r>
        <w:rPr>
          <w:rFonts w:ascii="Times New Roman" w:hAnsi="Times New Roman" w:cs="Times New Roman"/>
          <w:i/>
          <w:sz w:val="29"/>
          <w:szCs w:val="29"/>
          <w:lang w:val="en-US"/>
        </w:rPr>
        <w:t>plantarum</w:t>
      </w:r>
      <w:r>
        <w:rPr>
          <w:rFonts w:ascii="Times New Roman" w:hAnsi="Times New Roman" w:cs="Times New Roman"/>
          <w:sz w:val="29"/>
          <w:szCs w:val="29"/>
          <w:lang w:val="uk-UA"/>
        </w:rPr>
        <w:t xml:space="preserve"> без наявності життєздатних клітин можна було отримати шляхом прогрівання бактеріальної культури при 95ºС протягом 1 години зі струшуванням кожні 10 хв.</w:t>
      </w:r>
    </w:p>
    <w:p w:rsidR="009A5497" w:rsidRDefault="008953F2">
      <w:pPr>
        <w:pStyle w:val="ae"/>
        <w:numPr>
          <w:ilvl w:val="0"/>
          <w:numId w:val="3"/>
        </w:numPr>
        <w:spacing w:after="0"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Лізати лактобацил зберігали антагоністичну властивість, притаманну живим культурам відповідних штамів, що особливо яскраво проявлялося у випадку штама </w:t>
      </w:r>
      <w:r>
        <w:rPr>
          <w:rFonts w:ascii="Times New Roman" w:hAnsi="Times New Roman" w:cs="Times New Roman"/>
          <w:i/>
          <w:sz w:val="29"/>
          <w:szCs w:val="29"/>
          <w:lang w:val="en-US"/>
        </w:rPr>
        <w:t>L</w:t>
      </w:r>
      <w:r>
        <w:rPr>
          <w:rFonts w:ascii="Times New Roman" w:hAnsi="Times New Roman" w:cs="Times New Roman"/>
          <w:i/>
          <w:sz w:val="29"/>
          <w:szCs w:val="29"/>
          <w:lang w:val="uk-UA"/>
        </w:rPr>
        <w:t xml:space="preserve">. </w:t>
      </w:r>
      <w:r>
        <w:rPr>
          <w:rFonts w:ascii="Times New Roman" w:hAnsi="Times New Roman" w:cs="Times New Roman"/>
          <w:i/>
          <w:sz w:val="29"/>
          <w:szCs w:val="29"/>
          <w:lang w:val="en-US"/>
        </w:rPr>
        <w:t>plantarum</w:t>
      </w:r>
      <w:r>
        <w:rPr>
          <w:rFonts w:ascii="Times New Roman" w:hAnsi="Times New Roman" w:cs="Times New Roman"/>
          <w:sz w:val="29"/>
          <w:szCs w:val="29"/>
          <w:lang w:val="uk-UA"/>
        </w:rPr>
        <w:t xml:space="preserve"> ОНУ 355 (діаметр затримки росту золотистого стафілококу</w:t>
      </w:r>
      <w:r w:rsidRPr="008953F2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ATCC 25923</w:t>
      </w:r>
      <w:r>
        <w:rPr>
          <w:rFonts w:ascii="Times New Roman" w:hAnsi="Times New Roman" w:cs="Times New Roman"/>
          <w:sz w:val="29"/>
          <w:szCs w:val="29"/>
          <w:lang w:val="uk-UA"/>
        </w:rPr>
        <w:t xml:space="preserve"> сягав 6-7 мм)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A5497" w:rsidRDefault="008953F2">
      <w:pPr>
        <w:pStyle w:val="ae"/>
        <w:numPr>
          <w:ilvl w:val="0"/>
          <w:numId w:val="3"/>
        </w:numPr>
        <w:spacing w:after="0"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нанесення на шкіру лізати лактобацил проявляли ефект живлення, зволоження, легкого пілінгу.</w:t>
      </w:r>
    </w:p>
    <w:p w:rsidR="009A5497" w:rsidRDefault="008953F2">
      <w:pPr>
        <w:pStyle w:val="ae"/>
        <w:numPr>
          <w:ilvl w:val="0"/>
          <w:numId w:val="3"/>
        </w:numPr>
        <w:spacing w:after="0"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Створено </w:t>
      </w: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 xml:space="preserve">технологічну схему отримання лізатів </w:t>
      </w:r>
      <w:r>
        <w:rPr>
          <w:rFonts w:ascii="Times New Roman" w:hAnsi="Times New Roman" w:cs="Times New Roman"/>
          <w:i/>
          <w:color w:val="000000"/>
          <w:sz w:val="29"/>
          <w:szCs w:val="29"/>
          <w:lang w:val="en-US"/>
        </w:rPr>
        <w:t>L</w:t>
      </w:r>
      <w:r w:rsidRPr="008953F2">
        <w:rPr>
          <w:rFonts w:ascii="Times New Roman" w:hAnsi="Times New Roman" w:cs="Times New Roman"/>
          <w:i/>
          <w:color w:val="000000"/>
          <w:sz w:val="29"/>
          <w:szCs w:val="29"/>
        </w:rPr>
        <w:t xml:space="preserve">. </w:t>
      </w:r>
      <w:r>
        <w:rPr>
          <w:rFonts w:ascii="Times New Roman" w:hAnsi="Times New Roman" w:cs="Times New Roman"/>
          <w:i/>
          <w:color w:val="000000"/>
          <w:sz w:val="29"/>
          <w:szCs w:val="29"/>
          <w:lang w:val="en-US"/>
        </w:rPr>
        <w:t>plantarum</w:t>
      </w:r>
      <w:r>
        <w:rPr>
          <w:rFonts w:ascii="Times New Roman" w:hAnsi="Times New Roman" w:cs="Times New Roman"/>
          <w:i/>
          <w:color w:val="000000"/>
          <w:sz w:val="29"/>
          <w:szCs w:val="29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lang w:val="uk-UA"/>
        </w:rPr>
        <w:t>на основі теплової обробки з періодичним струшуванням бактеріальної суспензії.</w:t>
      </w:r>
    </w:p>
    <w:p w:rsidR="009A5497" w:rsidRDefault="009A5497">
      <w:pPr>
        <w:pStyle w:val="ae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</w:p>
    <w:p w:rsidR="009A5497" w:rsidRDefault="009A5497">
      <w:pPr>
        <w:spacing w:after="0" w:line="360" w:lineRule="auto"/>
        <w:ind w:left="720" w:firstLine="420"/>
        <w:contextualSpacing/>
        <w:jc w:val="both"/>
        <w:rPr>
          <w:rFonts w:ascii="Times New Roman" w:hAnsi="Times New Roman"/>
          <w:sz w:val="29"/>
          <w:szCs w:val="29"/>
          <w:lang w:val="uk-UA"/>
        </w:rPr>
      </w:pPr>
    </w:p>
    <w:p w:rsidR="009A5497" w:rsidRDefault="008953F2">
      <w:pPr>
        <w:spacing w:after="160" w:line="259" w:lineRule="auto"/>
        <w:contextualSpacing/>
        <w:rPr>
          <w:rFonts w:ascii="Times New Roman" w:hAnsi="Times New Roman"/>
          <w:sz w:val="29"/>
          <w:szCs w:val="29"/>
          <w:lang w:val="uk-UA"/>
        </w:rPr>
      </w:pPr>
      <w:r>
        <w:br w:type="page"/>
      </w:r>
    </w:p>
    <w:p w:rsidR="009A5497" w:rsidRDefault="008953F2">
      <w:pPr>
        <w:spacing w:after="0" w:line="360" w:lineRule="auto"/>
        <w:ind w:left="720" w:firstLine="420"/>
        <w:contextualSpacing/>
        <w:jc w:val="center"/>
        <w:outlineLvl w:val="0"/>
        <w:rPr>
          <w:rFonts w:ascii="Times New Roman" w:hAnsi="Times New Roman"/>
          <w:sz w:val="29"/>
          <w:szCs w:val="29"/>
        </w:rPr>
      </w:pPr>
      <w:bookmarkStart w:id="3" w:name="_Toc99041433"/>
      <w:bookmarkEnd w:id="3"/>
      <w:r>
        <w:rPr>
          <w:rFonts w:ascii="Times New Roman" w:hAnsi="Times New Roman" w:cs="Times New Roman"/>
          <w:b/>
          <w:bCs/>
          <w:sz w:val="29"/>
          <w:szCs w:val="29"/>
        </w:rPr>
        <w:lastRenderedPageBreak/>
        <w:t>СПИСОК ВИКОРИСТАНИХ ДЖЕРЕЛ</w:t>
      </w:r>
    </w:p>
    <w:p w:rsidR="009A5497" w:rsidRDefault="009A5497">
      <w:pPr>
        <w:pStyle w:val="Default"/>
        <w:spacing w:line="360" w:lineRule="auto"/>
        <w:ind w:left="720"/>
        <w:jc w:val="center"/>
        <w:rPr>
          <w:b/>
          <w:sz w:val="29"/>
          <w:szCs w:val="29"/>
          <w:lang w:val="uk-UA"/>
        </w:rPr>
      </w:pP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9"/>
          <w:szCs w:val="29"/>
          <w:highlight w:val="white"/>
        </w:rPr>
      </w:pPr>
      <w:r>
        <w:rPr>
          <w:rFonts w:ascii="Times New Roman" w:eastAsia="Times New Roman" w:hAnsi="Times New Roman" w:cs="Times New Roman"/>
          <w:bCs/>
          <w:color w:val="000000"/>
          <w:sz w:val="29"/>
          <w:szCs w:val="29"/>
          <w:highlight w:val="white"/>
          <w:lang w:eastAsia="ru-RU"/>
        </w:rPr>
        <w:t>Аравийская Е.Р. Сухость кожи. Причины и механизмы возникновения. Принципы коррекции / Е. Р. Аравийская, Е. В. Соколовский // Журн. дерматовенерол. и косметол. – 2002. – № 2. – С. 10 – 13.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9"/>
          <w:szCs w:val="29"/>
          <w:highlight w:val="white"/>
        </w:rPr>
      </w:pPr>
      <w:r>
        <w:rPr>
          <w:rFonts w:ascii="Times New Roman" w:hAnsi="Times New Roman" w:cs="Times New Roman"/>
          <w:iCs/>
          <w:color w:val="000000"/>
          <w:sz w:val="29"/>
          <w:szCs w:val="29"/>
          <w:shd w:val="clear" w:color="auto" w:fill="FFFFFF"/>
        </w:rPr>
        <w:t>Бауманн Л. Косметическая дерматология. Принципы и практика / Л. Бауманн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>; пер. с англ. ; под ред. докт. мед.наук, проф. Н.Н. Потекаева. – М.: МЕДпресс-информ, 2012. – 688 с.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sz w:val="29"/>
          <w:szCs w:val="29"/>
          <w:highlight w:val="white"/>
        </w:rPr>
        <w:t>Бондаренко В.М. Механизм действия пробиотических препаратов / В.М. Бондаренко, Р.П. Чупринина, М.А. Воробьева // БиоПрепараты. – 2003. – № 3. – С. 2-5.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sz w:val="29"/>
          <w:szCs w:val="29"/>
          <w:highlight w:val="white"/>
        </w:rPr>
        <w:t>Воробьев А.А. Исследование пристеночной микрофлоры желудочно-кишечного тракта у человека в норме и при патологии / А.А. Воробьев, Ю. В. Несвижский, Е. М. Липницкий  // Вестн. РАМН. – 2004. – № 2. – С. 43-47.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sz w:val="29"/>
          <w:szCs w:val="29"/>
          <w:highlight w:val="white"/>
        </w:rPr>
        <w:t>Гагарина Ю. Лактобактерии в косметике. Как получить от них пользу для кожи? – [Електронний ресурс] – 2015. – Режим доступу: https://bit.ly/369vefF (Дата звернення 28.04.2</w:t>
      </w:r>
      <w:r>
        <w:rPr>
          <w:sz w:val="29"/>
          <w:szCs w:val="29"/>
          <w:highlight w:val="white"/>
          <w:lang w:val="uk-UA"/>
        </w:rPr>
        <w:t>2</w:t>
      </w:r>
      <w:r>
        <w:rPr>
          <w:sz w:val="29"/>
          <w:szCs w:val="29"/>
          <w:highlight w:val="white"/>
        </w:rPr>
        <w:t>). – Загол. з екрана.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sz w:val="29"/>
          <w:szCs w:val="29"/>
          <w:highlight w:val="white"/>
          <w:lang w:val="uk-UA"/>
        </w:rPr>
        <w:t xml:space="preserve">Галкін М. Б. Формування біоплівки бактеріями </w:t>
      </w:r>
      <w:r>
        <w:rPr>
          <w:i/>
          <w:sz w:val="29"/>
          <w:szCs w:val="29"/>
          <w:highlight w:val="white"/>
          <w:lang w:val="en-US"/>
        </w:rPr>
        <w:t>Lactobacillus</w:t>
      </w:r>
      <w:r>
        <w:rPr>
          <w:i/>
          <w:sz w:val="29"/>
          <w:szCs w:val="29"/>
          <w:highlight w:val="white"/>
          <w:lang w:val="uk-UA"/>
        </w:rPr>
        <w:t xml:space="preserve"> </w:t>
      </w:r>
      <w:r>
        <w:rPr>
          <w:i/>
          <w:sz w:val="29"/>
          <w:szCs w:val="29"/>
          <w:highlight w:val="white"/>
          <w:lang w:val="en-US"/>
        </w:rPr>
        <w:t>plantarum</w:t>
      </w:r>
      <w:r>
        <w:rPr>
          <w:sz w:val="29"/>
          <w:szCs w:val="29"/>
          <w:highlight w:val="white"/>
          <w:lang w:val="uk-UA"/>
        </w:rPr>
        <w:t xml:space="preserve">на коренях рослин </w:t>
      </w:r>
      <w:r>
        <w:rPr>
          <w:i/>
          <w:sz w:val="29"/>
          <w:szCs w:val="29"/>
          <w:highlight w:val="white"/>
          <w:lang w:val="en-US"/>
        </w:rPr>
        <w:t>Lepidium</w:t>
      </w:r>
      <w:r>
        <w:rPr>
          <w:i/>
          <w:sz w:val="29"/>
          <w:szCs w:val="29"/>
          <w:highlight w:val="white"/>
          <w:lang w:val="uk-UA"/>
        </w:rPr>
        <w:t xml:space="preserve"> </w:t>
      </w:r>
      <w:r>
        <w:rPr>
          <w:i/>
          <w:sz w:val="29"/>
          <w:szCs w:val="29"/>
          <w:highlight w:val="white"/>
          <w:lang w:val="en-US"/>
        </w:rPr>
        <w:t>sativum</w:t>
      </w:r>
      <w:r>
        <w:rPr>
          <w:sz w:val="29"/>
          <w:szCs w:val="29"/>
          <w:highlight w:val="white"/>
          <w:lang w:val="en-US"/>
        </w:rPr>
        <w:t>L</w:t>
      </w:r>
      <w:r>
        <w:rPr>
          <w:sz w:val="29"/>
          <w:szCs w:val="29"/>
          <w:highlight w:val="white"/>
          <w:lang w:val="uk-UA"/>
        </w:rPr>
        <w:t>. / М. Б. Галкін, Н. В. Ліманська, Т. О. Філіпова, В. О. Iваниця // Мікробіологія і біотехнологія. – 2012. – № 3 (19). – С. 34-43.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sz w:val="29"/>
          <w:szCs w:val="29"/>
          <w:highlight w:val="white"/>
        </w:rPr>
        <w:t>Ердакова В.П. Перспективный подход к созданию новой биологически активной добавки «ПРОБИНОРМ» для профилактики кожных заболеваний  / В.П. Ердакова, В.М. Позняковский, А.А. Вековцев // Техника и технология пищевых производств. –  2009. – № 1. – С. 35-39</w:t>
      </w:r>
      <w:r>
        <w:rPr>
          <w:sz w:val="29"/>
          <w:szCs w:val="29"/>
          <w:highlight w:val="white"/>
          <w:lang w:val="uk-UA"/>
        </w:rPr>
        <w:t xml:space="preserve">. 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rFonts w:eastAsia="Times New Roman"/>
          <w:bCs/>
          <w:sz w:val="29"/>
          <w:szCs w:val="29"/>
          <w:highlight w:val="white"/>
          <w:lang w:eastAsia="ru-RU"/>
        </w:rPr>
        <w:t xml:space="preserve">Ершова И.Б. </w:t>
      </w:r>
      <w:r>
        <w:rPr>
          <w:rFonts w:eastAsia="Times New Roman"/>
          <w:bCs/>
          <w:sz w:val="29"/>
          <w:szCs w:val="29"/>
          <w:highlight w:val="white"/>
          <w:lang w:val="uk-UA" w:eastAsia="ru-RU"/>
        </w:rPr>
        <w:t>З</w:t>
      </w:r>
      <w:r>
        <w:rPr>
          <w:rFonts w:eastAsia="Times New Roman"/>
          <w:bCs/>
          <w:sz w:val="29"/>
          <w:szCs w:val="29"/>
          <w:highlight w:val="white"/>
          <w:lang w:eastAsia="ru-RU"/>
        </w:rPr>
        <w:t xml:space="preserve">начение лактобактерий в организме человека и тактика правильного выбора эубиотика / И. Б. Ершова, Л. И. Гаврыш, Е. Н. </w:t>
      </w:r>
      <w:r>
        <w:rPr>
          <w:rFonts w:eastAsia="Times New Roman"/>
          <w:bCs/>
          <w:sz w:val="29"/>
          <w:szCs w:val="29"/>
          <w:highlight w:val="white"/>
          <w:lang w:eastAsia="ru-RU"/>
        </w:rPr>
        <w:lastRenderedPageBreak/>
        <w:t>Кунегина, А. А. Мочалова //  Здоровье ребенка. – 2008. – №1(10). – С. 51-54.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sz w:val="29"/>
          <w:szCs w:val="29"/>
          <w:highlight w:val="white"/>
        </w:rPr>
        <w:t>Квасников, Е.И. Молочные бактерии и пути их использования / Е.И. Квасников, О.А. Нестеренко. – М.: Наука, 1975. – 384 с.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sz w:val="29"/>
          <w:szCs w:val="29"/>
          <w:highlight w:val="white"/>
        </w:rPr>
        <w:t>Коршунов В.М. Влияние пробиотиков и биотерапевтических препаратов на иммунную систему организма хозяина / В. М. Коршунов, Н. Н. Володин, С. А. Агафонова // Педиатрия. – 2002. – № 5. – С. 92-100.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9"/>
          <w:szCs w:val="29"/>
          <w:highlight w:val="white"/>
        </w:rPr>
      </w:pP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>Кучеренко М. Молочная кислота — спасение для любой кожи. – [Електронний ресурс] – 2013. – Режим доступу: https://bit.ly/3e7YkPF (Дата звернення 26.04.2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>2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>). – Загол. з екрана.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hAnsi="Times New Roman"/>
          <w:color w:val="000000"/>
          <w:sz w:val="29"/>
          <w:szCs w:val="29"/>
          <w:highlight w:val="white"/>
        </w:rPr>
      </w:pP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 xml:space="preserve">Мечников И.И. Молочные микробы и польза приносимая ими здоровью: (Ягурт) / 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</w:rPr>
        <w:t>И. И. Мечников; Пер. с фр. Л. Ю. Гданского. – Санкт-Петербург : М. П. Петров, книгоизд. «А. Ф. Сухова», 1911 (Псков). – 32 с.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sz w:val="29"/>
          <w:szCs w:val="29"/>
          <w:highlight w:val="white"/>
        </w:rPr>
        <w:t>Молочная кислота в косметике. – [Електронний ресурс] – 2015. – Режим доступу: https://bit.ly/3cId4Eu (Дата звернення 28.04.2</w:t>
      </w:r>
      <w:r>
        <w:rPr>
          <w:sz w:val="29"/>
          <w:szCs w:val="29"/>
          <w:highlight w:val="white"/>
          <w:lang w:val="uk-UA"/>
        </w:rPr>
        <w:t>2</w:t>
      </w:r>
      <w:r>
        <w:rPr>
          <w:sz w:val="29"/>
          <w:szCs w:val="29"/>
          <w:highlight w:val="white"/>
        </w:rPr>
        <w:t>). –  Загол. з екрана.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hAnsi="Times New Roman"/>
          <w:color w:val="000000"/>
          <w:sz w:val="29"/>
          <w:szCs w:val="29"/>
          <w:highlight w:val="white"/>
        </w:rPr>
      </w:pP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>Нетрусов А.И. Практикум по микробиологии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 /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 xml:space="preserve"> А.И. Нетрусов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 xml:space="preserve"> М.А. Егорова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>,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 xml:space="preserve"> Л.М. Захарчук (ред.)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>– М.: Издательский центр «Академия», 2005. – 608 с.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sz w:val="29"/>
          <w:szCs w:val="29"/>
          <w:highlight w:val="white"/>
        </w:rPr>
        <w:t xml:space="preserve">Пробиотики в косметике. – [Електронний ресурс] – 2015. – Режим доступу: https://bit.ly/3cHyXUn (Дата звернення </w:t>
      </w:r>
      <w:r>
        <w:rPr>
          <w:sz w:val="29"/>
          <w:szCs w:val="29"/>
          <w:highlight w:val="white"/>
          <w:lang w:val="uk-UA"/>
        </w:rPr>
        <w:t>05</w:t>
      </w:r>
      <w:r>
        <w:rPr>
          <w:sz w:val="29"/>
          <w:szCs w:val="29"/>
          <w:highlight w:val="white"/>
        </w:rPr>
        <w:t>.0</w:t>
      </w:r>
      <w:r>
        <w:rPr>
          <w:sz w:val="29"/>
          <w:szCs w:val="29"/>
          <w:highlight w:val="white"/>
          <w:lang w:val="uk-UA"/>
        </w:rPr>
        <w:t>6</w:t>
      </w:r>
      <w:r>
        <w:rPr>
          <w:sz w:val="29"/>
          <w:szCs w:val="29"/>
          <w:highlight w:val="white"/>
        </w:rPr>
        <w:t>.2</w:t>
      </w:r>
      <w:r>
        <w:rPr>
          <w:sz w:val="29"/>
          <w:szCs w:val="29"/>
          <w:highlight w:val="white"/>
          <w:lang w:val="uk-UA"/>
        </w:rPr>
        <w:t>2</w:t>
      </w:r>
      <w:r>
        <w:rPr>
          <w:sz w:val="29"/>
          <w:szCs w:val="29"/>
          <w:highlight w:val="white"/>
        </w:rPr>
        <w:t>). – Загол. з екрана.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sz w:val="29"/>
          <w:szCs w:val="29"/>
          <w:highlight w:val="white"/>
        </w:rPr>
        <w:t>Середа П.И. Лекарственное растительное сырье и фитосредства: учеб.пособие / П.И.Середа, Н.П. Максютина, Е.Н. Струменская и др.; под ред. проф.П.И. Середы. – К.: ВСИ “Медицина”, 2010. – 272 с.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hAnsi="Times New Roman"/>
          <w:color w:val="000000"/>
          <w:sz w:val="29"/>
          <w:szCs w:val="29"/>
          <w:highlight w:val="white"/>
        </w:rPr>
      </w:pP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 xml:space="preserve">Стоянова Л.Г. 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</w:rPr>
        <w:t xml:space="preserve">Выделение и идентификация бактериоцинпродуцирующих штаммов </w:t>
      </w:r>
      <w:r>
        <w:rPr>
          <w:rFonts w:ascii="Times New Roman" w:hAnsi="Times New Roman" w:cs="Times New Roman"/>
          <w:i/>
          <w:color w:val="000000"/>
          <w:sz w:val="29"/>
          <w:szCs w:val="29"/>
          <w:shd w:val="clear" w:color="auto" w:fill="FFFFFF"/>
        </w:rPr>
        <w:t>Lactococcus lactis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</w:rPr>
        <w:t xml:space="preserve"> subsp. </w:t>
      </w:r>
      <w:r>
        <w:rPr>
          <w:rFonts w:ascii="Times New Roman" w:hAnsi="Times New Roman" w:cs="Times New Roman"/>
          <w:i/>
          <w:color w:val="000000"/>
          <w:sz w:val="29"/>
          <w:szCs w:val="29"/>
          <w:shd w:val="clear" w:color="auto" w:fill="FFFFFF"/>
        </w:rPr>
        <w:t xml:space="preserve">lactis 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</w:rPr>
        <w:lastRenderedPageBreak/>
        <w:t xml:space="preserve">из свежего молока / Л. Г.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>Стоянова, Т. Д. Сультимова, С. Г. Ботина, А. И. Нетрусов  // Прикл. биохим. и микробиол. – 2006. – №5 (42). – С. 560–568.</w:t>
      </w:r>
    </w:p>
    <w:p w:rsidR="009A5497" w:rsidRDefault="008953F2">
      <w:pPr>
        <w:pStyle w:val="ae"/>
        <w:numPr>
          <w:ilvl w:val="0"/>
          <w:numId w:val="1"/>
        </w:numPr>
        <w:spacing w:before="240" w:after="240" w:line="360" w:lineRule="auto"/>
        <w:jc w:val="both"/>
        <w:textAlignment w:val="baseline"/>
        <w:rPr>
          <w:rFonts w:ascii="Times New Roman" w:hAnsi="Times New Roman"/>
          <w:color w:val="000000"/>
          <w:sz w:val="29"/>
          <w:szCs w:val="29"/>
          <w:highlight w:val="white"/>
        </w:rPr>
      </w:pP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>Шатихин А.И. Влияние факторов среды на состояние системы иммунобиологического надзора  / А.И. Шатихин, П.Ф. Литвицкий, Н.Е. Сурнакова //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>Аллергология и иммунология. – 2004. – Т. 5, № 2. – С. 285-288.</w:t>
      </w:r>
    </w:p>
    <w:p w:rsidR="009A5497" w:rsidRDefault="008953F2">
      <w:pPr>
        <w:pStyle w:val="ae"/>
        <w:numPr>
          <w:ilvl w:val="0"/>
          <w:numId w:val="1"/>
        </w:numPr>
        <w:spacing w:before="240" w:after="240" w:line="360" w:lineRule="auto"/>
        <w:jc w:val="both"/>
        <w:textAlignment w:val="baseline"/>
        <w:rPr>
          <w:rFonts w:ascii="Times New Roman" w:hAnsi="Times New Roman"/>
          <w:color w:val="000000"/>
          <w:sz w:val="29"/>
          <w:szCs w:val="29"/>
          <w:highlight w:val="white"/>
        </w:rPr>
      </w:pP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>Шендеров Б.А.  Медицинская и микробная экология и функциональное питание /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>А. Б. Шендеров. – Москва: Грантъ, 2001. –Т.3. – 287 с.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9"/>
          <w:szCs w:val="29"/>
          <w:highlight w:val="white"/>
        </w:rPr>
      </w:pP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 xml:space="preserve">Яруллина Д.Р. Бактерии рода </w:t>
      </w:r>
      <w:r>
        <w:rPr>
          <w:rFonts w:ascii="Times New Roman" w:hAnsi="Times New Roman" w:cs="Times New Roman"/>
          <w:i/>
          <w:iCs/>
          <w:color w:val="000000"/>
          <w:sz w:val="29"/>
          <w:szCs w:val="29"/>
          <w:highlight w:val="white"/>
        </w:rPr>
        <w:t>Lactobacillus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</w:rPr>
        <w:t>: общая характеристика и методы работы с ними: Учебно-методическое пособие / Д.Р. Яруллина, Р.Ф. Фахруллин. – Казань: Казанский университет, 2014. – 51 с.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uk-UA"/>
        </w:rPr>
        <w:t>Bergey D.H. Bergey's Manual of Systematic Bacteriology // 2nd ed. Volume 3: The Firmicutes, / Ed. P. De Vos, G.M. Garrity, D. Jones, N.R. Krieg [et al.]. – New York: Springer, 2009. – P. 465-511.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ind w:left="714" w:hanging="357"/>
        <w:jc w:val="both"/>
        <w:rPr>
          <w:sz w:val="29"/>
          <w:szCs w:val="29"/>
          <w:lang w:val="en-US"/>
        </w:rPr>
      </w:pPr>
      <w:r>
        <w:rPr>
          <w:sz w:val="29"/>
          <w:szCs w:val="29"/>
          <w:highlight w:val="white"/>
          <w:lang w:val="en-US"/>
        </w:rPr>
        <w:t xml:space="preserve">Caspritz G. Malolactic enzyme of </w:t>
      </w:r>
      <w:r>
        <w:rPr>
          <w:i/>
          <w:sz w:val="29"/>
          <w:szCs w:val="29"/>
          <w:highlight w:val="white"/>
          <w:lang w:val="en-US"/>
        </w:rPr>
        <w:t>Lactobacillus plantarum</w:t>
      </w:r>
      <w:r>
        <w:rPr>
          <w:sz w:val="29"/>
          <w:szCs w:val="29"/>
          <w:highlight w:val="white"/>
          <w:lang w:val="en-US"/>
        </w:rPr>
        <w:t xml:space="preserve">. Purification, properties, and distribution among bacteria / G. Caspritz, F. Radler // J. Biol .Chem. – 1983. – </w:t>
      </w:r>
      <w:r>
        <w:rPr>
          <w:sz w:val="29"/>
          <w:szCs w:val="29"/>
          <w:highlight w:val="white"/>
          <w:lang w:val="uk-UA"/>
        </w:rPr>
        <w:t>№</w:t>
      </w:r>
      <w:r>
        <w:rPr>
          <w:sz w:val="29"/>
          <w:szCs w:val="29"/>
          <w:highlight w:val="white"/>
          <w:lang w:val="en-US"/>
        </w:rPr>
        <w:t>258(8). – P. 4907-4910.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9"/>
          <w:szCs w:val="29"/>
          <w:highlight w:val="white"/>
        </w:rPr>
      </w:pP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en-US"/>
        </w:rPr>
        <w:t>Chen K.S. Product inhibition of the enzymatic hydrolysis of lactose / K.S. Chen, J.Y. Houng // Enzyme and Microbiol. Technol. – 1985. – V. 7. – No 10. – P. 510–514.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ind w:left="714" w:hanging="357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t xml:space="preserve">Chiba K. Development of cosmetic ingredients using lactic acid bacteria in Japan / K. Chiba // Cosmetic stage. – 2007. – </w:t>
      </w:r>
      <w:r>
        <w:rPr>
          <w:sz w:val="29"/>
          <w:szCs w:val="29"/>
          <w:highlight w:val="white"/>
          <w:lang w:val="uk-UA"/>
        </w:rPr>
        <w:t>№</w:t>
      </w:r>
      <w:r>
        <w:rPr>
          <w:sz w:val="29"/>
          <w:szCs w:val="29"/>
          <w:highlight w:val="white"/>
          <w:lang w:val="en-US"/>
        </w:rPr>
        <w:t>1</w:t>
      </w:r>
      <w:r>
        <w:rPr>
          <w:sz w:val="29"/>
          <w:szCs w:val="29"/>
          <w:highlight w:val="white"/>
          <w:lang w:val="uk-UA"/>
        </w:rPr>
        <w:t>. –</w:t>
      </w:r>
      <w:r>
        <w:rPr>
          <w:sz w:val="29"/>
          <w:szCs w:val="29"/>
          <w:highlight w:val="white"/>
          <w:lang w:val="en-US"/>
        </w:rPr>
        <w:t xml:space="preserve"> P. 105-112.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t>Chien H.L. Transformation of isoﬂavone phytoes-trogens during the fermentation of soymilk with lactic acid bacteria and biﬁ-dobacteria / H. L. Chien, H.Y. Huang, C. C. Chou // Food Microbiol. – 2006. – Vol. 23. – P. 772-778.</w:t>
      </w:r>
    </w:p>
    <w:p w:rsidR="009A5497" w:rsidRPr="008953F2" w:rsidRDefault="008953F2">
      <w:pPr>
        <w:numPr>
          <w:ilvl w:val="0"/>
          <w:numId w:val="1"/>
        </w:numPr>
        <w:spacing w:after="0" w:line="360" w:lineRule="auto"/>
        <w:ind w:left="714" w:hanging="357"/>
        <w:contextualSpacing/>
        <w:jc w:val="both"/>
        <w:rPr>
          <w:rFonts w:ascii="Times New Roman" w:hAnsi="Times New Roman"/>
          <w:sz w:val="29"/>
          <w:szCs w:val="29"/>
          <w:lang w:val="en-US"/>
        </w:rPr>
      </w:pPr>
      <w:r>
        <w:rPr>
          <w:rFonts w:ascii="Times New Roman" w:hAnsi="Times New Roman" w:cs="Times New Roman"/>
          <w:color w:val="212121"/>
          <w:sz w:val="29"/>
          <w:szCs w:val="29"/>
          <w:lang w:val="en-US"/>
        </w:rPr>
        <w:lastRenderedPageBreak/>
        <w:t xml:space="preserve">Choi S.S. Effects of </w:t>
      </w:r>
      <w:r>
        <w:rPr>
          <w:rFonts w:ascii="Times New Roman" w:hAnsi="Times New Roman" w:cs="Times New Roman"/>
          <w:i/>
          <w:iCs/>
          <w:color w:val="212121"/>
          <w:sz w:val="29"/>
          <w:szCs w:val="29"/>
          <w:lang w:val="en-US"/>
        </w:rPr>
        <w:t>Lactobacillus</w:t>
      </w:r>
      <w:r>
        <w:rPr>
          <w:rFonts w:ascii="Times New Roman" w:hAnsi="Times New Roman" w:cs="Times New Roman"/>
          <w:color w:val="212121"/>
          <w:sz w:val="29"/>
          <w:szCs w:val="29"/>
          <w:lang w:val="en-US"/>
        </w:rPr>
        <w:t xml:space="preserve"> strains on cancer cell proliferation and oxidative stress </w:t>
      </w:r>
      <w:r>
        <w:rPr>
          <w:rFonts w:ascii="Times New Roman" w:hAnsi="Times New Roman" w:cs="Times New Roman"/>
          <w:i/>
          <w:color w:val="212121"/>
          <w:sz w:val="29"/>
          <w:szCs w:val="29"/>
          <w:lang w:val="en-US"/>
        </w:rPr>
        <w:t>in vitro</w:t>
      </w:r>
      <w:r>
        <w:rPr>
          <w:rFonts w:ascii="Times New Roman" w:hAnsi="Times New Roman" w:cs="Times New Roman"/>
          <w:color w:val="212121"/>
          <w:sz w:val="29"/>
          <w:szCs w:val="29"/>
          <w:lang w:val="en-US"/>
        </w:rPr>
        <w:t xml:space="preserve"> / S.S. Choi // Lett Appl Microbiol. – 2006. –  42(5). – P.452-458.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9"/>
          <w:szCs w:val="29"/>
          <w:highlight w:val="white"/>
          <w:lang w:val="en-US"/>
        </w:rPr>
      </w:pP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en-US"/>
        </w:rPr>
        <w:t>Cinque B. Probiotics in aging skin / B. Cinque, P. Palumbo, C. La Torre, E. Melchiorre. – Berlin: ANU E Press, 2010. – 811–819 p.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t>Cogan T.M. Characterization of lactic acid bacteria in artisanal dairy products / T.M. Cogan, M. Beuvier, B. Bianchi-Salvadori, P.S. Cocconcelli, I. Fernandes, J. Gomez, R. Gomez, G. Kalantzopoulos, A. Ledda, M. Medina, M.C. Rea, E. Rodriguez // J. Dairy Res. – 1997. – V. 64. – P. 409–421.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9"/>
          <w:szCs w:val="29"/>
          <w:lang w:val="en-US"/>
        </w:rPr>
      </w:pP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Cogan T.M. Flavour production by dairy starter cultures / T. M. Cogan. –Cambridge: Cambridge University Press, 1995. – 49 – 64 p.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9"/>
          <w:szCs w:val="29"/>
          <w:lang w:val="en-US"/>
        </w:rPr>
      </w:pPr>
      <w:r>
        <w:rPr>
          <w:rFonts w:ascii="Times New Roman" w:eastAsia="Times New Roman" w:hAnsi="Times New Roman" w:cs="Times New Roman"/>
          <w:color w:val="000000"/>
          <w:sz w:val="29"/>
          <w:szCs w:val="29"/>
          <w:highlight w:val="white"/>
          <w:lang w:val="en-US"/>
        </w:rPr>
        <w:t>de Man J.C. A medium for the cultivation of lactobacilli / J. C. de Man, M. Rogosa, M. E. Sharpe // J Appl Bacteriol – 1960 – V. 23(1). – P. 130-135.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9"/>
          <w:szCs w:val="29"/>
          <w:highlight w:val="white"/>
          <w:lang w:val="en-US"/>
        </w:rPr>
      </w:pP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en-US"/>
        </w:rPr>
        <w:t>Di Marzio L. Increase of skin-ceramide levels in aged subjects follow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en-US"/>
        </w:rPr>
        <w:noBreakHyphen/>
        <w:t xml:space="preserve"> ing a short-term topical application of bacterial sphingomyelinase from </w:t>
      </w:r>
      <w:r>
        <w:rPr>
          <w:rFonts w:ascii="Times New Roman" w:hAnsi="Times New Roman" w:cs="Times New Roman"/>
          <w:i/>
          <w:color w:val="000000"/>
          <w:sz w:val="29"/>
          <w:szCs w:val="29"/>
          <w:highlight w:val="white"/>
          <w:lang w:val="en-US"/>
        </w:rPr>
        <w:t>Streptococcus thermophilus</w:t>
      </w:r>
      <w:r>
        <w:rPr>
          <w:rFonts w:ascii="Times New Roman" w:hAnsi="Times New Roman" w:cs="Times New Roman"/>
          <w:color w:val="000000"/>
          <w:sz w:val="29"/>
          <w:szCs w:val="29"/>
          <w:highlight w:val="white"/>
          <w:lang w:val="en-US"/>
        </w:rPr>
        <w:t xml:space="preserve"> / L. Di Marzio, B. Cinque, F. Cupelli, C. De Simone, M.G. Cifone, M. Giuliani // Int J Immunopathol Pharmacol. - 2008. - Vol. 21(1). - P. 137–143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t>Driessen A.J.M. Energetic problems of bacterial fermentations: extrusion of metabolic end products / A.J.M. Driessen, W.N. Konings / Chapter 15 In: T.A. Krulwich (ed.), The bacteria Vol. XII. - Academic Press: San Diego, 1990. - p. 449-478.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lang w:val="en-US"/>
        </w:rPr>
      </w:pPr>
      <w:r>
        <w:rPr>
          <w:sz w:val="29"/>
          <w:szCs w:val="29"/>
          <w:highlight w:val="white"/>
          <w:lang w:val="en-US"/>
        </w:rPr>
        <w:t xml:space="preserve">Gayathri A. Antagonistic potential of </w:t>
      </w:r>
      <w:r>
        <w:rPr>
          <w:i/>
          <w:sz w:val="29"/>
          <w:szCs w:val="29"/>
          <w:highlight w:val="white"/>
          <w:lang w:val="en-US"/>
        </w:rPr>
        <w:t>Lactobacillus spp</w:t>
      </w:r>
      <w:r>
        <w:rPr>
          <w:sz w:val="29"/>
          <w:szCs w:val="29"/>
          <w:highlight w:val="white"/>
          <w:lang w:val="en-US"/>
        </w:rPr>
        <w:t>. against enteropathogenic bacteria: purification and characterization of their bacteriocins / A. Gayathri, D. Gayathri // Advance J. Food Sci Technol. – 2012. – V. 4</w:t>
      </w:r>
      <w:r>
        <w:rPr>
          <w:sz w:val="29"/>
          <w:szCs w:val="29"/>
          <w:highlight w:val="white"/>
          <w:lang w:val="uk-UA"/>
        </w:rPr>
        <w:t>,</w:t>
      </w:r>
      <w:r>
        <w:rPr>
          <w:sz w:val="29"/>
          <w:szCs w:val="29"/>
          <w:highlight w:val="white"/>
          <w:lang w:val="en-US"/>
        </w:rPr>
        <w:t xml:space="preserve"> </w:t>
      </w:r>
      <w:r>
        <w:rPr>
          <w:sz w:val="29"/>
          <w:szCs w:val="29"/>
          <w:highlight w:val="white"/>
          <w:lang w:val="uk-UA"/>
        </w:rPr>
        <w:t>№</w:t>
      </w:r>
      <w:r>
        <w:rPr>
          <w:sz w:val="29"/>
          <w:szCs w:val="29"/>
          <w:highlight w:val="white"/>
          <w:lang w:val="en-US"/>
        </w:rPr>
        <w:t>5. – P. 265–269.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r>
        <w:rPr>
          <w:sz w:val="29"/>
          <w:szCs w:val="29"/>
          <w:highlight w:val="white"/>
          <w:lang w:val="en-US"/>
        </w:rPr>
        <w:lastRenderedPageBreak/>
        <w:t>Herrera A.G. Microbiological analysis of cosmetics / A.G. Herrera //  Methods Mol. Biol.</w:t>
      </w:r>
      <w:r>
        <w:rPr>
          <w:i/>
          <w:sz w:val="29"/>
          <w:szCs w:val="29"/>
          <w:highlight w:val="white"/>
          <w:lang w:val="en-US"/>
        </w:rPr>
        <w:t> </w:t>
      </w:r>
      <w:r>
        <w:rPr>
          <w:sz w:val="29"/>
          <w:szCs w:val="29"/>
          <w:highlight w:val="white"/>
          <w:lang w:val="en-US"/>
        </w:rPr>
        <w:t>- 2004. - Vol. 268. - P. 293–295.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color w:val="212121"/>
          <w:sz w:val="29"/>
          <w:szCs w:val="29"/>
          <w:highlight w:val="white"/>
          <w:lang w:val="en-US"/>
        </w:rPr>
        <w:t>Hwang J.H. Investigation of dermal toxicity of ionic liquids in monolayer-cultured skin cells and 3D reconstructed human skin models / J.H. Hwang, H. Park, D.W. Choi, K.T. Nam, K.M.  Lim // Toxicol. Vitr.</w:t>
      </w:r>
      <w:r>
        <w:rPr>
          <w:i/>
          <w:color w:val="212121"/>
          <w:sz w:val="29"/>
          <w:szCs w:val="29"/>
          <w:highlight w:val="white"/>
          <w:lang w:val="en-US"/>
        </w:rPr>
        <w:t> </w:t>
      </w:r>
      <w:r>
        <w:rPr>
          <w:color w:val="212121"/>
          <w:sz w:val="29"/>
          <w:szCs w:val="29"/>
          <w:highlight w:val="white"/>
          <w:lang w:val="en-US"/>
        </w:rPr>
        <w:t xml:space="preserve">2018. - Vol. 46. - P. 194–202. 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t>Ibata Y. Extracts of aloe leaf and cosmetics / Y. Ibata // Fragrance journal. – 1983. – № 60. – P. 107-114.</w:t>
      </w:r>
    </w:p>
    <w:p w:rsidR="009A5497" w:rsidRPr="008953F2" w:rsidRDefault="008953F2">
      <w:pPr>
        <w:pStyle w:val="ae"/>
        <w:numPr>
          <w:ilvl w:val="0"/>
          <w:numId w:val="1"/>
        </w:numPr>
        <w:spacing w:after="0" w:line="360" w:lineRule="auto"/>
        <w:ind w:left="714" w:hanging="357"/>
        <w:jc w:val="both"/>
        <w:outlineLvl w:val="0"/>
        <w:rPr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Johansson M. Probiotic lactobacilli lysates modulate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Staphylococcus aureus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-induced activation of conventional and unconventional T cells and NK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ells // Front Immunol.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-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2016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. - Vol.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7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- P.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273.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ind w:left="714" w:right="57" w:hanging="357"/>
        <w:jc w:val="both"/>
        <w:outlineLvl w:val="0"/>
      </w:pPr>
      <w:bookmarkStart w:id="4" w:name="__DdeLink__9838_984429857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Kouhounde S.</w:t>
      </w:r>
      <w:bookmarkEnd w:id="4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Applications of probiotic-based multi-components to human, animal and ecosystem health: concepts, methodologies, and action mechanisms //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Microorganisms. </w:t>
      </w:r>
      <w:r>
        <w:rPr>
          <w:rFonts w:ascii="Times New Roman" w:hAnsi="Times New Roman" w:cs="Times New Roman"/>
          <w:sz w:val="28"/>
          <w:szCs w:val="28"/>
          <w:highlight w:val="white"/>
        </w:rPr>
        <w:t>[Електронний ресурс] –</w:t>
      </w:r>
      <w:r w:rsidRPr="008953F2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2022</w:t>
      </w:r>
      <w:r w:rsidRPr="008953F2">
        <w:rPr>
          <w:rFonts w:ascii="Times New Roman" w:hAnsi="Times New Roman" w:cs="Times New Roman"/>
          <w:color w:val="000000"/>
          <w:sz w:val="28"/>
          <w:szCs w:val="28"/>
        </w:rPr>
        <w:t xml:space="preserve">. -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Vol</w:t>
      </w:r>
      <w:r w:rsidRPr="008953F2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10, 1700.</w:t>
      </w:r>
      <w:r w:rsidRPr="008953F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</w:rPr>
        <w:t>– Режим доступу:</w:t>
      </w:r>
      <w:r w:rsidRPr="008953F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https://doi.org/10.3390/ microorganisms10091700</w:t>
      </w:r>
      <w:r w:rsidRPr="008953F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</w:rPr>
        <w:t xml:space="preserve">(Дата звернення </w:t>
      </w:r>
      <w:r w:rsidRPr="008953F2">
        <w:rPr>
          <w:rFonts w:ascii="Times New Roman" w:hAnsi="Times New Roman" w:cs="Times New Roman"/>
          <w:sz w:val="28"/>
          <w:szCs w:val="28"/>
          <w:highlight w:val="white"/>
        </w:rPr>
        <w:t>12</w:t>
      </w:r>
      <w:r>
        <w:rPr>
          <w:rFonts w:ascii="Times New Roman" w:hAnsi="Times New Roman" w:cs="Times New Roman"/>
          <w:sz w:val="28"/>
          <w:szCs w:val="28"/>
          <w:highlight w:val="white"/>
        </w:rPr>
        <w:t>.</w:t>
      </w:r>
      <w:r w:rsidRPr="008953F2">
        <w:rPr>
          <w:rFonts w:ascii="Times New Roman" w:hAnsi="Times New Roman" w:cs="Times New Roman"/>
          <w:sz w:val="28"/>
          <w:szCs w:val="28"/>
          <w:highlight w:val="white"/>
        </w:rPr>
        <w:t>11</w:t>
      </w:r>
      <w:r>
        <w:rPr>
          <w:rFonts w:ascii="Times New Roman" w:hAnsi="Times New Roman" w:cs="Times New Roman"/>
          <w:sz w:val="28"/>
          <w:szCs w:val="28"/>
          <w:highlight w:val="white"/>
        </w:rPr>
        <w:t>.2</w:t>
      </w:r>
      <w:r>
        <w:rPr>
          <w:rFonts w:ascii="Times New Roman" w:hAnsi="Times New Roman" w:cs="Times New Roman"/>
          <w:sz w:val="28"/>
          <w:szCs w:val="28"/>
          <w:highlight w:val="white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highlight w:val="white"/>
        </w:rPr>
        <w:t>). – Загол. з екрана.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t xml:space="preserve">Krutmann J.  Pre- and probiotics for human skin. / J. Krutmann. – </w:t>
      </w:r>
      <w:r>
        <w:rPr>
          <w:sz w:val="29"/>
          <w:szCs w:val="29"/>
          <w:shd w:val="clear" w:color="auto" w:fill="FFFFFF"/>
          <w:lang w:val="en-US"/>
        </w:rPr>
        <w:t>Washington</w:t>
      </w:r>
      <w:r>
        <w:rPr>
          <w:sz w:val="29"/>
          <w:szCs w:val="29"/>
          <w:highlight w:val="white"/>
          <w:lang w:val="en-US"/>
        </w:rPr>
        <w:t>, 2009. – 1 – 5 p.</w:t>
      </w:r>
    </w:p>
    <w:p w:rsidR="009A5497" w:rsidRPr="008953F2" w:rsidRDefault="008953F2">
      <w:pPr>
        <w:pStyle w:val="Default"/>
        <w:numPr>
          <w:ilvl w:val="0"/>
          <w:numId w:val="1"/>
        </w:numPr>
        <w:spacing w:line="360" w:lineRule="auto"/>
        <w:ind w:left="737" w:hanging="340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t>Lebeer S. Topical cream with live lactobacilli modulates the skin microbiome and reduce acne symptoms /  S. Lebeer, E. Oerlemans, I. Claes, S. Wuyts, T. Henkens, I. Spacova, M. van den Broek, I. Tuyaerts, S. Wittouck, I. De Boeck // bioRxiv.</w:t>
      </w:r>
      <w:r>
        <w:rPr>
          <w:i/>
          <w:sz w:val="29"/>
          <w:szCs w:val="29"/>
          <w:highlight w:val="white"/>
          <w:lang w:val="en-US"/>
        </w:rPr>
        <w:t> </w:t>
      </w:r>
      <w:r>
        <w:rPr>
          <w:sz w:val="29"/>
          <w:szCs w:val="29"/>
          <w:highlight w:val="white"/>
          <w:lang w:val="en-US"/>
        </w:rPr>
        <w:t>- 2018. - P. 463307.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9"/>
          <w:szCs w:val="29"/>
          <w:highlight w:val="white"/>
          <w:lang w:val="en-US"/>
        </w:rPr>
      </w:pP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Litchfield J.H. Lactic acid microbially produced / J. H. Litchfield. - San Diego: Academic Press, 2009. -  362–372p.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t>Miyazaki K. Bifidobacterium-fermented soy milk extract stimulates hyaluronic acid production in human skin cells and hairless mouse skin / K. Miyazaki, T. Hanamizu, K. Chiba // Skin Pharmacol Appl Skin Physiol. – 2003. – № 16. – P.108-116.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lastRenderedPageBreak/>
        <w:t>Miyazaki K. Dermatological researches of isoflavone and bifidobacterium-fermented soy milk extracts / K. Miyazaki, K. Chiba // Fragrance journal. – 2000. – № 12. – P. 112-117.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t>Miyazaki K. Genistein and daidzein stimulate hyaluronic acid production in transformed human keratinocyte culture and hairless mouse skin / K. Miyazaki, T. Hanamizu, R. Iizuka, K. Chiba //  Skin Pharmacol Appl Skin. –</w:t>
      </w:r>
      <w:r>
        <w:rPr>
          <w:sz w:val="29"/>
          <w:szCs w:val="29"/>
          <w:highlight w:val="white"/>
          <w:lang w:val="uk-UA"/>
        </w:rPr>
        <w:t xml:space="preserve"> 200</w:t>
      </w:r>
      <w:r>
        <w:rPr>
          <w:sz w:val="29"/>
          <w:szCs w:val="29"/>
          <w:highlight w:val="white"/>
          <w:lang w:val="en-US"/>
        </w:rPr>
        <w:t xml:space="preserve">2. – № 15(3). – P. 175-183. 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</w:pP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Mohammedsaeed W. </w:t>
      </w:r>
      <w:r>
        <w:rPr>
          <w:rStyle w:val="a3"/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Lactobacillus rhamnosus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 GG lysate increases re-epithelialization of keratinocyte scratch assays by promoting migration / W. Mohammedsaeed, S. Cruickshank, A.J. McBain, C.A. O’Neill //  Sci. Rep. </w:t>
      </w:r>
      <w:r>
        <w:rPr>
          <w:rFonts w:ascii="Times New Roman" w:hAnsi="Times New Roman" w:cs="Times New Roman"/>
          <w:i/>
          <w:color w:val="000000"/>
          <w:sz w:val="29"/>
          <w:szCs w:val="29"/>
          <w:shd w:val="clear" w:color="auto" w:fill="FFFFFF"/>
          <w:lang w:val="en-US"/>
        </w:rPr>
        <w:t xml:space="preserve">- </w:t>
      </w:r>
      <w:r>
        <w:rPr>
          <w:rFonts w:ascii="Times New Roman" w:hAnsi="Times New Roman" w:cs="Times New Roman"/>
          <w:color w:val="000000"/>
          <w:sz w:val="29"/>
          <w:szCs w:val="29"/>
          <w:shd w:val="clear" w:color="auto" w:fill="FFFFFF"/>
          <w:lang w:val="en-US"/>
        </w:rPr>
        <w:t>2015. - Vol. 5. - P. 16147.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t xml:space="preserve">Ota R. Composition of  NMF in human stratum corneum, and its permeability and moisturizing behavior / R. Ota, M. Ino // Bio industry. – 2005. – </w:t>
      </w:r>
      <w:r>
        <w:rPr>
          <w:sz w:val="29"/>
          <w:szCs w:val="29"/>
          <w:highlight w:val="white"/>
          <w:lang w:val="uk-UA"/>
        </w:rPr>
        <w:t>№</w:t>
      </w:r>
      <w:r>
        <w:rPr>
          <w:sz w:val="29"/>
          <w:szCs w:val="29"/>
          <w:highlight w:val="white"/>
          <w:lang w:val="en-US"/>
        </w:rPr>
        <w:t xml:space="preserve"> 22. – P.31-37.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color w:val="00000A"/>
          <w:sz w:val="28"/>
          <w:szCs w:val="28"/>
          <w:lang w:val="en-US"/>
        </w:rPr>
      </w:pPr>
      <w:r>
        <w:rPr>
          <w:sz w:val="29"/>
          <w:szCs w:val="29"/>
          <w:highlight w:val="white"/>
          <w:lang w:val="en-US"/>
        </w:rPr>
        <w:t xml:space="preserve">Ouwehand A.C. Probiotics for the skin: A new area of potential application? /  A.C. Ouwehand, A. Batsman, S. Salminen // Lett. Appl. Microbiol. - 2003. -Vol. 36. - P. 327–331. 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  <w:lang w:val="en-US"/>
        </w:rPr>
      </w:pPr>
      <w:r>
        <w:rPr>
          <w:sz w:val="29"/>
          <w:szCs w:val="29"/>
          <w:highlight w:val="white"/>
          <w:lang w:val="en-US"/>
        </w:rPr>
        <w:t>Parvez S. Probiotics and their fermented food products are beneficial for health / S. Parvez, K. Malik, S. Kang, H. Y. Kim  // J Appl Microbiol. – 2006. – № 100. – P. 1171-1185.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9"/>
          <w:szCs w:val="29"/>
          <w:highlight w:val="white"/>
        </w:rPr>
      </w:pPr>
      <w:r>
        <w:rPr>
          <w:sz w:val="29"/>
          <w:szCs w:val="29"/>
          <w:highlight w:val="white"/>
          <w:lang w:val="en-US"/>
        </w:rPr>
        <w:t>Pessi T. Probiotics reinforce mucosal degradation of antigens in rats: Implications for therapeutic use of probiotics / T. Pessi, Y. Sutas, A. Marttinen, E. Isolauri  // Am. Soc. Nutr. Sci. – 1998. – № 128(12). – P. 2313-2318.</w:t>
      </w:r>
    </w:p>
    <w:p w:rsidR="009A5497" w:rsidRDefault="008953F2">
      <w:pPr>
        <w:pStyle w:val="ae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8"/>
          <w:szCs w:val="28"/>
        </w:rPr>
      </w:pPr>
      <w:r w:rsidRPr="008953F2">
        <w:rPr>
          <w:rFonts w:ascii="Times New Roman" w:hAnsi="Times New Roman"/>
          <w:sz w:val="28"/>
          <w:szCs w:val="28"/>
          <w:lang w:val="en-US"/>
        </w:rPr>
        <w:t xml:space="preserve">Prince T. </w:t>
      </w:r>
      <w:r w:rsidRPr="008953F2">
        <w:rPr>
          <w:rFonts w:ascii="Times New Roman" w:hAnsi="Times New Roman"/>
          <w:i/>
          <w:sz w:val="28"/>
          <w:szCs w:val="28"/>
          <w:lang w:val="en-US"/>
        </w:rPr>
        <w:t>Lactobacillus reuteri</w:t>
      </w:r>
      <w:r w:rsidRPr="008953F2"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953F2">
        <w:rPr>
          <w:rFonts w:ascii="Times New Roman" w:hAnsi="Times New Roman"/>
          <w:sz w:val="28"/>
          <w:szCs w:val="28"/>
          <w:lang w:val="en-US"/>
        </w:rPr>
        <w:t>protects epidermal keratinocytes from </w:t>
      </w:r>
      <w:r w:rsidRPr="008953F2">
        <w:rPr>
          <w:rFonts w:ascii="Times New Roman" w:hAnsi="Times New Roman"/>
          <w:i/>
          <w:sz w:val="28"/>
          <w:szCs w:val="28"/>
          <w:lang w:val="en-US"/>
        </w:rPr>
        <w:t>Staphylococcus aureus</w:t>
      </w:r>
      <w:r w:rsidRPr="008953F2">
        <w:rPr>
          <w:rFonts w:ascii="Times New Roman" w:hAnsi="Times New Roman"/>
          <w:sz w:val="28"/>
          <w:szCs w:val="28"/>
          <w:lang w:val="en-US"/>
        </w:rPr>
        <w:t>-induced cell death by competitive exclusion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953F2">
        <w:rPr>
          <w:rFonts w:ascii="Times New Roman" w:hAnsi="Times New Roman"/>
          <w:sz w:val="28"/>
          <w:szCs w:val="28"/>
          <w:lang w:val="en-US"/>
        </w:rPr>
        <w:t xml:space="preserve">//Appl Environ Microbiol. </w:t>
      </w:r>
      <w:r>
        <w:rPr>
          <w:rFonts w:ascii="Times New Roman" w:hAnsi="Times New Roman"/>
          <w:sz w:val="28"/>
          <w:szCs w:val="28"/>
          <w:lang w:val="en-US"/>
        </w:rPr>
        <w:t xml:space="preserve">- </w:t>
      </w:r>
      <w:r w:rsidRPr="008953F2">
        <w:rPr>
          <w:rFonts w:ascii="Times New Roman" w:hAnsi="Times New Roman"/>
          <w:sz w:val="28"/>
          <w:szCs w:val="28"/>
          <w:lang w:val="en-US"/>
        </w:rPr>
        <w:t>2012</w:t>
      </w:r>
      <w:r>
        <w:rPr>
          <w:rFonts w:ascii="Times New Roman" w:hAnsi="Times New Roman"/>
          <w:sz w:val="28"/>
          <w:szCs w:val="28"/>
          <w:lang w:val="en-US"/>
        </w:rPr>
        <w:t xml:space="preserve">. - Vol. </w:t>
      </w:r>
      <w:r w:rsidRPr="008953F2">
        <w:rPr>
          <w:rFonts w:ascii="Times New Roman" w:hAnsi="Times New Roman"/>
          <w:sz w:val="28"/>
          <w:szCs w:val="28"/>
          <w:lang w:val="en-US"/>
        </w:rPr>
        <w:t>78(15)</w:t>
      </w:r>
      <w:r>
        <w:rPr>
          <w:rFonts w:ascii="Times New Roman" w:hAnsi="Times New Roman"/>
          <w:sz w:val="28"/>
          <w:szCs w:val="28"/>
          <w:lang w:val="en-US"/>
        </w:rPr>
        <w:t xml:space="preserve">. - P. </w:t>
      </w:r>
      <w:r w:rsidRPr="008953F2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5119–5126.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color w:val="00000A"/>
          <w:sz w:val="28"/>
          <w:szCs w:val="28"/>
          <w:lang w:val="en-US"/>
        </w:rPr>
      </w:pPr>
      <w:r>
        <w:rPr>
          <w:sz w:val="28"/>
          <w:szCs w:val="28"/>
          <w:highlight w:val="white"/>
          <w:lang w:val="en-US"/>
        </w:rPr>
        <w:lastRenderedPageBreak/>
        <w:t>Roudsari M.R. Health effects of probiotics on the skin / M.R. Roudsari, R. Karimi, S. Sohrabvandi, A.M. Mortazavian //  Crit. Rev. Food Sci.</w:t>
      </w:r>
      <w:r>
        <w:rPr>
          <w:i/>
          <w:sz w:val="28"/>
          <w:szCs w:val="28"/>
          <w:highlight w:val="white"/>
          <w:lang w:val="en-US"/>
        </w:rPr>
        <w:t xml:space="preserve"> </w:t>
      </w:r>
      <w:r>
        <w:rPr>
          <w:sz w:val="28"/>
          <w:szCs w:val="28"/>
          <w:highlight w:val="white"/>
          <w:lang w:val="en-US"/>
        </w:rPr>
        <w:t>Nutr.</w:t>
      </w:r>
      <w:r>
        <w:rPr>
          <w:i/>
          <w:sz w:val="28"/>
          <w:szCs w:val="28"/>
          <w:highlight w:val="white"/>
          <w:lang w:val="en-US"/>
        </w:rPr>
        <w:t> </w:t>
      </w:r>
      <w:r>
        <w:rPr>
          <w:sz w:val="28"/>
          <w:szCs w:val="28"/>
          <w:highlight w:val="white"/>
          <w:lang w:val="en-US"/>
        </w:rPr>
        <w:t xml:space="preserve">- 2015. - Vol. 55. - P. 1219–1240. </w:t>
      </w:r>
    </w:p>
    <w:p w:rsidR="009A5497" w:rsidRPr="008953F2" w:rsidRDefault="008953F2">
      <w:pPr>
        <w:pStyle w:val="Default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highlight w:val="white"/>
          <w:lang w:val="en-US"/>
        </w:rPr>
        <w:t xml:space="preserve">Stiller M.J. Topical 8% glycolic acid and8% l-lactic acid creams for the treatment of photodamaged skin. A double-blind vehicle-controlled clinical trial / M. J. Stiller, J. Bartolone, R. Stern, S. </w:t>
      </w:r>
      <w:r>
        <w:rPr>
          <w:sz w:val="28"/>
          <w:szCs w:val="28"/>
          <w:shd w:val="clear" w:color="auto" w:fill="FFFFFF"/>
          <w:lang w:val="en-US"/>
        </w:rPr>
        <w:t>Smith, N. Kollias, R. Gillies, L.A. Drake //</w:t>
      </w:r>
      <w:r>
        <w:rPr>
          <w:sz w:val="28"/>
          <w:szCs w:val="28"/>
          <w:highlight w:val="white"/>
          <w:lang w:val="en-US"/>
        </w:rPr>
        <w:t xml:space="preserve"> Arch Dermatol. – 1996. – № 132. – P. 631-636.</w:t>
      </w: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</w:pPr>
      <w:r>
        <w:rPr>
          <w:sz w:val="28"/>
          <w:szCs w:val="28"/>
          <w:highlight w:val="white"/>
          <w:lang w:val="en-US"/>
        </w:rPr>
        <w:t xml:space="preserve">Sultana R. Strain-dependent augmentation of tight-junction barrier function in human primary epidermal keratinocytes by </w:t>
      </w:r>
      <w:r>
        <w:rPr>
          <w:rStyle w:val="a3"/>
          <w:sz w:val="28"/>
          <w:szCs w:val="28"/>
          <w:lang w:val="en-US"/>
        </w:rPr>
        <w:t xml:space="preserve">Lactobacillus </w:t>
      </w:r>
      <w:r>
        <w:rPr>
          <w:sz w:val="28"/>
          <w:szCs w:val="28"/>
          <w:highlight w:val="white"/>
          <w:lang w:val="en-US"/>
        </w:rPr>
        <w:t xml:space="preserve">and </w:t>
      </w:r>
      <w:r>
        <w:rPr>
          <w:rStyle w:val="a3"/>
          <w:sz w:val="28"/>
          <w:szCs w:val="28"/>
          <w:lang w:val="en-US"/>
        </w:rPr>
        <w:t xml:space="preserve">Bifidobacterium </w:t>
      </w:r>
      <w:r>
        <w:rPr>
          <w:sz w:val="28"/>
          <w:szCs w:val="28"/>
          <w:highlight w:val="white"/>
          <w:lang w:val="en-US"/>
        </w:rPr>
        <w:t>lysates /  R. Sultana, A.J. McBain, C.A. O’Neill // Appl. Env. Microbiol.</w:t>
      </w:r>
      <w:r>
        <w:rPr>
          <w:i/>
          <w:sz w:val="28"/>
          <w:szCs w:val="28"/>
          <w:highlight w:val="white"/>
          <w:lang w:val="en-US"/>
        </w:rPr>
        <w:t xml:space="preserve"> </w:t>
      </w:r>
      <w:r>
        <w:rPr>
          <w:sz w:val="28"/>
          <w:szCs w:val="28"/>
          <w:highlight w:val="white"/>
          <w:lang w:val="en-US"/>
        </w:rPr>
        <w:t xml:space="preserve">- 2013. - Vol. 79. - P. 4887–4894. </w:t>
      </w:r>
    </w:p>
    <w:p w:rsidR="009A5497" w:rsidRDefault="008953F2">
      <w:pPr>
        <w:pStyle w:val="ae"/>
        <w:numPr>
          <w:ilvl w:val="0"/>
          <w:numId w:val="1"/>
        </w:numPr>
        <w:spacing w:after="1" w:line="360" w:lineRule="auto"/>
        <w:jc w:val="both"/>
        <w:rPr>
          <w:rFonts w:ascii="Times New Roman" w:hAnsi="Times New Roman"/>
          <w:color w:val="000000"/>
          <w:sz w:val="29"/>
          <w:szCs w:val="29"/>
          <w:highlight w:val="white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Wang Y.C. Sugar and acid content in soy milk fermented with lactic acid bacteria alone or simultaneously with biﬁdobacteria /  Y. C. Wang, R.C. Yu, H.Y. Yang, C. C. Chou // Food Microbiol. – 2003. –Vol. 20. – P. 333-338.</w:t>
      </w:r>
    </w:p>
    <w:p w:rsidR="009A5497" w:rsidRDefault="008953F2">
      <w:pPr>
        <w:pStyle w:val="ae"/>
        <w:numPr>
          <w:ilvl w:val="0"/>
          <w:numId w:val="1"/>
        </w:numPr>
        <w:spacing w:after="1" w:line="360" w:lineRule="auto"/>
        <w:jc w:val="both"/>
        <w:rPr>
          <w:rFonts w:ascii="Times New Roman" w:hAnsi="Times New Roman"/>
          <w:color w:val="000000"/>
          <w:sz w:val="29"/>
          <w:szCs w:val="29"/>
          <w:highlight w:val="white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 xml:space="preserve">Wolf G. </w:t>
      </w:r>
      <w:r>
        <w:rPr>
          <w:rFonts w:ascii="Times New Roman" w:hAnsi="Times New Roman" w:cs="Times New Roman"/>
          <w:i/>
          <w:color w:val="000000"/>
          <w:sz w:val="28"/>
          <w:szCs w:val="28"/>
          <w:highlight w:val="white"/>
          <w:lang w:val="en-US"/>
        </w:rPr>
        <w:t>Lactobacillus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 xml:space="preserve"> rye flour ferment/filtrate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sustainable probiotic active ingredient complexes for advanced skincare /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G. Wolf, M. Schwabe, M. Wolf, K. Schwabe // CosmetiCs 4 SOFT-jornal. – 2014. – № 140. – P. 1-8.</w:t>
      </w:r>
    </w:p>
    <w:p w:rsidR="009A5497" w:rsidRPr="008953F2" w:rsidRDefault="008953F2">
      <w:pPr>
        <w:pStyle w:val="ae"/>
        <w:numPr>
          <w:ilvl w:val="0"/>
          <w:numId w:val="1"/>
        </w:numPr>
        <w:spacing w:after="0" w:line="360" w:lineRule="auto"/>
        <w:ind w:left="714" w:hanging="357"/>
        <w:jc w:val="both"/>
        <w:rPr>
          <w:lang w:val="en-US"/>
        </w:rPr>
      </w:pPr>
      <w:r w:rsidRPr="008953F2">
        <w:rPr>
          <w:rFonts w:ascii="Times New Roman" w:hAnsi="Times New Roman"/>
          <w:sz w:val="28"/>
          <w:szCs w:val="28"/>
          <w:lang w:val="en-US"/>
        </w:rPr>
        <w:t xml:space="preserve">Zakostelska Z. </w:t>
      </w:r>
      <w:r w:rsidRPr="008953F2">
        <w:rPr>
          <w:rFonts w:ascii="Times New Roman" w:hAnsi="Times New Roman"/>
          <w:color w:val="000000"/>
          <w:sz w:val="28"/>
          <w:szCs w:val="28"/>
          <w:lang w:val="en-US"/>
        </w:rPr>
        <w:t xml:space="preserve">Lysate of probiotic </w:t>
      </w:r>
      <w:r w:rsidRPr="008953F2">
        <w:rPr>
          <w:rStyle w:val="a3"/>
          <w:rFonts w:ascii="Times New Roman" w:hAnsi="Times New Roman"/>
          <w:color w:val="000000"/>
          <w:sz w:val="28"/>
          <w:szCs w:val="28"/>
          <w:lang w:val="en-US"/>
        </w:rPr>
        <w:t>Lactobacillus casei</w:t>
      </w:r>
      <w:r w:rsidRPr="008953F2">
        <w:rPr>
          <w:rStyle w:val="a3"/>
          <w:rFonts w:ascii="Times New Roman" w:hAnsi="Times New Roman"/>
          <w:b/>
          <w:color w:val="000000"/>
          <w:sz w:val="28"/>
          <w:szCs w:val="28"/>
          <w:lang w:val="en-US"/>
        </w:rPr>
        <w:t xml:space="preserve"> </w:t>
      </w:r>
      <w:r w:rsidRPr="008953F2">
        <w:rPr>
          <w:rFonts w:ascii="Times New Roman" w:hAnsi="Times New Roman"/>
          <w:color w:val="000000"/>
          <w:sz w:val="28"/>
          <w:szCs w:val="28"/>
          <w:lang w:val="en-US"/>
        </w:rPr>
        <w:t xml:space="preserve">DN-114 001 ameliorates </w:t>
      </w:r>
      <w:r w:rsidRPr="008953F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colitis by strengthening the gut barrier function and changing the gut microenvironment // </w:t>
      </w:r>
      <w:r w:rsidRPr="008953F2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PLoS One 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>[</w:t>
      </w:r>
      <w:r>
        <w:rPr>
          <w:rFonts w:ascii="Times New Roman" w:hAnsi="Times New Roman" w:cs="Times New Roman"/>
          <w:sz w:val="28"/>
          <w:szCs w:val="28"/>
          <w:highlight w:val="white"/>
        </w:rPr>
        <w:t>Електронний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</w:rPr>
        <w:t>ресурс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>] –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 w:rsidRPr="008953F2">
        <w:rPr>
          <w:rFonts w:ascii="Times New Roman" w:hAnsi="Times New Roman" w:cs="Times New Roman"/>
          <w:color w:val="212121"/>
          <w:sz w:val="28"/>
          <w:szCs w:val="28"/>
          <w:lang w:val="en-US"/>
        </w:rPr>
        <w:t>2011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. - Vol.</w:t>
      </w:r>
      <w:r w:rsidRPr="008953F2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6(11): e27961.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highlight w:val="white"/>
        </w:rPr>
        <w:t>Режим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</w:rPr>
        <w:t>доступу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>:</w:t>
      </w:r>
      <w:r w:rsidRPr="008953F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953F2">
        <w:rPr>
          <w:rFonts w:ascii="Times New Roman" w:hAnsi="Times New Roman" w:cs="Times New Roman"/>
          <w:sz w:val="28"/>
          <w:szCs w:val="28"/>
          <w:lang w:val="en-US"/>
        </w:rPr>
        <w:t>https://pubmed.ncbi.nlm.nih.gov/22132181/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>(</w:t>
      </w:r>
      <w:r>
        <w:rPr>
          <w:rFonts w:ascii="Times New Roman" w:hAnsi="Times New Roman" w:cs="Times New Roman"/>
          <w:sz w:val="28"/>
          <w:szCs w:val="28"/>
          <w:highlight w:val="white"/>
        </w:rPr>
        <w:t>Дата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</w:rPr>
        <w:t>звернення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26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>.0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5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>.2</w:t>
      </w:r>
      <w:r>
        <w:rPr>
          <w:rFonts w:ascii="Times New Roman" w:hAnsi="Times New Roman" w:cs="Times New Roman"/>
          <w:sz w:val="28"/>
          <w:szCs w:val="28"/>
          <w:highlight w:val="white"/>
          <w:lang w:val="uk-UA"/>
        </w:rPr>
        <w:t>2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 xml:space="preserve">). – </w:t>
      </w:r>
      <w:r>
        <w:rPr>
          <w:rFonts w:ascii="Times New Roman" w:hAnsi="Times New Roman" w:cs="Times New Roman"/>
          <w:sz w:val="28"/>
          <w:szCs w:val="28"/>
          <w:highlight w:val="white"/>
        </w:rPr>
        <w:t>Загол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highlight w:val="white"/>
        </w:rPr>
        <w:t>з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</w:rPr>
        <w:t>екрана</w:t>
      </w:r>
      <w:r w:rsidRPr="008953F2">
        <w:rPr>
          <w:rFonts w:ascii="Times New Roman" w:hAnsi="Times New Roman" w:cs="Times New Roman"/>
          <w:sz w:val="28"/>
          <w:szCs w:val="28"/>
          <w:highlight w:val="white"/>
          <w:lang w:val="en-US"/>
        </w:rPr>
        <w:t>.</w:t>
      </w:r>
    </w:p>
    <w:p w:rsidR="009A5497" w:rsidRDefault="009A5497">
      <w:pPr>
        <w:pStyle w:val="Default"/>
        <w:spacing w:line="360" w:lineRule="auto"/>
        <w:ind w:left="720"/>
        <w:jc w:val="both"/>
        <w:rPr>
          <w:highlight w:val="white"/>
          <w:lang w:val="en-US"/>
        </w:rPr>
      </w:pPr>
    </w:p>
    <w:p w:rsidR="009A5497" w:rsidRDefault="008953F2">
      <w:pPr>
        <w:pStyle w:val="Default"/>
        <w:numPr>
          <w:ilvl w:val="0"/>
          <w:numId w:val="1"/>
        </w:numPr>
        <w:spacing w:line="360" w:lineRule="auto"/>
        <w:jc w:val="both"/>
      </w:pPr>
      <w:r>
        <w:rPr>
          <w:sz w:val="28"/>
          <w:szCs w:val="28"/>
          <w:highlight w:val="white"/>
          <w:lang w:val="en-US"/>
        </w:rPr>
        <w:t xml:space="preserve">Zhang W. A selected </w:t>
      </w:r>
      <w:r>
        <w:rPr>
          <w:i/>
          <w:sz w:val="28"/>
          <w:szCs w:val="28"/>
          <w:highlight w:val="white"/>
          <w:lang w:val="en-US"/>
        </w:rPr>
        <w:t>Lactobacillus rhamnosus</w:t>
      </w:r>
      <w:r>
        <w:rPr>
          <w:sz w:val="28"/>
          <w:szCs w:val="28"/>
          <w:highlight w:val="white"/>
          <w:lang w:val="en-US"/>
        </w:rPr>
        <w:t xml:space="preserve"> strain promotes EGFR-independent akt activation in an enterotoxigenic </w:t>
      </w:r>
      <w:r>
        <w:rPr>
          <w:rStyle w:val="a3"/>
          <w:sz w:val="28"/>
          <w:szCs w:val="28"/>
          <w:lang w:val="en-US"/>
        </w:rPr>
        <w:t>Escherichia coli</w:t>
      </w:r>
      <w:r>
        <w:rPr>
          <w:sz w:val="28"/>
          <w:szCs w:val="28"/>
          <w:highlight w:val="white"/>
          <w:lang w:val="en-US"/>
        </w:rPr>
        <w:t> K88-infected IPEC-J2 cell model/ W.</w:t>
      </w:r>
      <w:r>
        <w:rPr>
          <w:sz w:val="28"/>
          <w:szCs w:val="28"/>
          <w:highlight w:val="white"/>
          <w:lang w:val="uk-UA"/>
        </w:rPr>
        <w:t xml:space="preserve"> </w:t>
      </w:r>
      <w:r>
        <w:rPr>
          <w:sz w:val="28"/>
          <w:szCs w:val="28"/>
          <w:highlight w:val="white"/>
          <w:lang w:val="en-US"/>
        </w:rPr>
        <w:t>Zhang, Y.H.</w:t>
      </w:r>
      <w:r>
        <w:rPr>
          <w:sz w:val="28"/>
          <w:szCs w:val="28"/>
          <w:highlight w:val="white"/>
          <w:lang w:val="uk-UA"/>
        </w:rPr>
        <w:t xml:space="preserve"> </w:t>
      </w:r>
      <w:r>
        <w:rPr>
          <w:sz w:val="28"/>
          <w:szCs w:val="28"/>
          <w:highlight w:val="white"/>
          <w:lang w:val="en-US"/>
        </w:rPr>
        <w:t>Zhu, J.C.</w:t>
      </w:r>
      <w:r>
        <w:rPr>
          <w:sz w:val="28"/>
          <w:szCs w:val="28"/>
          <w:highlight w:val="white"/>
          <w:lang w:val="uk-UA"/>
        </w:rPr>
        <w:t xml:space="preserve"> </w:t>
      </w:r>
      <w:r>
        <w:rPr>
          <w:sz w:val="28"/>
          <w:szCs w:val="28"/>
          <w:highlight w:val="white"/>
          <w:lang w:val="en-US"/>
        </w:rPr>
        <w:t>Yang, G.Y.</w:t>
      </w:r>
      <w:r>
        <w:rPr>
          <w:sz w:val="28"/>
          <w:szCs w:val="28"/>
          <w:highlight w:val="white"/>
          <w:lang w:val="uk-UA"/>
        </w:rPr>
        <w:t xml:space="preserve"> </w:t>
      </w:r>
      <w:r>
        <w:rPr>
          <w:sz w:val="28"/>
          <w:szCs w:val="28"/>
          <w:highlight w:val="white"/>
          <w:lang w:val="en-US"/>
        </w:rPr>
        <w:t>Yang, D.</w:t>
      </w:r>
      <w:r>
        <w:rPr>
          <w:sz w:val="28"/>
          <w:szCs w:val="28"/>
          <w:highlight w:val="white"/>
          <w:lang w:val="uk-UA"/>
        </w:rPr>
        <w:t xml:space="preserve"> </w:t>
      </w:r>
      <w:r>
        <w:rPr>
          <w:sz w:val="28"/>
          <w:szCs w:val="28"/>
          <w:highlight w:val="white"/>
          <w:lang w:val="en-US"/>
        </w:rPr>
        <w:t>Zhou, J.F //  </w:t>
      </w:r>
      <w:r w:rsidRPr="008953F2">
        <w:rPr>
          <w:sz w:val="28"/>
          <w:szCs w:val="28"/>
          <w:highlight w:val="white"/>
          <w:lang w:val="en-US"/>
        </w:rPr>
        <w:t>PLoS ONE.</w:t>
      </w:r>
      <w:r w:rsidRPr="008953F2">
        <w:rPr>
          <w:i/>
          <w:sz w:val="28"/>
          <w:szCs w:val="28"/>
          <w:highlight w:val="white"/>
          <w:lang w:val="en-US"/>
        </w:rPr>
        <w:t> </w:t>
      </w:r>
      <w:r>
        <w:rPr>
          <w:sz w:val="28"/>
          <w:szCs w:val="28"/>
          <w:highlight w:val="white"/>
          <w:lang w:val="en-US"/>
        </w:rPr>
        <w:t xml:space="preserve"> </w:t>
      </w:r>
      <w:r>
        <w:rPr>
          <w:sz w:val="28"/>
          <w:szCs w:val="28"/>
          <w:highlight w:val="white"/>
        </w:rPr>
        <w:t>[Електронний ресурс] –</w:t>
      </w:r>
      <w:r w:rsidRPr="008953F2">
        <w:rPr>
          <w:sz w:val="28"/>
          <w:szCs w:val="28"/>
          <w:highlight w:val="white"/>
        </w:rPr>
        <w:t xml:space="preserve"> </w:t>
      </w:r>
      <w:r>
        <w:rPr>
          <w:sz w:val="28"/>
          <w:szCs w:val="28"/>
          <w:highlight w:val="white"/>
        </w:rPr>
        <w:t>2015</w:t>
      </w:r>
      <w:r w:rsidRPr="008953F2">
        <w:rPr>
          <w:sz w:val="28"/>
          <w:szCs w:val="28"/>
          <w:highlight w:val="white"/>
        </w:rPr>
        <w:t xml:space="preserve">. - </w:t>
      </w:r>
      <w:r>
        <w:rPr>
          <w:sz w:val="28"/>
          <w:szCs w:val="28"/>
          <w:highlight w:val="white"/>
          <w:lang w:val="en-US"/>
        </w:rPr>
        <w:t>Vol</w:t>
      </w:r>
      <w:r w:rsidRPr="008953F2">
        <w:rPr>
          <w:sz w:val="28"/>
          <w:szCs w:val="28"/>
          <w:highlight w:val="white"/>
        </w:rPr>
        <w:t xml:space="preserve">. </w:t>
      </w:r>
      <w:r>
        <w:rPr>
          <w:sz w:val="28"/>
          <w:szCs w:val="28"/>
          <w:highlight w:val="white"/>
        </w:rPr>
        <w:t>10:e0125717.</w:t>
      </w:r>
      <w:r w:rsidRPr="008953F2">
        <w:rPr>
          <w:sz w:val="28"/>
          <w:szCs w:val="28"/>
          <w:highlight w:val="white"/>
        </w:rPr>
        <w:t xml:space="preserve"> </w:t>
      </w:r>
      <w:r>
        <w:rPr>
          <w:sz w:val="28"/>
          <w:szCs w:val="28"/>
          <w:highlight w:val="white"/>
        </w:rPr>
        <w:t>– Режим доступу: doi: 10.1371/journal.pone.0125717.</w:t>
      </w:r>
      <w:r w:rsidRPr="008953F2">
        <w:rPr>
          <w:sz w:val="28"/>
          <w:szCs w:val="28"/>
        </w:rPr>
        <w:t xml:space="preserve"> </w:t>
      </w:r>
      <w:r>
        <w:rPr>
          <w:sz w:val="28"/>
          <w:szCs w:val="28"/>
          <w:highlight w:val="white"/>
        </w:rPr>
        <w:t xml:space="preserve">(Дата звернення </w:t>
      </w:r>
      <w:r w:rsidRPr="008953F2">
        <w:rPr>
          <w:sz w:val="28"/>
          <w:szCs w:val="28"/>
          <w:highlight w:val="white"/>
        </w:rPr>
        <w:t>25</w:t>
      </w:r>
      <w:r>
        <w:rPr>
          <w:sz w:val="28"/>
          <w:szCs w:val="28"/>
          <w:highlight w:val="white"/>
        </w:rPr>
        <w:t>.0</w:t>
      </w:r>
      <w:r w:rsidRPr="008953F2">
        <w:rPr>
          <w:sz w:val="28"/>
          <w:szCs w:val="28"/>
          <w:highlight w:val="white"/>
        </w:rPr>
        <w:t>9</w:t>
      </w:r>
      <w:r>
        <w:rPr>
          <w:sz w:val="28"/>
          <w:szCs w:val="28"/>
          <w:highlight w:val="white"/>
        </w:rPr>
        <w:t>.2</w:t>
      </w:r>
      <w:r>
        <w:rPr>
          <w:sz w:val="28"/>
          <w:szCs w:val="28"/>
          <w:highlight w:val="white"/>
          <w:lang w:val="uk-UA"/>
        </w:rPr>
        <w:t>2</w:t>
      </w:r>
      <w:r>
        <w:rPr>
          <w:sz w:val="28"/>
          <w:szCs w:val="28"/>
          <w:highlight w:val="white"/>
        </w:rPr>
        <w:t>). – Загол. з екрана.</w:t>
      </w:r>
    </w:p>
    <w:p w:rsidR="009A5497" w:rsidRDefault="009A5497">
      <w:pPr>
        <w:spacing w:after="0" w:line="360" w:lineRule="auto"/>
        <w:ind w:left="720" w:firstLine="420"/>
        <w:contextualSpacing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9A5497" w:rsidRDefault="009A5497">
      <w:pPr>
        <w:spacing w:after="0" w:line="360" w:lineRule="auto"/>
        <w:contextualSpacing/>
      </w:pPr>
    </w:p>
    <w:sectPr w:rsidR="009A5497">
      <w:headerReference w:type="default" r:id="rId8"/>
      <w:pgSz w:w="11906" w:h="16838"/>
      <w:pgMar w:top="851" w:right="851" w:bottom="1134" w:left="1701" w:header="709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3522" w:rsidRDefault="008953F2">
      <w:pPr>
        <w:spacing w:after="0" w:line="240" w:lineRule="auto"/>
      </w:pPr>
      <w:r>
        <w:separator/>
      </w:r>
    </w:p>
  </w:endnote>
  <w:endnote w:type="continuationSeparator" w:id="0">
    <w:p w:rsidR="00D73522" w:rsidRDefault="008953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roman"/>
    <w:pitch w:val="variable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3522" w:rsidRDefault="008953F2">
      <w:pPr>
        <w:spacing w:after="0" w:line="240" w:lineRule="auto"/>
      </w:pPr>
      <w:r>
        <w:separator/>
      </w:r>
    </w:p>
  </w:footnote>
  <w:footnote w:type="continuationSeparator" w:id="0">
    <w:p w:rsidR="00D73522" w:rsidRDefault="008953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35300320"/>
      <w:docPartObj>
        <w:docPartGallery w:val="Page Numbers (Top of Page)"/>
        <w:docPartUnique/>
      </w:docPartObj>
    </w:sdtPr>
    <w:sdtEndPr/>
    <w:sdtContent>
      <w:p w:rsidR="009A5497" w:rsidRDefault="008953F2">
        <w:pPr>
          <w:pStyle w:val="a8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BB7585">
          <w:rPr>
            <w:noProof/>
          </w:rPr>
          <w:t>5</w:t>
        </w:r>
        <w:r>
          <w:fldChar w:fldCharType="end"/>
        </w:r>
      </w:p>
      <w:p w:rsidR="009A5497" w:rsidRDefault="00BB7585">
        <w:pPr>
          <w:pStyle w:val="a8"/>
        </w:pP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99544758"/>
      <w:docPartObj>
        <w:docPartGallery w:val="Page Numbers (Top of Page)"/>
        <w:docPartUnique/>
      </w:docPartObj>
    </w:sdtPr>
    <w:sdtEndPr/>
    <w:sdtContent>
      <w:p w:rsidR="009A5497" w:rsidRDefault="008953F2">
        <w:pPr>
          <w:pStyle w:val="a8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BB7585">
          <w:rPr>
            <w:noProof/>
          </w:rPr>
          <w:t>6</w:t>
        </w:r>
        <w:r>
          <w:fldChar w:fldCharType="end"/>
        </w:r>
      </w:p>
      <w:p w:rsidR="009A5497" w:rsidRDefault="00BB7585">
        <w:pPr>
          <w:pStyle w:val="a8"/>
        </w:pP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6D2A6C"/>
    <w:multiLevelType w:val="multilevel"/>
    <w:tmpl w:val="44CC98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2B0198"/>
    <w:multiLevelType w:val="multilevel"/>
    <w:tmpl w:val="8F563F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49EB6F48"/>
    <w:multiLevelType w:val="multilevel"/>
    <w:tmpl w:val="FF5C03C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color w:val="000000"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93531E"/>
    <w:multiLevelType w:val="multilevel"/>
    <w:tmpl w:val="C90C7700"/>
    <w:lvl w:ilvl="0">
      <w:start w:val="1"/>
      <w:numFmt w:val="decimal"/>
      <w:suff w:val="space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70B777CF"/>
    <w:multiLevelType w:val="multilevel"/>
    <w:tmpl w:val="0BAC3A68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cs="Times New Roman"/>
        <w:lang w:val="uk-UA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cs="Times New Roman"/>
        <w:lang w:val="uk-UA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cs="Times New Roman"/>
        <w:lang w:val="uk-UA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cs="Times New Roman"/>
        <w:lang w:val="uk-UA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cs="Times New Roman"/>
        <w:lang w:val="uk-UA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cs="Times New Roman"/>
        <w:lang w:val="uk-UA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cs="Times New Roman"/>
        <w:lang w:val="uk-UA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cs="Times New Roman"/>
        <w:lang w:val="uk-UA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497"/>
    <w:rsid w:val="008953F2"/>
    <w:rsid w:val="009A5497"/>
    <w:rsid w:val="00BB7585"/>
    <w:rsid w:val="00D06039"/>
    <w:rsid w:val="00D73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F3A96DE-5FC1-4AF7-8EAF-3EAE87082A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 w:qFormat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71">
    <w:name w:val="Font Style71"/>
    <w:qFormat/>
    <w:rsid w:val="001D5A78"/>
    <w:rPr>
      <w:rFonts w:ascii="Arial" w:hAnsi="Arial" w:cs="Arial"/>
      <w:b/>
      <w:bCs/>
      <w:sz w:val="18"/>
      <w:szCs w:val="18"/>
    </w:rPr>
  </w:style>
  <w:style w:type="character" w:styleId="a3">
    <w:name w:val="Emphasis"/>
    <w:qFormat/>
    <w:rsid w:val="001D5A78"/>
    <w:rPr>
      <w:i/>
      <w:iCs/>
    </w:rPr>
  </w:style>
  <w:style w:type="character" w:customStyle="1" w:styleId="a4">
    <w:name w:val="Верхний колонтитул Знак"/>
    <w:basedOn w:val="a0"/>
    <w:uiPriority w:val="99"/>
    <w:qFormat/>
    <w:rsid w:val="001D5A78"/>
    <w:rPr>
      <w:color w:val="00000A"/>
    </w:rPr>
  </w:style>
  <w:style w:type="character" w:customStyle="1" w:styleId="a5">
    <w:name w:val="Нижний колонтитул Знак"/>
    <w:basedOn w:val="a0"/>
    <w:uiPriority w:val="99"/>
    <w:qFormat/>
    <w:rsid w:val="001D5A78"/>
    <w:rPr>
      <w:color w:val="00000A"/>
    </w:rPr>
  </w:style>
  <w:style w:type="character" w:customStyle="1" w:styleId="a6">
    <w:name w:val="Текст выноски Знак"/>
    <w:basedOn w:val="a0"/>
    <w:uiPriority w:val="99"/>
    <w:semiHidden/>
    <w:qFormat/>
    <w:rsid w:val="001D5A78"/>
    <w:rPr>
      <w:rFonts w:ascii="Tahoma" w:hAnsi="Tahoma" w:cs="Tahoma"/>
      <w:color w:val="00000A"/>
      <w:sz w:val="16"/>
      <w:szCs w:val="16"/>
    </w:rPr>
  </w:style>
  <w:style w:type="character" w:customStyle="1" w:styleId="-">
    <w:name w:val="Интернет-ссылка"/>
    <w:rsid w:val="001D5A78"/>
    <w:rPr>
      <w:color w:val="000080"/>
      <w:u w:val="single"/>
    </w:rPr>
  </w:style>
  <w:style w:type="character" w:customStyle="1" w:styleId="WW8Num12z0">
    <w:name w:val="WW8Num12z0"/>
    <w:qFormat/>
    <w:rsid w:val="001D5A78"/>
    <w:rPr>
      <w:sz w:val="28"/>
      <w:szCs w:val="28"/>
    </w:rPr>
  </w:style>
  <w:style w:type="character" w:customStyle="1" w:styleId="WW8Num9z0">
    <w:name w:val="WW8Num9z0"/>
    <w:qFormat/>
    <w:rsid w:val="001D5A78"/>
  </w:style>
  <w:style w:type="character" w:customStyle="1" w:styleId="WW8Num9z1">
    <w:name w:val="WW8Num9z1"/>
    <w:qFormat/>
    <w:rsid w:val="001D5A78"/>
    <w:rPr>
      <w:rFonts w:cs="Times New Roman"/>
      <w:lang w:val="uk-UA"/>
    </w:rPr>
  </w:style>
  <w:style w:type="character" w:customStyle="1" w:styleId="a7">
    <w:name w:val="Основной текст Знак"/>
    <w:basedOn w:val="a0"/>
    <w:qFormat/>
    <w:rsid w:val="001D5A78"/>
    <w:rPr>
      <w:rFonts w:ascii="Calibri" w:eastAsia="Calibri" w:hAnsi="Calibri"/>
      <w:color w:val="00000A"/>
      <w:lang w:eastAsia="en-US"/>
    </w:rPr>
  </w:style>
  <w:style w:type="character" w:customStyle="1" w:styleId="1">
    <w:name w:val="Текст выноски Знак1"/>
    <w:basedOn w:val="a0"/>
    <w:uiPriority w:val="99"/>
    <w:semiHidden/>
    <w:qFormat/>
    <w:rsid w:val="001D5A78"/>
    <w:rPr>
      <w:rFonts w:ascii="Tahoma" w:eastAsia="Calibri" w:hAnsi="Tahoma" w:cs="Tahoma"/>
      <w:color w:val="00000A"/>
      <w:sz w:val="16"/>
      <w:szCs w:val="16"/>
      <w:lang w:eastAsia="en-US"/>
    </w:rPr>
  </w:style>
  <w:style w:type="character" w:customStyle="1" w:styleId="tlid-translation">
    <w:name w:val="tlid-translation"/>
    <w:basedOn w:val="a0"/>
    <w:qFormat/>
    <w:rsid w:val="001D5A78"/>
  </w:style>
  <w:style w:type="character" w:customStyle="1" w:styleId="10">
    <w:name w:val="Верхний колонтитул Знак1"/>
    <w:basedOn w:val="a0"/>
    <w:link w:val="a8"/>
    <w:uiPriority w:val="99"/>
    <w:qFormat/>
    <w:rsid w:val="001D5A78"/>
    <w:rPr>
      <w:rFonts w:ascii="Calibri" w:eastAsia="Calibri" w:hAnsi="Calibri"/>
      <w:color w:val="00000A"/>
      <w:lang w:eastAsia="en-US"/>
    </w:rPr>
  </w:style>
  <w:style w:type="character" w:customStyle="1" w:styleId="11">
    <w:name w:val="Нижний колонтитул Знак1"/>
    <w:basedOn w:val="a0"/>
    <w:link w:val="a9"/>
    <w:uiPriority w:val="99"/>
    <w:semiHidden/>
    <w:qFormat/>
    <w:rsid w:val="001D5A78"/>
    <w:rPr>
      <w:rFonts w:ascii="Calibri" w:eastAsia="Calibri" w:hAnsi="Calibri"/>
      <w:color w:val="00000A"/>
      <w:lang w:eastAsia="en-US"/>
    </w:rPr>
  </w:style>
  <w:style w:type="character" w:customStyle="1" w:styleId="ListLabel1">
    <w:name w:val="ListLabel 1"/>
    <w:qFormat/>
    <w:rPr>
      <w:sz w:val="28"/>
      <w:szCs w:val="28"/>
    </w:rPr>
  </w:style>
  <w:style w:type="character" w:customStyle="1" w:styleId="ListLabel2">
    <w:name w:val="ListLabel 2"/>
    <w:qFormat/>
    <w:rPr>
      <w:rFonts w:cs="Times New Roman"/>
      <w:lang w:val="uk-UA"/>
    </w:rPr>
  </w:style>
  <w:style w:type="character" w:customStyle="1" w:styleId="ListLabel3">
    <w:name w:val="ListLabel 3"/>
    <w:qFormat/>
    <w:rPr>
      <w:rFonts w:cs="Times New Roman"/>
      <w:lang w:val="uk-UA"/>
    </w:rPr>
  </w:style>
  <w:style w:type="character" w:customStyle="1" w:styleId="ListLabel4">
    <w:name w:val="ListLabel 4"/>
    <w:qFormat/>
    <w:rPr>
      <w:rFonts w:cs="Times New Roman"/>
      <w:lang w:val="uk-UA"/>
    </w:rPr>
  </w:style>
  <w:style w:type="character" w:customStyle="1" w:styleId="ListLabel5">
    <w:name w:val="ListLabel 5"/>
    <w:qFormat/>
    <w:rPr>
      <w:rFonts w:cs="Times New Roman"/>
      <w:lang w:val="uk-UA"/>
    </w:rPr>
  </w:style>
  <w:style w:type="character" w:customStyle="1" w:styleId="ListLabel6">
    <w:name w:val="ListLabel 6"/>
    <w:qFormat/>
    <w:rPr>
      <w:rFonts w:cs="Times New Roman"/>
      <w:lang w:val="uk-UA"/>
    </w:rPr>
  </w:style>
  <w:style w:type="character" w:customStyle="1" w:styleId="ListLabel7">
    <w:name w:val="ListLabel 7"/>
    <w:qFormat/>
    <w:rPr>
      <w:rFonts w:cs="Times New Roman"/>
      <w:lang w:val="uk-UA"/>
    </w:rPr>
  </w:style>
  <w:style w:type="character" w:customStyle="1" w:styleId="ListLabel8">
    <w:name w:val="ListLabel 8"/>
    <w:qFormat/>
    <w:rPr>
      <w:rFonts w:cs="Times New Roman"/>
      <w:lang w:val="uk-UA"/>
    </w:rPr>
  </w:style>
  <w:style w:type="character" w:customStyle="1" w:styleId="ListLabel9">
    <w:name w:val="ListLabel 9"/>
    <w:qFormat/>
    <w:rPr>
      <w:rFonts w:cs="Times New Roman"/>
      <w:lang w:val="uk-UA"/>
    </w:rPr>
  </w:style>
  <w:style w:type="character" w:customStyle="1" w:styleId="ListLabel10">
    <w:name w:val="ListLabel 10"/>
    <w:qFormat/>
    <w:rPr>
      <w:rFonts w:ascii="Times New Roman" w:hAnsi="Times New Roman"/>
      <w:b/>
      <w:color w:val="000000"/>
      <w:sz w:val="28"/>
    </w:rPr>
  </w:style>
  <w:style w:type="paragraph" w:customStyle="1" w:styleId="aa">
    <w:name w:val="Заголовок"/>
    <w:basedOn w:val="a"/>
    <w:next w:val="ab"/>
    <w:qFormat/>
    <w:rsid w:val="001D5A78"/>
    <w:pPr>
      <w:keepNext/>
      <w:spacing w:before="240" w:after="120"/>
    </w:pPr>
    <w:rPr>
      <w:rFonts w:ascii="Liberation Sans" w:eastAsia="Arial Unicode MS" w:hAnsi="Liberation Sans" w:cs="Arial Unicode MS"/>
      <w:color w:val="00000A"/>
      <w:sz w:val="28"/>
      <w:szCs w:val="28"/>
      <w:lang w:eastAsia="en-US"/>
    </w:rPr>
  </w:style>
  <w:style w:type="paragraph" w:styleId="ab">
    <w:name w:val="Body Text"/>
    <w:basedOn w:val="a"/>
    <w:rsid w:val="001D5A78"/>
    <w:pPr>
      <w:spacing w:after="140" w:line="288" w:lineRule="auto"/>
    </w:pPr>
    <w:rPr>
      <w:rFonts w:ascii="Calibri" w:eastAsia="Calibri" w:hAnsi="Calibri"/>
      <w:color w:val="00000A"/>
      <w:lang w:eastAsia="en-US"/>
    </w:rPr>
  </w:style>
  <w:style w:type="paragraph" w:styleId="ac">
    <w:name w:val="List"/>
    <w:basedOn w:val="ab"/>
    <w:rsid w:val="001D5A78"/>
  </w:style>
  <w:style w:type="paragraph" w:customStyle="1" w:styleId="12">
    <w:name w:val="Название объекта1"/>
    <w:basedOn w:val="a"/>
    <w:qFormat/>
    <w:rsid w:val="001D5A78"/>
    <w:pPr>
      <w:suppressLineNumbers/>
      <w:spacing w:before="120" w:after="120"/>
    </w:pPr>
    <w:rPr>
      <w:rFonts w:ascii="Calibri" w:eastAsia="Calibri" w:hAnsi="Calibri"/>
      <w:i/>
      <w:iCs/>
      <w:color w:val="00000A"/>
      <w:sz w:val="24"/>
      <w:szCs w:val="24"/>
      <w:lang w:eastAsia="en-US"/>
    </w:rPr>
  </w:style>
  <w:style w:type="paragraph" w:styleId="ad">
    <w:name w:val="index heading"/>
    <w:basedOn w:val="a"/>
    <w:qFormat/>
    <w:rsid w:val="001D5A78"/>
    <w:pPr>
      <w:suppressLineNumbers/>
    </w:pPr>
    <w:rPr>
      <w:rFonts w:ascii="Calibri" w:eastAsia="Calibri" w:hAnsi="Calibri"/>
      <w:color w:val="00000A"/>
      <w:lang w:eastAsia="en-US"/>
    </w:rPr>
  </w:style>
  <w:style w:type="paragraph" w:styleId="13">
    <w:name w:val="index 1"/>
    <w:basedOn w:val="a"/>
    <w:autoRedefine/>
    <w:uiPriority w:val="99"/>
    <w:semiHidden/>
    <w:unhideWhenUsed/>
    <w:qFormat/>
    <w:rsid w:val="001D5A78"/>
    <w:pPr>
      <w:spacing w:after="0" w:line="240" w:lineRule="auto"/>
      <w:ind w:left="220" w:hanging="220"/>
    </w:pPr>
  </w:style>
  <w:style w:type="paragraph" w:styleId="a8">
    <w:name w:val="header"/>
    <w:basedOn w:val="a"/>
    <w:link w:val="10"/>
    <w:uiPriority w:val="99"/>
    <w:unhideWhenUsed/>
    <w:rsid w:val="001D5A78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/>
      <w:color w:val="00000A"/>
      <w:lang w:eastAsia="en-US"/>
    </w:rPr>
  </w:style>
  <w:style w:type="paragraph" w:styleId="a9">
    <w:name w:val="footer"/>
    <w:basedOn w:val="a"/>
    <w:link w:val="11"/>
    <w:uiPriority w:val="99"/>
    <w:semiHidden/>
    <w:unhideWhenUsed/>
    <w:rsid w:val="001D5A78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/>
      <w:color w:val="00000A"/>
      <w:lang w:eastAsia="en-US"/>
    </w:rPr>
  </w:style>
  <w:style w:type="paragraph" w:styleId="ae">
    <w:name w:val="List Paragraph"/>
    <w:basedOn w:val="a"/>
    <w:qFormat/>
    <w:rsid w:val="001D5A78"/>
    <w:pPr>
      <w:ind w:left="720"/>
      <w:contextualSpacing/>
    </w:pPr>
    <w:rPr>
      <w:rFonts w:ascii="Calibri" w:eastAsia="Calibri" w:hAnsi="Calibri"/>
      <w:color w:val="00000A"/>
      <w:lang w:eastAsia="en-US"/>
    </w:rPr>
  </w:style>
  <w:style w:type="paragraph" w:customStyle="1" w:styleId="Default">
    <w:name w:val="Default"/>
    <w:qFormat/>
    <w:rsid w:val="001D5A78"/>
    <w:pPr>
      <w:suppressAutoHyphens/>
      <w:spacing w:line="100" w:lineRule="atLeast"/>
    </w:pPr>
    <w:rPr>
      <w:rFonts w:ascii="Times New Roman" w:eastAsia="SimSun" w:hAnsi="Times New Roman" w:cs="Times New Roman"/>
      <w:color w:val="000000"/>
      <w:sz w:val="24"/>
      <w:szCs w:val="24"/>
      <w:lang w:eastAsia="zh-CN"/>
    </w:rPr>
  </w:style>
  <w:style w:type="paragraph" w:styleId="af">
    <w:name w:val="Balloon Text"/>
    <w:basedOn w:val="a"/>
    <w:uiPriority w:val="99"/>
    <w:semiHidden/>
    <w:unhideWhenUsed/>
    <w:qFormat/>
    <w:rsid w:val="001D5A78"/>
    <w:pPr>
      <w:spacing w:after="0" w:line="240" w:lineRule="auto"/>
    </w:pPr>
    <w:rPr>
      <w:rFonts w:ascii="Tahoma" w:eastAsia="Calibri" w:hAnsi="Tahoma" w:cs="Tahoma"/>
      <w:color w:val="00000A"/>
      <w:sz w:val="16"/>
      <w:szCs w:val="16"/>
      <w:lang w:eastAsia="en-US"/>
    </w:rPr>
  </w:style>
  <w:style w:type="paragraph" w:customStyle="1" w:styleId="110">
    <w:name w:val="Оглавление 11"/>
    <w:basedOn w:val="a"/>
    <w:rsid w:val="001D5A78"/>
    <w:pPr>
      <w:spacing w:before="158" w:after="0"/>
      <w:ind w:left="480" w:hanging="841"/>
    </w:pPr>
    <w:rPr>
      <w:rFonts w:ascii="Calibri" w:eastAsia="Calibri" w:hAnsi="Calibri"/>
      <w:color w:val="00000A"/>
      <w:sz w:val="28"/>
      <w:szCs w:val="28"/>
      <w:lang w:eastAsia="en-US"/>
    </w:rPr>
  </w:style>
  <w:style w:type="paragraph" w:customStyle="1" w:styleId="af0">
    <w:name w:val="Содержимое таблицы"/>
    <w:basedOn w:val="a"/>
    <w:qFormat/>
  </w:style>
  <w:style w:type="paragraph" w:customStyle="1" w:styleId="af1">
    <w:name w:val="Заголовок таблицы"/>
    <w:basedOn w:val="af0"/>
    <w:qFormat/>
  </w:style>
  <w:style w:type="numbering" w:customStyle="1" w:styleId="WW8Num12">
    <w:name w:val="WW8Num12"/>
    <w:qFormat/>
    <w:rsid w:val="001D5A78"/>
  </w:style>
  <w:style w:type="numbering" w:customStyle="1" w:styleId="WW8Num9">
    <w:name w:val="WW8Num9"/>
    <w:qFormat/>
    <w:rsid w:val="001D5A78"/>
  </w:style>
  <w:style w:type="table" w:styleId="af2">
    <w:name w:val="Table Grid"/>
    <w:basedOn w:val="a1"/>
    <w:uiPriority w:val="59"/>
    <w:rsid w:val="001D5A78"/>
    <w:rPr>
      <w:rFonts w:eastAsiaTheme="minorHAnsi"/>
      <w:sz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2730</Words>
  <Characters>15562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limanska@gmail.com</dc:creator>
  <dc:description/>
  <cp:lastModifiedBy>student</cp:lastModifiedBy>
  <cp:revision>2</cp:revision>
  <cp:lastPrinted>2022-12-21T10:14:00Z</cp:lastPrinted>
  <dcterms:created xsi:type="dcterms:W3CDTF">2023-04-06T08:44:00Z</dcterms:created>
  <dcterms:modified xsi:type="dcterms:W3CDTF">2023-04-06T08:44:00Z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