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E27B3" w:rsidRPr="008E27B3" w:rsidRDefault="008E27B3" w:rsidP="008E27B3">
      <w:pPr>
        <w:spacing w:after="200" w:line="240" w:lineRule="auto"/>
        <w:jc w:val="center"/>
        <w:rPr>
          <w:rFonts w:ascii="Times New Roman" w:eastAsia="Calibri" w:hAnsi="Times New Roman" w:cs="Times New Roman"/>
          <w:sz w:val="28"/>
          <w:szCs w:val="28"/>
          <w:lang w:val="uk-UA"/>
        </w:rPr>
      </w:pPr>
      <w:r w:rsidRPr="008E27B3">
        <w:rPr>
          <w:rFonts w:ascii="Times New Roman" w:eastAsia="Calibri" w:hAnsi="Times New Roman" w:cs="Times New Roman"/>
          <w:sz w:val="28"/>
          <w:szCs w:val="28"/>
          <w:lang w:val="uk-UA"/>
        </w:rPr>
        <w:t>Одеський національний університет імені І. І. Мечникова</w:t>
      </w:r>
    </w:p>
    <w:p w:rsidR="008E27B3" w:rsidRPr="008E27B3" w:rsidRDefault="008E27B3" w:rsidP="008E27B3">
      <w:pPr>
        <w:spacing w:after="200" w:line="240" w:lineRule="auto"/>
        <w:jc w:val="center"/>
        <w:rPr>
          <w:rFonts w:ascii="Times New Roman" w:eastAsia="Calibri" w:hAnsi="Times New Roman" w:cs="Times New Roman"/>
          <w:sz w:val="28"/>
          <w:szCs w:val="28"/>
          <w:lang w:val="uk-UA"/>
        </w:rPr>
      </w:pPr>
      <w:r w:rsidRPr="008E27B3">
        <w:rPr>
          <w:rFonts w:ascii="Times New Roman" w:eastAsia="Calibri" w:hAnsi="Times New Roman" w:cs="Times New Roman"/>
          <w:sz w:val="28"/>
          <w:szCs w:val="28"/>
          <w:lang w:val="uk-UA"/>
        </w:rPr>
        <w:t>Економіко-правовий факультет</w:t>
      </w:r>
    </w:p>
    <w:p w:rsidR="008E27B3" w:rsidRPr="008E27B3" w:rsidRDefault="008E27B3" w:rsidP="008E27B3">
      <w:pPr>
        <w:spacing w:after="200" w:line="240" w:lineRule="auto"/>
        <w:jc w:val="center"/>
        <w:rPr>
          <w:rFonts w:ascii="Times New Roman" w:eastAsia="Calibri" w:hAnsi="Times New Roman" w:cs="Times New Roman"/>
          <w:sz w:val="28"/>
          <w:szCs w:val="28"/>
          <w:lang w:val="uk-UA"/>
        </w:rPr>
      </w:pPr>
      <w:r w:rsidRPr="008E27B3">
        <w:rPr>
          <w:rFonts w:ascii="Times New Roman" w:eastAsia="Calibri" w:hAnsi="Times New Roman" w:cs="Times New Roman"/>
          <w:sz w:val="28"/>
          <w:szCs w:val="28"/>
          <w:lang w:val="uk-UA"/>
        </w:rPr>
        <w:t>Кафедра загальноправових дисциплін та міжнародного права</w:t>
      </w:r>
    </w:p>
    <w:p w:rsidR="008E27B3" w:rsidRPr="008E27B3" w:rsidRDefault="008E27B3" w:rsidP="008E27B3">
      <w:pPr>
        <w:spacing w:after="0" w:line="360" w:lineRule="auto"/>
        <w:contextualSpacing/>
        <w:jc w:val="both"/>
        <w:rPr>
          <w:rFonts w:ascii="Times New Roman" w:eastAsia="Calibri" w:hAnsi="Times New Roman" w:cs="Times New Roman"/>
          <w:sz w:val="28"/>
          <w:szCs w:val="28"/>
          <w:lang w:val="uk-UA"/>
        </w:rPr>
      </w:pPr>
    </w:p>
    <w:p w:rsidR="008E27B3" w:rsidRPr="008E27B3" w:rsidRDefault="008E27B3" w:rsidP="008E27B3">
      <w:pPr>
        <w:spacing w:after="0" w:line="360" w:lineRule="auto"/>
        <w:contextualSpacing/>
        <w:jc w:val="both"/>
        <w:rPr>
          <w:rFonts w:ascii="Times New Roman" w:eastAsia="Calibri" w:hAnsi="Times New Roman" w:cs="Times New Roman"/>
          <w:sz w:val="28"/>
          <w:szCs w:val="28"/>
          <w:lang w:val="uk-UA"/>
        </w:rPr>
      </w:pPr>
    </w:p>
    <w:p w:rsidR="008E27B3" w:rsidRPr="008E27B3" w:rsidRDefault="008E27B3" w:rsidP="008E27B3">
      <w:pPr>
        <w:spacing w:after="0" w:line="360" w:lineRule="auto"/>
        <w:contextualSpacing/>
        <w:jc w:val="both"/>
        <w:rPr>
          <w:rFonts w:ascii="Times New Roman" w:eastAsia="Calibri" w:hAnsi="Times New Roman" w:cs="Times New Roman"/>
          <w:b/>
          <w:sz w:val="28"/>
          <w:szCs w:val="28"/>
          <w:lang w:val="uk-UA"/>
        </w:rPr>
      </w:pPr>
    </w:p>
    <w:p w:rsidR="008E27B3" w:rsidRPr="008E27B3" w:rsidRDefault="008E27B3" w:rsidP="008E27B3">
      <w:pPr>
        <w:spacing w:after="200" w:line="276" w:lineRule="auto"/>
        <w:jc w:val="center"/>
        <w:rPr>
          <w:rFonts w:ascii="Times New Roman" w:eastAsia="Calibri" w:hAnsi="Times New Roman" w:cs="Times New Roman"/>
          <w:b/>
          <w:sz w:val="28"/>
          <w:szCs w:val="28"/>
          <w:lang w:val="uk-UA"/>
        </w:rPr>
      </w:pPr>
      <w:r w:rsidRPr="008E27B3">
        <w:rPr>
          <w:rFonts w:ascii="Times New Roman" w:eastAsia="Calibri" w:hAnsi="Times New Roman" w:cs="Times New Roman"/>
          <w:b/>
          <w:sz w:val="28"/>
          <w:szCs w:val="28"/>
          <w:lang w:val="uk-UA"/>
        </w:rPr>
        <w:t>Д и п л о м н а р о б о т а</w:t>
      </w:r>
    </w:p>
    <w:p w:rsidR="008E27B3" w:rsidRPr="008E27B3" w:rsidRDefault="008E27B3" w:rsidP="008E27B3">
      <w:pPr>
        <w:spacing w:after="200" w:line="276" w:lineRule="auto"/>
        <w:jc w:val="center"/>
        <w:rPr>
          <w:rFonts w:ascii="Times New Roman" w:eastAsia="Calibri" w:hAnsi="Times New Roman" w:cs="Times New Roman"/>
          <w:sz w:val="28"/>
          <w:szCs w:val="28"/>
          <w:lang w:val="uk-UA"/>
        </w:rPr>
      </w:pPr>
      <w:r w:rsidRPr="008E27B3">
        <w:rPr>
          <w:rFonts w:ascii="Times New Roman" w:eastAsia="Calibri" w:hAnsi="Times New Roman" w:cs="Times New Roman"/>
          <w:sz w:val="28"/>
          <w:szCs w:val="28"/>
          <w:lang w:val="uk-UA"/>
        </w:rPr>
        <w:t>освітньо-кваліфікаційного рівня магістра</w:t>
      </w:r>
    </w:p>
    <w:p w:rsidR="008E27B3" w:rsidRPr="008E27B3" w:rsidRDefault="008E27B3" w:rsidP="008E27B3">
      <w:pPr>
        <w:spacing w:after="200" w:line="276" w:lineRule="auto"/>
        <w:jc w:val="center"/>
        <w:rPr>
          <w:rFonts w:ascii="Times New Roman" w:eastAsia="Calibri" w:hAnsi="Times New Roman" w:cs="Times New Roman"/>
          <w:b/>
          <w:sz w:val="28"/>
          <w:szCs w:val="28"/>
          <w:lang w:val="uk-UA"/>
        </w:rPr>
      </w:pPr>
      <w:r w:rsidRPr="008E27B3">
        <w:rPr>
          <w:rFonts w:ascii="Times New Roman" w:eastAsia="Calibri" w:hAnsi="Times New Roman" w:cs="Times New Roman"/>
          <w:sz w:val="28"/>
          <w:szCs w:val="28"/>
          <w:lang w:val="uk-UA"/>
        </w:rPr>
        <w:t>на тему:</w:t>
      </w:r>
      <w:r w:rsidRPr="008E27B3">
        <w:rPr>
          <w:rFonts w:ascii="Times New Roman" w:eastAsia="Calibri" w:hAnsi="Times New Roman" w:cs="Times New Roman"/>
          <w:b/>
          <w:sz w:val="28"/>
          <w:szCs w:val="28"/>
          <w:lang w:val="uk-UA"/>
        </w:rPr>
        <w:t xml:space="preserve"> «Визнання та виконання іноземних арбітражних рішень: питання теорії та практики»</w:t>
      </w:r>
    </w:p>
    <w:p w:rsidR="008E27B3" w:rsidRPr="008E27B3" w:rsidRDefault="008E27B3" w:rsidP="008E27B3">
      <w:pPr>
        <w:spacing w:after="200" w:line="276" w:lineRule="auto"/>
        <w:jc w:val="center"/>
        <w:rPr>
          <w:rFonts w:ascii="Times New Roman" w:eastAsia="Calibri" w:hAnsi="Times New Roman" w:cs="Times New Roman"/>
          <w:sz w:val="24"/>
          <w:szCs w:val="28"/>
          <w:lang w:val="uk-UA"/>
        </w:rPr>
      </w:pPr>
      <w:r w:rsidRPr="008E27B3">
        <w:rPr>
          <w:rFonts w:ascii="Times New Roman" w:eastAsia="Calibri" w:hAnsi="Times New Roman" w:cs="Times New Roman"/>
          <w:sz w:val="24"/>
          <w:szCs w:val="28"/>
          <w:lang w:val="uk-UA"/>
        </w:rPr>
        <w:t>«Recognition and Enforcement of Foreign Arbitral Awards: Issues of Theory and Practice»</w:t>
      </w:r>
    </w:p>
    <w:p w:rsidR="008E27B3" w:rsidRPr="008E27B3" w:rsidRDefault="008E27B3" w:rsidP="008E27B3">
      <w:pPr>
        <w:spacing w:after="0" w:line="240" w:lineRule="auto"/>
        <w:contextualSpacing/>
        <w:jc w:val="both"/>
        <w:rPr>
          <w:rFonts w:ascii="Times New Roman" w:eastAsia="Calibri" w:hAnsi="Times New Roman" w:cs="Times New Roman"/>
          <w:b/>
          <w:sz w:val="28"/>
          <w:szCs w:val="28"/>
          <w:lang w:val="uk-UA"/>
        </w:rPr>
      </w:pPr>
    </w:p>
    <w:p w:rsidR="008E27B3" w:rsidRPr="008E27B3" w:rsidRDefault="008E27B3" w:rsidP="008E27B3">
      <w:pPr>
        <w:spacing w:after="0" w:line="240" w:lineRule="auto"/>
        <w:contextualSpacing/>
        <w:jc w:val="both"/>
        <w:rPr>
          <w:rFonts w:ascii="Times New Roman" w:eastAsia="Calibri" w:hAnsi="Times New Roman" w:cs="Times New Roman"/>
          <w:b/>
          <w:sz w:val="28"/>
          <w:szCs w:val="28"/>
          <w:lang w:val="uk-UA"/>
        </w:rPr>
      </w:pPr>
    </w:p>
    <w:p w:rsidR="008E27B3" w:rsidRPr="008E27B3" w:rsidRDefault="008E27B3" w:rsidP="008E27B3">
      <w:pPr>
        <w:spacing w:after="0" w:line="240" w:lineRule="auto"/>
        <w:contextualSpacing/>
        <w:jc w:val="both"/>
        <w:rPr>
          <w:rFonts w:ascii="Times New Roman" w:eastAsia="Calibri" w:hAnsi="Times New Roman" w:cs="Times New Roman"/>
          <w:b/>
          <w:sz w:val="28"/>
          <w:szCs w:val="28"/>
          <w:lang w:val="uk-UA"/>
        </w:rPr>
      </w:pPr>
    </w:p>
    <w:p w:rsidR="008E27B3" w:rsidRPr="008E27B3" w:rsidRDefault="008E27B3" w:rsidP="008E27B3">
      <w:pPr>
        <w:spacing w:after="0" w:line="240" w:lineRule="auto"/>
        <w:contextualSpacing/>
        <w:jc w:val="both"/>
        <w:rPr>
          <w:rFonts w:ascii="Times New Roman" w:eastAsia="Calibri" w:hAnsi="Times New Roman" w:cs="Times New Roman"/>
          <w:b/>
          <w:sz w:val="28"/>
          <w:szCs w:val="28"/>
          <w:lang w:val="uk-UA"/>
        </w:rPr>
      </w:pPr>
    </w:p>
    <w:p w:rsidR="008E27B3" w:rsidRPr="008E27B3" w:rsidRDefault="008E27B3" w:rsidP="008E27B3">
      <w:pPr>
        <w:spacing w:after="0" w:line="240" w:lineRule="auto"/>
        <w:ind w:left="3686"/>
        <w:contextualSpacing/>
        <w:rPr>
          <w:rFonts w:ascii="Times New Roman" w:eastAsia="Calibri" w:hAnsi="Times New Roman" w:cs="Times New Roman"/>
          <w:sz w:val="28"/>
          <w:szCs w:val="28"/>
          <w:lang w:val="uk-UA"/>
        </w:rPr>
      </w:pPr>
      <w:r w:rsidRPr="008E27B3">
        <w:rPr>
          <w:rFonts w:ascii="Times New Roman" w:eastAsia="Calibri" w:hAnsi="Times New Roman" w:cs="Times New Roman"/>
          <w:sz w:val="28"/>
          <w:szCs w:val="28"/>
          <w:lang w:val="uk-UA"/>
        </w:rPr>
        <w:t>Виконала студентка денної форми навчання,</w:t>
      </w:r>
    </w:p>
    <w:p w:rsidR="008E27B3" w:rsidRPr="008E27B3" w:rsidRDefault="008E27B3" w:rsidP="008E27B3">
      <w:pPr>
        <w:spacing w:after="0" w:line="240" w:lineRule="auto"/>
        <w:ind w:left="3686"/>
        <w:contextualSpacing/>
        <w:rPr>
          <w:rFonts w:ascii="Times New Roman" w:eastAsia="Calibri" w:hAnsi="Times New Roman" w:cs="Times New Roman"/>
          <w:sz w:val="28"/>
          <w:szCs w:val="28"/>
          <w:lang w:val="uk-UA"/>
        </w:rPr>
      </w:pPr>
      <w:r w:rsidRPr="008E27B3">
        <w:rPr>
          <w:rFonts w:ascii="Times New Roman" w:eastAsia="Calibri" w:hAnsi="Times New Roman" w:cs="Times New Roman"/>
          <w:sz w:val="28"/>
          <w:szCs w:val="28"/>
          <w:lang w:val="uk-UA"/>
        </w:rPr>
        <w:t>спеціальність 8.03040101 «Правознавство»,</w:t>
      </w:r>
    </w:p>
    <w:p w:rsidR="008E27B3" w:rsidRPr="008E27B3" w:rsidRDefault="008E27B3" w:rsidP="008E27B3">
      <w:pPr>
        <w:spacing w:after="0" w:line="240" w:lineRule="auto"/>
        <w:ind w:left="3686"/>
        <w:contextualSpacing/>
        <w:rPr>
          <w:rFonts w:ascii="Times New Roman" w:eastAsia="Calibri" w:hAnsi="Times New Roman" w:cs="Times New Roman"/>
          <w:sz w:val="28"/>
          <w:szCs w:val="28"/>
          <w:lang w:val="uk-UA"/>
        </w:rPr>
      </w:pPr>
      <w:r w:rsidRPr="008E27B3">
        <w:rPr>
          <w:rFonts w:ascii="Times New Roman" w:eastAsia="Calibri" w:hAnsi="Times New Roman" w:cs="Times New Roman"/>
          <w:sz w:val="28"/>
          <w:szCs w:val="28"/>
          <w:lang w:val="uk-UA"/>
        </w:rPr>
        <w:t>Коч Олена Володимирівна</w:t>
      </w:r>
    </w:p>
    <w:p w:rsidR="008E27B3" w:rsidRPr="008E27B3" w:rsidRDefault="008E27B3" w:rsidP="008E27B3">
      <w:pPr>
        <w:spacing w:after="0" w:line="240" w:lineRule="auto"/>
        <w:ind w:left="3686"/>
        <w:contextualSpacing/>
        <w:rPr>
          <w:rFonts w:ascii="Times New Roman" w:eastAsia="Calibri" w:hAnsi="Times New Roman" w:cs="Times New Roman"/>
          <w:sz w:val="28"/>
          <w:szCs w:val="28"/>
          <w:lang w:val="uk-UA"/>
        </w:rPr>
      </w:pPr>
    </w:p>
    <w:p w:rsidR="008E27B3" w:rsidRPr="008E27B3" w:rsidRDefault="008E27B3" w:rsidP="008E27B3">
      <w:pPr>
        <w:spacing w:after="0" w:line="240" w:lineRule="auto"/>
        <w:ind w:left="3686"/>
        <w:contextualSpacing/>
        <w:rPr>
          <w:rFonts w:ascii="Times New Roman" w:eastAsia="Calibri" w:hAnsi="Times New Roman" w:cs="Times New Roman"/>
          <w:sz w:val="28"/>
          <w:szCs w:val="28"/>
          <w:lang w:val="uk-UA"/>
        </w:rPr>
      </w:pPr>
      <w:r w:rsidRPr="008E27B3">
        <w:rPr>
          <w:rFonts w:ascii="Times New Roman" w:eastAsia="Calibri" w:hAnsi="Times New Roman" w:cs="Times New Roman"/>
          <w:sz w:val="28"/>
          <w:szCs w:val="28"/>
          <w:lang w:val="uk-UA"/>
        </w:rPr>
        <w:t xml:space="preserve">Науковий керівник: кандидат юридичних </w:t>
      </w:r>
    </w:p>
    <w:p w:rsidR="008E27B3" w:rsidRPr="008E27B3" w:rsidRDefault="008E27B3" w:rsidP="008E27B3">
      <w:pPr>
        <w:spacing w:after="0" w:line="240" w:lineRule="auto"/>
        <w:ind w:left="3686"/>
        <w:contextualSpacing/>
        <w:rPr>
          <w:rFonts w:ascii="Times New Roman" w:eastAsia="Calibri" w:hAnsi="Times New Roman" w:cs="Times New Roman"/>
          <w:sz w:val="28"/>
          <w:szCs w:val="28"/>
          <w:lang w:val="uk-UA"/>
        </w:rPr>
      </w:pPr>
      <w:r w:rsidRPr="008E27B3">
        <w:rPr>
          <w:rFonts w:ascii="Times New Roman" w:eastAsia="Calibri" w:hAnsi="Times New Roman" w:cs="Times New Roman"/>
          <w:sz w:val="28"/>
          <w:szCs w:val="28"/>
          <w:lang w:val="uk-UA"/>
        </w:rPr>
        <w:t>наук, доцент ___________Стрельцова Є. Д.</w:t>
      </w:r>
    </w:p>
    <w:p w:rsidR="008E27B3" w:rsidRPr="008E27B3" w:rsidRDefault="008E27B3" w:rsidP="008E27B3">
      <w:pPr>
        <w:spacing w:after="0" w:line="240" w:lineRule="auto"/>
        <w:ind w:left="3686"/>
        <w:contextualSpacing/>
        <w:rPr>
          <w:rFonts w:ascii="Times New Roman" w:eastAsia="Calibri" w:hAnsi="Times New Roman" w:cs="Times New Roman"/>
          <w:sz w:val="28"/>
          <w:szCs w:val="28"/>
          <w:lang w:val="uk-UA"/>
        </w:rPr>
      </w:pPr>
    </w:p>
    <w:p w:rsidR="008E27B3" w:rsidRPr="008E27B3" w:rsidRDefault="008E27B3" w:rsidP="008E27B3">
      <w:pPr>
        <w:spacing w:after="0" w:line="240" w:lineRule="auto"/>
        <w:ind w:left="3686"/>
        <w:contextualSpacing/>
        <w:rPr>
          <w:rFonts w:ascii="Times New Roman" w:eastAsia="Calibri" w:hAnsi="Times New Roman" w:cs="Times New Roman"/>
          <w:sz w:val="28"/>
          <w:szCs w:val="28"/>
          <w:lang w:val="uk-UA"/>
        </w:rPr>
      </w:pPr>
      <w:r w:rsidRPr="008E27B3">
        <w:rPr>
          <w:rFonts w:ascii="Times New Roman" w:eastAsia="Calibri" w:hAnsi="Times New Roman" w:cs="Times New Roman"/>
          <w:sz w:val="28"/>
          <w:szCs w:val="28"/>
          <w:lang w:val="uk-UA"/>
        </w:rPr>
        <w:t xml:space="preserve">Рецензент: кандидат юридичних наук, </w:t>
      </w:r>
    </w:p>
    <w:p w:rsidR="008E27B3" w:rsidRPr="008E27B3" w:rsidRDefault="008E27B3" w:rsidP="008E27B3">
      <w:pPr>
        <w:spacing w:after="0" w:line="240" w:lineRule="auto"/>
        <w:ind w:left="3686"/>
        <w:contextualSpacing/>
        <w:rPr>
          <w:rFonts w:ascii="Times New Roman" w:eastAsia="Calibri" w:hAnsi="Times New Roman" w:cs="Times New Roman"/>
          <w:sz w:val="28"/>
          <w:szCs w:val="28"/>
          <w:lang w:val="uk-UA"/>
        </w:rPr>
      </w:pPr>
      <w:r w:rsidRPr="008E27B3">
        <w:rPr>
          <w:rFonts w:ascii="Times New Roman" w:eastAsia="Calibri" w:hAnsi="Times New Roman" w:cs="Times New Roman"/>
          <w:sz w:val="28"/>
          <w:szCs w:val="28"/>
          <w:lang w:val="uk-UA"/>
        </w:rPr>
        <w:t xml:space="preserve">доцент Нігреєва О. О. </w:t>
      </w:r>
    </w:p>
    <w:p w:rsidR="008E27B3" w:rsidRPr="008E27B3" w:rsidRDefault="008E27B3" w:rsidP="008E27B3">
      <w:pPr>
        <w:spacing w:after="0" w:line="240" w:lineRule="auto"/>
        <w:ind w:left="4253"/>
        <w:contextualSpacing/>
        <w:jc w:val="both"/>
        <w:rPr>
          <w:rFonts w:ascii="Times New Roman" w:eastAsia="Calibri" w:hAnsi="Times New Roman" w:cs="Times New Roman"/>
          <w:sz w:val="28"/>
          <w:szCs w:val="28"/>
          <w:lang w:val="uk-UA"/>
        </w:rPr>
      </w:pPr>
    </w:p>
    <w:p w:rsidR="008E27B3" w:rsidRPr="008E27B3" w:rsidRDefault="008E27B3" w:rsidP="008E27B3">
      <w:pPr>
        <w:spacing w:after="0" w:line="240" w:lineRule="auto"/>
        <w:ind w:left="4253"/>
        <w:contextualSpacing/>
        <w:jc w:val="both"/>
        <w:rPr>
          <w:rFonts w:ascii="Times New Roman" w:eastAsia="Calibri" w:hAnsi="Times New Roman" w:cs="Times New Roman"/>
          <w:sz w:val="28"/>
          <w:szCs w:val="28"/>
          <w:lang w:val="uk-UA"/>
        </w:rPr>
      </w:pPr>
    </w:p>
    <w:p w:rsidR="008E27B3" w:rsidRPr="008E27B3" w:rsidRDefault="008E27B3" w:rsidP="008E27B3">
      <w:pPr>
        <w:spacing w:after="0" w:line="240" w:lineRule="auto"/>
        <w:ind w:left="4253"/>
        <w:contextualSpacing/>
        <w:jc w:val="both"/>
        <w:rPr>
          <w:rFonts w:ascii="Times New Roman" w:eastAsia="Calibri" w:hAnsi="Times New Roman" w:cs="Times New Roman"/>
          <w:sz w:val="28"/>
          <w:szCs w:val="28"/>
          <w:lang w:val="uk-UA"/>
        </w:rPr>
      </w:pPr>
    </w:p>
    <w:p w:rsidR="008E27B3" w:rsidRPr="008E27B3" w:rsidRDefault="008E27B3" w:rsidP="008E27B3">
      <w:pPr>
        <w:spacing w:after="0" w:line="240" w:lineRule="auto"/>
        <w:ind w:left="4253"/>
        <w:contextualSpacing/>
        <w:jc w:val="both"/>
        <w:rPr>
          <w:rFonts w:ascii="Times New Roman" w:eastAsia="Calibri" w:hAnsi="Times New Roman" w:cs="Times New Roman"/>
          <w:sz w:val="28"/>
          <w:szCs w:val="28"/>
          <w:lang w:val="uk-UA"/>
        </w:rPr>
      </w:pPr>
    </w:p>
    <w:tbl>
      <w:tblPr>
        <w:tblStyle w:val="1"/>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45"/>
        <w:gridCol w:w="4710"/>
      </w:tblGrid>
      <w:tr w:rsidR="008E27B3" w:rsidRPr="008E27B3" w:rsidTr="007C6B13">
        <w:tc>
          <w:tcPr>
            <w:tcW w:w="4785" w:type="dxa"/>
          </w:tcPr>
          <w:p w:rsidR="008E27B3" w:rsidRPr="008E27B3" w:rsidRDefault="008E27B3" w:rsidP="008E27B3">
            <w:pPr>
              <w:spacing w:line="276" w:lineRule="auto"/>
              <w:contextualSpacing/>
              <w:jc w:val="both"/>
              <w:rPr>
                <w:rFonts w:ascii="Times New Roman" w:eastAsia="Calibri" w:hAnsi="Times New Roman" w:cs="Times New Roman"/>
                <w:sz w:val="28"/>
                <w:szCs w:val="28"/>
                <w:lang w:val="uk-UA"/>
              </w:rPr>
            </w:pPr>
            <w:r w:rsidRPr="008E27B3">
              <w:rPr>
                <w:rFonts w:ascii="Times New Roman" w:eastAsia="Calibri" w:hAnsi="Times New Roman" w:cs="Times New Roman"/>
                <w:sz w:val="28"/>
                <w:szCs w:val="28"/>
                <w:lang w:val="uk-UA"/>
              </w:rPr>
              <w:t>Рекомендовано до захисту на</w:t>
            </w:r>
          </w:p>
          <w:p w:rsidR="008E27B3" w:rsidRPr="008E27B3" w:rsidRDefault="008E27B3" w:rsidP="008E27B3">
            <w:pPr>
              <w:spacing w:line="276" w:lineRule="auto"/>
              <w:contextualSpacing/>
              <w:jc w:val="both"/>
              <w:rPr>
                <w:rFonts w:ascii="Times New Roman" w:eastAsia="Calibri" w:hAnsi="Times New Roman" w:cs="Times New Roman"/>
                <w:b/>
                <w:sz w:val="28"/>
                <w:szCs w:val="28"/>
                <w:lang w:val="uk-UA"/>
              </w:rPr>
            </w:pPr>
            <w:r w:rsidRPr="008E27B3">
              <w:rPr>
                <w:rFonts w:ascii="Times New Roman" w:eastAsia="Calibri" w:hAnsi="Times New Roman" w:cs="Times New Roman"/>
                <w:sz w:val="28"/>
                <w:szCs w:val="28"/>
                <w:lang w:val="uk-UA"/>
              </w:rPr>
              <w:t>засіданні кафедри «___» ____ 2017 р.,</w:t>
            </w:r>
          </w:p>
          <w:p w:rsidR="008E27B3" w:rsidRPr="008E27B3" w:rsidRDefault="008E27B3" w:rsidP="008E27B3">
            <w:pPr>
              <w:spacing w:line="276" w:lineRule="auto"/>
              <w:contextualSpacing/>
              <w:jc w:val="both"/>
              <w:rPr>
                <w:rFonts w:ascii="Times New Roman" w:eastAsia="Calibri" w:hAnsi="Times New Roman" w:cs="Times New Roman"/>
                <w:sz w:val="28"/>
                <w:szCs w:val="28"/>
                <w:lang w:val="uk-UA"/>
              </w:rPr>
            </w:pPr>
            <w:r w:rsidRPr="008E27B3">
              <w:rPr>
                <w:rFonts w:ascii="Times New Roman" w:eastAsia="Calibri" w:hAnsi="Times New Roman" w:cs="Times New Roman"/>
                <w:sz w:val="28"/>
                <w:szCs w:val="28"/>
                <w:lang w:val="uk-UA"/>
              </w:rPr>
              <w:t xml:space="preserve">протокол № ___ </w:t>
            </w:r>
          </w:p>
          <w:p w:rsidR="008E27B3" w:rsidRPr="008E27B3" w:rsidRDefault="008E27B3" w:rsidP="008E27B3">
            <w:pPr>
              <w:spacing w:line="276" w:lineRule="auto"/>
              <w:contextualSpacing/>
              <w:jc w:val="both"/>
              <w:rPr>
                <w:rFonts w:ascii="Times New Roman" w:eastAsia="Calibri" w:hAnsi="Times New Roman" w:cs="Times New Roman"/>
                <w:sz w:val="28"/>
                <w:szCs w:val="28"/>
                <w:lang w:val="uk-UA"/>
              </w:rPr>
            </w:pPr>
            <w:r w:rsidRPr="008E27B3">
              <w:rPr>
                <w:rFonts w:ascii="Times New Roman" w:eastAsia="Calibri" w:hAnsi="Times New Roman" w:cs="Times New Roman"/>
                <w:sz w:val="28"/>
                <w:szCs w:val="28"/>
                <w:lang w:val="uk-UA"/>
              </w:rPr>
              <w:t>Завідувач кафедри</w:t>
            </w:r>
          </w:p>
          <w:p w:rsidR="008E27B3" w:rsidRPr="008E27B3" w:rsidRDefault="008E27B3" w:rsidP="008E27B3">
            <w:pPr>
              <w:spacing w:line="276" w:lineRule="auto"/>
              <w:contextualSpacing/>
              <w:jc w:val="both"/>
              <w:rPr>
                <w:rFonts w:ascii="Times New Roman" w:eastAsia="Calibri" w:hAnsi="Times New Roman" w:cs="Times New Roman"/>
                <w:sz w:val="28"/>
                <w:szCs w:val="28"/>
                <w:lang w:val="uk-UA"/>
              </w:rPr>
            </w:pPr>
            <w:r w:rsidRPr="008E27B3">
              <w:rPr>
                <w:rFonts w:ascii="Times New Roman" w:eastAsia="Calibri" w:hAnsi="Times New Roman" w:cs="Times New Roman"/>
                <w:sz w:val="28"/>
                <w:szCs w:val="28"/>
                <w:lang w:val="uk-UA"/>
              </w:rPr>
              <w:t>д.філос.н., к.ю.н</w:t>
            </w:r>
          </w:p>
          <w:p w:rsidR="008E27B3" w:rsidRPr="008E27B3" w:rsidRDefault="008E27B3" w:rsidP="008E27B3">
            <w:pPr>
              <w:spacing w:line="276" w:lineRule="auto"/>
              <w:contextualSpacing/>
              <w:jc w:val="both"/>
              <w:rPr>
                <w:rFonts w:ascii="Times New Roman" w:eastAsia="Calibri" w:hAnsi="Times New Roman" w:cs="Times New Roman"/>
                <w:b/>
                <w:sz w:val="28"/>
                <w:szCs w:val="28"/>
                <w:lang w:val="uk-UA"/>
              </w:rPr>
            </w:pPr>
            <w:r w:rsidRPr="008E27B3">
              <w:rPr>
                <w:rFonts w:ascii="Times New Roman" w:eastAsia="Calibri" w:hAnsi="Times New Roman" w:cs="Times New Roman"/>
                <w:sz w:val="28"/>
                <w:szCs w:val="28"/>
                <w:lang w:val="uk-UA"/>
              </w:rPr>
              <w:t>проф._______ Плавич В. П.</w:t>
            </w:r>
          </w:p>
        </w:tc>
        <w:tc>
          <w:tcPr>
            <w:tcW w:w="4786" w:type="dxa"/>
          </w:tcPr>
          <w:p w:rsidR="008E27B3" w:rsidRPr="008E27B3" w:rsidRDefault="008E27B3" w:rsidP="008E27B3">
            <w:pPr>
              <w:spacing w:line="276" w:lineRule="auto"/>
              <w:contextualSpacing/>
              <w:jc w:val="both"/>
              <w:rPr>
                <w:rFonts w:ascii="Times New Roman" w:eastAsia="Calibri" w:hAnsi="Times New Roman" w:cs="Times New Roman"/>
                <w:sz w:val="28"/>
                <w:szCs w:val="28"/>
                <w:lang w:val="uk-UA"/>
              </w:rPr>
            </w:pPr>
            <w:r w:rsidRPr="008E27B3">
              <w:rPr>
                <w:rFonts w:ascii="Times New Roman" w:eastAsia="Calibri" w:hAnsi="Times New Roman" w:cs="Times New Roman"/>
                <w:sz w:val="28"/>
                <w:szCs w:val="28"/>
                <w:lang w:val="uk-UA"/>
              </w:rPr>
              <w:t>Захищено на засіданні ЕК № 2</w:t>
            </w:r>
          </w:p>
          <w:p w:rsidR="008E27B3" w:rsidRPr="008E27B3" w:rsidRDefault="008E27B3" w:rsidP="008E27B3">
            <w:pPr>
              <w:spacing w:line="276" w:lineRule="auto"/>
              <w:contextualSpacing/>
              <w:jc w:val="both"/>
              <w:rPr>
                <w:rFonts w:ascii="Times New Roman" w:eastAsia="Calibri" w:hAnsi="Times New Roman" w:cs="Times New Roman"/>
                <w:sz w:val="28"/>
                <w:szCs w:val="28"/>
                <w:lang w:val="uk-UA"/>
              </w:rPr>
            </w:pPr>
            <w:r w:rsidRPr="008E27B3">
              <w:rPr>
                <w:rFonts w:ascii="Times New Roman" w:eastAsia="Calibri" w:hAnsi="Times New Roman" w:cs="Times New Roman"/>
                <w:sz w:val="28"/>
                <w:szCs w:val="28"/>
                <w:lang w:val="uk-UA"/>
              </w:rPr>
              <w:t xml:space="preserve">«___» _____ 2017 р., протокол № ___ </w:t>
            </w:r>
          </w:p>
          <w:p w:rsidR="008E27B3" w:rsidRPr="008E27B3" w:rsidRDefault="008E27B3" w:rsidP="008E27B3">
            <w:pPr>
              <w:spacing w:line="276" w:lineRule="auto"/>
              <w:contextualSpacing/>
              <w:jc w:val="both"/>
              <w:rPr>
                <w:rFonts w:ascii="Times New Roman" w:eastAsia="Calibri" w:hAnsi="Times New Roman" w:cs="Times New Roman"/>
                <w:sz w:val="28"/>
                <w:szCs w:val="28"/>
                <w:lang w:val="uk-UA"/>
              </w:rPr>
            </w:pPr>
            <w:r w:rsidRPr="008E27B3">
              <w:rPr>
                <w:rFonts w:ascii="Times New Roman" w:eastAsia="Calibri" w:hAnsi="Times New Roman" w:cs="Times New Roman"/>
                <w:sz w:val="28"/>
                <w:szCs w:val="28"/>
                <w:lang w:val="uk-UA"/>
              </w:rPr>
              <w:t>Оцінка _______/_______/_______</w:t>
            </w:r>
          </w:p>
          <w:p w:rsidR="008E27B3" w:rsidRPr="008E27B3" w:rsidRDefault="008E27B3" w:rsidP="008E27B3">
            <w:pPr>
              <w:spacing w:line="276" w:lineRule="auto"/>
              <w:contextualSpacing/>
              <w:jc w:val="both"/>
              <w:rPr>
                <w:rFonts w:ascii="Times New Roman" w:eastAsia="Calibri" w:hAnsi="Times New Roman" w:cs="Times New Roman"/>
                <w:sz w:val="28"/>
                <w:szCs w:val="28"/>
                <w:lang w:val="uk-UA"/>
              </w:rPr>
            </w:pPr>
            <w:r w:rsidRPr="008E27B3">
              <w:rPr>
                <w:rFonts w:ascii="Times New Roman" w:eastAsia="Calibri" w:hAnsi="Times New Roman" w:cs="Times New Roman"/>
                <w:sz w:val="28"/>
                <w:szCs w:val="28"/>
                <w:lang w:val="uk-UA"/>
              </w:rPr>
              <w:t>Голова ЕК</w:t>
            </w:r>
          </w:p>
          <w:p w:rsidR="008E27B3" w:rsidRPr="008E27B3" w:rsidRDefault="008E27B3" w:rsidP="008E27B3">
            <w:pPr>
              <w:spacing w:line="276" w:lineRule="auto"/>
              <w:contextualSpacing/>
              <w:jc w:val="both"/>
              <w:rPr>
                <w:rFonts w:ascii="Times New Roman" w:eastAsia="Calibri" w:hAnsi="Times New Roman" w:cs="Times New Roman"/>
                <w:b/>
                <w:sz w:val="28"/>
                <w:szCs w:val="28"/>
                <w:lang w:val="uk-UA"/>
              </w:rPr>
            </w:pPr>
            <w:r w:rsidRPr="008E27B3">
              <w:rPr>
                <w:rFonts w:ascii="Times New Roman" w:eastAsia="Calibri" w:hAnsi="Times New Roman" w:cs="Times New Roman"/>
                <w:sz w:val="28"/>
                <w:szCs w:val="28"/>
                <w:lang w:val="uk-UA"/>
              </w:rPr>
              <w:t>д.ю.н., проф._______ Прієшкіна О. В.</w:t>
            </w:r>
          </w:p>
        </w:tc>
      </w:tr>
    </w:tbl>
    <w:p w:rsidR="008E27B3" w:rsidRPr="008E27B3" w:rsidRDefault="008E27B3" w:rsidP="008E27B3">
      <w:pPr>
        <w:widowControl w:val="0"/>
        <w:spacing w:after="200" w:line="276" w:lineRule="auto"/>
        <w:jc w:val="center"/>
        <w:rPr>
          <w:rFonts w:ascii="Times New Roman" w:eastAsia="Calibri" w:hAnsi="Times New Roman" w:cs="Times New Roman"/>
          <w:b/>
          <w:sz w:val="28"/>
          <w:szCs w:val="28"/>
          <w:lang w:val="uk-UA"/>
        </w:rPr>
      </w:pPr>
    </w:p>
    <w:p w:rsidR="008E27B3" w:rsidRPr="008E27B3" w:rsidRDefault="008E27B3" w:rsidP="008E27B3">
      <w:pPr>
        <w:widowControl w:val="0"/>
        <w:spacing w:after="200" w:line="276" w:lineRule="auto"/>
        <w:jc w:val="center"/>
        <w:rPr>
          <w:rFonts w:ascii="Times New Roman" w:eastAsia="Calibri" w:hAnsi="Times New Roman" w:cs="Times New Roman"/>
          <w:b/>
          <w:color w:val="000000"/>
          <w:sz w:val="28"/>
          <w:szCs w:val="28"/>
          <w:shd w:val="clear" w:color="auto" w:fill="FFFFFF"/>
          <w:lang w:val="uk-UA"/>
        </w:rPr>
      </w:pPr>
      <w:r w:rsidRPr="008E27B3">
        <w:rPr>
          <w:rFonts w:ascii="Times New Roman" w:eastAsia="Calibri" w:hAnsi="Times New Roman" w:cs="Times New Roman"/>
          <w:b/>
          <w:sz w:val="28"/>
          <w:szCs w:val="28"/>
          <w:lang w:val="uk-UA"/>
        </w:rPr>
        <w:lastRenderedPageBreak/>
        <w:t>Одеса – 2017</w:t>
      </w:r>
      <w:r w:rsidRPr="008E27B3">
        <w:rPr>
          <w:rFonts w:ascii="Times New Roman" w:eastAsia="Calibri" w:hAnsi="Times New Roman" w:cs="Times New Roman"/>
          <w:b/>
          <w:color w:val="000000"/>
          <w:sz w:val="28"/>
          <w:szCs w:val="28"/>
          <w:shd w:val="clear" w:color="auto" w:fill="FFFFFF"/>
          <w:lang w:val="uk-UA"/>
        </w:rPr>
        <w:t xml:space="preserve"> </w:t>
      </w:r>
      <w:r w:rsidRPr="008E27B3">
        <w:rPr>
          <w:rFonts w:ascii="Times New Roman" w:eastAsia="Calibri" w:hAnsi="Times New Roman" w:cs="Times New Roman"/>
          <w:b/>
          <w:color w:val="000000"/>
          <w:sz w:val="28"/>
          <w:szCs w:val="28"/>
          <w:shd w:val="clear" w:color="auto" w:fill="FFFFFF"/>
          <w:lang w:val="uk-UA"/>
        </w:rPr>
        <w:br w:type="page"/>
      </w:r>
    </w:p>
    <w:p w:rsidR="008E27B3" w:rsidRPr="008E27B3" w:rsidRDefault="008E27B3" w:rsidP="008E27B3">
      <w:pPr>
        <w:widowControl w:val="0"/>
        <w:spacing w:after="0" w:line="276" w:lineRule="auto"/>
        <w:contextualSpacing/>
        <w:jc w:val="center"/>
        <w:rPr>
          <w:rFonts w:ascii="Times New Roman" w:eastAsia="Calibri" w:hAnsi="Times New Roman" w:cs="Times New Roman"/>
          <w:b/>
          <w:color w:val="000000"/>
          <w:sz w:val="28"/>
          <w:szCs w:val="28"/>
          <w:shd w:val="clear" w:color="auto" w:fill="FFFFFF"/>
          <w:lang w:val="uk-UA"/>
        </w:rPr>
      </w:pPr>
      <w:r w:rsidRPr="008E27B3">
        <w:rPr>
          <w:rFonts w:ascii="Times New Roman" w:eastAsia="Calibri" w:hAnsi="Times New Roman" w:cs="Times New Roman"/>
          <w:b/>
          <w:color w:val="000000"/>
          <w:sz w:val="28"/>
          <w:szCs w:val="28"/>
          <w:shd w:val="clear" w:color="auto" w:fill="FFFFFF"/>
          <w:lang w:val="uk-UA"/>
        </w:rPr>
        <w:lastRenderedPageBreak/>
        <w:t>ЗМІСТ</w:t>
      </w:r>
    </w:p>
    <w:p w:rsidR="008E27B3" w:rsidRPr="008E27B3" w:rsidRDefault="008E27B3" w:rsidP="008E27B3">
      <w:pPr>
        <w:widowControl w:val="0"/>
        <w:spacing w:after="0" w:line="276" w:lineRule="auto"/>
        <w:contextualSpacing/>
        <w:jc w:val="both"/>
        <w:rPr>
          <w:rFonts w:ascii="Times New Roman" w:eastAsia="Calibri" w:hAnsi="Times New Roman" w:cs="Times New Roman"/>
          <w:sz w:val="28"/>
          <w:szCs w:val="28"/>
          <w:lang w:val="uk-UA"/>
        </w:rPr>
      </w:pPr>
    </w:p>
    <w:p w:rsidR="008E27B3" w:rsidRPr="008E27B3" w:rsidRDefault="008E27B3" w:rsidP="008E27B3">
      <w:pPr>
        <w:widowControl w:val="0"/>
        <w:spacing w:after="0" w:line="276" w:lineRule="auto"/>
        <w:contextualSpacing/>
        <w:jc w:val="both"/>
        <w:rPr>
          <w:rFonts w:ascii="Times New Roman" w:eastAsia="Calibri" w:hAnsi="Times New Roman" w:cs="Times New Roman"/>
          <w:sz w:val="28"/>
          <w:szCs w:val="28"/>
          <w:lang w:val="uk-UA"/>
        </w:rPr>
      </w:pPr>
      <w:r w:rsidRPr="008E27B3">
        <w:rPr>
          <w:rFonts w:ascii="Times New Roman" w:eastAsia="Calibri" w:hAnsi="Times New Roman" w:cs="Times New Roman"/>
          <w:sz w:val="28"/>
          <w:szCs w:val="28"/>
          <w:lang w:val="uk-UA"/>
        </w:rPr>
        <w:t>Перелік умовних позначень</w:t>
      </w:r>
      <w:r w:rsidRPr="008E27B3">
        <w:rPr>
          <w:rFonts w:ascii="Times New Roman" w:eastAsia="Calibri" w:hAnsi="Times New Roman" w:cs="Times New Roman"/>
          <w:sz w:val="28"/>
          <w:szCs w:val="28"/>
          <w:lang w:val="uk-UA"/>
        </w:rPr>
        <w:tab/>
      </w:r>
      <w:r w:rsidRPr="008E27B3">
        <w:rPr>
          <w:rFonts w:ascii="Times New Roman" w:eastAsia="Calibri" w:hAnsi="Times New Roman" w:cs="Times New Roman"/>
          <w:sz w:val="28"/>
          <w:szCs w:val="28"/>
          <w:lang w:val="uk-UA"/>
        </w:rPr>
        <w:tab/>
      </w:r>
      <w:r w:rsidRPr="008E27B3">
        <w:rPr>
          <w:rFonts w:ascii="Times New Roman" w:eastAsia="Calibri" w:hAnsi="Times New Roman" w:cs="Times New Roman"/>
          <w:sz w:val="28"/>
          <w:szCs w:val="28"/>
          <w:lang w:val="uk-UA"/>
        </w:rPr>
        <w:tab/>
      </w:r>
      <w:r w:rsidRPr="008E27B3">
        <w:rPr>
          <w:rFonts w:ascii="Times New Roman" w:eastAsia="Calibri" w:hAnsi="Times New Roman" w:cs="Times New Roman"/>
          <w:sz w:val="28"/>
          <w:szCs w:val="28"/>
          <w:lang w:val="uk-UA"/>
        </w:rPr>
        <w:tab/>
      </w:r>
      <w:r w:rsidRPr="008E27B3">
        <w:rPr>
          <w:rFonts w:ascii="Times New Roman" w:eastAsia="Calibri" w:hAnsi="Times New Roman" w:cs="Times New Roman"/>
          <w:sz w:val="28"/>
          <w:szCs w:val="28"/>
          <w:lang w:val="uk-UA"/>
        </w:rPr>
        <w:tab/>
      </w:r>
      <w:r w:rsidRPr="008E27B3">
        <w:rPr>
          <w:rFonts w:ascii="Times New Roman" w:eastAsia="Calibri" w:hAnsi="Times New Roman" w:cs="Times New Roman"/>
          <w:sz w:val="28"/>
          <w:szCs w:val="28"/>
          <w:lang w:val="uk-UA"/>
        </w:rPr>
        <w:tab/>
      </w:r>
      <w:r w:rsidRPr="008E27B3">
        <w:rPr>
          <w:rFonts w:ascii="Times New Roman" w:eastAsia="Calibri" w:hAnsi="Times New Roman" w:cs="Times New Roman"/>
          <w:sz w:val="28"/>
          <w:szCs w:val="28"/>
          <w:lang w:val="uk-UA"/>
        </w:rPr>
        <w:tab/>
      </w:r>
      <w:r w:rsidRPr="008E27B3">
        <w:rPr>
          <w:rFonts w:ascii="Times New Roman" w:eastAsia="Calibri" w:hAnsi="Times New Roman" w:cs="Times New Roman"/>
          <w:sz w:val="28"/>
          <w:szCs w:val="28"/>
          <w:lang w:val="uk-UA"/>
        </w:rPr>
        <w:tab/>
      </w:r>
      <w:r w:rsidRPr="008E27B3">
        <w:rPr>
          <w:rFonts w:ascii="Times New Roman" w:eastAsia="Calibri" w:hAnsi="Times New Roman" w:cs="Times New Roman"/>
          <w:sz w:val="28"/>
          <w:szCs w:val="28"/>
          <w:lang w:val="uk-UA"/>
        </w:rPr>
        <w:tab/>
        <w:t>3</w:t>
      </w:r>
    </w:p>
    <w:p w:rsidR="008E27B3" w:rsidRPr="008E27B3" w:rsidRDefault="008E27B3" w:rsidP="008E27B3">
      <w:pPr>
        <w:widowControl w:val="0"/>
        <w:spacing w:after="0" w:line="276" w:lineRule="auto"/>
        <w:contextualSpacing/>
        <w:jc w:val="both"/>
        <w:rPr>
          <w:rFonts w:ascii="Times New Roman" w:eastAsia="Calibri" w:hAnsi="Times New Roman" w:cs="Times New Roman"/>
          <w:color w:val="000000"/>
          <w:sz w:val="28"/>
          <w:szCs w:val="28"/>
          <w:shd w:val="clear" w:color="auto" w:fill="FFFFFF"/>
          <w:lang w:val="uk-UA"/>
        </w:rPr>
      </w:pPr>
      <w:r w:rsidRPr="008E27B3">
        <w:rPr>
          <w:rFonts w:ascii="Times New Roman" w:eastAsia="Calibri" w:hAnsi="Times New Roman" w:cs="Times New Roman"/>
          <w:color w:val="000000"/>
          <w:sz w:val="28"/>
          <w:szCs w:val="28"/>
          <w:shd w:val="clear" w:color="auto" w:fill="FFFFFF"/>
          <w:lang w:val="uk-UA"/>
        </w:rPr>
        <w:t>Вступ</w:t>
      </w:r>
      <w:r w:rsidRPr="008E27B3">
        <w:rPr>
          <w:rFonts w:ascii="Times New Roman" w:eastAsia="Calibri" w:hAnsi="Times New Roman" w:cs="Times New Roman"/>
          <w:color w:val="000000"/>
          <w:sz w:val="28"/>
          <w:szCs w:val="28"/>
          <w:shd w:val="clear" w:color="auto" w:fill="FFFFFF"/>
          <w:lang w:val="uk-UA"/>
        </w:rPr>
        <w:tab/>
      </w:r>
      <w:r w:rsidRPr="008E27B3">
        <w:rPr>
          <w:rFonts w:ascii="Times New Roman" w:eastAsia="Calibri" w:hAnsi="Times New Roman" w:cs="Times New Roman"/>
          <w:color w:val="000000"/>
          <w:sz w:val="28"/>
          <w:szCs w:val="28"/>
          <w:shd w:val="clear" w:color="auto" w:fill="FFFFFF"/>
          <w:lang w:val="uk-UA"/>
        </w:rPr>
        <w:tab/>
      </w:r>
      <w:r w:rsidRPr="008E27B3">
        <w:rPr>
          <w:rFonts w:ascii="Times New Roman" w:eastAsia="Calibri" w:hAnsi="Times New Roman" w:cs="Times New Roman"/>
          <w:color w:val="000000"/>
          <w:sz w:val="28"/>
          <w:szCs w:val="28"/>
          <w:shd w:val="clear" w:color="auto" w:fill="FFFFFF"/>
          <w:lang w:val="uk-UA"/>
        </w:rPr>
        <w:tab/>
      </w:r>
      <w:r w:rsidRPr="008E27B3">
        <w:rPr>
          <w:rFonts w:ascii="Times New Roman" w:eastAsia="Calibri" w:hAnsi="Times New Roman" w:cs="Times New Roman"/>
          <w:color w:val="000000"/>
          <w:sz w:val="28"/>
          <w:szCs w:val="28"/>
          <w:shd w:val="clear" w:color="auto" w:fill="FFFFFF"/>
          <w:lang w:val="uk-UA"/>
        </w:rPr>
        <w:tab/>
      </w:r>
      <w:r w:rsidRPr="008E27B3">
        <w:rPr>
          <w:rFonts w:ascii="Times New Roman" w:eastAsia="Calibri" w:hAnsi="Times New Roman" w:cs="Times New Roman"/>
          <w:color w:val="000000"/>
          <w:sz w:val="28"/>
          <w:szCs w:val="28"/>
          <w:shd w:val="clear" w:color="auto" w:fill="FFFFFF"/>
          <w:lang w:val="uk-UA"/>
        </w:rPr>
        <w:tab/>
      </w:r>
      <w:r w:rsidRPr="008E27B3">
        <w:rPr>
          <w:rFonts w:ascii="Times New Roman" w:eastAsia="Calibri" w:hAnsi="Times New Roman" w:cs="Times New Roman"/>
          <w:color w:val="000000"/>
          <w:sz w:val="28"/>
          <w:szCs w:val="28"/>
          <w:shd w:val="clear" w:color="auto" w:fill="FFFFFF"/>
          <w:lang w:val="uk-UA"/>
        </w:rPr>
        <w:tab/>
      </w:r>
      <w:r w:rsidRPr="008E27B3">
        <w:rPr>
          <w:rFonts w:ascii="Times New Roman" w:eastAsia="Calibri" w:hAnsi="Times New Roman" w:cs="Times New Roman"/>
          <w:color w:val="000000"/>
          <w:sz w:val="28"/>
          <w:szCs w:val="28"/>
          <w:shd w:val="clear" w:color="auto" w:fill="FFFFFF"/>
          <w:lang w:val="uk-UA"/>
        </w:rPr>
        <w:tab/>
      </w:r>
      <w:r w:rsidRPr="008E27B3">
        <w:rPr>
          <w:rFonts w:ascii="Times New Roman" w:eastAsia="Calibri" w:hAnsi="Times New Roman" w:cs="Times New Roman"/>
          <w:color w:val="000000"/>
          <w:sz w:val="28"/>
          <w:szCs w:val="28"/>
          <w:shd w:val="clear" w:color="auto" w:fill="FFFFFF"/>
          <w:lang w:val="uk-UA"/>
        </w:rPr>
        <w:tab/>
      </w:r>
      <w:r w:rsidRPr="008E27B3">
        <w:rPr>
          <w:rFonts w:ascii="Times New Roman" w:eastAsia="Calibri" w:hAnsi="Times New Roman" w:cs="Times New Roman"/>
          <w:color w:val="000000"/>
          <w:sz w:val="28"/>
          <w:szCs w:val="28"/>
          <w:shd w:val="clear" w:color="auto" w:fill="FFFFFF"/>
          <w:lang w:val="uk-UA"/>
        </w:rPr>
        <w:tab/>
      </w:r>
      <w:r w:rsidRPr="008E27B3">
        <w:rPr>
          <w:rFonts w:ascii="Times New Roman" w:eastAsia="Calibri" w:hAnsi="Times New Roman" w:cs="Times New Roman"/>
          <w:color w:val="000000"/>
          <w:sz w:val="28"/>
          <w:szCs w:val="28"/>
          <w:shd w:val="clear" w:color="auto" w:fill="FFFFFF"/>
          <w:lang w:val="uk-UA"/>
        </w:rPr>
        <w:tab/>
      </w:r>
      <w:r w:rsidRPr="008E27B3">
        <w:rPr>
          <w:rFonts w:ascii="Times New Roman" w:eastAsia="Calibri" w:hAnsi="Times New Roman" w:cs="Times New Roman"/>
          <w:color w:val="000000"/>
          <w:sz w:val="28"/>
          <w:szCs w:val="28"/>
          <w:shd w:val="clear" w:color="auto" w:fill="FFFFFF"/>
          <w:lang w:val="uk-UA"/>
        </w:rPr>
        <w:tab/>
      </w:r>
      <w:r w:rsidRPr="008E27B3">
        <w:rPr>
          <w:rFonts w:ascii="Times New Roman" w:eastAsia="Calibri" w:hAnsi="Times New Roman" w:cs="Times New Roman"/>
          <w:color w:val="000000"/>
          <w:sz w:val="28"/>
          <w:szCs w:val="28"/>
          <w:shd w:val="clear" w:color="auto" w:fill="FFFFFF"/>
          <w:lang w:val="uk-UA"/>
        </w:rPr>
        <w:tab/>
        <w:t>4</w:t>
      </w:r>
    </w:p>
    <w:p w:rsidR="008E27B3" w:rsidRPr="008E27B3" w:rsidRDefault="008E27B3" w:rsidP="008E27B3">
      <w:pPr>
        <w:widowControl w:val="0"/>
        <w:spacing w:after="0" w:line="276" w:lineRule="auto"/>
        <w:contextualSpacing/>
        <w:jc w:val="both"/>
        <w:rPr>
          <w:rFonts w:ascii="Times New Roman" w:eastAsia="Calibri" w:hAnsi="Times New Roman" w:cs="Times New Roman"/>
          <w:b/>
          <w:color w:val="000000"/>
          <w:sz w:val="28"/>
          <w:szCs w:val="28"/>
          <w:shd w:val="clear" w:color="auto" w:fill="FFFFFF"/>
          <w:lang w:val="uk-UA"/>
        </w:rPr>
      </w:pPr>
    </w:p>
    <w:p w:rsidR="008E27B3" w:rsidRPr="008E27B3" w:rsidRDefault="008E27B3" w:rsidP="008E27B3">
      <w:pPr>
        <w:widowControl w:val="0"/>
        <w:spacing w:after="0" w:line="276" w:lineRule="auto"/>
        <w:contextualSpacing/>
        <w:jc w:val="both"/>
        <w:rPr>
          <w:rFonts w:ascii="Times New Roman" w:eastAsia="Calibri" w:hAnsi="Times New Roman" w:cs="Times New Roman"/>
          <w:color w:val="000000"/>
          <w:sz w:val="28"/>
          <w:szCs w:val="28"/>
          <w:shd w:val="clear" w:color="auto" w:fill="FFFFFF"/>
          <w:lang w:val="uk-UA"/>
        </w:rPr>
      </w:pPr>
      <w:r w:rsidRPr="008E27B3">
        <w:rPr>
          <w:rFonts w:ascii="Times New Roman" w:eastAsia="Calibri" w:hAnsi="Times New Roman" w:cs="Times New Roman"/>
          <w:b/>
          <w:color w:val="000000"/>
          <w:sz w:val="28"/>
          <w:szCs w:val="28"/>
          <w:shd w:val="clear" w:color="auto" w:fill="FFFFFF"/>
          <w:lang w:val="uk-UA"/>
        </w:rPr>
        <w:t>Розділ І.</w:t>
      </w:r>
      <w:r w:rsidRPr="008E27B3">
        <w:rPr>
          <w:rFonts w:ascii="Times New Roman" w:eastAsia="Calibri" w:hAnsi="Times New Roman" w:cs="Times New Roman"/>
          <w:color w:val="000000"/>
          <w:sz w:val="28"/>
          <w:szCs w:val="28"/>
          <w:shd w:val="clear" w:color="auto" w:fill="FFFFFF"/>
          <w:lang w:val="uk-UA"/>
        </w:rPr>
        <w:t xml:space="preserve"> </w:t>
      </w:r>
      <w:r w:rsidRPr="008E27B3">
        <w:rPr>
          <w:rFonts w:ascii="Times New Roman" w:eastAsia="Calibri" w:hAnsi="Times New Roman" w:cs="Times New Roman"/>
          <w:sz w:val="28"/>
          <w:szCs w:val="28"/>
          <w:lang w:val="uk-UA"/>
        </w:rPr>
        <w:t>Еволюція міжнародного комерційного арбітражу як засобу розв’язання спорів у сфері міжнародних приватноправових відносин</w:t>
      </w:r>
      <w:r w:rsidRPr="008E27B3">
        <w:rPr>
          <w:rFonts w:ascii="Times New Roman" w:eastAsia="Calibri" w:hAnsi="Times New Roman" w:cs="Times New Roman"/>
          <w:sz w:val="28"/>
          <w:szCs w:val="28"/>
          <w:lang w:val="uk-UA"/>
        </w:rPr>
        <w:tab/>
        <w:t xml:space="preserve">        12</w:t>
      </w:r>
    </w:p>
    <w:p w:rsidR="008E27B3" w:rsidRPr="008E27B3" w:rsidRDefault="008E27B3" w:rsidP="008E27B3">
      <w:pPr>
        <w:widowControl w:val="0"/>
        <w:spacing w:after="0" w:line="276" w:lineRule="auto"/>
        <w:contextualSpacing/>
        <w:jc w:val="both"/>
        <w:rPr>
          <w:rFonts w:ascii="Times New Roman" w:eastAsia="Calibri" w:hAnsi="Times New Roman" w:cs="Times New Roman"/>
          <w:sz w:val="28"/>
          <w:szCs w:val="28"/>
          <w:lang w:val="uk-UA"/>
        </w:rPr>
      </w:pPr>
      <w:r w:rsidRPr="008E27B3">
        <w:rPr>
          <w:rFonts w:ascii="Times New Roman" w:eastAsia="Calibri" w:hAnsi="Times New Roman" w:cs="Times New Roman"/>
          <w:b/>
          <w:sz w:val="28"/>
          <w:szCs w:val="28"/>
          <w:lang w:val="uk-UA"/>
        </w:rPr>
        <w:t>1.1.</w:t>
      </w:r>
      <w:r w:rsidRPr="008E27B3">
        <w:rPr>
          <w:rFonts w:ascii="Times New Roman" w:eastAsia="Calibri" w:hAnsi="Times New Roman" w:cs="Times New Roman"/>
          <w:sz w:val="28"/>
          <w:szCs w:val="28"/>
          <w:lang w:val="uk-UA"/>
        </w:rPr>
        <w:t xml:space="preserve"> Формування міжнародного комерційного арбітражу у період з давніх часів до ХІХ ст.</w:t>
      </w:r>
      <w:r w:rsidRPr="008E27B3">
        <w:rPr>
          <w:rFonts w:ascii="Times New Roman" w:eastAsia="Calibri" w:hAnsi="Times New Roman" w:cs="Times New Roman"/>
          <w:sz w:val="28"/>
          <w:szCs w:val="28"/>
          <w:lang w:val="uk-UA"/>
        </w:rPr>
        <w:tab/>
      </w:r>
      <w:r w:rsidRPr="008E27B3">
        <w:rPr>
          <w:rFonts w:ascii="Times New Roman" w:eastAsia="Calibri" w:hAnsi="Times New Roman" w:cs="Times New Roman"/>
          <w:sz w:val="28"/>
          <w:szCs w:val="28"/>
          <w:lang w:val="uk-UA"/>
        </w:rPr>
        <w:tab/>
      </w:r>
      <w:r w:rsidRPr="008E27B3">
        <w:rPr>
          <w:rFonts w:ascii="Times New Roman" w:eastAsia="Calibri" w:hAnsi="Times New Roman" w:cs="Times New Roman"/>
          <w:sz w:val="28"/>
          <w:szCs w:val="28"/>
          <w:lang w:val="uk-UA"/>
        </w:rPr>
        <w:tab/>
      </w:r>
      <w:r w:rsidRPr="008E27B3">
        <w:rPr>
          <w:rFonts w:ascii="Times New Roman" w:eastAsia="Calibri" w:hAnsi="Times New Roman" w:cs="Times New Roman"/>
          <w:sz w:val="28"/>
          <w:szCs w:val="28"/>
          <w:lang w:val="uk-UA"/>
        </w:rPr>
        <w:tab/>
      </w:r>
      <w:r w:rsidRPr="008E27B3">
        <w:rPr>
          <w:rFonts w:ascii="Times New Roman" w:eastAsia="Calibri" w:hAnsi="Times New Roman" w:cs="Times New Roman"/>
          <w:sz w:val="28"/>
          <w:szCs w:val="28"/>
          <w:lang w:val="uk-UA"/>
        </w:rPr>
        <w:tab/>
      </w:r>
      <w:r w:rsidRPr="008E27B3">
        <w:rPr>
          <w:rFonts w:ascii="Times New Roman" w:eastAsia="Calibri" w:hAnsi="Times New Roman" w:cs="Times New Roman"/>
          <w:sz w:val="28"/>
          <w:szCs w:val="28"/>
          <w:lang w:val="uk-UA"/>
        </w:rPr>
        <w:tab/>
      </w:r>
      <w:r w:rsidRPr="008E27B3">
        <w:rPr>
          <w:rFonts w:ascii="Times New Roman" w:eastAsia="Calibri" w:hAnsi="Times New Roman" w:cs="Times New Roman"/>
          <w:sz w:val="28"/>
          <w:szCs w:val="28"/>
          <w:lang w:val="uk-UA"/>
        </w:rPr>
        <w:tab/>
      </w:r>
      <w:r w:rsidRPr="008E27B3">
        <w:rPr>
          <w:rFonts w:ascii="Times New Roman" w:eastAsia="Calibri" w:hAnsi="Times New Roman" w:cs="Times New Roman"/>
          <w:sz w:val="28"/>
          <w:szCs w:val="28"/>
          <w:lang w:val="uk-UA"/>
        </w:rPr>
        <w:tab/>
      </w:r>
      <w:r w:rsidRPr="008E27B3">
        <w:rPr>
          <w:rFonts w:ascii="Times New Roman" w:eastAsia="Calibri" w:hAnsi="Times New Roman" w:cs="Times New Roman"/>
          <w:sz w:val="28"/>
          <w:szCs w:val="28"/>
          <w:lang w:val="uk-UA"/>
        </w:rPr>
        <w:tab/>
      </w:r>
      <w:r w:rsidRPr="008E27B3">
        <w:rPr>
          <w:rFonts w:ascii="Times New Roman" w:eastAsia="Calibri" w:hAnsi="Times New Roman" w:cs="Times New Roman"/>
          <w:sz w:val="28"/>
          <w:szCs w:val="28"/>
          <w:lang w:val="uk-UA"/>
        </w:rPr>
        <w:tab/>
        <w:t xml:space="preserve">        12</w:t>
      </w:r>
    </w:p>
    <w:p w:rsidR="008E27B3" w:rsidRPr="008E27B3" w:rsidRDefault="008E27B3" w:rsidP="008E27B3">
      <w:pPr>
        <w:widowControl w:val="0"/>
        <w:spacing w:after="0" w:line="276" w:lineRule="auto"/>
        <w:contextualSpacing/>
        <w:jc w:val="both"/>
        <w:rPr>
          <w:rFonts w:ascii="Times New Roman" w:eastAsia="Calibri" w:hAnsi="Times New Roman" w:cs="Times New Roman"/>
          <w:sz w:val="28"/>
          <w:szCs w:val="28"/>
          <w:lang w:val="uk-UA"/>
        </w:rPr>
      </w:pPr>
      <w:r w:rsidRPr="008E27B3">
        <w:rPr>
          <w:rFonts w:ascii="Times New Roman" w:eastAsia="Calibri" w:hAnsi="Times New Roman" w:cs="Times New Roman"/>
          <w:b/>
          <w:sz w:val="28"/>
          <w:szCs w:val="28"/>
          <w:lang w:val="uk-UA"/>
        </w:rPr>
        <w:t>1.2.</w:t>
      </w:r>
      <w:r w:rsidRPr="008E27B3">
        <w:rPr>
          <w:rFonts w:ascii="Times New Roman" w:eastAsia="Calibri" w:hAnsi="Times New Roman" w:cs="Times New Roman"/>
          <w:sz w:val="28"/>
          <w:szCs w:val="28"/>
          <w:lang w:val="uk-UA"/>
        </w:rPr>
        <w:t xml:space="preserve"> Становлення сучасної системи правової регламентації міжнародного комерційного арбітражу та його інститутів</w:t>
      </w:r>
      <w:r w:rsidRPr="008E27B3">
        <w:rPr>
          <w:rFonts w:ascii="Times New Roman" w:eastAsia="Calibri" w:hAnsi="Times New Roman" w:cs="Times New Roman"/>
          <w:sz w:val="28"/>
          <w:szCs w:val="28"/>
          <w:lang w:val="uk-UA"/>
        </w:rPr>
        <w:tab/>
      </w:r>
      <w:r w:rsidRPr="008E27B3">
        <w:rPr>
          <w:rFonts w:ascii="Times New Roman" w:eastAsia="Calibri" w:hAnsi="Times New Roman" w:cs="Times New Roman"/>
          <w:sz w:val="28"/>
          <w:szCs w:val="28"/>
          <w:lang w:val="uk-UA"/>
        </w:rPr>
        <w:tab/>
      </w:r>
      <w:r w:rsidRPr="008E27B3">
        <w:rPr>
          <w:rFonts w:ascii="Times New Roman" w:eastAsia="Calibri" w:hAnsi="Times New Roman" w:cs="Times New Roman"/>
          <w:sz w:val="28"/>
          <w:szCs w:val="28"/>
          <w:lang w:val="uk-UA"/>
        </w:rPr>
        <w:tab/>
      </w:r>
      <w:r w:rsidRPr="008E27B3">
        <w:rPr>
          <w:rFonts w:ascii="Times New Roman" w:eastAsia="Calibri" w:hAnsi="Times New Roman" w:cs="Times New Roman"/>
          <w:sz w:val="28"/>
          <w:szCs w:val="28"/>
          <w:lang w:val="uk-UA"/>
        </w:rPr>
        <w:tab/>
      </w:r>
      <w:r w:rsidRPr="008E27B3">
        <w:rPr>
          <w:rFonts w:ascii="Times New Roman" w:eastAsia="Calibri" w:hAnsi="Times New Roman" w:cs="Times New Roman"/>
          <w:sz w:val="28"/>
          <w:szCs w:val="28"/>
          <w:lang w:val="uk-UA"/>
        </w:rPr>
        <w:tab/>
        <w:t xml:space="preserve">        21</w:t>
      </w:r>
    </w:p>
    <w:p w:rsidR="008E27B3" w:rsidRPr="008E27B3" w:rsidRDefault="008E27B3" w:rsidP="008E27B3">
      <w:pPr>
        <w:widowControl w:val="0"/>
        <w:spacing w:after="0" w:line="276" w:lineRule="auto"/>
        <w:contextualSpacing/>
        <w:jc w:val="both"/>
        <w:rPr>
          <w:rFonts w:ascii="Times New Roman" w:eastAsia="Calibri" w:hAnsi="Times New Roman" w:cs="Times New Roman"/>
          <w:b/>
          <w:color w:val="000000"/>
          <w:sz w:val="28"/>
          <w:szCs w:val="28"/>
          <w:shd w:val="clear" w:color="auto" w:fill="FFFFFF"/>
          <w:lang w:val="uk-UA"/>
        </w:rPr>
      </w:pPr>
    </w:p>
    <w:p w:rsidR="008E27B3" w:rsidRPr="008E27B3" w:rsidRDefault="008E27B3" w:rsidP="008E27B3">
      <w:pPr>
        <w:widowControl w:val="0"/>
        <w:spacing w:after="0" w:line="276" w:lineRule="auto"/>
        <w:contextualSpacing/>
        <w:jc w:val="both"/>
        <w:rPr>
          <w:rFonts w:ascii="Times New Roman" w:eastAsia="Calibri" w:hAnsi="Times New Roman" w:cs="Times New Roman"/>
          <w:sz w:val="28"/>
          <w:szCs w:val="28"/>
          <w:lang w:val="uk-UA"/>
        </w:rPr>
      </w:pPr>
      <w:r w:rsidRPr="008E27B3">
        <w:rPr>
          <w:rFonts w:ascii="Times New Roman" w:eastAsia="Calibri" w:hAnsi="Times New Roman" w:cs="Times New Roman"/>
          <w:b/>
          <w:color w:val="000000"/>
          <w:sz w:val="28"/>
          <w:szCs w:val="28"/>
          <w:shd w:val="clear" w:color="auto" w:fill="FFFFFF"/>
          <w:lang w:val="uk-UA"/>
        </w:rPr>
        <w:t>Розділ ІІ.</w:t>
      </w:r>
      <w:r w:rsidRPr="008E27B3">
        <w:rPr>
          <w:rFonts w:ascii="Times New Roman" w:eastAsia="Calibri" w:hAnsi="Times New Roman" w:cs="Times New Roman"/>
          <w:color w:val="000000"/>
          <w:sz w:val="28"/>
          <w:szCs w:val="28"/>
          <w:shd w:val="clear" w:color="auto" w:fill="FFFFFF"/>
          <w:lang w:val="uk-UA"/>
        </w:rPr>
        <w:t xml:space="preserve"> </w:t>
      </w:r>
      <w:r w:rsidRPr="008E27B3">
        <w:rPr>
          <w:rFonts w:ascii="Times New Roman" w:eastAsia="Calibri" w:hAnsi="Times New Roman" w:cs="Times New Roman"/>
          <w:sz w:val="28"/>
          <w:szCs w:val="28"/>
          <w:lang w:val="uk-UA"/>
        </w:rPr>
        <w:t xml:space="preserve">Визнання та виконання іноземних арбітражних рішень як правовий інститут міжнародного комерційного арбітражу </w:t>
      </w:r>
      <w:r w:rsidRPr="008E27B3">
        <w:rPr>
          <w:rFonts w:ascii="Times New Roman" w:eastAsia="Calibri" w:hAnsi="Times New Roman" w:cs="Times New Roman"/>
          <w:sz w:val="28"/>
          <w:szCs w:val="28"/>
          <w:lang w:val="uk-UA"/>
        </w:rPr>
        <w:tab/>
      </w:r>
      <w:r w:rsidRPr="008E27B3">
        <w:rPr>
          <w:rFonts w:ascii="Times New Roman" w:eastAsia="Calibri" w:hAnsi="Times New Roman" w:cs="Times New Roman"/>
          <w:sz w:val="28"/>
          <w:szCs w:val="28"/>
          <w:lang w:val="uk-UA"/>
        </w:rPr>
        <w:tab/>
      </w:r>
      <w:r w:rsidRPr="008E27B3">
        <w:rPr>
          <w:rFonts w:ascii="Times New Roman" w:eastAsia="Calibri" w:hAnsi="Times New Roman" w:cs="Times New Roman"/>
          <w:sz w:val="28"/>
          <w:szCs w:val="28"/>
          <w:lang w:val="uk-UA"/>
        </w:rPr>
        <w:tab/>
      </w:r>
      <w:r w:rsidRPr="008E27B3">
        <w:rPr>
          <w:rFonts w:ascii="Times New Roman" w:eastAsia="Calibri" w:hAnsi="Times New Roman" w:cs="Times New Roman"/>
          <w:sz w:val="28"/>
          <w:szCs w:val="28"/>
          <w:lang w:val="uk-UA"/>
        </w:rPr>
        <w:tab/>
        <w:t xml:space="preserve">        42</w:t>
      </w:r>
    </w:p>
    <w:p w:rsidR="008E27B3" w:rsidRPr="008E27B3" w:rsidRDefault="008E27B3" w:rsidP="008E27B3">
      <w:pPr>
        <w:widowControl w:val="0"/>
        <w:spacing w:after="0" w:line="276" w:lineRule="auto"/>
        <w:contextualSpacing/>
        <w:jc w:val="both"/>
        <w:rPr>
          <w:rFonts w:ascii="Times New Roman" w:eastAsia="Calibri" w:hAnsi="Times New Roman" w:cs="Times New Roman"/>
          <w:sz w:val="28"/>
          <w:szCs w:val="28"/>
          <w:lang w:val="uk-UA"/>
        </w:rPr>
      </w:pPr>
      <w:r w:rsidRPr="008E27B3">
        <w:rPr>
          <w:rFonts w:ascii="Times New Roman" w:eastAsia="Calibri" w:hAnsi="Times New Roman" w:cs="Times New Roman"/>
          <w:b/>
          <w:sz w:val="28"/>
          <w:szCs w:val="28"/>
          <w:lang w:val="uk-UA"/>
        </w:rPr>
        <w:t>2.1.</w:t>
      </w:r>
      <w:r w:rsidRPr="008E27B3">
        <w:rPr>
          <w:rFonts w:ascii="Times New Roman" w:eastAsia="Calibri" w:hAnsi="Times New Roman" w:cs="Times New Roman"/>
          <w:sz w:val="28"/>
          <w:szCs w:val="28"/>
          <w:lang w:val="uk-UA"/>
        </w:rPr>
        <w:t xml:space="preserve"> Теоретичні питання інституту визнання та виконання іноземних арбітражних рішень: поняття та правова природа</w:t>
      </w:r>
      <w:r w:rsidRPr="008E27B3">
        <w:rPr>
          <w:rFonts w:ascii="Times New Roman" w:eastAsia="Calibri" w:hAnsi="Times New Roman" w:cs="Times New Roman"/>
          <w:sz w:val="28"/>
          <w:szCs w:val="28"/>
          <w:lang w:val="uk-UA"/>
        </w:rPr>
        <w:tab/>
      </w:r>
      <w:r w:rsidRPr="008E27B3">
        <w:rPr>
          <w:rFonts w:ascii="Times New Roman" w:eastAsia="Calibri" w:hAnsi="Times New Roman" w:cs="Times New Roman"/>
          <w:sz w:val="28"/>
          <w:szCs w:val="28"/>
          <w:lang w:val="uk-UA"/>
        </w:rPr>
        <w:tab/>
      </w:r>
      <w:r w:rsidRPr="008E27B3">
        <w:rPr>
          <w:rFonts w:ascii="Times New Roman" w:eastAsia="Calibri" w:hAnsi="Times New Roman" w:cs="Times New Roman"/>
          <w:sz w:val="28"/>
          <w:szCs w:val="28"/>
          <w:lang w:val="uk-UA"/>
        </w:rPr>
        <w:tab/>
      </w:r>
      <w:r w:rsidRPr="008E27B3">
        <w:rPr>
          <w:rFonts w:ascii="Times New Roman" w:eastAsia="Calibri" w:hAnsi="Times New Roman" w:cs="Times New Roman"/>
          <w:sz w:val="28"/>
          <w:szCs w:val="28"/>
          <w:lang w:val="uk-UA"/>
        </w:rPr>
        <w:tab/>
        <w:t xml:space="preserve">        42</w:t>
      </w:r>
    </w:p>
    <w:p w:rsidR="008E27B3" w:rsidRPr="008E27B3" w:rsidRDefault="008E27B3" w:rsidP="008E27B3">
      <w:pPr>
        <w:widowControl w:val="0"/>
        <w:spacing w:after="0" w:line="276" w:lineRule="auto"/>
        <w:contextualSpacing/>
        <w:jc w:val="both"/>
        <w:rPr>
          <w:rFonts w:ascii="Times New Roman" w:eastAsia="Calibri" w:hAnsi="Times New Roman" w:cs="Times New Roman"/>
          <w:sz w:val="28"/>
          <w:szCs w:val="28"/>
          <w:shd w:val="clear" w:color="auto" w:fill="FFFFFF"/>
          <w:lang w:val="uk-UA" w:eastAsia="uk-UA"/>
        </w:rPr>
      </w:pPr>
      <w:r w:rsidRPr="008E27B3">
        <w:rPr>
          <w:rFonts w:ascii="Times New Roman" w:eastAsia="Calibri" w:hAnsi="Times New Roman" w:cs="Times New Roman"/>
          <w:b/>
          <w:sz w:val="28"/>
          <w:szCs w:val="28"/>
          <w:shd w:val="clear" w:color="auto" w:fill="FFFFFF"/>
          <w:lang w:val="uk-UA" w:eastAsia="uk-UA"/>
        </w:rPr>
        <w:t>2.2.</w:t>
      </w:r>
      <w:r w:rsidRPr="008E27B3">
        <w:rPr>
          <w:rFonts w:ascii="Times New Roman" w:eastAsia="Calibri" w:hAnsi="Times New Roman" w:cs="Times New Roman"/>
          <w:sz w:val="28"/>
          <w:szCs w:val="28"/>
          <w:shd w:val="clear" w:color="auto" w:fill="FFFFFF"/>
          <w:lang w:val="uk-UA" w:eastAsia="uk-UA"/>
        </w:rPr>
        <w:t xml:space="preserve"> Загальні та спеціальні принципи діяльності міжнародного комерційного арбітражу як умови реалізації визнання та виконання іноземних арбітражних рішень </w:t>
      </w:r>
      <w:r w:rsidRPr="008E27B3">
        <w:rPr>
          <w:rFonts w:ascii="Times New Roman" w:eastAsia="Calibri" w:hAnsi="Times New Roman" w:cs="Times New Roman"/>
          <w:sz w:val="28"/>
          <w:szCs w:val="28"/>
          <w:shd w:val="clear" w:color="auto" w:fill="FFFFFF"/>
          <w:lang w:val="uk-UA" w:eastAsia="uk-UA"/>
        </w:rPr>
        <w:tab/>
      </w:r>
      <w:r w:rsidRPr="008E27B3">
        <w:rPr>
          <w:rFonts w:ascii="Times New Roman" w:eastAsia="Calibri" w:hAnsi="Times New Roman" w:cs="Times New Roman"/>
          <w:sz w:val="28"/>
          <w:szCs w:val="28"/>
          <w:shd w:val="clear" w:color="auto" w:fill="FFFFFF"/>
          <w:lang w:val="uk-UA" w:eastAsia="uk-UA"/>
        </w:rPr>
        <w:tab/>
      </w:r>
      <w:r w:rsidRPr="008E27B3">
        <w:rPr>
          <w:rFonts w:ascii="Times New Roman" w:eastAsia="Calibri" w:hAnsi="Times New Roman" w:cs="Times New Roman"/>
          <w:sz w:val="28"/>
          <w:szCs w:val="28"/>
          <w:shd w:val="clear" w:color="auto" w:fill="FFFFFF"/>
          <w:lang w:val="uk-UA" w:eastAsia="uk-UA"/>
        </w:rPr>
        <w:tab/>
      </w:r>
      <w:r w:rsidRPr="008E27B3">
        <w:rPr>
          <w:rFonts w:ascii="Times New Roman" w:eastAsia="Calibri" w:hAnsi="Times New Roman" w:cs="Times New Roman"/>
          <w:sz w:val="28"/>
          <w:szCs w:val="28"/>
          <w:shd w:val="clear" w:color="auto" w:fill="FFFFFF"/>
          <w:lang w:val="uk-UA" w:eastAsia="uk-UA"/>
        </w:rPr>
        <w:tab/>
      </w:r>
      <w:r w:rsidRPr="008E27B3">
        <w:rPr>
          <w:rFonts w:ascii="Times New Roman" w:eastAsia="Calibri" w:hAnsi="Times New Roman" w:cs="Times New Roman"/>
          <w:sz w:val="28"/>
          <w:szCs w:val="28"/>
          <w:shd w:val="clear" w:color="auto" w:fill="FFFFFF"/>
          <w:lang w:val="uk-UA" w:eastAsia="uk-UA"/>
        </w:rPr>
        <w:tab/>
      </w:r>
      <w:r w:rsidRPr="008E27B3">
        <w:rPr>
          <w:rFonts w:ascii="Times New Roman" w:eastAsia="Calibri" w:hAnsi="Times New Roman" w:cs="Times New Roman"/>
          <w:sz w:val="28"/>
          <w:szCs w:val="28"/>
          <w:shd w:val="clear" w:color="auto" w:fill="FFFFFF"/>
          <w:lang w:val="uk-UA" w:eastAsia="uk-UA"/>
        </w:rPr>
        <w:tab/>
      </w:r>
      <w:r w:rsidRPr="008E27B3">
        <w:rPr>
          <w:rFonts w:ascii="Times New Roman" w:eastAsia="Calibri" w:hAnsi="Times New Roman" w:cs="Times New Roman"/>
          <w:sz w:val="28"/>
          <w:szCs w:val="28"/>
          <w:shd w:val="clear" w:color="auto" w:fill="FFFFFF"/>
          <w:lang w:val="uk-UA" w:eastAsia="uk-UA"/>
        </w:rPr>
        <w:tab/>
      </w:r>
      <w:r w:rsidRPr="008E27B3">
        <w:rPr>
          <w:rFonts w:ascii="Times New Roman" w:eastAsia="Calibri" w:hAnsi="Times New Roman" w:cs="Times New Roman"/>
          <w:sz w:val="28"/>
          <w:szCs w:val="28"/>
          <w:shd w:val="clear" w:color="auto" w:fill="FFFFFF"/>
          <w:lang w:val="uk-UA" w:eastAsia="uk-UA"/>
        </w:rPr>
        <w:tab/>
      </w:r>
      <w:r w:rsidRPr="008E27B3">
        <w:rPr>
          <w:rFonts w:ascii="Times New Roman" w:eastAsia="Calibri" w:hAnsi="Times New Roman" w:cs="Times New Roman"/>
          <w:sz w:val="28"/>
          <w:szCs w:val="28"/>
          <w:shd w:val="clear" w:color="auto" w:fill="FFFFFF"/>
          <w:lang w:val="uk-UA" w:eastAsia="uk-UA"/>
        </w:rPr>
        <w:tab/>
      </w:r>
      <w:r w:rsidRPr="008E27B3">
        <w:rPr>
          <w:rFonts w:ascii="Times New Roman" w:eastAsia="Calibri" w:hAnsi="Times New Roman" w:cs="Times New Roman"/>
          <w:sz w:val="28"/>
          <w:szCs w:val="28"/>
          <w:shd w:val="clear" w:color="auto" w:fill="FFFFFF"/>
          <w:lang w:val="uk-UA" w:eastAsia="uk-UA"/>
        </w:rPr>
        <w:tab/>
      </w:r>
      <w:r w:rsidRPr="008E27B3">
        <w:rPr>
          <w:rFonts w:ascii="Times New Roman" w:eastAsia="Calibri" w:hAnsi="Times New Roman" w:cs="Times New Roman"/>
          <w:sz w:val="28"/>
          <w:szCs w:val="28"/>
          <w:shd w:val="clear" w:color="auto" w:fill="FFFFFF"/>
          <w:lang w:val="uk-UA" w:eastAsia="uk-UA"/>
        </w:rPr>
        <w:tab/>
        <w:t xml:space="preserve">        47</w:t>
      </w:r>
    </w:p>
    <w:p w:rsidR="008E27B3" w:rsidRPr="008E27B3" w:rsidRDefault="008E27B3" w:rsidP="008E27B3">
      <w:pPr>
        <w:widowControl w:val="0"/>
        <w:spacing w:after="0" w:line="276" w:lineRule="auto"/>
        <w:contextualSpacing/>
        <w:jc w:val="both"/>
        <w:rPr>
          <w:rFonts w:ascii="Times New Roman" w:eastAsia="Calibri" w:hAnsi="Times New Roman" w:cs="Times New Roman"/>
          <w:sz w:val="28"/>
          <w:szCs w:val="28"/>
          <w:lang w:val="uk-UA"/>
        </w:rPr>
      </w:pPr>
      <w:r w:rsidRPr="008E27B3">
        <w:rPr>
          <w:rFonts w:ascii="Times New Roman" w:eastAsia="Calibri" w:hAnsi="Times New Roman" w:cs="Times New Roman"/>
          <w:b/>
          <w:sz w:val="28"/>
          <w:szCs w:val="28"/>
          <w:lang w:val="uk-UA"/>
        </w:rPr>
        <w:t>2.3.</w:t>
      </w:r>
      <w:r w:rsidRPr="008E27B3">
        <w:rPr>
          <w:rFonts w:ascii="Times New Roman" w:eastAsia="Calibri" w:hAnsi="Times New Roman" w:cs="Times New Roman"/>
          <w:sz w:val="28"/>
          <w:szCs w:val="28"/>
          <w:lang w:val="uk-UA"/>
        </w:rPr>
        <w:t xml:space="preserve"> Механізми взаємодії національних правових систем та міжнародного комерційного арбітражу як ефективні регулятори визнання та виконання іноземних арбітражних рішень (на прикладі ЄС)</w:t>
      </w:r>
      <w:r w:rsidRPr="008E27B3">
        <w:rPr>
          <w:rFonts w:ascii="Times New Roman" w:eastAsia="Calibri" w:hAnsi="Times New Roman" w:cs="Times New Roman"/>
          <w:sz w:val="28"/>
          <w:szCs w:val="28"/>
          <w:lang w:val="uk-UA"/>
        </w:rPr>
        <w:tab/>
      </w:r>
      <w:r w:rsidRPr="008E27B3">
        <w:rPr>
          <w:rFonts w:ascii="Times New Roman" w:eastAsia="Calibri" w:hAnsi="Times New Roman" w:cs="Times New Roman"/>
          <w:sz w:val="28"/>
          <w:szCs w:val="28"/>
          <w:lang w:val="uk-UA"/>
        </w:rPr>
        <w:tab/>
      </w:r>
      <w:r w:rsidRPr="008E27B3">
        <w:rPr>
          <w:rFonts w:ascii="Times New Roman" w:eastAsia="Calibri" w:hAnsi="Times New Roman" w:cs="Times New Roman"/>
          <w:sz w:val="28"/>
          <w:szCs w:val="28"/>
          <w:lang w:val="uk-UA"/>
        </w:rPr>
        <w:tab/>
      </w:r>
      <w:r w:rsidRPr="008E27B3">
        <w:rPr>
          <w:rFonts w:ascii="Times New Roman" w:eastAsia="Calibri" w:hAnsi="Times New Roman" w:cs="Times New Roman"/>
          <w:sz w:val="28"/>
          <w:szCs w:val="28"/>
          <w:lang w:val="uk-UA"/>
        </w:rPr>
        <w:tab/>
        <w:t xml:space="preserve">        59</w:t>
      </w:r>
    </w:p>
    <w:p w:rsidR="008E27B3" w:rsidRPr="008E27B3" w:rsidRDefault="008E27B3" w:rsidP="008E27B3">
      <w:pPr>
        <w:widowControl w:val="0"/>
        <w:spacing w:after="0" w:line="276" w:lineRule="auto"/>
        <w:contextualSpacing/>
        <w:jc w:val="both"/>
        <w:rPr>
          <w:rFonts w:ascii="Times New Roman" w:eastAsia="Calibri" w:hAnsi="Times New Roman" w:cs="Times New Roman"/>
          <w:b/>
          <w:color w:val="000000"/>
          <w:sz w:val="28"/>
          <w:szCs w:val="28"/>
          <w:shd w:val="clear" w:color="auto" w:fill="FFFFFF"/>
          <w:lang w:val="uk-UA"/>
        </w:rPr>
      </w:pPr>
    </w:p>
    <w:p w:rsidR="008E27B3" w:rsidRPr="008E27B3" w:rsidRDefault="008E27B3" w:rsidP="008E27B3">
      <w:pPr>
        <w:widowControl w:val="0"/>
        <w:spacing w:after="0" w:line="276" w:lineRule="auto"/>
        <w:contextualSpacing/>
        <w:jc w:val="both"/>
        <w:rPr>
          <w:rFonts w:ascii="Times New Roman" w:eastAsia="Calibri" w:hAnsi="Times New Roman" w:cs="Times New Roman"/>
          <w:color w:val="000000"/>
          <w:sz w:val="28"/>
          <w:szCs w:val="28"/>
          <w:shd w:val="clear" w:color="auto" w:fill="FFFFFF"/>
          <w:lang w:val="uk-UA"/>
        </w:rPr>
      </w:pPr>
      <w:r w:rsidRPr="008E27B3">
        <w:rPr>
          <w:rFonts w:ascii="Times New Roman" w:eastAsia="Calibri" w:hAnsi="Times New Roman" w:cs="Times New Roman"/>
          <w:b/>
          <w:color w:val="000000"/>
          <w:sz w:val="28"/>
          <w:szCs w:val="28"/>
          <w:shd w:val="clear" w:color="auto" w:fill="FFFFFF"/>
          <w:lang w:val="uk-UA"/>
        </w:rPr>
        <w:t>Розділ ІІІ.</w:t>
      </w:r>
      <w:r w:rsidRPr="008E27B3">
        <w:rPr>
          <w:rFonts w:ascii="Times New Roman" w:eastAsia="Calibri" w:hAnsi="Times New Roman" w:cs="Times New Roman"/>
          <w:color w:val="000000"/>
          <w:sz w:val="28"/>
          <w:szCs w:val="28"/>
          <w:shd w:val="clear" w:color="auto" w:fill="FFFFFF"/>
          <w:lang w:val="uk-UA"/>
        </w:rPr>
        <w:t xml:space="preserve"> </w:t>
      </w:r>
      <w:r w:rsidRPr="008E27B3">
        <w:rPr>
          <w:rFonts w:ascii="Times New Roman" w:eastAsia="Calibri" w:hAnsi="Times New Roman" w:cs="Times New Roman"/>
          <w:sz w:val="28"/>
          <w:szCs w:val="28"/>
          <w:lang w:val="uk-UA"/>
        </w:rPr>
        <w:t>Особливості визнання та виконання іноземних арбітражних рішень в Україні</w:t>
      </w:r>
      <w:r w:rsidRPr="008E27B3">
        <w:rPr>
          <w:rFonts w:ascii="Times New Roman" w:eastAsia="Calibri" w:hAnsi="Times New Roman" w:cs="Times New Roman"/>
          <w:sz w:val="28"/>
          <w:szCs w:val="28"/>
          <w:lang w:val="uk-UA"/>
        </w:rPr>
        <w:tab/>
      </w:r>
      <w:r w:rsidRPr="008E27B3">
        <w:rPr>
          <w:rFonts w:ascii="Times New Roman" w:eastAsia="Calibri" w:hAnsi="Times New Roman" w:cs="Times New Roman"/>
          <w:sz w:val="28"/>
          <w:szCs w:val="28"/>
          <w:lang w:val="uk-UA"/>
        </w:rPr>
        <w:tab/>
      </w:r>
      <w:r w:rsidRPr="008E27B3">
        <w:rPr>
          <w:rFonts w:ascii="Times New Roman" w:eastAsia="Calibri" w:hAnsi="Times New Roman" w:cs="Times New Roman"/>
          <w:sz w:val="28"/>
          <w:szCs w:val="28"/>
          <w:lang w:val="uk-UA"/>
        </w:rPr>
        <w:tab/>
      </w:r>
      <w:r w:rsidRPr="008E27B3">
        <w:rPr>
          <w:rFonts w:ascii="Times New Roman" w:eastAsia="Calibri" w:hAnsi="Times New Roman" w:cs="Times New Roman"/>
          <w:sz w:val="28"/>
          <w:szCs w:val="28"/>
          <w:lang w:val="uk-UA"/>
        </w:rPr>
        <w:tab/>
      </w:r>
      <w:r w:rsidRPr="008E27B3">
        <w:rPr>
          <w:rFonts w:ascii="Times New Roman" w:eastAsia="Calibri" w:hAnsi="Times New Roman" w:cs="Times New Roman"/>
          <w:sz w:val="28"/>
          <w:szCs w:val="28"/>
          <w:lang w:val="uk-UA"/>
        </w:rPr>
        <w:tab/>
      </w:r>
      <w:r w:rsidRPr="008E27B3">
        <w:rPr>
          <w:rFonts w:ascii="Times New Roman" w:eastAsia="Calibri" w:hAnsi="Times New Roman" w:cs="Times New Roman"/>
          <w:sz w:val="28"/>
          <w:szCs w:val="28"/>
          <w:lang w:val="uk-UA"/>
        </w:rPr>
        <w:tab/>
      </w:r>
      <w:r w:rsidRPr="008E27B3">
        <w:rPr>
          <w:rFonts w:ascii="Times New Roman" w:eastAsia="Calibri" w:hAnsi="Times New Roman" w:cs="Times New Roman"/>
          <w:sz w:val="28"/>
          <w:szCs w:val="28"/>
          <w:lang w:val="uk-UA"/>
        </w:rPr>
        <w:tab/>
      </w:r>
      <w:r w:rsidRPr="008E27B3">
        <w:rPr>
          <w:rFonts w:ascii="Times New Roman" w:eastAsia="Calibri" w:hAnsi="Times New Roman" w:cs="Times New Roman"/>
          <w:sz w:val="28"/>
          <w:szCs w:val="28"/>
          <w:lang w:val="uk-UA"/>
        </w:rPr>
        <w:tab/>
      </w:r>
      <w:r w:rsidRPr="008E27B3">
        <w:rPr>
          <w:rFonts w:ascii="Times New Roman" w:eastAsia="Calibri" w:hAnsi="Times New Roman" w:cs="Times New Roman"/>
          <w:sz w:val="28"/>
          <w:szCs w:val="28"/>
          <w:lang w:val="uk-UA"/>
        </w:rPr>
        <w:tab/>
      </w:r>
      <w:r w:rsidRPr="008E27B3">
        <w:rPr>
          <w:rFonts w:ascii="Times New Roman" w:eastAsia="Calibri" w:hAnsi="Times New Roman" w:cs="Times New Roman"/>
          <w:sz w:val="28"/>
          <w:szCs w:val="28"/>
          <w:lang w:val="uk-UA"/>
        </w:rPr>
        <w:tab/>
        <w:t xml:space="preserve">        69</w:t>
      </w:r>
    </w:p>
    <w:p w:rsidR="008E27B3" w:rsidRPr="008E27B3" w:rsidRDefault="008E27B3" w:rsidP="008E27B3">
      <w:pPr>
        <w:widowControl w:val="0"/>
        <w:spacing w:after="0" w:line="276" w:lineRule="auto"/>
        <w:contextualSpacing/>
        <w:jc w:val="both"/>
        <w:rPr>
          <w:rFonts w:ascii="Times New Roman" w:eastAsia="Times New Roman" w:hAnsi="Times New Roman" w:cs="Times New Roman"/>
          <w:sz w:val="28"/>
          <w:szCs w:val="28"/>
          <w:lang w:val="uk-UA"/>
        </w:rPr>
      </w:pPr>
      <w:r w:rsidRPr="008E27B3">
        <w:rPr>
          <w:rFonts w:ascii="Times New Roman" w:eastAsia="Times New Roman" w:hAnsi="Times New Roman" w:cs="Times New Roman"/>
          <w:b/>
          <w:sz w:val="28"/>
          <w:szCs w:val="28"/>
          <w:lang w:val="uk-UA"/>
        </w:rPr>
        <w:t>3.1.</w:t>
      </w:r>
      <w:r w:rsidRPr="008E27B3">
        <w:rPr>
          <w:rFonts w:ascii="Times New Roman" w:eastAsia="Times New Roman" w:hAnsi="Times New Roman" w:cs="Times New Roman"/>
          <w:sz w:val="28"/>
          <w:szCs w:val="28"/>
          <w:lang w:val="uk-UA"/>
        </w:rPr>
        <w:t xml:space="preserve"> Порядок визнання та виконання іноземних арбітражних рішень в Україні: законодавче закріплення </w:t>
      </w:r>
      <w:r w:rsidRPr="008E27B3">
        <w:rPr>
          <w:rFonts w:ascii="Times New Roman" w:eastAsia="Times New Roman" w:hAnsi="Times New Roman" w:cs="Times New Roman"/>
          <w:sz w:val="28"/>
          <w:szCs w:val="28"/>
          <w:lang w:val="uk-UA"/>
        </w:rPr>
        <w:tab/>
      </w:r>
      <w:r w:rsidRPr="008E27B3">
        <w:rPr>
          <w:rFonts w:ascii="Times New Roman" w:eastAsia="Times New Roman" w:hAnsi="Times New Roman" w:cs="Times New Roman"/>
          <w:sz w:val="28"/>
          <w:szCs w:val="28"/>
          <w:lang w:val="uk-UA"/>
        </w:rPr>
        <w:tab/>
      </w:r>
      <w:r w:rsidRPr="008E27B3">
        <w:rPr>
          <w:rFonts w:ascii="Times New Roman" w:eastAsia="Times New Roman" w:hAnsi="Times New Roman" w:cs="Times New Roman"/>
          <w:sz w:val="28"/>
          <w:szCs w:val="28"/>
          <w:lang w:val="uk-UA"/>
        </w:rPr>
        <w:tab/>
      </w:r>
      <w:r w:rsidRPr="008E27B3">
        <w:rPr>
          <w:rFonts w:ascii="Times New Roman" w:eastAsia="Times New Roman" w:hAnsi="Times New Roman" w:cs="Times New Roman"/>
          <w:sz w:val="28"/>
          <w:szCs w:val="28"/>
          <w:lang w:val="uk-UA"/>
        </w:rPr>
        <w:tab/>
      </w:r>
      <w:r w:rsidRPr="008E27B3">
        <w:rPr>
          <w:rFonts w:ascii="Times New Roman" w:eastAsia="Times New Roman" w:hAnsi="Times New Roman" w:cs="Times New Roman"/>
          <w:sz w:val="28"/>
          <w:szCs w:val="28"/>
          <w:lang w:val="uk-UA"/>
        </w:rPr>
        <w:tab/>
      </w:r>
      <w:r w:rsidRPr="008E27B3">
        <w:rPr>
          <w:rFonts w:ascii="Times New Roman" w:eastAsia="Times New Roman" w:hAnsi="Times New Roman" w:cs="Times New Roman"/>
          <w:sz w:val="28"/>
          <w:szCs w:val="28"/>
          <w:lang w:val="uk-UA"/>
        </w:rPr>
        <w:tab/>
      </w:r>
      <w:r w:rsidRPr="008E27B3">
        <w:rPr>
          <w:rFonts w:ascii="Times New Roman" w:eastAsia="Times New Roman" w:hAnsi="Times New Roman" w:cs="Times New Roman"/>
          <w:sz w:val="28"/>
          <w:szCs w:val="28"/>
          <w:lang w:val="uk-UA"/>
        </w:rPr>
        <w:tab/>
      </w:r>
      <w:r w:rsidRPr="008E27B3">
        <w:rPr>
          <w:rFonts w:ascii="Times New Roman" w:eastAsia="Times New Roman" w:hAnsi="Times New Roman" w:cs="Times New Roman"/>
          <w:sz w:val="28"/>
          <w:szCs w:val="28"/>
          <w:lang w:val="uk-UA"/>
        </w:rPr>
        <w:tab/>
        <w:t xml:space="preserve">        69</w:t>
      </w:r>
    </w:p>
    <w:p w:rsidR="008E27B3" w:rsidRPr="008E27B3" w:rsidRDefault="008E27B3" w:rsidP="008E27B3">
      <w:pPr>
        <w:widowControl w:val="0"/>
        <w:numPr>
          <w:ilvl w:val="1"/>
          <w:numId w:val="2"/>
        </w:numPr>
        <w:spacing w:after="0" w:line="276" w:lineRule="auto"/>
        <w:contextualSpacing/>
        <w:jc w:val="both"/>
        <w:rPr>
          <w:rFonts w:ascii="Times New Roman" w:eastAsia="Times New Roman" w:hAnsi="Times New Roman" w:cs="Times New Roman"/>
          <w:sz w:val="28"/>
          <w:szCs w:val="28"/>
          <w:lang w:val="uk-UA"/>
        </w:rPr>
      </w:pPr>
      <w:r w:rsidRPr="008E27B3">
        <w:rPr>
          <w:rFonts w:ascii="Times New Roman" w:eastAsia="Times New Roman" w:hAnsi="Times New Roman" w:cs="Times New Roman"/>
          <w:sz w:val="28"/>
          <w:szCs w:val="28"/>
          <w:lang w:val="uk-UA"/>
        </w:rPr>
        <w:t>Визнання та виконання рішень міжнародного комерційного арбітражу в Україні: загальні тенденції судової практики</w:t>
      </w:r>
      <w:r w:rsidRPr="008E27B3">
        <w:rPr>
          <w:rFonts w:ascii="Times New Roman" w:eastAsia="Times New Roman" w:hAnsi="Times New Roman" w:cs="Times New Roman"/>
          <w:sz w:val="28"/>
          <w:szCs w:val="28"/>
          <w:lang w:val="uk-UA"/>
        </w:rPr>
        <w:tab/>
      </w:r>
      <w:r w:rsidRPr="008E27B3">
        <w:rPr>
          <w:rFonts w:ascii="Times New Roman" w:eastAsia="Times New Roman" w:hAnsi="Times New Roman" w:cs="Times New Roman"/>
          <w:sz w:val="28"/>
          <w:szCs w:val="28"/>
          <w:lang w:val="uk-UA"/>
        </w:rPr>
        <w:tab/>
      </w:r>
      <w:r w:rsidRPr="008E27B3">
        <w:rPr>
          <w:rFonts w:ascii="Times New Roman" w:eastAsia="Times New Roman" w:hAnsi="Times New Roman" w:cs="Times New Roman"/>
          <w:sz w:val="28"/>
          <w:szCs w:val="28"/>
          <w:lang w:val="uk-UA"/>
        </w:rPr>
        <w:tab/>
      </w:r>
      <w:r w:rsidRPr="008E27B3">
        <w:rPr>
          <w:rFonts w:ascii="Times New Roman" w:eastAsia="Times New Roman" w:hAnsi="Times New Roman" w:cs="Times New Roman"/>
          <w:sz w:val="28"/>
          <w:szCs w:val="28"/>
          <w:lang w:val="uk-UA"/>
        </w:rPr>
        <w:tab/>
      </w:r>
      <w:r w:rsidRPr="008E27B3">
        <w:rPr>
          <w:rFonts w:ascii="Times New Roman" w:eastAsia="Times New Roman" w:hAnsi="Times New Roman" w:cs="Times New Roman"/>
          <w:sz w:val="28"/>
          <w:szCs w:val="28"/>
          <w:lang w:val="uk-UA"/>
        </w:rPr>
        <w:tab/>
        <w:t xml:space="preserve">        80</w:t>
      </w:r>
    </w:p>
    <w:p w:rsidR="008E27B3" w:rsidRPr="008E27B3" w:rsidRDefault="008E27B3" w:rsidP="008E27B3">
      <w:pPr>
        <w:widowControl w:val="0"/>
        <w:numPr>
          <w:ilvl w:val="1"/>
          <w:numId w:val="2"/>
        </w:numPr>
        <w:spacing w:after="0" w:line="276" w:lineRule="auto"/>
        <w:contextualSpacing/>
        <w:jc w:val="both"/>
        <w:rPr>
          <w:rFonts w:ascii="Times New Roman" w:eastAsia="Times New Roman" w:hAnsi="Times New Roman" w:cs="Times New Roman"/>
          <w:sz w:val="28"/>
          <w:szCs w:val="28"/>
          <w:lang w:val="uk-UA"/>
        </w:rPr>
      </w:pPr>
      <w:r w:rsidRPr="008E27B3">
        <w:rPr>
          <w:rFonts w:ascii="Times New Roman" w:eastAsia="Times New Roman" w:hAnsi="Times New Roman" w:cs="Times New Roman"/>
          <w:sz w:val="28"/>
          <w:szCs w:val="28"/>
          <w:lang w:val="uk-UA"/>
        </w:rPr>
        <w:t>Перспективи реформування процесу визнання та виконання іноземних арбітражних рішень в Україні</w:t>
      </w:r>
      <w:r w:rsidRPr="008E27B3">
        <w:rPr>
          <w:rFonts w:ascii="Times New Roman" w:eastAsia="Times New Roman" w:hAnsi="Times New Roman" w:cs="Times New Roman"/>
          <w:sz w:val="28"/>
          <w:szCs w:val="28"/>
          <w:lang w:val="uk-UA"/>
        </w:rPr>
        <w:tab/>
      </w:r>
      <w:r w:rsidRPr="008E27B3">
        <w:rPr>
          <w:rFonts w:ascii="Times New Roman" w:eastAsia="Times New Roman" w:hAnsi="Times New Roman" w:cs="Times New Roman"/>
          <w:sz w:val="28"/>
          <w:szCs w:val="28"/>
          <w:lang w:val="uk-UA"/>
        </w:rPr>
        <w:tab/>
      </w:r>
      <w:r w:rsidRPr="008E27B3">
        <w:rPr>
          <w:rFonts w:ascii="Times New Roman" w:eastAsia="Times New Roman" w:hAnsi="Times New Roman" w:cs="Times New Roman"/>
          <w:sz w:val="28"/>
          <w:szCs w:val="28"/>
          <w:lang w:val="uk-UA"/>
        </w:rPr>
        <w:tab/>
      </w:r>
      <w:r w:rsidRPr="008E27B3">
        <w:rPr>
          <w:rFonts w:ascii="Times New Roman" w:eastAsia="Times New Roman" w:hAnsi="Times New Roman" w:cs="Times New Roman"/>
          <w:sz w:val="28"/>
          <w:szCs w:val="28"/>
          <w:lang w:val="uk-UA"/>
        </w:rPr>
        <w:tab/>
      </w:r>
      <w:r w:rsidRPr="008E27B3">
        <w:rPr>
          <w:rFonts w:ascii="Times New Roman" w:eastAsia="Times New Roman" w:hAnsi="Times New Roman" w:cs="Times New Roman"/>
          <w:sz w:val="28"/>
          <w:szCs w:val="28"/>
          <w:lang w:val="uk-UA"/>
        </w:rPr>
        <w:tab/>
      </w:r>
      <w:r w:rsidRPr="008E27B3">
        <w:rPr>
          <w:rFonts w:ascii="Times New Roman" w:eastAsia="Times New Roman" w:hAnsi="Times New Roman" w:cs="Times New Roman"/>
          <w:sz w:val="28"/>
          <w:szCs w:val="28"/>
          <w:lang w:val="uk-UA"/>
        </w:rPr>
        <w:tab/>
      </w:r>
      <w:r w:rsidRPr="008E27B3">
        <w:rPr>
          <w:rFonts w:ascii="Times New Roman" w:eastAsia="Times New Roman" w:hAnsi="Times New Roman" w:cs="Times New Roman"/>
          <w:sz w:val="28"/>
          <w:szCs w:val="28"/>
          <w:lang w:val="uk-UA"/>
        </w:rPr>
        <w:tab/>
        <w:t xml:space="preserve">        96</w:t>
      </w:r>
    </w:p>
    <w:p w:rsidR="008E27B3" w:rsidRPr="008E27B3" w:rsidRDefault="008E27B3" w:rsidP="008E27B3">
      <w:pPr>
        <w:widowControl w:val="0"/>
        <w:spacing w:after="0" w:line="276" w:lineRule="auto"/>
        <w:contextualSpacing/>
        <w:jc w:val="both"/>
        <w:rPr>
          <w:rFonts w:ascii="Times New Roman" w:eastAsia="Calibri" w:hAnsi="Times New Roman" w:cs="Times New Roman"/>
          <w:color w:val="000000"/>
          <w:sz w:val="28"/>
          <w:szCs w:val="28"/>
          <w:shd w:val="clear" w:color="auto" w:fill="FFFFFF"/>
          <w:lang w:val="uk-UA"/>
        </w:rPr>
      </w:pPr>
    </w:p>
    <w:p w:rsidR="008E27B3" w:rsidRPr="008E27B3" w:rsidRDefault="008E27B3" w:rsidP="008E27B3">
      <w:pPr>
        <w:widowControl w:val="0"/>
        <w:spacing w:after="0" w:line="276" w:lineRule="auto"/>
        <w:contextualSpacing/>
        <w:jc w:val="both"/>
        <w:rPr>
          <w:rFonts w:ascii="Times New Roman" w:eastAsia="Calibri" w:hAnsi="Times New Roman" w:cs="Times New Roman"/>
          <w:sz w:val="28"/>
          <w:szCs w:val="28"/>
          <w:lang w:val="uk-UA"/>
        </w:rPr>
      </w:pPr>
      <w:r w:rsidRPr="008E27B3">
        <w:rPr>
          <w:rFonts w:ascii="Times New Roman" w:eastAsia="Calibri" w:hAnsi="Times New Roman" w:cs="Times New Roman"/>
          <w:color w:val="000000"/>
          <w:sz w:val="28"/>
          <w:szCs w:val="28"/>
          <w:shd w:val="clear" w:color="auto" w:fill="FFFFFF"/>
          <w:lang w:val="uk-UA"/>
        </w:rPr>
        <w:t>Висновки</w:t>
      </w:r>
      <w:r w:rsidRPr="008E27B3">
        <w:rPr>
          <w:rFonts w:ascii="Times New Roman" w:eastAsia="Calibri" w:hAnsi="Times New Roman" w:cs="Times New Roman"/>
          <w:color w:val="000000"/>
          <w:sz w:val="28"/>
          <w:szCs w:val="28"/>
          <w:shd w:val="clear" w:color="auto" w:fill="FFFFFF"/>
          <w:lang w:val="uk-UA"/>
        </w:rPr>
        <w:tab/>
      </w:r>
      <w:r w:rsidRPr="008E27B3">
        <w:rPr>
          <w:rFonts w:ascii="Times New Roman" w:eastAsia="Calibri" w:hAnsi="Times New Roman" w:cs="Times New Roman"/>
          <w:color w:val="000000"/>
          <w:sz w:val="28"/>
          <w:szCs w:val="28"/>
          <w:shd w:val="clear" w:color="auto" w:fill="FFFFFF"/>
          <w:lang w:val="uk-UA"/>
        </w:rPr>
        <w:tab/>
      </w:r>
      <w:r w:rsidRPr="008E27B3">
        <w:rPr>
          <w:rFonts w:ascii="Times New Roman" w:eastAsia="Calibri" w:hAnsi="Times New Roman" w:cs="Times New Roman"/>
          <w:color w:val="000000"/>
          <w:sz w:val="28"/>
          <w:szCs w:val="28"/>
          <w:shd w:val="clear" w:color="auto" w:fill="FFFFFF"/>
          <w:lang w:val="uk-UA"/>
        </w:rPr>
        <w:tab/>
      </w:r>
      <w:r w:rsidRPr="008E27B3">
        <w:rPr>
          <w:rFonts w:ascii="Times New Roman" w:eastAsia="Calibri" w:hAnsi="Times New Roman" w:cs="Times New Roman"/>
          <w:color w:val="000000"/>
          <w:sz w:val="28"/>
          <w:szCs w:val="28"/>
          <w:shd w:val="clear" w:color="auto" w:fill="FFFFFF"/>
          <w:lang w:val="uk-UA"/>
        </w:rPr>
        <w:tab/>
      </w:r>
      <w:r w:rsidRPr="008E27B3">
        <w:rPr>
          <w:rFonts w:ascii="Times New Roman" w:eastAsia="Calibri" w:hAnsi="Times New Roman" w:cs="Times New Roman"/>
          <w:color w:val="000000"/>
          <w:sz w:val="28"/>
          <w:szCs w:val="28"/>
          <w:shd w:val="clear" w:color="auto" w:fill="FFFFFF"/>
          <w:lang w:val="uk-UA"/>
        </w:rPr>
        <w:tab/>
      </w:r>
      <w:r w:rsidRPr="008E27B3">
        <w:rPr>
          <w:rFonts w:ascii="Times New Roman" w:eastAsia="Calibri" w:hAnsi="Times New Roman" w:cs="Times New Roman"/>
          <w:color w:val="000000"/>
          <w:sz w:val="28"/>
          <w:szCs w:val="28"/>
          <w:shd w:val="clear" w:color="auto" w:fill="FFFFFF"/>
          <w:lang w:val="uk-UA"/>
        </w:rPr>
        <w:tab/>
      </w:r>
      <w:r w:rsidRPr="008E27B3">
        <w:rPr>
          <w:rFonts w:ascii="Times New Roman" w:eastAsia="Calibri" w:hAnsi="Times New Roman" w:cs="Times New Roman"/>
          <w:color w:val="000000"/>
          <w:sz w:val="28"/>
          <w:szCs w:val="28"/>
          <w:shd w:val="clear" w:color="auto" w:fill="FFFFFF"/>
          <w:lang w:val="uk-UA"/>
        </w:rPr>
        <w:tab/>
      </w:r>
      <w:r w:rsidRPr="008E27B3">
        <w:rPr>
          <w:rFonts w:ascii="Times New Roman" w:eastAsia="Calibri" w:hAnsi="Times New Roman" w:cs="Times New Roman"/>
          <w:color w:val="000000"/>
          <w:sz w:val="28"/>
          <w:szCs w:val="28"/>
          <w:shd w:val="clear" w:color="auto" w:fill="FFFFFF"/>
          <w:lang w:val="uk-UA"/>
        </w:rPr>
        <w:tab/>
      </w:r>
      <w:r w:rsidRPr="008E27B3">
        <w:rPr>
          <w:rFonts w:ascii="Times New Roman" w:eastAsia="Calibri" w:hAnsi="Times New Roman" w:cs="Times New Roman"/>
          <w:color w:val="000000"/>
          <w:sz w:val="28"/>
          <w:szCs w:val="28"/>
          <w:shd w:val="clear" w:color="auto" w:fill="FFFFFF"/>
          <w:lang w:val="uk-UA"/>
        </w:rPr>
        <w:tab/>
      </w:r>
      <w:r w:rsidRPr="008E27B3">
        <w:rPr>
          <w:rFonts w:ascii="Times New Roman" w:eastAsia="Calibri" w:hAnsi="Times New Roman" w:cs="Times New Roman"/>
          <w:color w:val="000000"/>
          <w:sz w:val="28"/>
          <w:szCs w:val="28"/>
          <w:shd w:val="clear" w:color="auto" w:fill="FFFFFF"/>
          <w:lang w:val="uk-UA"/>
        </w:rPr>
        <w:tab/>
      </w:r>
      <w:r w:rsidRPr="008E27B3">
        <w:rPr>
          <w:rFonts w:ascii="Times New Roman" w:eastAsia="Calibri" w:hAnsi="Times New Roman" w:cs="Times New Roman"/>
          <w:color w:val="000000"/>
          <w:sz w:val="28"/>
          <w:szCs w:val="28"/>
          <w:shd w:val="clear" w:color="auto" w:fill="FFFFFF"/>
          <w:lang w:val="uk-UA"/>
        </w:rPr>
        <w:tab/>
      </w:r>
      <w:r w:rsidRPr="008E27B3">
        <w:rPr>
          <w:rFonts w:ascii="Times New Roman" w:eastAsia="Calibri" w:hAnsi="Times New Roman" w:cs="Times New Roman"/>
          <w:sz w:val="28"/>
          <w:szCs w:val="28"/>
          <w:lang w:val="uk-UA"/>
        </w:rPr>
        <w:t xml:space="preserve">      105</w:t>
      </w:r>
    </w:p>
    <w:p w:rsidR="008E27B3" w:rsidRPr="008E27B3" w:rsidRDefault="008E27B3" w:rsidP="008E27B3">
      <w:pPr>
        <w:widowControl w:val="0"/>
        <w:spacing w:after="0" w:line="276" w:lineRule="auto"/>
        <w:contextualSpacing/>
        <w:jc w:val="both"/>
        <w:rPr>
          <w:rFonts w:ascii="Times New Roman" w:eastAsia="Calibri" w:hAnsi="Times New Roman" w:cs="Times New Roman"/>
          <w:sz w:val="28"/>
          <w:szCs w:val="28"/>
          <w:lang w:val="uk-UA"/>
        </w:rPr>
      </w:pPr>
      <w:r w:rsidRPr="008E27B3">
        <w:rPr>
          <w:rFonts w:ascii="Times New Roman" w:eastAsia="Calibri" w:hAnsi="Times New Roman" w:cs="Times New Roman"/>
          <w:sz w:val="28"/>
          <w:szCs w:val="28"/>
          <w:lang w:val="uk-UA"/>
        </w:rPr>
        <w:t>Список використаних джерел</w:t>
      </w:r>
      <w:r w:rsidRPr="008E27B3">
        <w:rPr>
          <w:rFonts w:ascii="Times New Roman" w:eastAsia="Calibri" w:hAnsi="Times New Roman" w:cs="Times New Roman"/>
          <w:sz w:val="28"/>
          <w:szCs w:val="28"/>
          <w:lang w:val="uk-UA"/>
        </w:rPr>
        <w:tab/>
      </w:r>
      <w:r w:rsidRPr="008E27B3">
        <w:rPr>
          <w:rFonts w:ascii="Times New Roman" w:eastAsia="Calibri" w:hAnsi="Times New Roman" w:cs="Times New Roman"/>
          <w:sz w:val="28"/>
          <w:szCs w:val="28"/>
          <w:lang w:val="uk-UA"/>
        </w:rPr>
        <w:tab/>
      </w:r>
      <w:r w:rsidRPr="008E27B3">
        <w:rPr>
          <w:rFonts w:ascii="Times New Roman" w:eastAsia="Calibri" w:hAnsi="Times New Roman" w:cs="Times New Roman"/>
          <w:sz w:val="28"/>
          <w:szCs w:val="28"/>
          <w:lang w:val="uk-UA"/>
        </w:rPr>
        <w:tab/>
      </w:r>
      <w:r w:rsidRPr="008E27B3">
        <w:rPr>
          <w:rFonts w:ascii="Times New Roman" w:eastAsia="Calibri" w:hAnsi="Times New Roman" w:cs="Times New Roman"/>
          <w:sz w:val="28"/>
          <w:szCs w:val="28"/>
          <w:lang w:val="uk-UA"/>
        </w:rPr>
        <w:tab/>
      </w:r>
      <w:r w:rsidRPr="008E27B3">
        <w:rPr>
          <w:rFonts w:ascii="Times New Roman" w:eastAsia="Calibri" w:hAnsi="Times New Roman" w:cs="Times New Roman"/>
          <w:sz w:val="28"/>
          <w:szCs w:val="28"/>
          <w:lang w:val="uk-UA"/>
        </w:rPr>
        <w:tab/>
      </w:r>
      <w:r w:rsidRPr="008E27B3">
        <w:rPr>
          <w:rFonts w:ascii="Times New Roman" w:eastAsia="Calibri" w:hAnsi="Times New Roman" w:cs="Times New Roman"/>
          <w:sz w:val="28"/>
          <w:szCs w:val="28"/>
          <w:lang w:val="uk-UA"/>
        </w:rPr>
        <w:tab/>
      </w:r>
      <w:r w:rsidRPr="008E27B3">
        <w:rPr>
          <w:rFonts w:ascii="Times New Roman" w:eastAsia="Calibri" w:hAnsi="Times New Roman" w:cs="Times New Roman"/>
          <w:sz w:val="28"/>
          <w:szCs w:val="28"/>
          <w:lang w:val="uk-UA"/>
        </w:rPr>
        <w:tab/>
        <w:t xml:space="preserve">      111</w:t>
      </w:r>
    </w:p>
    <w:p w:rsidR="008E27B3" w:rsidRPr="008E27B3" w:rsidRDefault="008E27B3" w:rsidP="008E27B3">
      <w:pPr>
        <w:widowControl w:val="0"/>
        <w:spacing w:after="0" w:line="276" w:lineRule="auto"/>
        <w:contextualSpacing/>
        <w:jc w:val="both"/>
        <w:rPr>
          <w:rFonts w:ascii="Times New Roman" w:eastAsia="Calibri" w:hAnsi="Times New Roman" w:cs="Times New Roman"/>
          <w:color w:val="000000"/>
          <w:sz w:val="28"/>
          <w:szCs w:val="28"/>
          <w:shd w:val="clear" w:color="auto" w:fill="FFFFFF"/>
          <w:lang w:val="uk-UA"/>
        </w:rPr>
      </w:pPr>
      <w:r w:rsidRPr="008E27B3">
        <w:rPr>
          <w:rFonts w:ascii="Times New Roman" w:eastAsia="Calibri" w:hAnsi="Times New Roman" w:cs="Times New Roman"/>
          <w:sz w:val="28"/>
          <w:szCs w:val="28"/>
          <w:lang w:val="uk-UA"/>
        </w:rPr>
        <w:t>Перелік використаних джерел та літератури</w:t>
      </w:r>
      <w:r w:rsidRPr="008E27B3">
        <w:rPr>
          <w:rFonts w:ascii="Times New Roman" w:eastAsia="Calibri" w:hAnsi="Times New Roman" w:cs="Times New Roman"/>
          <w:sz w:val="28"/>
          <w:szCs w:val="28"/>
          <w:lang w:val="uk-UA"/>
        </w:rPr>
        <w:tab/>
      </w:r>
      <w:r w:rsidRPr="008E27B3">
        <w:rPr>
          <w:rFonts w:ascii="Times New Roman" w:eastAsia="Calibri" w:hAnsi="Times New Roman" w:cs="Times New Roman"/>
          <w:sz w:val="28"/>
          <w:szCs w:val="28"/>
          <w:lang w:val="uk-UA"/>
        </w:rPr>
        <w:tab/>
      </w:r>
      <w:r w:rsidRPr="008E27B3">
        <w:rPr>
          <w:rFonts w:ascii="Times New Roman" w:eastAsia="Calibri" w:hAnsi="Times New Roman" w:cs="Times New Roman"/>
          <w:sz w:val="28"/>
          <w:szCs w:val="28"/>
          <w:lang w:val="uk-UA"/>
        </w:rPr>
        <w:tab/>
      </w:r>
      <w:r w:rsidRPr="008E27B3">
        <w:rPr>
          <w:rFonts w:ascii="Times New Roman" w:eastAsia="Calibri" w:hAnsi="Times New Roman" w:cs="Times New Roman"/>
          <w:sz w:val="28"/>
          <w:szCs w:val="28"/>
          <w:lang w:val="uk-UA"/>
        </w:rPr>
        <w:tab/>
      </w:r>
      <w:r w:rsidRPr="008E27B3">
        <w:rPr>
          <w:rFonts w:ascii="Times New Roman" w:eastAsia="Calibri" w:hAnsi="Times New Roman" w:cs="Times New Roman"/>
          <w:sz w:val="28"/>
          <w:szCs w:val="28"/>
          <w:lang w:val="uk-UA"/>
        </w:rPr>
        <w:tab/>
        <w:t xml:space="preserve">      124</w:t>
      </w:r>
    </w:p>
    <w:p w:rsidR="008E27B3" w:rsidRPr="008E27B3" w:rsidRDefault="008E27B3" w:rsidP="008E27B3">
      <w:pPr>
        <w:widowControl w:val="0"/>
        <w:spacing w:after="0" w:line="276" w:lineRule="auto"/>
        <w:contextualSpacing/>
        <w:jc w:val="both"/>
        <w:rPr>
          <w:rFonts w:ascii="Times New Roman" w:eastAsia="Calibri" w:hAnsi="Times New Roman" w:cs="Times New Roman"/>
          <w:sz w:val="28"/>
          <w:szCs w:val="28"/>
          <w:lang w:val="uk-UA"/>
        </w:rPr>
      </w:pPr>
      <w:r w:rsidRPr="008E27B3">
        <w:rPr>
          <w:rFonts w:ascii="Times New Roman" w:eastAsia="Calibri" w:hAnsi="Times New Roman" w:cs="Times New Roman"/>
          <w:sz w:val="28"/>
          <w:szCs w:val="28"/>
          <w:lang w:val="uk-UA"/>
        </w:rPr>
        <w:t>Додатки</w:t>
      </w:r>
      <w:r w:rsidRPr="008E27B3">
        <w:rPr>
          <w:rFonts w:ascii="Times New Roman" w:eastAsia="Calibri" w:hAnsi="Times New Roman" w:cs="Times New Roman"/>
          <w:color w:val="000000"/>
          <w:sz w:val="28"/>
          <w:szCs w:val="28"/>
          <w:shd w:val="clear" w:color="auto" w:fill="FFFFFF"/>
          <w:lang w:val="uk-UA"/>
        </w:rPr>
        <w:tab/>
      </w:r>
      <w:r w:rsidRPr="008E27B3">
        <w:rPr>
          <w:rFonts w:ascii="Times New Roman" w:eastAsia="Calibri" w:hAnsi="Times New Roman" w:cs="Times New Roman"/>
          <w:color w:val="000000"/>
          <w:sz w:val="28"/>
          <w:szCs w:val="28"/>
          <w:shd w:val="clear" w:color="auto" w:fill="FFFFFF"/>
          <w:lang w:val="uk-UA"/>
        </w:rPr>
        <w:tab/>
      </w:r>
      <w:r w:rsidRPr="008E27B3">
        <w:rPr>
          <w:rFonts w:ascii="Times New Roman" w:eastAsia="Calibri" w:hAnsi="Times New Roman" w:cs="Times New Roman"/>
          <w:color w:val="000000"/>
          <w:sz w:val="28"/>
          <w:szCs w:val="28"/>
          <w:shd w:val="clear" w:color="auto" w:fill="FFFFFF"/>
          <w:lang w:val="uk-UA"/>
        </w:rPr>
        <w:tab/>
      </w:r>
      <w:r w:rsidRPr="008E27B3">
        <w:rPr>
          <w:rFonts w:ascii="Times New Roman" w:eastAsia="Calibri" w:hAnsi="Times New Roman" w:cs="Times New Roman"/>
          <w:color w:val="000000"/>
          <w:sz w:val="28"/>
          <w:szCs w:val="28"/>
          <w:shd w:val="clear" w:color="auto" w:fill="FFFFFF"/>
          <w:lang w:val="uk-UA"/>
        </w:rPr>
        <w:tab/>
      </w:r>
      <w:r w:rsidRPr="008E27B3">
        <w:rPr>
          <w:rFonts w:ascii="Times New Roman" w:eastAsia="Calibri" w:hAnsi="Times New Roman" w:cs="Times New Roman"/>
          <w:color w:val="000000"/>
          <w:sz w:val="28"/>
          <w:szCs w:val="28"/>
          <w:shd w:val="clear" w:color="auto" w:fill="FFFFFF"/>
          <w:lang w:val="uk-UA"/>
        </w:rPr>
        <w:tab/>
      </w:r>
      <w:r w:rsidRPr="008E27B3">
        <w:rPr>
          <w:rFonts w:ascii="Times New Roman" w:eastAsia="Calibri" w:hAnsi="Times New Roman" w:cs="Times New Roman"/>
          <w:color w:val="000000"/>
          <w:sz w:val="28"/>
          <w:szCs w:val="28"/>
          <w:shd w:val="clear" w:color="auto" w:fill="FFFFFF"/>
          <w:lang w:val="uk-UA"/>
        </w:rPr>
        <w:tab/>
      </w:r>
      <w:r w:rsidRPr="008E27B3">
        <w:rPr>
          <w:rFonts w:ascii="Times New Roman" w:eastAsia="Calibri" w:hAnsi="Times New Roman" w:cs="Times New Roman"/>
          <w:color w:val="000000"/>
          <w:sz w:val="28"/>
          <w:szCs w:val="28"/>
          <w:shd w:val="clear" w:color="auto" w:fill="FFFFFF"/>
          <w:lang w:val="uk-UA"/>
        </w:rPr>
        <w:tab/>
      </w:r>
      <w:r w:rsidRPr="008E27B3">
        <w:rPr>
          <w:rFonts w:ascii="Times New Roman" w:eastAsia="Calibri" w:hAnsi="Times New Roman" w:cs="Times New Roman"/>
          <w:color w:val="000000"/>
          <w:sz w:val="28"/>
          <w:szCs w:val="28"/>
          <w:shd w:val="clear" w:color="auto" w:fill="FFFFFF"/>
          <w:lang w:val="uk-UA"/>
        </w:rPr>
        <w:tab/>
      </w:r>
      <w:r w:rsidRPr="008E27B3">
        <w:rPr>
          <w:rFonts w:ascii="Times New Roman" w:eastAsia="Calibri" w:hAnsi="Times New Roman" w:cs="Times New Roman"/>
          <w:color w:val="000000"/>
          <w:sz w:val="28"/>
          <w:szCs w:val="28"/>
          <w:shd w:val="clear" w:color="auto" w:fill="FFFFFF"/>
          <w:lang w:val="uk-UA"/>
        </w:rPr>
        <w:tab/>
      </w:r>
      <w:r w:rsidRPr="008E27B3">
        <w:rPr>
          <w:rFonts w:ascii="Times New Roman" w:eastAsia="Calibri" w:hAnsi="Times New Roman" w:cs="Times New Roman"/>
          <w:color w:val="000000"/>
          <w:sz w:val="28"/>
          <w:szCs w:val="28"/>
          <w:shd w:val="clear" w:color="auto" w:fill="FFFFFF"/>
          <w:lang w:val="uk-UA"/>
        </w:rPr>
        <w:tab/>
      </w:r>
      <w:r w:rsidRPr="008E27B3">
        <w:rPr>
          <w:rFonts w:ascii="Times New Roman" w:eastAsia="Calibri" w:hAnsi="Times New Roman" w:cs="Times New Roman"/>
          <w:color w:val="000000"/>
          <w:sz w:val="28"/>
          <w:szCs w:val="28"/>
          <w:shd w:val="clear" w:color="auto" w:fill="FFFFFF"/>
          <w:lang w:val="uk-UA"/>
        </w:rPr>
        <w:tab/>
      </w:r>
      <w:r w:rsidRPr="008E27B3">
        <w:rPr>
          <w:rFonts w:ascii="Times New Roman" w:eastAsia="Calibri" w:hAnsi="Times New Roman" w:cs="Times New Roman"/>
          <w:sz w:val="28"/>
          <w:szCs w:val="28"/>
          <w:lang w:val="uk-UA"/>
        </w:rPr>
        <w:t xml:space="preserve">      137</w:t>
      </w:r>
    </w:p>
    <w:p w:rsidR="008E27B3" w:rsidRPr="008E27B3" w:rsidRDefault="008E27B3" w:rsidP="008E27B3">
      <w:pPr>
        <w:widowControl w:val="0"/>
        <w:spacing w:after="0" w:line="276" w:lineRule="auto"/>
        <w:contextualSpacing/>
        <w:jc w:val="both"/>
        <w:rPr>
          <w:rFonts w:ascii="Times New Roman" w:eastAsia="Calibri" w:hAnsi="Times New Roman" w:cs="Times New Roman"/>
          <w:sz w:val="28"/>
          <w:szCs w:val="28"/>
          <w:lang w:val="uk-UA"/>
        </w:rPr>
      </w:pPr>
    </w:p>
    <w:p w:rsidR="008E27B3" w:rsidRPr="008E27B3" w:rsidRDefault="008E27B3" w:rsidP="008E27B3">
      <w:pPr>
        <w:widowControl w:val="0"/>
        <w:spacing w:after="0" w:line="240" w:lineRule="auto"/>
        <w:contextualSpacing/>
        <w:jc w:val="both"/>
        <w:rPr>
          <w:rFonts w:ascii="Times New Roman" w:eastAsia="Calibri" w:hAnsi="Times New Roman" w:cs="Times New Roman"/>
          <w:sz w:val="28"/>
          <w:szCs w:val="28"/>
          <w:lang w:val="uk-UA"/>
        </w:rPr>
      </w:pPr>
      <w:r w:rsidRPr="008E27B3">
        <w:rPr>
          <w:rFonts w:ascii="Times New Roman" w:eastAsia="Calibri" w:hAnsi="Times New Roman" w:cs="Times New Roman"/>
          <w:color w:val="000000"/>
          <w:sz w:val="28"/>
          <w:szCs w:val="28"/>
          <w:shd w:val="clear" w:color="auto" w:fill="FFFFFF"/>
          <w:lang w:val="uk-UA"/>
        </w:rPr>
        <w:br w:type="page"/>
      </w:r>
    </w:p>
    <w:p w:rsidR="008E27B3" w:rsidRPr="008E27B3" w:rsidRDefault="008E27B3" w:rsidP="008E27B3">
      <w:pPr>
        <w:widowControl w:val="0"/>
        <w:spacing w:after="0" w:line="360" w:lineRule="auto"/>
        <w:contextualSpacing/>
        <w:jc w:val="center"/>
        <w:rPr>
          <w:rFonts w:ascii="Times New Roman" w:eastAsia="Calibri" w:hAnsi="Times New Roman" w:cs="Times New Roman"/>
          <w:b/>
          <w:sz w:val="28"/>
          <w:szCs w:val="28"/>
          <w:lang w:val="uk-UA"/>
        </w:rPr>
      </w:pPr>
      <w:r w:rsidRPr="008E27B3">
        <w:rPr>
          <w:rFonts w:ascii="Times New Roman" w:eastAsia="Calibri" w:hAnsi="Times New Roman" w:cs="Times New Roman"/>
          <w:b/>
          <w:sz w:val="28"/>
          <w:szCs w:val="28"/>
          <w:lang w:val="uk-UA"/>
        </w:rPr>
        <w:lastRenderedPageBreak/>
        <w:t>ПЕРЕЛІК УМОВНИХ ПОЗНАЧЕНЬ</w:t>
      </w:r>
    </w:p>
    <w:p w:rsidR="008E27B3" w:rsidRPr="008E27B3" w:rsidRDefault="008E27B3" w:rsidP="008E27B3">
      <w:pPr>
        <w:widowControl w:val="0"/>
        <w:spacing w:after="0" w:line="360" w:lineRule="auto"/>
        <w:contextualSpacing/>
        <w:jc w:val="both"/>
        <w:rPr>
          <w:rFonts w:ascii="Times New Roman" w:eastAsia="Calibri" w:hAnsi="Times New Roman" w:cs="Times New Roman"/>
          <w:sz w:val="28"/>
          <w:szCs w:val="28"/>
          <w:lang w:val="uk-UA"/>
        </w:rPr>
      </w:pPr>
    </w:p>
    <w:p w:rsidR="008E27B3" w:rsidRPr="008E27B3" w:rsidRDefault="008E27B3" w:rsidP="008E27B3">
      <w:pPr>
        <w:widowControl w:val="0"/>
        <w:spacing w:after="0" w:line="360" w:lineRule="auto"/>
        <w:contextualSpacing/>
        <w:jc w:val="both"/>
        <w:rPr>
          <w:rFonts w:ascii="Times New Roman" w:eastAsia="Calibri" w:hAnsi="Times New Roman" w:cs="Times New Roman"/>
          <w:sz w:val="28"/>
          <w:szCs w:val="28"/>
          <w:lang w:val="uk-UA"/>
        </w:rPr>
      </w:pPr>
      <w:r w:rsidRPr="008E27B3">
        <w:rPr>
          <w:rFonts w:ascii="Times New Roman" w:eastAsia="Calibri" w:hAnsi="Times New Roman" w:cs="Times New Roman"/>
          <w:sz w:val="28"/>
          <w:szCs w:val="28"/>
          <w:lang w:val="uk-UA"/>
        </w:rPr>
        <w:t>DIS – Німецька інституція з арбітражних справ</w:t>
      </w:r>
    </w:p>
    <w:p w:rsidR="008E27B3" w:rsidRPr="008E27B3" w:rsidRDefault="008E27B3" w:rsidP="008E27B3">
      <w:pPr>
        <w:widowControl w:val="0"/>
        <w:spacing w:after="0" w:line="360" w:lineRule="auto"/>
        <w:contextualSpacing/>
        <w:jc w:val="both"/>
        <w:rPr>
          <w:rFonts w:ascii="Times New Roman" w:eastAsia="Calibri" w:hAnsi="Times New Roman" w:cs="Times New Roman"/>
          <w:sz w:val="28"/>
          <w:szCs w:val="28"/>
          <w:lang w:val="uk-UA"/>
        </w:rPr>
      </w:pPr>
      <w:r w:rsidRPr="008E27B3">
        <w:rPr>
          <w:rFonts w:ascii="Times New Roman" w:eastAsia="Calibri" w:hAnsi="Times New Roman" w:cs="Times New Roman"/>
          <w:sz w:val="28"/>
          <w:szCs w:val="28"/>
          <w:lang w:val="uk-UA"/>
        </w:rPr>
        <w:t xml:space="preserve">GAFTA – Міжнародна асоціація торгівлі зерном та кормами </w:t>
      </w:r>
    </w:p>
    <w:p w:rsidR="008E27B3" w:rsidRPr="008E27B3" w:rsidRDefault="008E27B3" w:rsidP="008E27B3">
      <w:pPr>
        <w:widowControl w:val="0"/>
        <w:spacing w:after="0" w:line="360" w:lineRule="auto"/>
        <w:contextualSpacing/>
        <w:jc w:val="both"/>
        <w:rPr>
          <w:rFonts w:ascii="Times New Roman" w:eastAsia="Calibri" w:hAnsi="Times New Roman" w:cs="Times New Roman"/>
          <w:sz w:val="28"/>
          <w:szCs w:val="28"/>
          <w:lang w:val="uk-UA"/>
        </w:rPr>
      </w:pPr>
      <w:r w:rsidRPr="008E27B3">
        <w:rPr>
          <w:rFonts w:ascii="Times New Roman" w:eastAsia="Calibri" w:hAnsi="Times New Roman" w:cs="Times New Roman"/>
          <w:sz w:val="28"/>
          <w:szCs w:val="28"/>
          <w:lang w:val="uk-UA"/>
        </w:rPr>
        <w:t>GMAA – Арбітражний Трибунал Німецької Морської Асоціації</w:t>
      </w:r>
    </w:p>
    <w:p w:rsidR="008E27B3" w:rsidRPr="008E27B3" w:rsidRDefault="008E27B3" w:rsidP="008E27B3">
      <w:pPr>
        <w:widowControl w:val="0"/>
        <w:spacing w:after="0" w:line="360" w:lineRule="auto"/>
        <w:contextualSpacing/>
        <w:jc w:val="both"/>
        <w:rPr>
          <w:rFonts w:ascii="Times New Roman" w:eastAsia="Calibri" w:hAnsi="Times New Roman" w:cs="Times New Roman"/>
          <w:sz w:val="28"/>
          <w:szCs w:val="28"/>
          <w:lang w:val="uk-UA"/>
        </w:rPr>
      </w:pPr>
      <w:r w:rsidRPr="008E27B3">
        <w:rPr>
          <w:rFonts w:ascii="Times New Roman" w:eastAsia="Calibri" w:hAnsi="Times New Roman" w:cs="Times New Roman"/>
          <w:sz w:val="28"/>
          <w:szCs w:val="28"/>
          <w:lang w:val="uk-UA"/>
        </w:rPr>
        <w:t>ICC – Міжнародна торгова палата у Парижі</w:t>
      </w:r>
    </w:p>
    <w:p w:rsidR="008E27B3" w:rsidRPr="008E27B3" w:rsidRDefault="008E27B3" w:rsidP="008E27B3">
      <w:pPr>
        <w:widowControl w:val="0"/>
        <w:spacing w:after="0" w:line="360" w:lineRule="auto"/>
        <w:contextualSpacing/>
        <w:jc w:val="both"/>
        <w:rPr>
          <w:rFonts w:ascii="Times New Roman" w:eastAsia="Calibri" w:hAnsi="Times New Roman" w:cs="Times New Roman"/>
          <w:sz w:val="28"/>
          <w:szCs w:val="28"/>
          <w:lang w:val="uk-UA"/>
        </w:rPr>
      </w:pPr>
      <w:r w:rsidRPr="008E27B3">
        <w:rPr>
          <w:rFonts w:ascii="Times New Roman" w:eastAsia="Calibri" w:hAnsi="Times New Roman" w:cs="Times New Roman"/>
          <w:sz w:val="28"/>
          <w:szCs w:val="28"/>
          <w:lang w:val="uk-UA"/>
        </w:rPr>
        <w:t>ICDR – Міжнародний центр вирішення спорів (м. Нью-Йорк)</w:t>
      </w:r>
    </w:p>
    <w:p w:rsidR="008E27B3" w:rsidRPr="008E27B3" w:rsidRDefault="008E27B3" w:rsidP="008E27B3">
      <w:pPr>
        <w:widowControl w:val="0"/>
        <w:spacing w:after="0" w:line="360" w:lineRule="auto"/>
        <w:contextualSpacing/>
        <w:jc w:val="both"/>
        <w:rPr>
          <w:rFonts w:ascii="Times New Roman" w:eastAsia="Calibri" w:hAnsi="Times New Roman" w:cs="Times New Roman"/>
          <w:sz w:val="28"/>
          <w:szCs w:val="28"/>
          <w:lang w:val="uk-UA"/>
        </w:rPr>
      </w:pPr>
      <w:r w:rsidRPr="008E27B3">
        <w:rPr>
          <w:rFonts w:ascii="Times New Roman" w:eastAsia="Calibri" w:hAnsi="Times New Roman" w:cs="Times New Roman"/>
          <w:sz w:val="28"/>
          <w:szCs w:val="28"/>
          <w:lang w:val="uk-UA"/>
        </w:rPr>
        <w:t>ILA (АМП) – Асоціація Міжнародного Права</w:t>
      </w:r>
    </w:p>
    <w:p w:rsidR="008E27B3" w:rsidRPr="008E27B3" w:rsidRDefault="008E27B3" w:rsidP="008E27B3">
      <w:pPr>
        <w:widowControl w:val="0"/>
        <w:spacing w:after="0" w:line="360" w:lineRule="auto"/>
        <w:contextualSpacing/>
        <w:jc w:val="both"/>
        <w:rPr>
          <w:rFonts w:ascii="Times New Roman" w:eastAsia="Calibri" w:hAnsi="Times New Roman" w:cs="Times New Roman"/>
          <w:sz w:val="28"/>
          <w:szCs w:val="28"/>
          <w:lang w:val="uk-UA"/>
        </w:rPr>
      </w:pPr>
      <w:r w:rsidRPr="008E27B3">
        <w:rPr>
          <w:rFonts w:ascii="Times New Roman" w:eastAsia="Calibri" w:hAnsi="Times New Roman" w:cs="Times New Roman"/>
          <w:sz w:val="28"/>
          <w:szCs w:val="28"/>
          <w:lang w:val="uk-UA"/>
        </w:rPr>
        <w:t xml:space="preserve">LCIA – Лондонський Міжнародний Комерційний Арбітражний Суд </w:t>
      </w:r>
    </w:p>
    <w:p w:rsidR="008E27B3" w:rsidRPr="008E27B3" w:rsidRDefault="008E27B3" w:rsidP="008E27B3">
      <w:pPr>
        <w:widowControl w:val="0"/>
        <w:spacing w:after="0" w:line="360" w:lineRule="auto"/>
        <w:contextualSpacing/>
        <w:jc w:val="both"/>
        <w:rPr>
          <w:rFonts w:ascii="Times New Roman" w:eastAsia="Calibri" w:hAnsi="Times New Roman" w:cs="Times New Roman"/>
          <w:sz w:val="28"/>
          <w:szCs w:val="28"/>
          <w:lang w:val="uk-UA"/>
        </w:rPr>
      </w:pPr>
      <w:r w:rsidRPr="008E27B3">
        <w:rPr>
          <w:rFonts w:ascii="Times New Roman" w:eastAsia="Calibri" w:hAnsi="Times New Roman" w:cs="Times New Roman"/>
          <w:sz w:val="28"/>
          <w:shd w:val="clear" w:color="auto" w:fill="FFFFFF"/>
          <w:lang w:val="uk-UA"/>
        </w:rPr>
        <w:t>SCAI – Арбітражний Інститут Торгових Палат Швейцарії</w:t>
      </w:r>
    </w:p>
    <w:p w:rsidR="008E27B3" w:rsidRPr="008E27B3" w:rsidRDefault="008E27B3" w:rsidP="008E27B3">
      <w:pPr>
        <w:widowControl w:val="0"/>
        <w:spacing w:after="0" w:line="360" w:lineRule="auto"/>
        <w:contextualSpacing/>
        <w:jc w:val="both"/>
        <w:rPr>
          <w:rFonts w:ascii="Times New Roman" w:eastAsia="Calibri" w:hAnsi="Times New Roman" w:cs="Times New Roman"/>
          <w:sz w:val="28"/>
          <w:szCs w:val="28"/>
          <w:lang w:val="uk-UA"/>
        </w:rPr>
      </w:pPr>
      <w:r w:rsidRPr="008E27B3">
        <w:rPr>
          <w:rFonts w:ascii="Times New Roman" w:eastAsia="Calibri" w:hAnsi="Times New Roman" w:cs="Times New Roman"/>
          <w:sz w:val="28"/>
          <w:szCs w:val="28"/>
          <w:lang w:val="uk-UA"/>
        </w:rPr>
        <w:t xml:space="preserve">SCC – Стокгольмська торгова палата </w:t>
      </w:r>
    </w:p>
    <w:p w:rsidR="008E27B3" w:rsidRPr="008E27B3" w:rsidRDefault="008E27B3" w:rsidP="008E27B3">
      <w:pPr>
        <w:widowControl w:val="0"/>
        <w:spacing w:after="0" w:line="360" w:lineRule="auto"/>
        <w:contextualSpacing/>
        <w:jc w:val="both"/>
        <w:rPr>
          <w:rFonts w:ascii="Times New Roman" w:eastAsia="Calibri" w:hAnsi="Times New Roman" w:cs="Times New Roman"/>
          <w:sz w:val="28"/>
          <w:szCs w:val="28"/>
          <w:lang w:val="uk-UA"/>
        </w:rPr>
      </w:pPr>
      <w:r w:rsidRPr="008E27B3">
        <w:rPr>
          <w:rFonts w:ascii="Times New Roman" w:eastAsia="Calibri" w:hAnsi="Times New Roman" w:cs="Times New Roman"/>
          <w:sz w:val="28"/>
          <w:szCs w:val="28"/>
          <w:lang w:val="uk-UA"/>
        </w:rPr>
        <w:t>SIAC – Міжнародний арбітражний центр Сінгапуру</w:t>
      </w:r>
    </w:p>
    <w:p w:rsidR="008E27B3" w:rsidRPr="008E27B3" w:rsidRDefault="008E27B3" w:rsidP="008E27B3">
      <w:pPr>
        <w:widowControl w:val="0"/>
        <w:spacing w:after="0" w:line="360" w:lineRule="auto"/>
        <w:contextualSpacing/>
        <w:jc w:val="both"/>
        <w:rPr>
          <w:rFonts w:ascii="Times New Roman" w:eastAsia="Calibri" w:hAnsi="Times New Roman" w:cs="Times New Roman"/>
          <w:sz w:val="28"/>
          <w:szCs w:val="28"/>
          <w:lang w:val="uk-UA"/>
        </w:rPr>
      </w:pPr>
      <w:r w:rsidRPr="008E27B3">
        <w:rPr>
          <w:rFonts w:ascii="Times New Roman" w:eastAsia="Calibri" w:hAnsi="Times New Roman" w:cs="Times New Roman"/>
          <w:sz w:val="28"/>
          <w:szCs w:val="28"/>
          <w:lang w:val="uk-UA"/>
        </w:rPr>
        <w:t xml:space="preserve">WIPO (ВОІВ) – Всесвітня організація інтелектуальної власності </w:t>
      </w:r>
    </w:p>
    <w:p w:rsidR="008E27B3" w:rsidRPr="008E27B3" w:rsidRDefault="008E27B3" w:rsidP="008E27B3">
      <w:pPr>
        <w:widowControl w:val="0"/>
        <w:spacing w:after="0" w:line="360" w:lineRule="auto"/>
        <w:contextualSpacing/>
        <w:jc w:val="both"/>
        <w:rPr>
          <w:rFonts w:ascii="Times New Roman" w:eastAsia="Calibri" w:hAnsi="Times New Roman" w:cs="Times New Roman"/>
          <w:sz w:val="28"/>
          <w:szCs w:val="28"/>
          <w:lang w:val="uk-UA"/>
        </w:rPr>
      </w:pPr>
      <w:r w:rsidRPr="008E27B3">
        <w:rPr>
          <w:rFonts w:ascii="Times New Roman" w:eastAsia="Calibri" w:hAnsi="Times New Roman" w:cs="Times New Roman"/>
          <w:sz w:val="28"/>
          <w:szCs w:val="28"/>
          <w:lang w:val="uk-UA"/>
        </w:rPr>
        <w:t>ВГСУ – Вищий господарський суд України</w:t>
      </w:r>
    </w:p>
    <w:p w:rsidR="008E27B3" w:rsidRPr="008E27B3" w:rsidRDefault="008E27B3" w:rsidP="008E27B3">
      <w:pPr>
        <w:widowControl w:val="0"/>
        <w:spacing w:after="0" w:line="360" w:lineRule="auto"/>
        <w:contextualSpacing/>
        <w:jc w:val="both"/>
        <w:rPr>
          <w:rFonts w:ascii="Times New Roman" w:eastAsia="Calibri" w:hAnsi="Times New Roman" w:cs="Times New Roman"/>
          <w:sz w:val="28"/>
          <w:szCs w:val="28"/>
          <w:lang w:val="uk-UA"/>
        </w:rPr>
      </w:pPr>
      <w:r w:rsidRPr="008E27B3">
        <w:rPr>
          <w:rFonts w:ascii="Times New Roman" w:eastAsia="Calibri" w:hAnsi="Times New Roman" w:cs="Times New Roman"/>
          <w:sz w:val="28"/>
          <w:szCs w:val="28"/>
          <w:lang w:val="uk-UA"/>
        </w:rPr>
        <w:t>ВСУ – Верховний Суд України</w:t>
      </w:r>
    </w:p>
    <w:p w:rsidR="008E27B3" w:rsidRPr="008E27B3" w:rsidRDefault="008E27B3" w:rsidP="008E27B3">
      <w:pPr>
        <w:widowControl w:val="0"/>
        <w:spacing w:after="0" w:line="360" w:lineRule="auto"/>
        <w:contextualSpacing/>
        <w:jc w:val="both"/>
        <w:rPr>
          <w:rFonts w:ascii="Times New Roman" w:eastAsia="Calibri" w:hAnsi="Times New Roman" w:cs="Times New Roman"/>
          <w:sz w:val="28"/>
          <w:szCs w:val="28"/>
          <w:lang w:val="uk-UA"/>
        </w:rPr>
      </w:pPr>
      <w:r w:rsidRPr="008E27B3">
        <w:rPr>
          <w:rFonts w:ascii="Times New Roman" w:eastAsia="Calibri" w:hAnsi="Times New Roman" w:cs="Times New Roman"/>
          <w:sz w:val="28"/>
          <w:szCs w:val="28"/>
          <w:lang w:val="uk-UA"/>
        </w:rPr>
        <w:t>ЕКОСОР – Економічна і соціальна рада ООН</w:t>
      </w:r>
    </w:p>
    <w:p w:rsidR="008E27B3" w:rsidRPr="008E27B3" w:rsidRDefault="008E27B3" w:rsidP="008E27B3">
      <w:pPr>
        <w:widowControl w:val="0"/>
        <w:spacing w:after="0" w:line="360" w:lineRule="auto"/>
        <w:contextualSpacing/>
        <w:jc w:val="both"/>
        <w:rPr>
          <w:rFonts w:ascii="Times New Roman" w:eastAsia="Calibri" w:hAnsi="Times New Roman" w:cs="Times New Roman"/>
          <w:sz w:val="28"/>
          <w:szCs w:val="28"/>
          <w:lang w:val="uk-UA"/>
        </w:rPr>
      </w:pPr>
      <w:r w:rsidRPr="008E27B3">
        <w:rPr>
          <w:rFonts w:ascii="Times New Roman" w:eastAsia="Calibri" w:hAnsi="Times New Roman" w:cs="Times New Roman"/>
          <w:sz w:val="28"/>
          <w:szCs w:val="28"/>
          <w:lang w:val="uk-UA"/>
        </w:rPr>
        <w:t xml:space="preserve">ЗТАК - Зовнішньоторгова арбітражна комісія </w:t>
      </w:r>
    </w:p>
    <w:p w:rsidR="008E27B3" w:rsidRPr="008E27B3" w:rsidRDefault="008E27B3" w:rsidP="008E27B3">
      <w:pPr>
        <w:widowControl w:val="0"/>
        <w:spacing w:after="0" w:line="360" w:lineRule="auto"/>
        <w:contextualSpacing/>
        <w:jc w:val="both"/>
        <w:rPr>
          <w:rFonts w:ascii="Times New Roman" w:eastAsia="Calibri" w:hAnsi="Times New Roman" w:cs="Times New Roman"/>
          <w:sz w:val="28"/>
          <w:szCs w:val="28"/>
          <w:lang w:val="uk-UA"/>
        </w:rPr>
      </w:pPr>
      <w:r w:rsidRPr="008E27B3">
        <w:rPr>
          <w:rFonts w:ascii="Times New Roman" w:eastAsia="Calibri" w:hAnsi="Times New Roman" w:cs="Times New Roman"/>
          <w:sz w:val="28"/>
          <w:szCs w:val="28"/>
          <w:lang w:val="uk-UA"/>
        </w:rPr>
        <w:t>МАС – міжнародний арбітражний суд</w:t>
      </w:r>
    </w:p>
    <w:p w:rsidR="008E27B3" w:rsidRPr="008E27B3" w:rsidRDefault="008E27B3" w:rsidP="008E27B3">
      <w:pPr>
        <w:widowControl w:val="0"/>
        <w:spacing w:after="0" w:line="360" w:lineRule="auto"/>
        <w:contextualSpacing/>
        <w:jc w:val="both"/>
        <w:rPr>
          <w:rFonts w:ascii="Times New Roman" w:eastAsia="Calibri" w:hAnsi="Times New Roman" w:cs="Times New Roman"/>
          <w:sz w:val="28"/>
          <w:szCs w:val="28"/>
          <w:lang w:val="uk-UA"/>
        </w:rPr>
      </w:pPr>
      <w:r w:rsidRPr="008E27B3">
        <w:rPr>
          <w:rFonts w:ascii="Times New Roman" w:eastAsia="Calibri" w:hAnsi="Times New Roman" w:cs="Times New Roman"/>
          <w:sz w:val="28"/>
          <w:szCs w:val="28"/>
          <w:lang w:val="uk-UA"/>
        </w:rPr>
        <w:t>МАК – морська арбітражна комісія</w:t>
      </w:r>
    </w:p>
    <w:p w:rsidR="008E27B3" w:rsidRPr="008E27B3" w:rsidRDefault="008E27B3" w:rsidP="008E27B3">
      <w:pPr>
        <w:widowControl w:val="0"/>
        <w:spacing w:after="0" w:line="360" w:lineRule="auto"/>
        <w:contextualSpacing/>
        <w:jc w:val="both"/>
        <w:rPr>
          <w:rFonts w:ascii="Times New Roman" w:eastAsia="Calibri" w:hAnsi="Times New Roman" w:cs="Times New Roman"/>
          <w:sz w:val="28"/>
          <w:szCs w:val="28"/>
          <w:lang w:val="uk-UA"/>
        </w:rPr>
      </w:pPr>
      <w:r w:rsidRPr="008E27B3">
        <w:rPr>
          <w:rFonts w:ascii="Times New Roman" w:eastAsia="Calibri" w:hAnsi="Times New Roman" w:cs="Times New Roman"/>
          <w:sz w:val="28"/>
          <w:szCs w:val="28"/>
          <w:lang w:val="uk-UA"/>
        </w:rPr>
        <w:t>МКА – міжнародний комерційний арбітраж</w:t>
      </w:r>
    </w:p>
    <w:p w:rsidR="008E27B3" w:rsidRPr="008E27B3" w:rsidRDefault="008E27B3" w:rsidP="008E27B3">
      <w:pPr>
        <w:widowControl w:val="0"/>
        <w:spacing w:after="0" w:line="360" w:lineRule="auto"/>
        <w:contextualSpacing/>
        <w:jc w:val="both"/>
        <w:rPr>
          <w:rFonts w:ascii="Times New Roman" w:eastAsia="Calibri" w:hAnsi="Times New Roman" w:cs="Times New Roman"/>
          <w:sz w:val="28"/>
          <w:szCs w:val="28"/>
          <w:lang w:val="uk-UA"/>
        </w:rPr>
      </w:pPr>
      <w:r w:rsidRPr="008E27B3">
        <w:rPr>
          <w:rFonts w:ascii="Times New Roman" w:eastAsia="Calibri" w:hAnsi="Times New Roman" w:cs="Times New Roman"/>
          <w:sz w:val="28"/>
          <w:szCs w:val="28"/>
          <w:lang w:val="uk-UA"/>
        </w:rPr>
        <w:t>МКАС – міжнародний комерційний арбітражний суд</w:t>
      </w:r>
    </w:p>
    <w:p w:rsidR="008E27B3" w:rsidRPr="008E27B3" w:rsidRDefault="008E27B3" w:rsidP="008E27B3">
      <w:pPr>
        <w:widowControl w:val="0"/>
        <w:spacing w:after="0" w:line="360" w:lineRule="auto"/>
        <w:contextualSpacing/>
        <w:jc w:val="both"/>
        <w:rPr>
          <w:rFonts w:ascii="Times New Roman" w:eastAsia="Calibri" w:hAnsi="Times New Roman" w:cs="Times New Roman"/>
          <w:sz w:val="28"/>
          <w:szCs w:val="28"/>
          <w:lang w:val="uk-UA"/>
        </w:rPr>
      </w:pPr>
      <w:r w:rsidRPr="008E27B3">
        <w:rPr>
          <w:rFonts w:ascii="Times New Roman" w:eastAsia="Calibri" w:hAnsi="Times New Roman" w:cs="Times New Roman"/>
          <w:sz w:val="28"/>
          <w:szCs w:val="28"/>
          <w:lang w:val="uk-UA"/>
        </w:rPr>
        <w:t xml:space="preserve">РЕВ – Рада Економічної Взаємодопомоги </w:t>
      </w:r>
    </w:p>
    <w:p w:rsidR="008E27B3" w:rsidRPr="008E27B3" w:rsidRDefault="008E27B3" w:rsidP="008E27B3">
      <w:pPr>
        <w:widowControl w:val="0"/>
        <w:spacing w:after="0" w:line="360" w:lineRule="auto"/>
        <w:contextualSpacing/>
        <w:jc w:val="both"/>
        <w:rPr>
          <w:rFonts w:ascii="Times New Roman" w:eastAsia="Calibri" w:hAnsi="Times New Roman" w:cs="Times New Roman"/>
          <w:sz w:val="28"/>
          <w:szCs w:val="28"/>
          <w:lang w:val="uk-UA"/>
        </w:rPr>
      </w:pPr>
      <w:r w:rsidRPr="008E27B3">
        <w:rPr>
          <w:rFonts w:ascii="Times New Roman" w:eastAsia="Calibri" w:hAnsi="Times New Roman" w:cs="Times New Roman"/>
          <w:sz w:val="28"/>
          <w:szCs w:val="28"/>
          <w:lang w:val="uk-UA"/>
        </w:rPr>
        <w:t>РПО РРФСР – Рада праці та оборони РРФСР</w:t>
      </w:r>
    </w:p>
    <w:p w:rsidR="008E27B3" w:rsidRPr="008E27B3" w:rsidRDefault="008E27B3" w:rsidP="008E27B3">
      <w:pPr>
        <w:widowControl w:val="0"/>
        <w:spacing w:after="0" w:line="360" w:lineRule="auto"/>
        <w:contextualSpacing/>
        <w:jc w:val="both"/>
        <w:rPr>
          <w:rFonts w:ascii="Times New Roman" w:eastAsia="Calibri" w:hAnsi="Times New Roman" w:cs="Times New Roman"/>
          <w:sz w:val="28"/>
          <w:szCs w:val="28"/>
          <w:lang w:val="uk-UA"/>
        </w:rPr>
      </w:pPr>
      <w:r w:rsidRPr="008E27B3">
        <w:rPr>
          <w:rFonts w:ascii="Times New Roman" w:eastAsia="Calibri" w:hAnsi="Times New Roman" w:cs="Times New Roman"/>
          <w:sz w:val="28"/>
          <w:szCs w:val="28"/>
          <w:lang w:val="uk-UA"/>
        </w:rPr>
        <w:t>ТПП – торгово-промислова палата</w:t>
      </w:r>
    </w:p>
    <w:p w:rsidR="008E27B3" w:rsidRPr="008E27B3" w:rsidRDefault="008E27B3" w:rsidP="008E27B3">
      <w:pPr>
        <w:widowControl w:val="0"/>
        <w:spacing w:after="0" w:line="360" w:lineRule="auto"/>
        <w:contextualSpacing/>
        <w:jc w:val="both"/>
        <w:rPr>
          <w:rFonts w:ascii="Times New Roman" w:eastAsia="Calibri" w:hAnsi="Times New Roman" w:cs="Times New Roman"/>
          <w:sz w:val="28"/>
          <w:szCs w:val="28"/>
          <w:lang w:val="uk-UA"/>
        </w:rPr>
      </w:pPr>
      <w:r w:rsidRPr="008E27B3">
        <w:rPr>
          <w:rFonts w:ascii="Times New Roman" w:eastAsia="Calibri" w:hAnsi="Times New Roman" w:cs="Times New Roman"/>
          <w:sz w:val="28"/>
          <w:szCs w:val="28"/>
          <w:lang w:val="uk-UA"/>
        </w:rPr>
        <w:t>УНІДРУА – Міжнародний інститут уніфікації приватного права в Римі</w:t>
      </w:r>
    </w:p>
    <w:p w:rsidR="008E27B3" w:rsidRPr="008E27B3" w:rsidRDefault="008E27B3" w:rsidP="008E27B3">
      <w:pPr>
        <w:widowControl w:val="0"/>
        <w:spacing w:after="0" w:line="360" w:lineRule="auto"/>
        <w:contextualSpacing/>
        <w:jc w:val="both"/>
        <w:rPr>
          <w:rFonts w:ascii="Times New Roman" w:eastAsia="Calibri" w:hAnsi="Times New Roman" w:cs="Times New Roman"/>
          <w:sz w:val="28"/>
          <w:szCs w:val="28"/>
          <w:lang w:val="uk-UA"/>
        </w:rPr>
      </w:pPr>
      <w:r w:rsidRPr="008E27B3">
        <w:rPr>
          <w:rFonts w:ascii="Times New Roman" w:eastAsia="Calibri" w:hAnsi="Times New Roman" w:cs="Times New Roman"/>
          <w:sz w:val="28"/>
          <w:szCs w:val="28"/>
          <w:lang w:val="uk-UA"/>
        </w:rPr>
        <w:t>ЦПК – Цивільний Процесуальний Кодекс України 2004 р.</w:t>
      </w:r>
    </w:p>
    <w:p w:rsidR="008E27B3" w:rsidRPr="008E27B3" w:rsidRDefault="008E27B3" w:rsidP="008E27B3">
      <w:pPr>
        <w:widowControl w:val="0"/>
        <w:spacing w:after="0" w:line="360" w:lineRule="auto"/>
        <w:contextualSpacing/>
        <w:jc w:val="both"/>
        <w:rPr>
          <w:rFonts w:ascii="Times New Roman" w:eastAsia="Calibri" w:hAnsi="Times New Roman" w:cs="Times New Roman"/>
          <w:sz w:val="28"/>
          <w:szCs w:val="28"/>
          <w:lang w:val="uk-UA"/>
        </w:rPr>
      </w:pPr>
      <w:r w:rsidRPr="008E27B3">
        <w:rPr>
          <w:rFonts w:ascii="Times New Roman" w:eastAsia="Calibri" w:hAnsi="Times New Roman" w:cs="Times New Roman"/>
          <w:sz w:val="28"/>
          <w:szCs w:val="28"/>
          <w:lang w:val="uk-UA"/>
        </w:rPr>
        <w:t xml:space="preserve">ЮНСІТРАЛ – Комісія ООН по праву міжнародної торгівлі </w:t>
      </w:r>
    </w:p>
    <w:p w:rsidR="008E27B3" w:rsidRPr="008E27B3" w:rsidRDefault="008E27B3" w:rsidP="008E27B3">
      <w:pPr>
        <w:widowControl w:val="0"/>
        <w:spacing w:after="200" w:line="276" w:lineRule="auto"/>
        <w:rPr>
          <w:rFonts w:ascii="Times New Roman" w:eastAsia="Calibri" w:hAnsi="Times New Roman" w:cs="Times New Roman"/>
          <w:b/>
          <w:sz w:val="28"/>
          <w:szCs w:val="28"/>
          <w:lang w:val="uk-UA"/>
        </w:rPr>
      </w:pPr>
      <w:r w:rsidRPr="008E27B3">
        <w:rPr>
          <w:rFonts w:ascii="Times New Roman" w:eastAsia="Calibri" w:hAnsi="Times New Roman" w:cs="Times New Roman"/>
          <w:b/>
          <w:sz w:val="28"/>
          <w:szCs w:val="28"/>
          <w:lang w:val="uk-UA"/>
        </w:rPr>
        <w:br w:type="page"/>
      </w:r>
    </w:p>
    <w:p w:rsidR="008E27B3" w:rsidRPr="008E27B3" w:rsidRDefault="008E27B3" w:rsidP="008E27B3">
      <w:pPr>
        <w:widowControl w:val="0"/>
        <w:spacing w:after="0" w:line="360" w:lineRule="auto"/>
        <w:jc w:val="center"/>
        <w:rPr>
          <w:rFonts w:ascii="Times New Roman" w:eastAsia="Calibri" w:hAnsi="Times New Roman" w:cs="Times New Roman"/>
          <w:b/>
          <w:sz w:val="28"/>
          <w:szCs w:val="28"/>
          <w:lang w:val="uk-UA"/>
        </w:rPr>
      </w:pPr>
      <w:r w:rsidRPr="008E27B3">
        <w:rPr>
          <w:rFonts w:ascii="Times New Roman" w:eastAsia="Calibri" w:hAnsi="Times New Roman" w:cs="Times New Roman"/>
          <w:b/>
          <w:sz w:val="28"/>
          <w:szCs w:val="28"/>
          <w:lang w:val="uk-UA"/>
        </w:rPr>
        <w:lastRenderedPageBreak/>
        <w:t>ВСТУП</w:t>
      </w:r>
    </w:p>
    <w:p w:rsidR="008E27B3" w:rsidRPr="008E27B3" w:rsidRDefault="008E27B3" w:rsidP="008E27B3">
      <w:pPr>
        <w:widowControl w:val="0"/>
        <w:spacing w:after="0" w:line="360" w:lineRule="auto"/>
        <w:ind w:firstLine="709"/>
        <w:jc w:val="both"/>
        <w:rPr>
          <w:rFonts w:ascii="Times New Roman" w:eastAsia="Calibri" w:hAnsi="Times New Roman" w:cs="Times New Roman"/>
          <w:b/>
          <w:sz w:val="28"/>
          <w:szCs w:val="28"/>
          <w:lang w:val="uk-UA"/>
        </w:rPr>
      </w:pPr>
    </w:p>
    <w:p w:rsidR="008E27B3" w:rsidRPr="008E27B3" w:rsidRDefault="008E27B3" w:rsidP="008E27B3">
      <w:pPr>
        <w:widowControl w:val="0"/>
        <w:spacing w:after="0" w:line="360" w:lineRule="auto"/>
        <w:ind w:firstLine="709"/>
        <w:contextualSpacing/>
        <w:jc w:val="both"/>
        <w:rPr>
          <w:rFonts w:ascii="Times New Roman" w:eastAsia="Calibri" w:hAnsi="Times New Roman" w:cs="Times New Roman"/>
          <w:sz w:val="28"/>
          <w:szCs w:val="28"/>
          <w:lang w:val="uk-UA"/>
        </w:rPr>
      </w:pPr>
      <w:r w:rsidRPr="008E27B3">
        <w:rPr>
          <w:rFonts w:ascii="Times New Roman" w:eastAsia="Calibri" w:hAnsi="Times New Roman" w:cs="Times New Roman"/>
          <w:b/>
          <w:sz w:val="28"/>
          <w:szCs w:val="28"/>
          <w:lang w:val="uk-UA"/>
        </w:rPr>
        <w:t>Актуальність теми дослідження.</w:t>
      </w:r>
      <w:r w:rsidRPr="008E27B3">
        <w:rPr>
          <w:rFonts w:ascii="Times New Roman" w:eastAsia="Calibri" w:hAnsi="Times New Roman" w:cs="Times New Roman"/>
          <w:sz w:val="28"/>
          <w:szCs w:val="28"/>
          <w:lang w:val="uk-UA"/>
        </w:rPr>
        <w:t xml:space="preserve"> Вирішення спорів у арбітражному порядку є основним способом врегулювання конфліктів у сфері міжнародного комерційного права. З розширенням сфери комерційних відносин в сучасному світі динамічно зростає кількість звернень до МКАС. </w:t>
      </w:r>
    </w:p>
    <w:p w:rsidR="008E27B3" w:rsidRPr="008E27B3" w:rsidRDefault="008E27B3" w:rsidP="008E27B3">
      <w:pPr>
        <w:widowControl w:val="0"/>
        <w:spacing w:after="0" w:line="360" w:lineRule="auto"/>
        <w:ind w:firstLine="709"/>
        <w:contextualSpacing/>
        <w:jc w:val="both"/>
        <w:rPr>
          <w:rFonts w:ascii="Times New Roman" w:eastAsia="Calibri" w:hAnsi="Times New Roman" w:cs="Times New Roman"/>
          <w:sz w:val="28"/>
          <w:szCs w:val="28"/>
          <w:lang w:val="uk-UA"/>
        </w:rPr>
      </w:pPr>
      <w:r w:rsidRPr="008E27B3">
        <w:rPr>
          <w:rFonts w:ascii="Times New Roman" w:eastAsia="Calibri" w:hAnsi="Times New Roman" w:cs="Times New Roman"/>
          <w:sz w:val="28"/>
          <w:szCs w:val="28"/>
          <w:lang w:val="uk-UA"/>
        </w:rPr>
        <w:t xml:space="preserve">Міжнародне право регулює основні положення визнання та виконання іноземних арбітражних рішень, зокрема, встановлює вичерпний перелік підстав для відмови у визнанні та виконанні рішень МКАС, зміст яких за відсутністю уніфікованого механізму їх застосування на національному рівні часто підлягає розширеному тлумаченню. </w:t>
      </w:r>
    </w:p>
    <w:p w:rsidR="008E27B3" w:rsidRPr="008E27B3" w:rsidRDefault="008E27B3" w:rsidP="008E27B3">
      <w:pPr>
        <w:widowControl w:val="0"/>
        <w:spacing w:after="0" w:line="360" w:lineRule="auto"/>
        <w:ind w:firstLine="709"/>
        <w:contextualSpacing/>
        <w:jc w:val="both"/>
        <w:rPr>
          <w:rFonts w:ascii="Times New Roman" w:eastAsia="Calibri" w:hAnsi="Times New Roman" w:cs="Times New Roman"/>
          <w:sz w:val="28"/>
          <w:szCs w:val="28"/>
          <w:lang w:val="uk-UA"/>
        </w:rPr>
      </w:pPr>
      <w:r w:rsidRPr="008E27B3">
        <w:rPr>
          <w:rFonts w:ascii="Times New Roman" w:eastAsia="Calibri" w:hAnsi="Times New Roman" w:cs="Times New Roman"/>
          <w:sz w:val="28"/>
          <w:szCs w:val="28"/>
          <w:lang w:val="uk-UA"/>
        </w:rPr>
        <w:t>Практикою МКА вироблено умови, за яких арбітражні рішення мають визнаватися та виконуватися. Проте такі умови, не закріплені на нормативному рівні, тому не мають обов’язкової сили для державних судів, що створює ризик відмови у визнанні та виконані рішень МКАС.</w:t>
      </w:r>
    </w:p>
    <w:p w:rsidR="008E27B3" w:rsidRPr="008E27B3" w:rsidRDefault="008E27B3" w:rsidP="008E27B3">
      <w:pPr>
        <w:widowControl w:val="0"/>
        <w:spacing w:after="0" w:line="360" w:lineRule="auto"/>
        <w:ind w:firstLine="709"/>
        <w:contextualSpacing/>
        <w:jc w:val="both"/>
        <w:rPr>
          <w:rFonts w:ascii="Times New Roman" w:eastAsia="Calibri" w:hAnsi="Times New Roman" w:cs="Times New Roman"/>
          <w:sz w:val="28"/>
          <w:szCs w:val="28"/>
          <w:lang w:val="uk-UA"/>
        </w:rPr>
      </w:pPr>
      <w:r w:rsidRPr="008E27B3">
        <w:rPr>
          <w:rFonts w:ascii="Times New Roman" w:eastAsia="Calibri" w:hAnsi="Times New Roman" w:cs="Times New Roman"/>
          <w:sz w:val="28"/>
          <w:szCs w:val="28"/>
          <w:lang w:val="uk-UA"/>
        </w:rPr>
        <w:t xml:space="preserve">Відсутність уніфікації на міжнародному рівні щодо базових категорій, а саме, принципів МКА, процедури визначення застосовного права, компетенції арбітражу, змісту підстав відмови у визнанні та виконанні рішень МКАС, зумовлюють формування неоднозначної правозастосовної практики на національному рівні та дають підстави для розвитку наукових та практичних дискусій щодо необхідності гармонізації у даній сфері. </w:t>
      </w:r>
    </w:p>
    <w:p w:rsidR="008E27B3" w:rsidRPr="008E27B3" w:rsidRDefault="008E27B3" w:rsidP="008E27B3">
      <w:pPr>
        <w:widowControl w:val="0"/>
        <w:spacing w:after="0" w:line="360" w:lineRule="auto"/>
        <w:ind w:firstLine="709"/>
        <w:contextualSpacing/>
        <w:jc w:val="both"/>
        <w:rPr>
          <w:rFonts w:ascii="Times New Roman" w:eastAsia="Calibri" w:hAnsi="Times New Roman" w:cs="Times New Roman"/>
          <w:sz w:val="28"/>
          <w:szCs w:val="28"/>
          <w:lang w:val="uk-UA"/>
        </w:rPr>
      </w:pPr>
      <w:r w:rsidRPr="008E27B3">
        <w:rPr>
          <w:rFonts w:ascii="Times New Roman" w:eastAsia="Calibri" w:hAnsi="Times New Roman" w:cs="Times New Roman"/>
          <w:sz w:val="28"/>
          <w:szCs w:val="28"/>
          <w:lang w:val="uk-UA"/>
        </w:rPr>
        <w:t xml:space="preserve">Загальні положення порядку визнання та звернення до виконання іноземних арбітражних рішень встановлено на міжнародному рівні, проте передбачається, що конкретний механізм визнання та виконання рішень МКАС має бути регламентований на національному рівні. Рівень розроблення національного механізму визнання та виконання іноземних арбітражних рішень є одним із показників, який враховується при оцінці інвестиційного клімату держав, зокрема, при формуванні рейтингів </w:t>
      </w:r>
      <w:r w:rsidRPr="008E27B3">
        <w:rPr>
          <w:rFonts w:ascii="Times New Roman" w:eastAsia="Calibri" w:hAnsi="Times New Roman" w:cs="Times New Roman"/>
          <w:color w:val="000000"/>
          <w:sz w:val="28"/>
          <w:szCs w:val="28"/>
          <w:lang w:val="uk-UA"/>
        </w:rPr>
        <w:t>Світового Банку («Doing Business»), Європейської бізнес асоціації («Investment Attractiveness Index»).</w:t>
      </w:r>
    </w:p>
    <w:p w:rsidR="008E27B3" w:rsidRPr="008E27B3" w:rsidRDefault="008E27B3" w:rsidP="008E27B3">
      <w:pPr>
        <w:widowControl w:val="0"/>
        <w:spacing w:after="0" w:line="360" w:lineRule="auto"/>
        <w:ind w:firstLine="709"/>
        <w:contextualSpacing/>
        <w:jc w:val="both"/>
        <w:rPr>
          <w:rFonts w:ascii="Times New Roman" w:eastAsia="Calibri" w:hAnsi="Times New Roman" w:cs="Times New Roman"/>
          <w:sz w:val="28"/>
          <w:szCs w:val="28"/>
          <w:lang w:val="uk-UA"/>
        </w:rPr>
      </w:pPr>
      <w:r w:rsidRPr="008E27B3">
        <w:rPr>
          <w:rFonts w:ascii="Times New Roman" w:eastAsia="Calibri" w:hAnsi="Times New Roman" w:cs="Times New Roman"/>
          <w:sz w:val="28"/>
          <w:szCs w:val="28"/>
          <w:lang w:val="uk-UA"/>
        </w:rPr>
        <w:t xml:space="preserve">Розглядаючи ситуацію в Україні, процедура визнання та виконання </w:t>
      </w:r>
      <w:r w:rsidRPr="008E27B3">
        <w:rPr>
          <w:rFonts w:ascii="Times New Roman" w:eastAsia="Calibri" w:hAnsi="Times New Roman" w:cs="Times New Roman"/>
          <w:sz w:val="28"/>
          <w:szCs w:val="28"/>
          <w:lang w:val="uk-UA"/>
        </w:rPr>
        <w:lastRenderedPageBreak/>
        <w:t>іноземних арбітражних рішень ускладнюється відсутністю усталеного понятійно-категоріального апарату, наявністю застарілих положень, відсутністю комплексного врегулювання порядку розгляду даної категорії справ на законодавчому рівні (значна кількість відсильних норм, пряма дія норм міжнародних договорів). Нині існуюча процедура визнання та виконання іноземних арбітражних рішень дає низку можливостей боржнику для затягування процесу та ухилення від реалізації законного рішення. У цьому контексті постає проблема доцільності реформування національного законодавства України, зокрема, впровадження норм, які б забезпечували ефективне виконання рішень МКАС. Наразі очікує розгляду Верховною Радою України Проект Закону щодо комплексного реформування механізму визнання та звернення до виконання іноземних арбітражних рішень.</w:t>
      </w:r>
    </w:p>
    <w:p w:rsidR="008E27B3" w:rsidRPr="008E27B3" w:rsidRDefault="008E27B3" w:rsidP="008E27B3">
      <w:pPr>
        <w:widowControl w:val="0"/>
        <w:spacing w:after="0" w:line="360" w:lineRule="auto"/>
        <w:ind w:firstLine="709"/>
        <w:contextualSpacing/>
        <w:jc w:val="both"/>
        <w:rPr>
          <w:rFonts w:ascii="Times New Roman" w:eastAsia="Calibri" w:hAnsi="Times New Roman" w:cs="Times New Roman"/>
          <w:sz w:val="28"/>
          <w:szCs w:val="28"/>
          <w:lang w:val="uk-UA"/>
        </w:rPr>
      </w:pPr>
      <w:r w:rsidRPr="008E27B3">
        <w:rPr>
          <w:rFonts w:ascii="Times New Roman" w:eastAsia="Calibri" w:hAnsi="Times New Roman" w:cs="Times New Roman"/>
          <w:b/>
          <w:sz w:val="28"/>
          <w:szCs w:val="28"/>
          <w:lang w:val="uk-UA"/>
        </w:rPr>
        <w:t xml:space="preserve">Аналіз наукових досліджень і публікацій. </w:t>
      </w:r>
      <w:r w:rsidRPr="008E27B3">
        <w:rPr>
          <w:rFonts w:ascii="Times New Roman" w:eastAsia="Calibri" w:hAnsi="Times New Roman" w:cs="Times New Roman"/>
          <w:sz w:val="28"/>
          <w:szCs w:val="28"/>
          <w:lang w:val="uk-UA"/>
        </w:rPr>
        <w:t xml:space="preserve">Визначальними у процесі становлення доктрини МКА стали науково-дослідницькі роботи західноєвропейських та американських авторів: </w:t>
      </w:r>
      <w:r w:rsidRPr="008E27B3">
        <w:rPr>
          <w:rFonts w:ascii="Times New Roman" w:eastAsia="Calibri" w:hAnsi="Times New Roman" w:cs="Times New Roman"/>
          <w:sz w:val="28"/>
          <w:szCs w:val="28"/>
          <w:shd w:val="clear" w:color="auto" w:fill="FFFFFF"/>
          <w:lang w:val="uk-UA"/>
        </w:rPr>
        <w:t xml:space="preserve">Э. Галларда, Б. Голдмана, Дж. Саваж, P. Фучара («Про міжнародний комерційний арбітраж» 1999 р.) [1], </w:t>
      </w:r>
      <w:r w:rsidRPr="008E27B3">
        <w:rPr>
          <w:rFonts w:ascii="Times New Roman" w:eastAsia="Calibri" w:hAnsi="Times New Roman" w:cs="Times New Roman"/>
          <w:iCs/>
          <w:sz w:val="28"/>
          <w:szCs w:val="28"/>
          <w:shd w:val="clear" w:color="auto" w:fill="FFFFFF"/>
          <w:lang w:val="uk-UA"/>
        </w:rPr>
        <w:t xml:space="preserve">Дж. Лью, </w:t>
      </w:r>
      <w:r w:rsidRPr="008E27B3">
        <w:rPr>
          <w:rFonts w:ascii="Times New Roman" w:eastAsia="Calibri" w:hAnsi="Times New Roman" w:cs="Times New Roman"/>
          <w:sz w:val="28"/>
          <w:szCs w:val="28"/>
          <w:lang w:val="uk-UA"/>
        </w:rPr>
        <w:t xml:space="preserve">С. Кролл, Л. А. Містеліс («Порівняльний міжнародний комерційний арбітраж» 2003 р.) [2], A. Редферна, M. Хантера («Право та практика міжнародного комерційного арбітражу» 2004 р.) [3], С. Бєссон, Ж. Поудре («Порівняльне право міжнародного арбітражу» 2007 р.) </w:t>
      </w:r>
      <w:r w:rsidRPr="008E27B3">
        <w:rPr>
          <w:rFonts w:ascii="Times New Roman" w:eastAsia="Calibri" w:hAnsi="Times New Roman" w:cs="Times New Roman"/>
          <w:sz w:val="28"/>
          <w:szCs w:val="28"/>
          <w:shd w:val="clear" w:color="auto" w:fill="FFFFFF"/>
          <w:lang w:val="uk-UA"/>
        </w:rPr>
        <w:t>[4].</w:t>
      </w:r>
    </w:p>
    <w:p w:rsidR="008E27B3" w:rsidRPr="008E27B3" w:rsidRDefault="008E27B3" w:rsidP="008E27B3">
      <w:pPr>
        <w:widowControl w:val="0"/>
        <w:spacing w:after="0" w:line="360" w:lineRule="auto"/>
        <w:ind w:firstLine="709"/>
        <w:contextualSpacing/>
        <w:jc w:val="both"/>
        <w:rPr>
          <w:rFonts w:ascii="Times New Roman" w:eastAsia="Calibri" w:hAnsi="Times New Roman" w:cs="Times New Roman"/>
          <w:sz w:val="28"/>
          <w:szCs w:val="28"/>
          <w:lang w:val="uk-UA"/>
        </w:rPr>
      </w:pPr>
      <w:r w:rsidRPr="008E27B3">
        <w:rPr>
          <w:rFonts w:ascii="Times New Roman" w:eastAsia="Calibri" w:hAnsi="Times New Roman" w:cs="Times New Roman"/>
          <w:sz w:val="28"/>
          <w:szCs w:val="28"/>
          <w:lang w:val="uk-UA"/>
        </w:rPr>
        <w:t>Серед вітчизняних авторів комплексний аналіз МКА наданий в роботах Г. Цірата («Міжнародний комерційний арбітраж» 2002 р.) [5], Ю. Притики («Міжнародний комерційний арбітраж: питання теорії і практики» 2005 р.) [6].</w:t>
      </w:r>
    </w:p>
    <w:p w:rsidR="008E27B3" w:rsidRPr="008E27B3" w:rsidRDefault="008E27B3" w:rsidP="008E27B3">
      <w:pPr>
        <w:widowControl w:val="0"/>
        <w:spacing w:after="0" w:line="360" w:lineRule="auto"/>
        <w:ind w:firstLine="709"/>
        <w:contextualSpacing/>
        <w:jc w:val="both"/>
        <w:rPr>
          <w:rFonts w:ascii="Times New Roman" w:eastAsia="Calibri" w:hAnsi="Times New Roman" w:cs="Times New Roman"/>
          <w:sz w:val="28"/>
          <w:szCs w:val="28"/>
          <w:shd w:val="clear" w:color="auto" w:fill="FFFFFF"/>
          <w:lang w:val="uk-UA"/>
        </w:rPr>
      </w:pPr>
      <w:r w:rsidRPr="008E27B3">
        <w:rPr>
          <w:rFonts w:ascii="Times New Roman" w:eastAsia="Calibri" w:hAnsi="Times New Roman" w:cs="Times New Roman"/>
          <w:sz w:val="28"/>
          <w:szCs w:val="28"/>
          <w:shd w:val="clear" w:color="auto" w:fill="FFFFFF"/>
          <w:lang w:val="uk-UA"/>
        </w:rPr>
        <w:t xml:space="preserve">Процеси становлення та формування МКА як самостійного інституту, так і у рамках інших галузей права розглядали вчені: А. Віцин, </w:t>
      </w:r>
      <w:r w:rsidRPr="008E27B3">
        <w:rPr>
          <w:rFonts w:ascii="Times New Roman" w:eastAsia="Calibri" w:hAnsi="Times New Roman" w:cs="Times New Roman"/>
          <w:sz w:val="28"/>
          <w:szCs w:val="28"/>
          <w:lang w:val="uk-UA"/>
        </w:rPr>
        <w:t xml:space="preserve">О. Іоффе [7], </w:t>
      </w:r>
      <w:r w:rsidRPr="008E27B3">
        <w:rPr>
          <w:rFonts w:ascii="Times New Roman" w:eastAsia="Calibri" w:hAnsi="Times New Roman" w:cs="Times New Roman"/>
          <w:sz w:val="28"/>
          <w:szCs w:val="28"/>
          <w:shd w:val="clear" w:color="auto" w:fill="FFFFFF"/>
          <w:lang w:val="uk-UA"/>
        </w:rPr>
        <w:t xml:space="preserve">Ф. Келлор [8], </w:t>
      </w:r>
      <w:r w:rsidRPr="008E27B3">
        <w:rPr>
          <w:rFonts w:ascii="Times New Roman" w:eastAsia="Calibri" w:hAnsi="Times New Roman" w:cs="Times New Roman"/>
          <w:sz w:val="28"/>
          <w:szCs w:val="28"/>
          <w:lang w:val="uk-UA"/>
        </w:rPr>
        <w:t>А. Муранов [9], В. Мусін [7]</w:t>
      </w:r>
      <w:r w:rsidRPr="008E27B3">
        <w:rPr>
          <w:rFonts w:ascii="Times New Roman" w:eastAsia="Calibri" w:hAnsi="Times New Roman" w:cs="Times New Roman"/>
          <w:sz w:val="28"/>
          <w:szCs w:val="28"/>
          <w:shd w:val="clear" w:color="auto" w:fill="FFFFFF"/>
          <w:lang w:val="uk-UA"/>
        </w:rPr>
        <w:t xml:space="preserve">, </w:t>
      </w:r>
      <w:r w:rsidRPr="008E27B3">
        <w:rPr>
          <w:rFonts w:ascii="Times New Roman" w:eastAsia="Calibri" w:hAnsi="Times New Roman" w:cs="Times New Roman"/>
          <w:sz w:val="28"/>
          <w:szCs w:val="28"/>
          <w:lang w:val="uk-UA"/>
        </w:rPr>
        <w:t>В.Толстих [10], тощо.</w:t>
      </w:r>
    </w:p>
    <w:p w:rsidR="008E27B3" w:rsidRPr="008E27B3" w:rsidRDefault="008E27B3" w:rsidP="008E27B3">
      <w:pPr>
        <w:widowControl w:val="0"/>
        <w:spacing w:after="0" w:line="360" w:lineRule="auto"/>
        <w:ind w:firstLine="709"/>
        <w:contextualSpacing/>
        <w:jc w:val="both"/>
        <w:rPr>
          <w:rFonts w:ascii="Times New Roman" w:eastAsia="Calibri" w:hAnsi="Times New Roman" w:cs="Times New Roman"/>
          <w:sz w:val="28"/>
          <w:szCs w:val="28"/>
          <w:shd w:val="clear" w:color="auto" w:fill="FFFFFF"/>
          <w:lang w:val="uk-UA"/>
        </w:rPr>
      </w:pPr>
      <w:r w:rsidRPr="008E27B3">
        <w:rPr>
          <w:rFonts w:ascii="Times New Roman" w:eastAsia="Calibri" w:hAnsi="Times New Roman" w:cs="Times New Roman"/>
          <w:sz w:val="28"/>
          <w:szCs w:val="28"/>
          <w:lang w:val="uk-UA"/>
        </w:rPr>
        <w:t>Природа та функціонування МКА досліджені у наукових роботах Д. Генкіна </w:t>
      </w:r>
      <w:r w:rsidRPr="008E27B3">
        <w:rPr>
          <w:rFonts w:ascii="Times New Roman" w:eastAsia="Calibri" w:hAnsi="Times New Roman" w:cs="Times New Roman"/>
          <w:bCs/>
          <w:iCs/>
          <w:sz w:val="28"/>
          <w:szCs w:val="28"/>
          <w:shd w:val="clear" w:color="auto" w:fill="FFFFFF"/>
          <w:lang w:val="uk-UA"/>
        </w:rPr>
        <w:t>[11]</w:t>
      </w:r>
      <w:r w:rsidRPr="008E27B3">
        <w:rPr>
          <w:rFonts w:ascii="Times New Roman" w:eastAsia="Calibri" w:hAnsi="Times New Roman" w:cs="Times New Roman"/>
          <w:sz w:val="28"/>
          <w:szCs w:val="28"/>
          <w:lang w:val="uk-UA"/>
        </w:rPr>
        <w:t>, Н. Єрпильової </w:t>
      </w:r>
      <w:r w:rsidRPr="008E27B3">
        <w:rPr>
          <w:rFonts w:ascii="Times New Roman" w:eastAsia="Calibri" w:hAnsi="Times New Roman" w:cs="Times New Roman"/>
          <w:bCs/>
          <w:iCs/>
          <w:sz w:val="28"/>
          <w:szCs w:val="28"/>
          <w:shd w:val="clear" w:color="auto" w:fill="FFFFFF"/>
          <w:lang w:val="uk-UA"/>
        </w:rPr>
        <w:t>[12]</w:t>
      </w:r>
      <w:r w:rsidRPr="008E27B3">
        <w:rPr>
          <w:rFonts w:ascii="Times New Roman" w:eastAsia="Calibri" w:hAnsi="Times New Roman" w:cs="Times New Roman"/>
          <w:i/>
          <w:sz w:val="28"/>
          <w:szCs w:val="28"/>
          <w:shd w:val="clear" w:color="auto" w:fill="FFFFFF"/>
          <w:lang w:val="uk-UA"/>
        </w:rPr>
        <w:t>,</w:t>
      </w:r>
      <w:r w:rsidRPr="008E27B3">
        <w:rPr>
          <w:rFonts w:ascii="Times New Roman" w:eastAsia="Calibri" w:hAnsi="Times New Roman" w:cs="Times New Roman"/>
          <w:sz w:val="28"/>
          <w:szCs w:val="28"/>
          <w:lang w:val="uk-UA"/>
        </w:rPr>
        <w:t xml:space="preserve"> </w:t>
      </w:r>
      <w:r w:rsidRPr="008E27B3">
        <w:rPr>
          <w:rFonts w:ascii="Times New Roman" w:eastAsia="Calibri" w:hAnsi="Times New Roman" w:cs="Times New Roman"/>
          <w:iCs/>
          <w:sz w:val="28"/>
          <w:szCs w:val="28"/>
          <w:shd w:val="clear" w:color="auto" w:fill="FFFFFF"/>
          <w:lang w:val="uk-UA"/>
        </w:rPr>
        <w:t>Г. Кауфманн-Колер</w:t>
      </w:r>
      <w:r w:rsidRPr="008E27B3">
        <w:rPr>
          <w:rFonts w:ascii="Times New Roman" w:eastAsia="Calibri" w:hAnsi="Times New Roman" w:cs="Times New Roman"/>
          <w:sz w:val="28"/>
          <w:szCs w:val="28"/>
          <w:lang w:val="uk-UA"/>
        </w:rPr>
        <w:t> [13], Б. Ландау</w:t>
      </w:r>
      <w:r w:rsidRPr="008E27B3">
        <w:rPr>
          <w:rFonts w:ascii="Times New Roman" w:eastAsia="Calibri" w:hAnsi="Times New Roman" w:cs="Times New Roman"/>
          <w:bCs/>
          <w:iCs/>
          <w:sz w:val="28"/>
          <w:szCs w:val="28"/>
          <w:shd w:val="clear" w:color="auto" w:fill="FFFFFF"/>
          <w:lang w:val="uk-UA"/>
        </w:rPr>
        <w:t>[14]</w:t>
      </w:r>
      <w:r w:rsidRPr="008E27B3">
        <w:rPr>
          <w:rFonts w:ascii="Times New Roman" w:eastAsia="Calibri" w:hAnsi="Times New Roman" w:cs="Times New Roman"/>
          <w:sz w:val="28"/>
          <w:szCs w:val="28"/>
          <w:lang w:val="uk-UA"/>
        </w:rPr>
        <w:t>, О. Скворцова [15], тощо</w:t>
      </w:r>
      <w:r w:rsidRPr="008E27B3">
        <w:rPr>
          <w:rFonts w:ascii="Times New Roman" w:eastAsia="Calibri" w:hAnsi="Times New Roman" w:cs="Times New Roman"/>
          <w:sz w:val="28"/>
          <w:szCs w:val="28"/>
          <w:shd w:val="clear" w:color="auto" w:fill="FFFFFF"/>
          <w:lang w:val="uk-UA"/>
        </w:rPr>
        <w:t xml:space="preserve">. </w:t>
      </w:r>
      <w:r w:rsidRPr="008E27B3">
        <w:rPr>
          <w:rFonts w:ascii="Times New Roman" w:eastAsia="Calibri" w:hAnsi="Times New Roman" w:cs="Times New Roman"/>
          <w:sz w:val="28"/>
          <w:szCs w:val="28"/>
          <w:lang w:val="uk-UA"/>
        </w:rPr>
        <w:t>В Україні даним питанням присвячені роботи В. Комарова [16], К. Пількова [17], В. Погорецького [16], Т. Тертичного [18].</w:t>
      </w:r>
    </w:p>
    <w:p w:rsidR="008E27B3" w:rsidRPr="008E27B3" w:rsidRDefault="008E27B3" w:rsidP="008E27B3">
      <w:pPr>
        <w:widowControl w:val="0"/>
        <w:spacing w:after="0" w:line="360" w:lineRule="auto"/>
        <w:ind w:firstLine="709"/>
        <w:contextualSpacing/>
        <w:jc w:val="both"/>
        <w:rPr>
          <w:rFonts w:ascii="Times New Roman" w:eastAsia="Calibri" w:hAnsi="Times New Roman" w:cs="Times New Roman"/>
          <w:sz w:val="28"/>
          <w:szCs w:val="28"/>
          <w:lang w:val="uk-UA"/>
        </w:rPr>
      </w:pPr>
      <w:r w:rsidRPr="008E27B3">
        <w:rPr>
          <w:rFonts w:ascii="Times New Roman" w:eastAsia="Calibri" w:hAnsi="Times New Roman" w:cs="Times New Roman"/>
          <w:sz w:val="28"/>
          <w:szCs w:val="28"/>
          <w:lang w:val="uk-UA"/>
        </w:rPr>
        <w:lastRenderedPageBreak/>
        <w:t>Порядок застосування принципів МКА став предметом науково-практичного аналізу переважно зарубіжних дослідників:</w:t>
      </w:r>
      <w:r w:rsidRPr="008E27B3">
        <w:rPr>
          <w:rFonts w:ascii="Times New Roman" w:eastAsia="Calibri" w:hAnsi="Times New Roman" w:cs="Times New Roman"/>
          <w:iCs/>
          <w:sz w:val="28"/>
          <w:szCs w:val="28"/>
          <w:shd w:val="clear" w:color="auto" w:fill="FFFFFF"/>
          <w:lang w:val="uk-UA"/>
        </w:rPr>
        <w:t xml:space="preserve"> </w:t>
      </w:r>
      <w:r w:rsidRPr="008E27B3">
        <w:rPr>
          <w:rFonts w:ascii="Times New Roman" w:eastAsia="Calibri" w:hAnsi="Times New Roman" w:cs="Times New Roman"/>
          <w:sz w:val="28"/>
          <w:szCs w:val="28"/>
          <w:lang w:val="uk-UA"/>
        </w:rPr>
        <w:t>Дж. Вайнцимер [19], М. Вірс [20], Й. Кноль [20], Г. Кнутс [21], П. Ландольт [22]</w:t>
      </w:r>
      <w:r w:rsidRPr="008E27B3">
        <w:rPr>
          <w:rFonts w:ascii="Times New Roman" w:eastAsia="Calibri" w:hAnsi="Times New Roman" w:cs="Times New Roman"/>
          <w:iCs/>
          <w:sz w:val="28"/>
          <w:szCs w:val="28"/>
          <w:shd w:val="clear" w:color="auto" w:fill="FFFFFF"/>
          <w:lang w:val="uk-UA"/>
        </w:rPr>
        <w:t>, Дж. Лью [23], А. Монтакі</w:t>
      </w:r>
      <w:r w:rsidRPr="008E27B3">
        <w:rPr>
          <w:rFonts w:ascii="Times New Roman" w:eastAsia="Calibri" w:hAnsi="Times New Roman" w:cs="Times New Roman"/>
          <w:sz w:val="28"/>
          <w:szCs w:val="28"/>
          <w:lang w:val="uk-UA"/>
        </w:rPr>
        <w:t> [24], А. Панова [25], К. Ровінез [20], Д. Шелтон [26], тощо. В Україні комплексні дослідження даного питання практично відсутні.</w:t>
      </w:r>
    </w:p>
    <w:p w:rsidR="008E27B3" w:rsidRPr="008E27B3" w:rsidRDefault="008E27B3" w:rsidP="008E27B3">
      <w:pPr>
        <w:widowControl w:val="0"/>
        <w:spacing w:after="0" w:line="360" w:lineRule="auto"/>
        <w:ind w:firstLine="709"/>
        <w:contextualSpacing/>
        <w:jc w:val="both"/>
        <w:rPr>
          <w:rFonts w:ascii="Times New Roman" w:eastAsia="Calibri" w:hAnsi="Times New Roman" w:cs="Times New Roman"/>
          <w:sz w:val="28"/>
          <w:szCs w:val="28"/>
          <w:lang w:val="uk-UA"/>
        </w:rPr>
      </w:pPr>
      <w:r w:rsidRPr="008E27B3">
        <w:rPr>
          <w:rFonts w:ascii="Times New Roman" w:eastAsia="Calibri" w:hAnsi="Times New Roman" w:cs="Times New Roman"/>
          <w:sz w:val="28"/>
          <w:szCs w:val="28"/>
          <w:shd w:val="clear" w:color="auto" w:fill="FFFFFF"/>
          <w:lang w:val="uk-UA"/>
        </w:rPr>
        <w:t xml:space="preserve">Також в українській історіографії недостатньо розроблені механізми </w:t>
      </w:r>
      <w:r w:rsidRPr="008E27B3">
        <w:rPr>
          <w:rFonts w:ascii="Times New Roman" w:eastAsia="Calibri" w:hAnsi="Times New Roman" w:cs="Times New Roman"/>
          <w:sz w:val="28"/>
          <w:szCs w:val="28"/>
          <w:lang w:val="uk-UA"/>
        </w:rPr>
        <w:t xml:space="preserve">взаємодії національних правових систем та МКА, зокрема, права ЄС та МКА, незважаючи на обраний курс європейської інтеграції. Серед закордонних дослідників ці питання представлені в роботах </w:t>
      </w:r>
      <w:r w:rsidRPr="008E27B3">
        <w:rPr>
          <w:rFonts w:ascii="Times New Roman" w:eastAsia="Calibri" w:hAnsi="Times New Roman" w:cs="Times New Roman"/>
          <w:sz w:val="28"/>
          <w:szCs w:val="28"/>
          <w:shd w:val="clear" w:color="auto" w:fill="FFFFFF"/>
          <w:lang w:val="uk-UA"/>
        </w:rPr>
        <w:t>Г. Бленка [27]</w:t>
      </w:r>
      <w:r w:rsidRPr="008E27B3">
        <w:rPr>
          <w:rFonts w:ascii="Times New Roman" w:eastAsia="Calibri" w:hAnsi="Times New Roman" w:cs="Times New Roman"/>
          <w:sz w:val="28"/>
          <w:szCs w:val="28"/>
          <w:lang w:val="uk-UA"/>
        </w:rPr>
        <w:t xml:space="preserve">, П. Ландольта [28], </w:t>
      </w:r>
      <w:r w:rsidRPr="008E27B3">
        <w:rPr>
          <w:rFonts w:ascii="Times New Roman" w:eastAsia="Calibri" w:hAnsi="Times New Roman" w:cs="Times New Roman"/>
          <w:sz w:val="28"/>
          <w:szCs w:val="28"/>
          <w:shd w:val="clear" w:color="auto" w:fill="FFFFFF"/>
          <w:lang w:val="uk-UA"/>
        </w:rPr>
        <w:t xml:space="preserve">Н. Шелкопляс [29], </w:t>
      </w:r>
      <w:r w:rsidRPr="008E27B3">
        <w:rPr>
          <w:rFonts w:ascii="Times New Roman" w:eastAsia="Calibri" w:hAnsi="Times New Roman" w:cs="Times New Roman"/>
          <w:sz w:val="28"/>
          <w:szCs w:val="28"/>
          <w:lang w:val="uk-UA"/>
        </w:rPr>
        <w:t xml:space="preserve">Є. Юрьєва </w:t>
      </w:r>
      <w:r w:rsidRPr="008E27B3">
        <w:rPr>
          <w:rFonts w:ascii="Times New Roman" w:eastAsia="Calibri" w:hAnsi="Times New Roman" w:cs="Times New Roman"/>
          <w:sz w:val="28"/>
          <w:szCs w:val="28"/>
          <w:shd w:val="clear" w:color="auto" w:fill="FFFFFF"/>
          <w:lang w:val="uk-UA"/>
        </w:rPr>
        <w:t>[30; 31], тощо.</w:t>
      </w:r>
    </w:p>
    <w:p w:rsidR="008E27B3" w:rsidRPr="008E27B3" w:rsidRDefault="008E27B3" w:rsidP="008E27B3">
      <w:pPr>
        <w:widowControl w:val="0"/>
        <w:spacing w:after="0" w:line="360" w:lineRule="auto"/>
        <w:ind w:firstLine="709"/>
        <w:contextualSpacing/>
        <w:jc w:val="both"/>
        <w:rPr>
          <w:rFonts w:ascii="Times New Roman" w:eastAsia="Calibri" w:hAnsi="Times New Roman" w:cs="Times New Roman"/>
          <w:sz w:val="28"/>
          <w:szCs w:val="28"/>
          <w:lang w:val="uk-UA"/>
        </w:rPr>
      </w:pPr>
      <w:r w:rsidRPr="008E27B3">
        <w:rPr>
          <w:rFonts w:ascii="Times New Roman" w:eastAsia="Calibri" w:hAnsi="Times New Roman" w:cs="Times New Roman"/>
          <w:sz w:val="28"/>
          <w:szCs w:val="28"/>
          <w:shd w:val="clear" w:color="auto" w:fill="FFFFFF"/>
          <w:lang w:val="uk-UA"/>
        </w:rPr>
        <w:t xml:space="preserve">Процедура визнання та виконання іноземних арбітражних рішень стала предметом дослідження </w:t>
      </w:r>
      <w:r w:rsidRPr="008E27B3">
        <w:rPr>
          <w:rFonts w:ascii="Times New Roman" w:eastAsia="Calibri" w:hAnsi="Times New Roman" w:cs="Times New Roman"/>
          <w:sz w:val="28"/>
          <w:szCs w:val="28"/>
          <w:lang w:val="uk-UA"/>
        </w:rPr>
        <w:t>А. Бенова </w:t>
      </w:r>
      <w:r w:rsidRPr="008E27B3">
        <w:rPr>
          <w:rFonts w:ascii="Times New Roman" w:eastAsia="Calibri" w:hAnsi="Times New Roman" w:cs="Times New Roman"/>
          <w:sz w:val="28"/>
          <w:szCs w:val="28"/>
          <w:shd w:val="clear" w:color="auto" w:fill="FFFFFF"/>
          <w:lang w:val="uk-UA"/>
        </w:rPr>
        <w:t>[32]</w:t>
      </w:r>
      <w:r w:rsidRPr="008E27B3">
        <w:rPr>
          <w:rFonts w:ascii="Times New Roman" w:eastAsia="Calibri" w:hAnsi="Times New Roman" w:cs="Times New Roman"/>
          <w:sz w:val="28"/>
          <w:szCs w:val="28"/>
          <w:lang w:val="uk-UA"/>
        </w:rPr>
        <w:t>, Б. Карабельнікова </w:t>
      </w:r>
      <w:r w:rsidRPr="008E27B3">
        <w:rPr>
          <w:rFonts w:ascii="Times New Roman" w:eastAsia="Calibri" w:hAnsi="Times New Roman" w:cs="Times New Roman"/>
          <w:sz w:val="28"/>
          <w:szCs w:val="28"/>
          <w:shd w:val="clear" w:color="auto" w:fill="FFFFFF"/>
          <w:lang w:val="uk-UA"/>
        </w:rPr>
        <w:t>[33]</w:t>
      </w:r>
      <w:r w:rsidRPr="008E27B3">
        <w:rPr>
          <w:rFonts w:ascii="Times New Roman" w:eastAsia="Calibri" w:hAnsi="Times New Roman" w:cs="Times New Roman"/>
          <w:sz w:val="28"/>
          <w:szCs w:val="28"/>
          <w:lang w:val="uk-UA"/>
        </w:rPr>
        <w:t xml:space="preserve">, </w:t>
      </w:r>
      <w:r w:rsidRPr="008E27B3">
        <w:rPr>
          <w:rFonts w:ascii="Times New Roman" w:eastAsia="Calibri" w:hAnsi="Times New Roman" w:cs="Times New Roman"/>
          <w:color w:val="000000"/>
          <w:sz w:val="28"/>
          <w:szCs w:val="28"/>
          <w:lang w:val="uk-UA"/>
        </w:rPr>
        <w:t>Г. Кронк </w:t>
      </w:r>
      <w:r w:rsidRPr="008E27B3">
        <w:rPr>
          <w:rFonts w:ascii="Times New Roman" w:eastAsia="Calibri" w:hAnsi="Times New Roman" w:cs="Times New Roman"/>
          <w:sz w:val="28"/>
          <w:szCs w:val="28"/>
          <w:shd w:val="clear" w:color="auto" w:fill="FFFFFF"/>
          <w:lang w:val="uk-UA"/>
        </w:rPr>
        <w:t>[34],</w:t>
      </w:r>
      <w:r w:rsidRPr="008E27B3">
        <w:rPr>
          <w:rFonts w:ascii="Times New Roman" w:eastAsia="Calibri" w:hAnsi="Times New Roman" w:cs="Times New Roman"/>
          <w:color w:val="000000"/>
          <w:sz w:val="28"/>
          <w:szCs w:val="28"/>
          <w:lang w:val="uk-UA"/>
        </w:rPr>
        <w:t xml:space="preserve"> П. Насім'єнто </w:t>
      </w:r>
      <w:r w:rsidRPr="008E27B3">
        <w:rPr>
          <w:rFonts w:ascii="Times New Roman" w:eastAsia="Calibri" w:hAnsi="Times New Roman" w:cs="Times New Roman"/>
          <w:sz w:val="28"/>
          <w:szCs w:val="28"/>
          <w:shd w:val="clear" w:color="auto" w:fill="FFFFFF"/>
          <w:lang w:val="uk-UA"/>
        </w:rPr>
        <w:t>[34],</w:t>
      </w:r>
      <w:r w:rsidRPr="008E27B3">
        <w:rPr>
          <w:rFonts w:ascii="Times New Roman" w:eastAsia="Calibri" w:hAnsi="Times New Roman" w:cs="Times New Roman"/>
          <w:color w:val="000000"/>
          <w:sz w:val="28"/>
          <w:szCs w:val="28"/>
          <w:lang w:val="uk-UA"/>
        </w:rPr>
        <w:t xml:space="preserve"> Д. Отто </w:t>
      </w:r>
      <w:r w:rsidRPr="008E27B3">
        <w:rPr>
          <w:rFonts w:ascii="Times New Roman" w:eastAsia="Calibri" w:hAnsi="Times New Roman" w:cs="Times New Roman"/>
          <w:sz w:val="28"/>
          <w:szCs w:val="28"/>
          <w:shd w:val="clear" w:color="auto" w:fill="FFFFFF"/>
          <w:lang w:val="uk-UA"/>
        </w:rPr>
        <w:t>[34],</w:t>
      </w:r>
      <w:r w:rsidRPr="008E27B3">
        <w:rPr>
          <w:rFonts w:ascii="Times New Roman" w:eastAsia="Calibri" w:hAnsi="Times New Roman" w:cs="Times New Roman"/>
          <w:color w:val="000000"/>
          <w:sz w:val="28"/>
          <w:szCs w:val="28"/>
          <w:lang w:val="uk-UA"/>
        </w:rPr>
        <w:t xml:space="preserve"> Н. Порт </w:t>
      </w:r>
      <w:r w:rsidRPr="008E27B3">
        <w:rPr>
          <w:rFonts w:ascii="Times New Roman" w:eastAsia="Calibri" w:hAnsi="Times New Roman" w:cs="Times New Roman"/>
          <w:sz w:val="28"/>
          <w:szCs w:val="28"/>
          <w:shd w:val="clear" w:color="auto" w:fill="FFFFFF"/>
          <w:lang w:val="uk-UA"/>
        </w:rPr>
        <w:t xml:space="preserve">[34], тощо. </w:t>
      </w:r>
      <w:r w:rsidRPr="008E27B3">
        <w:rPr>
          <w:rFonts w:ascii="Times New Roman" w:eastAsia="Calibri" w:hAnsi="Times New Roman" w:cs="Times New Roman"/>
          <w:sz w:val="28"/>
          <w:szCs w:val="28"/>
          <w:lang w:val="uk-UA"/>
        </w:rPr>
        <w:t xml:space="preserve">Серед вітчизняних вчених ці питання розглянуті в роботах А. Богуцького, А. Жукова, М. Мальського, О. Перепелинської, Я. Петрова, Т. Сліпачук, тощо </w:t>
      </w:r>
      <w:r w:rsidRPr="008E27B3">
        <w:rPr>
          <w:rFonts w:ascii="Times New Roman" w:eastAsia="Calibri" w:hAnsi="Times New Roman" w:cs="Times New Roman"/>
          <w:sz w:val="28"/>
          <w:szCs w:val="28"/>
          <w:shd w:val="clear" w:color="auto" w:fill="FFFFFF"/>
          <w:lang w:val="uk-UA"/>
        </w:rPr>
        <w:t>[35].</w:t>
      </w:r>
    </w:p>
    <w:p w:rsidR="008E27B3" w:rsidRPr="008E27B3" w:rsidRDefault="008E27B3" w:rsidP="008E27B3">
      <w:pPr>
        <w:widowControl w:val="0"/>
        <w:spacing w:after="0" w:line="360" w:lineRule="auto"/>
        <w:ind w:firstLine="709"/>
        <w:contextualSpacing/>
        <w:jc w:val="both"/>
        <w:rPr>
          <w:rFonts w:ascii="Times New Roman" w:eastAsia="Calibri" w:hAnsi="Times New Roman" w:cs="Times New Roman"/>
          <w:sz w:val="28"/>
          <w:szCs w:val="28"/>
          <w:lang w:val="uk-UA"/>
        </w:rPr>
      </w:pPr>
      <w:r w:rsidRPr="008E27B3">
        <w:rPr>
          <w:rFonts w:ascii="Times New Roman" w:eastAsia="Calibri" w:hAnsi="Times New Roman" w:cs="Times New Roman"/>
          <w:sz w:val="28"/>
          <w:szCs w:val="28"/>
          <w:lang w:val="uk-UA"/>
        </w:rPr>
        <w:t>Проблеми МКА стали об’єктом дослідження багатьох дисертаційних досліджень в Україні та за кордоном. Так, в роботі С. Нікуліна розглянуті питання укладення арбітражних угод та компетенції МКАС [36]. З. Мамон зосередив увагу на відмінностях міжнародного публічного та комерційного арбітражів </w:t>
      </w:r>
      <w:r w:rsidRPr="008E27B3">
        <w:rPr>
          <w:rFonts w:ascii="Times New Roman" w:eastAsia="Calibri" w:hAnsi="Times New Roman" w:cs="Times New Roman"/>
          <w:sz w:val="28"/>
          <w:szCs w:val="28"/>
          <w:shd w:val="clear" w:color="auto" w:fill="FFFFFF"/>
          <w:lang w:val="uk-UA"/>
        </w:rPr>
        <w:t xml:space="preserve">[37], дослідження </w:t>
      </w:r>
      <w:r w:rsidRPr="008E27B3">
        <w:rPr>
          <w:rFonts w:ascii="Times New Roman" w:eastAsia="Calibri" w:hAnsi="Times New Roman" w:cs="Times New Roman"/>
          <w:sz w:val="28"/>
          <w:szCs w:val="28"/>
          <w:lang w:val="uk-UA"/>
        </w:rPr>
        <w:t xml:space="preserve">О. Переверзєвої присвячено діяльності МКАС у сфері торговельного мореплавства </w:t>
      </w:r>
      <w:r w:rsidRPr="008E27B3">
        <w:rPr>
          <w:rFonts w:ascii="Times New Roman" w:eastAsia="Calibri" w:hAnsi="Times New Roman" w:cs="Times New Roman"/>
          <w:sz w:val="28"/>
          <w:szCs w:val="28"/>
          <w:shd w:val="clear" w:color="auto" w:fill="FFFFFF"/>
          <w:lang w:val="uk-UA"/>
        </w:rPr>
        <w:t>[38]</w:t>
      </w:r>
      <w:r w:rsidRPr="008E27B3">
        <w:rPr>
          <w:rFonts w:ascii="Times New Roman" w:eastAsia="Calibri" w:hAnsi="Times New Roman" w:cs="Times New Roman"/>
          <w:sz w:val="28"/>
          <w:szCs w:val="28"/>
          <w:lang w:val="uk-UA"/>
        </w:rPr>
        <w:t>.</w:t>
      </w:r>
    </w:p>
    <w:p w:rsidR="008E27B3" w:rsidRPr="008E27B3" w:rsidRDefault="008E27B3" w:rsidP="008E27B3">
      <w:pPr>
        <w:widowControl w:val="0"/>
        <w:spacing w:after="0" w:line="360" w:lineRule="auto"/>
        <w:ind w:firstLine="709"/>
        <w:contextualSpacing/>
        <w:jc w:val="both"/>
        <w:rPr>
          <w:rFonts w:ascii="Times New Roman" w:eastAsia="Calibri" w:hAnsi="Times New Roman" w:cs="Times New Roman"/>
          <w:sz w:val="28"/>
          <w:szCs w:val="28"/>
          <w:lang w:val="uk-UA"/>
        </w:rPr>
      </w:pPr>
      <w:r w:rsidRPr="008E27B3">
        <w:rPr>
          <w:rFonts w:ascii="Times New Roman" w:eastAsia="Calibri" w:hAnsi="Times New Roman" w:cs="Times New Roman"/>
          <w:sz w:val="28"/>
          <w:szCs w:val="28"/>
          <w:lang w:val="uk-UA"/>
        </w:rPr>
        <w:t xml:space="preserve">В Україні проблемам визнання та виконання іноземних арбітражних рішень присвячене дисертаційне дослідження 2003 р. Т. Кисельової </w:t>
      </w:r>
      <w:r w:rsidRPr="008E27B3">
        <w:rPr>
          <w:rFonts w:ascii="Times New Roman" w:eastAsia="Calibri" w:hAnsi="Times New Roman" w:cs="Times New Roman"/>
          <w:sz w:val="28"/>
          <w:szCs w:val="28"/>
          <w:shd w:val="clear" w:color="auto" w:fill="FFFFFF"/>
          <w:lang w:val="uk-UA"/>
        </w:rPr>
        <w:t>[39]</w:t>
      </w:r>
      <w:r w:rsidRPr="008E27B3">
        <w:rPr>
          <w:rFonts w:ascii="Times New Roman" w:eastAsia="Calibri" w:hAnsi="Times New Roman" w:cs="Times New Roman"/>
          <w:sz w:val="28"/>
          <w:szCs w:val="28"/>
          <w:lang w:val="uk-UA"/>
        </w:rPr>
        <w:t>.</w:t>
      </w:r>
    </w:p>
    <w:p w:rsidR="008E27B3" w:rsidRPr="008E27B3" w:rsidRDefault="008E27B3" w:rsidP="008E27B3">
      <w:pPr>
        <w:widowControl w:val="0"/>
        <w:spacing w:after="0" w:line="360" w:lineRule="auto"/>
        <w:ind w:firstLine="709"/>
        <w:contextualSpacing/>
        <w:jc w:val="both"/>
        <w:rPr>
          <w:rFonts w:ascii="Times New Roman" w:eastAsia="Calibri" w:hAnsi="Times New Roman" w:cs="Times New Roman"/>
          <w:sz w:val="28"/>
          <w:szCs w:val="28"/>
          <w:lang w:val="uk-UA"/>
        </w:rPr>
      </w:pPr>
      <w:r w:rsidRPr="008E27B3">
        <w:rPr>
          <w:rFonts w:ascii="Times New Roman" w:eastAsia="Calibri" w:hAnsi="Times New Roman" w:cs="Times New Roman"/>
          <w:b/>
          <w:sz w:val="28"/>
          <w:szCs w:val="28"/>
          <w:lang w:val="uk-UA"/>
        </w:rPr>
        <w:t>Джерельну базу роботи</w:t>
      </w:r>
      <w:r w:rsidRPr="008E27B3">
        <w:rPr>
          <w:rFonts w:ascii="Times New Roman" w:eastAsia="Calibri" w:hAnsi="Times New Roman" w:cs="Times New Roman"/>
          <w:sz w:val="28"/>
          <w:szCs w:val="28"/>
          <w:lang w:val="uk-UA"/>
        </w:rPr>
        <w:t xml:space="preserve"> складають: джерела міжнародного права (договір Союзу південноамериканських держав про процесуальне право 1889 р. [40], Женевський протокол про арбітражні застереження 1923 р. [40], Женевська Конвенція про приведення до виконання іноземних арбітражних рішень 1927 р. [40], Конвенція про міжнародне приватне право 1928 р. [40], Договір про міжнародне приватне право 1940 р. [40], Нью-Йоркська Конвенція 1958 р. [41], Європейська конвенція про зовнішньоторговельний </w:t>
      </w:r>
      <w:r w:rsidRPr="008E27B3">
        <w:rPr>
          <w:rFonts w:ascii="Times New Roman" w:eastAsia="Calibri" w:hAnsi="Times New Roman" w:cs="Times New Roman"/>
          <w:sz w:val="28"/>
          <w:szCs w:val="28"/>
          <w:lang w:val="uk-UA"/>
        </w:rPr>
        <w:lastRenderedPageBreak/>
        <w:t>арбітраж 1961 р. [42], Конвенція про екстериторіальну дію іноземних судових та арбітражних рішень 1979 </w:t>
      </w:r>
      <w:r w:rsidRPr="008E27B3">
        <w:rPr>
          <w:rFonts w:ascii="Times New Roman" w:eastAsia="Calibri" w:hAnsi="Times New Roman" w:cs="Times New Roman"/>
          <w:vanish/>
          <w:sz w:val="28"/>
          <w:szCs w:val="28"/>
          <w:lang w:val="uk-UA"/>
        </w:rPr>
        <w:t>р.</w:t>
      </w:r>
      <w:r w:rsidRPr="008E27B3">
        <w:rPr>
          <w:rFonts w:ascii="Times New Roman" w:eastAsia="Calibri" w:hAnsi="Times New Roman" w:cs="Times New Roman"/>
          <w:sz w:val="28"/>
          <w:szCs w:val="28"/>
          <w:lang w:val="uk-UA"/>
        </w:rPr>
        <w:t> [40]</w:t>
      </w:r>
      <w:r w:rsidRPr="008E27B3">
        <w:rPr>
          <w:rFonts w:ascii="Times New Roman" w:eastAsia="Calibri" w:hAnsi="Times New Roman" w:cs="Times New Roman"/>
          <w:vanish/>
          <w:sz w:val="28"/>
          <w:szCs w:val="28"/>
          <w:lang w:val="uk-UA"/>
        </w:rPr>
        <w:t xml:space="preserve">, </w:t>
      </w:r>
      <w:r w:rsidRPr="008E27B3">
        <w:rPr>
          <w:rFonts w:ascii="Times New Roman" w:eastAsia="Calibri" w:hAnsi="Times New Roman" w:cs="Times New Roman"/>
          <w:sz w:val="28"/>
          <w:szCs w:val="28"/>
          <w:lang w:val="uk-UA"/>
        </w:rPr>
        <w:t xml:space="preserve">Московську конвенцію про вирішення арбітражним шляхом цивільно-правових спорів 1972 р. [43], Типовий закон ЮНСІТРАЛ про МКА 1985 р. [44], тощо); джерела права України (Конституція України [45], </w:t>
      </w:r>
      <w:r w:rsidRPr="008E27B3">
        <w:rPr>
          <w:rFonts w:ascii="Times New Roman" w:eastAsia="Calibri" w:hAnsi="Times New Roman" w:cs="Times New Roman"/>
          <w:sz w:val="28"/>
          <w:szCs w:val="28"/>
          <w:bdr w:val="none" w:sz="0" w:space="0" w:color="auto" w:frame="1"/>
          <w:shd w:val="clear" w:color="auto" w:fill="FFFFFF"/>
          <w:lang w:val="uk-UA"/>
        </w:rPr>
        <w:t>Цивільний процесуальний кодекс</w:t>
      </w:r>
      <w:r w:rsidRPr="008E27B3">
        <w:rPr>
          <w:rFonts w:ascii="Times New Roman" w:eastAsia="Calibri" w:hAnsi="Times New Roman" w:cs="Times New Roman"/>
          <w:sz w:val="28"/>
          <w:szCs w:val="28"/>
          <w:lang w:val="uk-UA"/>
        </w:rPr>
        <w:t xml:space="preserve">, </w:t>
      </w:r>
      <w:r w:rsidRPr="008E27B3">
        <w:rPr>
          <w:rFonts w:ascii="Times New Roman" w:eastAsia="Calibri" w:hAnsi="Times New Roman" w:cs="Times New Roman"/>
          <w:sz w:val="28"/>
          <w:szCs w:val="28"/>
          <w:bdr w:val="none" w:sz="0" w:space="0" w:color="auto" w:frame="1"/>
          <w:shd w:val="clear" w:color="auto" w:fill="FFFFFF"/>
          <w:lang w:val="uk-UA"/>
        </w:rPr>
        <w:t>Господарський процесуальний кодекс</w:t>
      </w:r>
      <w:r w:rsidRPr="008E27B3">
        <w:rPr>
          <w:rFonts w:ascii="Times New Roman" w:eastAsia="Calibri" w:hAnsi="Times New Roman" w:cs="Times New Roman"/>
          <w:sz w:val="28"/>
          <w:szCs w:val="28"/>
          <w:lang w:val="uk-UA"/>
        </w:rPr>
        <w:t xml:space="preserve"> [46], Закон </w:t>
      </w:r>
      <w:r w:rsidRPr="008E27B3">
        <w:rPr>
          <w:rFonts w:ascii="Times New Roman" w:eastAsia="Calibri" w:hAnsi="Times New Roman" w:cs="Times New Roman"/>
          <w:sz w:val="28"/>
          <w:szCs w:val="28"/>
          <w:bdr w:val="none" w:sz="0" w:space="0" w:color="auto" w:frame="1"/>
          <w:shd w:val="clear" w:color="auto" w:fill="FFFFFF"/>
          <w:lang w:val="uk-UA"/>
        </w:rPr>
        <w:t>«Про міжнародний комерційний арбітраж»</w:t>
      </w:r>
      <w:r w:rsidRPr="008E27B3">
        <w:rPr>
          <w:rFonts w:ascii="Times New Roman" w:eastAsia="Calibri" w:hAnsi="Times New Roman" w:cs="Times New Roman"/>
          <w:sz w:val="28"/>
          <w:szCs w:val="28"/>
          <w:lang w:val="uk-UA"/>
        </w:rPr>
        <w:t> [47]</w:t>
      </w:r>
      <w:r w:rsidRPr="008E27B3">
        <w:rPr>
          <w:rFonts w:ascii="Times New Roman" w:eastAsia="Calibri" w:hAnsi="Times New Roman" w:cs="Times New Roman"/>
          <w:sz w:val="28"/>
          <w:szCs w:val="28"/>
          <w:bdr w:val="none" w:sz="0" w:space="0" w:color="auto" w:frame="1"/>
          <w:shd w:val="clear" w:color="auto" w:fill="FFFFFF"/>
          <w:lang w:val="uk-UA"/>
        </w:rPr>
        <w:t xml:space="preserve">, </w:t>
      </w:r>
      <w:r w:rsidRPr="008E27B3">
        <w:rPr>
          <w:rFonts w:ascii="Times New Roman" w:eastAsia="Calibri" w:hAnsi="Times New Roman" w:cs="Times New Roman"/>
          <w:sz w:val="28"/>
          <w:szCs w:val="28"/>
          <w:lang w:val="uk-UA"/>
        </w:rPr>
        <w:t>Закон «Про міжнародні договори України» [48], Закон «</w:t>
      </w:r>
      <w:r w:rsidRPr="008E27B3">
        <w:rPr>
          <w:rFonts w:ascii="Times New Roman" w:eastAsia="Calibri" w:hAnsi="Times New Roman" w:cs="Times New Roman"/>
          <w:sz w:val="28"/>
          <w:szCs w:val="28"/>
          <w:bdr w:val="none" w:sz="0" w:space="0" w:color="auto" w:frame="1"/>
          <w:shd w:val="clear" w:color="auto" w:fill="FFFFFF"/>
          <w:lang w:val="uk-UA"/>
        </w:rPr>
        <w:t>Про виконавче провадження»</w:t>
      </w:r>
      <w:r w:rsidRPr="008E27B3">
        <w:rPr>
          <w:rFonts w:ascii="Times New Roman" w:eastAsia="Calibri" w:hAnsi="Times New Roman" w:cs="Times New Roman"/>
          <w:sz w:val="28"/>
          <w:szCs w:val="28"/>
          <w:lang w:val="uk-UA"/>
        </w:rPr>
        <w:t> [49]</w:t>
      </w:r>
      <w:r w:rsidRPr="008E27B3">
        <w:rPr>
          <w:rFonts w:ascii="Times New Roman" w:eastAsia="Calibri" w:hAnsi="Times New Roman" w:cs="Times New Roman"/>
          <w:sz w:val="28"/>
          <w:szCs w:val="28"/>
          <w:bdr w:val="none" w:sz="0" w:space="0" w:color="auto" w:frame="1"/>
          <w:shd w:val="clear" w:color="auto" w:fill="FFFFFF"/>
          <w:lang w:val="uk-UA"/>
        </w:rPr>
        <w:t xml:space="preserve">, </w:t>
      </w:r>
      <w:r w:rsidRPr="008E27B3">
        <w:rPr>
          <w:rFonts w:ascii="Times New Roman" w:eastAsia="Calibri" w:hAnsi="Times New Roman" w:cs="Times New Roman"/>
          <w:sz w:val="28"/>
          <w:szCs w:val="28"/>
          <w:lang w:val="uk-UA"/>
        </w:rPr>
        <w:t>двосторонні договори України з іноземними державами</w:t>
      </w:r>
      <w:r w:rsidRPr="008E27B3">
        <w:rPr>
          <w:rFonts w:ascii="Times New Roman" w:eastAsia="Calibri" w:hAnsi="Times New Roman" w:cs="Times New Roman"/>
          <w:sz w:val="28"/>
          <w:szCs w:val="28"/>
          <w:bdr w:val="none" w:sz="0" w:space="0" w:color="auto" w:frame="1"/>
          <w:shd w:val="clear" w:color="auto" w:fill="FFFFFF"/>
          <w:lang w:val="uk-UA"/>
        </w:rPr>
        <w:t>); матеріали судової практики державних судів України, іноземних держав та МКАС; Арбітражні регламенти МКАС;</w:t>
      </w:r>
      <w:r w:rsidRPr="008E27B3">
        <w:rPr>
          <w:rFonts w:ascii="Times New Roman" w:eastAsia="Calibri" w:hAnsi="Times New Roman" w:cs="Times New Roman"/>
          <w:sz w:val="28"/>
          <w:szCs w:val="28"/>
          <w:shd w:val="clear" w:color="auto" w:fill="FFFFFF"/>
          <w:lang w:val="uk-UA"/>
        </w:rPr>
        <w:t xml:space="preserve"> </w:t>
      </w:r>
      <w:r w:rsidRPr="008E27B3">
        <w:rPr>
          <w:rFonts w:ascii="Times New Roman" w:eastAsia="Calibri" w:hAnsi="Times New Roman" w:cs="Times New Roman"/>
          <w:sz w:val="28"/>
          <w:szCs w:val="28"/>
          <w:lang w:val="uk-UA"/>
        </w:rPr>
        <w:t xml:space="preserve">спеціальна література. </w:t>
      </w:r>
    </w:p>
    <w:p w:rsidR="008E27B3" w:rsidRPr="008E27B3" w:rsidRDefault="008E27B3" w:rsidP="008E27B3">
      <w:pPr>
        <w:widowControl w:val="0"/>
        <w:spacing w:after="0" w:line="360" w:lineRule="auto"/>
        <w:ind w:firstLine="709"/>
        <w:contextualSpacing/>
        <w:jc w:val="both"/>
        <w:rPr>
          <w:rFonts w:ascii="Times New Roman" w:eastAsia="Calibri" w:hAnsi="Times New Roman" w:cs="Times New Roman"/>
          <w:sz w:val="28"/>
          <w:szCs w:val="28"/>
          <w:lang w:val="uk-UA"/>
        </w:rPr>
      </w:pPr>
      <w:r w:rsidRPr="008E27B3">
        <w:rPr>
          <w:rFonts w:ascii="Times New Roman" w:eastAsia="Calibri" w:hAnsi="Times New Roman" w:cs="Times New Roman"/>
          <w:b/>
          <w:sz w:val="28"/>
          <w:szCs w:val="28"/>
          <w:lang w:val="uk-UA"/>
        </w:rPr>
        <w:t>Мета роботи</w:t>
      </w:r>
      <w:r w:rsidRPr="008E27B3">
        <w:rPr>
          <w:rFonts w:ascii="Times New Roman" w:eastAsia="Calibri" w:hAnsi="Times New Roman" w:cs="Times New Roman"/>
          <w:sz w:val="28"/>
          <w:szCs w:val="28"/>
          <w:lang w:val="uk-UA"/>
        </w:rPr>
        <w:t xml:space="preserve"> – виявлення шляхів гармонізації порядку визнання та виконання іноземних арбітражних рішень як стадії міжнародного комерційного арбітражу; дослідження механізмів реалізації рішень МКАС на національному рівні та оптимізації цього порядку в Україні.</w:t>
      </w:r>
    </w:p>
    <w:p w:rsidR="008E27B3" w:rsidRPr="008E27B3" w:rsidRDefault="008E27B3" w:rsidP="008E27B3">
      <w:pPr>
        <w:widowControl w:val="0"/>
        <w:tabs>
          <w:tab w:val="left" w:pos="5245"/>
        </w:tabs>
        <w:spacing w:after="0" w:line="360" w:lineRule="auto"/>
        <w:ind w:firstLine="709"/>
        <w:contextualSpacing/>
        <w:jc w:val="both"/>
        <w:rPr>
          <w:rFonts w:ascii="Times New Roman" w:eastAsia="Calibri" w:hAnsi="Times New Roman" w:cs="Times New Roman"/>
          <w:sz w:val="28"/>
          <w:szCs w:val="28"/>
          <w:lang w:val="uk-UA"/>
        </w:rPr>
      </w:pPr>
      <w:r w:rsidRPr="008E27B3">
        <w:rPr>
          <w:rFonts w:ascii="Times New Roman" w:eastAsia="Calibri" w:hAnsi="Times New Roman" w:cs="Times New Roman"/>
          <w:sz w:val="28"/>
          <w:szCs w:val="28"/>
          <w:lang w:val="uk-UA"/>
        </w:rPr>
        <w:t xml:space="preserve">Вищезазначена мета передбачає виконання наступних </w:t>
      </w:r>
      <w:r w:rsidRPr="008E27B3">
        <w:rPr>
          <w:rFonts w:ascii="Times New Roman" w:eastAsia="Calibri" w:hAnsi="Times New Roman" w:cs="Times New Roman"/>
          <w:b/>
          <w:sz w:val="28"/>
          <w:szCs w:val="28"/>
          <w:lang w:val="uk-UA"/>
        </w:rPr>
        <w:t>завдань</w:t>
      </w:r>
      <w:r w:rsidRPr="008E27B3">
        <w:rPr>
          <w:rFonts w:ascii="Times New Roman" w:eastAsia="Calibri" w:hAnsi="Times New Roman" w:cs="Times New Roman"/>
          <w:sz w:val="28"/>
          <w:szCs w:val="28"/>
          <w:lang w:val="uk-UA"/>
        </w:rPr>
        <w:t>:</w:t>
      </w:r>
    </w:p>
    <w:p w:rsidR="008E27B3" w:rsidRPr="008E27B3" w:rsidRDefault="008E27B3" w:rsidP="008E27B3">
      <w:pPr>
        <w:widowControl w:val="0"/>
        <w:numPr>
          <w:ilvl w:val="0"/>
          <w:numId w:val="1"/>
        </w:numPr>
        <w:tabs>
          <w:tab w:val="left" w:pos="0"/>
        </w:tabs>
        <w:spacing w:after="0" w:line="360" w:lineRule="auto"/>
        <w:ind w:firstLine="709"/>
        <w:contextualSpacing/>
        <w:jc w:val="both"/>
        <w:rPr>
          <w:rFonts w:ascii="Times New Roman" w:eastAsia="Calibri" w:hAnsi="Times New Roman" w:cs="Times New Roman"/>
          <w:sz w:val="28"/>
          <w:szCs w:val="28"/>
          <w:lang w:val="uk-UA"/>
        </w:rPr>
      </w:pPr>
      <w:r w:rsidRPr="008E27B3">
        <w:rPr>
          <w:rFonts w:ascii="Times New Roman" w:eastAsia="Calibri" w:hAnsi="Times New Roman" w:cs="Times New Roman"/>
          <w:sz w:val="28"/>
          <w:szCs w:val="28"/>
          <w:lang w:val="uk-UA"/>
        </w:rPr>
        <w:t>дослідити етапи формування МКА та їх особливості;</w:t>
      </w:r>
    </w:p>
    <w:p w:rsidR="008E27B3" w:rsidRPr="008E27B3" w:rsidRDefault="008E27B3" w:rsidP="008E27B3">
      <w:pPr>
        <w:widowControl w:val="0"/>
        <w:numPr>
          <w:ilvl w:val="0"/>
          <w:numId w:val="1"/>
        </w:numPr>
        <w:tabs>
          <w:tab w:val="left" w:pos="0"/>
        </w:tabs>
        <w:spacing w:after="0" w:line="360" w:lineRule="auto"/>
        <w:ind w:firstLine="709"/>
        <w:contextualSpacing/>
        <w:jc w:val="both"/>
        <w:rPr>
          <w:rFonts w:ascii="Times New Roman" w:eastAsia="Calibri" w:hAnsi="Times New Roman" w:cs="Times New Roman"/>
          <w:sz w:val="28"/>
          <w:szCs w:val="28"/>
          <w:lang w:val="uk-UA"/>
        </w:rPr>
      </w:pPr>
      <w:r w:rsidRPr="008E27B3">
        <w:rPr>
          <w:rFonts w:ascii="Times New Roman" w:eastAsia="Calibri" w:hAnsi="Times New Roman" w:cs="Times New Roman"/>
          <w:sz w:val="28"/>
          <w:szCs w:val="28"/>
          <w:lang w:val="uk-UA"/>
        </w:rPr>
        <w:t>розглянути систему міжнародного регулювання у сфері МКА;</w:t>
      </w:r>
    </w:p>
    <w:p w:rsidR="008E27B3" w:rsidRPr="008E27B3" w:rsidRDefault="008E27B3" w:rsidP="008E27B3">
      <w:pPr>
        <w:widowControl w:val="0"/>
        <w:numPr>
          <w:ilvl w:val="0"/>
          <w:numId w:val="1"/>
        </w:numPr>
        <w:tabs>
          <w:tab w:val="left" w:pos="0"/>
        </w:tabs>
        <w:spacing w:after="0" w:line="360" w:lineRule="auto"/>
        <w:ind w:firstLine="709"/>
        <w:contextualSpacing/>
        <w:jc w:val="both"/>
        <w:rPr>
          <w:rFonts w:ascii="Times New Roman" w:eastAsia="Calibri" w:hAnsi="Times New Roman" w:cs="Times New Roman"/>
          <w:sz w:val="28"/>
          <w:szCs w:val="28"/>
          <w:lang w:val="uk-UA"/>
        </w:rPr>
      </w:pPr>
      <w:r w:rsidRPr="008E27B3">
        <w:rPr>
          <w:rFonts w:ascii="Times New Roman" w:eastAsia="Calibri" w:hAnsi="Times New Roman" w:cs="Times New Roman"/>
          <w:sz w:val="28"/>
          <w:szCs w:val="28"/>
          <w:lang w:val="uk-UA"/>
        </w:rPr>
        <w:t>провести аналіз підстав відмови у визнанні та виконанні іноземних арбітражних рішень;</w:t>
      </w:r>
    </w:p>
    <w:p w:rsidR="008E27B3" w:rsidRPr="008E27B3" w:rsidRDefault="008E27B3" w:rsidP="008E27B3">
      <w:pPr>
        <w:widowControl w:val="0"/>
        <w:numPr>
          <w:ilvl w:val="0"/>
          <w:numId w:val="1"/>
        </w:numPr>
        <w:tabs>
          <w:tab w:val="left" w:pos="0"/>
        </w:tabs>
        <w:spacing w:after="0" w:line="360" w:lineRule="auto"/>
        <w:ind w:firstLine="709"/>
        <w:contextualSpacing/>
        <w:jc w:val="both"/>
        <w:rPr>
          <w:rFonts w:ascii="Times New Roman" w:eastAsia="Calibri" w:hAnsi="Times New Roman" w:cs="Times New Roman"/>
          <w:sz w:val="28"/>
          <w:szCs w:val="28"/>
          <w:lang w:val="uk-UA"/>
        </w:rPr>
      </w:pPr>
      <w:r w:rsidRPr="008E27B3">
        <w:rPr>
          <w:rFonts w:ascii="Times New Roman" w:eastAsia="Calibri" w:hAnsi="Times New Roman" w:cs="Times New Roman"/>
          <w:sz w:val="28"/>
          <w:szCs w:val="28"/>
          <w:lang w:val="uk-UA"/>
        </w:rPr>
        <w:t>розглянути юридичну природу МКА;</w:t>
      </w:r>
    </w:p>
    <w:p w:rsidR="008E27B3" w:rsidRPr="008E27B3" w:rsidRDefault="008E27B3" w:rsidP="008E27B3">
      <w:pPr>
        <w:widowControl w:val="0"/>
        <w:numPr>
          <w:ilvl w:val="0"/>
          <w:numId w:val="1"/>
        </w:numPr>
        <w:tabs>
          <w:tab w:val="left" w:pos="0"/>
        </w:tabs>
        <w:spacing w:after="0" w:line="360" w:lineRule="auto"/>
        <w:ind w:firstLine="709"/>
        <w:contextualSpacing/>
        <w:jc w:val="both"/>
        <w:rPr>
          <w:rFonts w:ascii="Times New Roman" w:eastAsia="Calibri" w:hAnsi="Times New Roman" w:cs="Times New Roman"/>
          <w:sz w:val="28"/>
          <w:szCs w:val="28"/>
          <w:lang w:val="uk-UA"/>
        </w:rPr>
      </w:pPr>
      <w:r w:rsidRPr="008E27B3">
        <w:rPr>
          <w:rFonts w:ascii="Times New Roman" w:eastAsia="Calibri" w:hAnsi="Times New Roman" w:cs="Times New Roman"/>
          <w:sz w:val="28"/>
          <w:szCs w:val="28"/>
          <w:lang w:val="uk-UA"/>
        </w:rPr>
        <w:t>дослідити принципи МКА, що гарантують визнання та виконання арбітражних рішень та порядок їх застосування;</w:t>
      </w:r>
    </w:p>
    <w:p w:rsidR="008E27B3" w:rsidRPr="008E27B3" w:rsidRDefault="008E27B3" w:rsidP="008E27B3">
      <w:pPr>
        <w:widowControl w:val="0"/>
        <w:numPr>
          <w:ilvl w:val="0"/>
          <w:numId w:val="1"/>
        </w:numPr>
        <w:tabs>
          <w:tab w:val="left" w:pos="0"/>
        </w:tabs>
        <w:spacing w:after="0" w:line="360" w:lineRule="auto"/>
        <w:ind w:firstLine="709"/>
        <w:contextualSpacing/>
        <w:jc w:val="both"/>
        <w:rPr>
          <w:rFonts w:ascii="Times New Roman" w:eastAsia="Calibri" w:hAnsi="Times New Roman" w:cs="Times New Roman"/>
          <w:sz w:val="28"/>
          <w:szCs w:val="28"/>
          <w:lang w:val="uk-UA"/>
        </w:rPr>
      </w:pPr>
      <w:r w:rsidRPr="008E27B3">
        <w:rPr>
          <w:rFonts w:ascii="Times New Roman" w:eastAsia="Calibri" w:hAnsi="Times New Roman" w:cs="Times New Roman"/>
          <w:sz w:val="28"/>
          <w:szCs w:val="28"/>
          <w:lang w:val="uk-UA"/>
        </w:rPr>
        <w:t>дослідити механізми взаємодії конкретної юрисдикції із МКА;</w:t>
      </w:r>
    </w:p>
    <w:p w:rsidR="008E27B3" w:rsidRPr="008E27B3" w:rsidRDefault="008E27B3" w:rsidP="008E27B3">
      <w:pPr>
        <w:widowControl w:val="0"/>
        <w:numPr>
          <w:ilvl w:val="0"/>
          <w:numId w:val="1"/>
        </w:numPr>
        <w:tabs>
          <w:tab w:val="left" w:pos="0"/>
        </w:tabs>
        <w:spacing w:after="0" w:line="360" w:lineRule="auto"/>
        <w:ind w:firstLine="709"/>
        <w:contextualSpacing/>
        <w:jc w:val="both"/>
        <w:rPr>
          <w:rFonts w:ascii="Times New Roman" w:eastAsia="Calibri" w:hAnsi="Times New Roman" w:cs="Times New Roman"/>
          <w:sz w:val="28"/>
          <w:szCs w:val="28"/>
          <w:lang w:val="uk-UA"/>
        </w:rPr>
      </w:pPr>
      <w:r w:rsidRPr="008E27B3">
        <w:rPr>
          <w:rFonts w:ascii="Times New Roman" w:eastAsia="Calibri" w:hAnsi="Times New Roman" w:cs="Times New Roman"/>
          <w:sz w:val="28"/>
          <w:szCs w:val="28"/>
          <w:lang w:val="uk-UA"/>
        </w:rPr>
        <w:t>розглянути процедуру визнання та виконання іноземних арбітражних рішень в Україні;</w:t>
      </w:r>
    </w:p>
    <w:p w:rsidR="008E27B3" w:rsidRPr="008E27B3" w:rsidRDefault="008E27B3" w:rsidP="008E27B3">
      <w:pPr>
        <w:widowControl w:val="0"/>
        <w:numPr>
          <w:ilvl w:val="0"/>
          <w:numId w:val="1"/>
        </w:numPr>
        <w:tabs>
          <w:tab w:val="left" w:pos="0"/>
        </w:tabs>
        <w:spacing w:after="0" w:line="360" w:lineRule="auto"/>
        <w:ind w:firstLine="709"/>
        <w:contextualSpacing/>
        <w:jc w:val="both"/>
        <w:rPr>
          <w:rFonts w:ascii="Times New Roman" w:eastAsia="Calibri" w:hAnsi="Times New Roman" w:cs="Times New Roman"/>
          <w:sz w:val="28"/>
          <w:szCs w:val="28"/>
          <w:lang w:val="uk-UA"/>
        </w:rPr>
      </w:pPr>
      <w:r w:rsidRPr="008E27B3">
        <w:rPr>
          <w:rFonts w:ascii="Times New Roman" w:eastAsia="Calibri" w:hAnsi="Times New Roman" w:cs="Times New Roman"/>
          <w:sz w:val="28"/>
          <w:szCs w:val="28"/>
          <w:lang w:val="uk-UA"/>
        </w:rPr>
        <w:t xml:space="preserve">провести предметний та статистичний аналіз судової практики розгляду справ про визнання та виконання рішень МКАС в Україні; </w:t>
      </w:r>
    </w:p>
    <w:p w:rsidR="008E27B3" w:rsidRPr="008E27B3" w:rsidRDefault="008E27B3" w:rsidP="008E27B3">
      <w:pPr>
        <w:widowControl w:val="0"/>
        <w:numPr>
          <w:ilvl w:val="0"/>
          <w:numId w:val="1"/>
        </w:numPr>
        <w:tabs>
          <w:tab w:val="left" w:pos="0"/>
        </w:tabs>
        <w:spacing w:after="0" w:line="360" w:lineRule="auto"/>
        <w:ind w:firstLine="709"/>
        <w:contextualSpacing/>
        <w:jc w:val="both"/>
        <w:rPr>
          <w:rFonts w:ascii="Times New Roman" w:eastAsia="Calibri" w:hAnsi="Times New Roman" w:cs="Times New Roman"/>
          <w:sz w:val="28"/>
          <w:szCs w:val="28"/>
          <w:lang w:val="uk-UA"/>
        </w:rPr>
      </w:pPr>
      <w:r w:rsidRPr="008E27B3">
        <w:rPr>
          <w:rFonts w:ascii="Times New Roman" w:eastAsia="Calibri" w:hAnsi="Times New Roman" w:cs="Times New Roman"/>
          <w:sz w:val="28"/>
          <w:szCs w:val="28"/>
          <w:lang w:val="uk-UA"/>
        </w:rPr>
        <w:lastRenderedPageBreak/>
        <w:t>дослідити перспективи реформування механізму визнання та звернення до виконання рішень МКАС в Україні.</w:t>
      </w:r>
    </w:p>
    <w:p w:rsidR="008E27B3" w:rsidRPr="008E27B3" w:rsidRDefault="008E27B3" w:rsidP="008E27B3">
      <w:pPr>
        <w:widowControl w:val="0"/>
        <w:spacing w:after="0" w:line="360" w:lineRule="auto"/>
        <w:ind w:firstLine="709"/>
        <w:contextualSpacing/>
        <w:jc w:val="both"/>
        <w:rPr>
          <w:rFonts w:ascii="Times New Roman" w:eastAsia="Calibri" w:hAnsi="Times New Roman" w:cs="Times New Roman"/>
          <w:sz w:val="28"/>
          <w:szCs w:val="28"/>
          <w:lang w:val="uk-UA"/>
        </w:rPr>
      </w:pPr>
      <w:r w:rsidRPr="008E27B3">
        <w:rPr>
          <w:rFonts w:ascii="Times New Roman" w:eastAsia="Calibri" w:hAnsi="Times New Roman" w:cs="Times New Roman"/>
          <w:b/>
          <w:sz w:val="28"/>
          <w:szCs w:val="28"/>
          <w:lang w:val="uk-UA"/>
        </w:rPr>
        <w:t xml:space="preserve">Об’єктом </w:t>
      </w:r>
      <w:r w:rsidRPr="008E27B3">
        <w:rPr>
          <w:rFonts w:ascii="Times New Roman" w:eastAsia="Calibri" w:hAnsi="Times New Roman" w:cs="Times New Roman"/>
          <w:sz w:val="28"/>
          <w:szCs w:val="28"/>
          <w:lang w:val="uk-UA"/>
        </w:rPr>
        <w:t>дослідження є механізм визнання та виконання іноземних арбітражних рішень.</w:t>
      </w:r>
    </w:p>
    <w:p w:rsidR="008E27B3" w:rsidRPr="008E27B3" w:rsidRDefault="008E27B3" w:rsidP="008E27B3">
      <w:pPr>
        <w:widowControl w:val="0"/>
        <w:spacing w:after="0" w:line="360" w:lineRule="auto"/>
        <w:ind w:firstLine="709"/>
        <w:contextualSpacing/>
        <w:jc w:val="both"/>
        <w:rPr>
          <w:rFonts w:ascii="Times New Roman" w:eastAsia="Calibri" w:hAnsi="Times New Roman" w:cs="Times New Roman"/>
          <w:sz w:val="28"/>
          <w:szCs w:val="28"/>
          <w:lang w:val="uk-UA"/>
        </w:rPr>
      </w:pPr>
      <w:r w:rsidRPr="008E27B3">
        <w:rPr>
          <w:rFonts w:ascii="Times New Roman" w:eastAsia="Calibri" w:hAnsi="Times New Roman" w:cs="Times New Roman"/>
          <w:b/>
          <w:sz w:val="28"/>
          <w:szCs w:val="28"/>
          <w:lang w:val="uk-UA"/>
        </w:rPr>
        <w:t xml:space="preserve">Предметом </w:t>
      </w:r>
      <w:r w:rsidRPr="008E27B3">
        <w:rPr>
          <w:rFonts w:ascii="Times New Roman" w:eastAsia="Calibri" w:hAnsi="Times New Roman" w:cs="Times New Roman"/>
          <w:sz w:val="28"/>
          <w:szCs w:val="28"/>
          <w:lang w:val="uk-UA"/>
        </w:rPr>
        <w:t xml:space="preserve">дослідження є умови, за яких державні суди визнають та надають дозвіл на примусове виконання іноземних арбітражних рішень, загальні тенденції судової практики та перспективи оптимізації даної процедури. </w:t>
      </w:r>
    </w:p>
    <w:p w:rsidR="008E27B3" w:rsidRPr="008E27B3" w:rsidRDefault="008E27B3" w:rsidP="008E27B3">
      <w:pPr>
        <w:widowControl w:val="0"/>
        <w:spacing w:after="0" w:line="360" w:lineRule="auto"/>
        <w:ind w:firstLine="709"/>
        <w:contextualSpacing/>
        <w:jc w:val="both"/>
        <w:rPr>
          <w:rFonts w:ascii="Times New Roman" w:eastAsia="Calibri" w:hAnsi="Times New Roman" w:cs="Times New Roman"/>
          <w:sz w:val="28"/>
          <w:szCs w:val="28"/>
          <w:lang w:val="uk-UA"/>
        </w:rPr>
      </w:pPr>
      <w:r w:rsidRPr="008E27B3">
        <w:rPr>
          <w:rFonts w:ascii="Times New Roman" w:eastAsia="Calibri" w:hAnsi="Times New Roman" w:cs="Times New Roman"/>
          <w:sz w:val="28"/>
          <w:szCs w:val="28"/>
          <w:lang w:val="uk-UA"/>
        </w:rPr>
        <w:t>До предмету дослідження не входять питання пов’язані із визнанням та виконанням рішень міжнародного інвестиційного арбітражу.</w:t>
      </w:r>
    </w:p>
    <w:p w:rsidR="008E27B3" w:rsidRPr="008E27B3" w:rsidRDefault="008E27B3" w:rsidP="008E27B3">
      <w:pPr>
        <w:widowControl w:val="0"/>
        <w:spacing w:after="0" w:line="360" w:lineRule="auto"/>
        <w:ind w:firstLine="709"/>
        <w:contextualSpacing/>
        <w:jc w:val="both"/>
        <w:rPr>
          <w:rFonts w:ascii="Times New Roman" w:eastAsia="Calibri" w:hAnsi="Times New Roman" w:cs="Times New Roman"/>
          <w:sz w:val="28"/>
          <w:szCs w:val="28"/>
          <w:lang w:val="uk-UA"/>
        </w:rPr>
      </w:pPr>
      <w:r w:rsidRPr="008E27B3">
        <w:rPr>
          <w:rFonts w:ascii="Times New Roman" w:eastAsia="Calibri" w:hAnsi="Times New Roman" w:cs="Times New Roman"/>
          <w:b/>
          <w:sz w:val="28"/>
          <w:szCs w:val="28"/>
          <w:lang w:val="uk-UA"/>
        </w:rPr>
        <w:t>Методологічна база дослідження.</w:t>
      </w:r>
      <w:r w:rsidRPr="008E27B3">
        <w:rPr>
          <w:rFonts w:ascii="Times New Roman" w:eastAsia="Calibri" w:hAnsi="Times New Roman" w:cs="Times New Roman"/>
          <w:sz w:val="28"/>
          <w:szCs w:val="28"/>
          <w:lang w:val="uk-UA"/>
        </w:rPr>
        <w:t xml:space="preserve"> Реалізація встановлених завдань передбачає системний підхід до аналізу порядку визнання та виконання іноземних арбітражних рішень.</w:t>
      </w:r>
    </w:p>
    <w:p w:rsidR="008E27B3" w:rsidRPr="008E27B3" w:rsidRDefault="008E27B3" w:rsidP="008E27B3">
      <w:pPr>
        <w:widowControl w:val="0"/>
        <w:spacing w:after="0" w:line="360" w:lineRule="auto"/>
        <w:ind w:firstLine="709"/>
        <w:contextualSpacing/>
        <w:jc w:val="both"/>
        <w:rPr>
          <w:rFonts w:ascii="Times New Roman" w:eastAsia="Calibri" w:hAnsi="Times New Roman" w:cs="Times New Roman"/>
          <w:sz w:val="28"/>
          <w:szCs w:val="28"/>
          <w:lang w:val="uk-UA"/>
        </w:rPr>
      </w:pPr>
      <w:r w:rsidRPr="008E27B3">
        <w:rPr>
          <w:rFonts w:ascii="Times New Roman" w:eastAsia="Calibri" w:hAnsi="Times New Roman" w:cs="Times New Roman"/>
          <w:sz w:val="28"/>
          <w:szCs w:val="28"/>
          <w:lang w:val="uk-UA"/>
        </w:rPr>
        <w:t>При дослідженні еволюції МКА та становленні системи правового регулювання визнання та виконання іноземних арбітражних рішень використовувався метод історизму; при дослідженні умов визнання та виконання іноземних арбітражних рішень, понятійно-категоріального апарату, порядку застосування принципів МКА - методи аналізу та синтезу; при дослідженні моделей визнання та приведення до виконання рішень МКАС, класифікації підстав для відмови у визнанні та виконанні – компаративістський метод; в процесі дослідженні судової практики - методи контент-аналізу та статистики; при розробленні пропозицій до реформування механізму визнання та звернення до виконання іноземних арбітражних рішень в Україні - метод моделювання; при дослідженні закономірностей, зв’язку та залежності окремих елементів механізму визнання та виконання іноземних арбітражних рішень - системний метод.</w:t>
      </w:r>
    </w:p>
    <w:p w:rsidR="008E27B3" w:rsidRPr="008E27B3" w:rsidRDefault="008E27B3" w:rsidP="008E27B3">
      <w:pPr>
        <w:widowControl w:val="0"/>
        <w:spacing w:after="0" w:line="360" w:lineRule="auto"/>
        <w:ind w:firstLine="709"/>
        <w:contextualSpacing/>
        <w:jc w:val="both"/>
        <w:rPr>
          <w:rFonts w:ascii="Times New Roman" w:eastAsia="Calibri" w:hAnsi="Times New Roman" w:cs="Times New Roman"/>
          <w:sz w:val="28"/>
          <w:szCs w:val="28"/>
          <w:lang w:val="uk-UA"/>
        </w:rPr>
      </w:pPr>
      <w:r w:rsidRPr="008E27B3">
        <w:rPr>
          <w:rFonts w:ascii="Times New Roman" w:eastAsia="Calibri" w:hAnsi="Times New Roman" w:cs="Times New Roman"/>
          <w:b/>
          <w:sz w:val="28"/>
          <w:szCs w:val="28"/>
          <w:lang w:val="uk-UA"/>
        </w:rPr>
        <w:t>Наукова новизна одержаних результатів.</w:t>
      </w:r>
      <w:r w:rsidRPr="008E27B3">
        <w:rPr>
          <w:rFonts w:ascii="Times New Roman" w:eastAsia="Calibri" w:hAnsi="Times New Roman" w:cs="Times New Roman"/>
          <w:sz w:val="28"/>
          <w:szCs w:val="28"/>
          <w:lang w:val="uk-UA"/>
        </w:rPr>
        <w:t xml:space="preserve"> </w:t>
      </w:r>
    </w:p>
    <w:p w:rsidR="008E27B3" w:rsidRPr="008E27B3" w:rsidRDefault="008E27B3" w:rsidP="008E27B3">
      <w:pPr>
        <w:widowControl w:val="0"/>
        <w:numPr>
          <w:ilvl w:val="0"/>
          <w:numId w:val="3"/>
        </w:numPr>
        <w:spacing w:after="0" w:line="360" w:lineRule="auto"/>
        <w:ind w:firstLine="709"/>
        <w:contextualSpacing/>
        <w:jc w:val="both"/>
        <w:rPr>
          <w:rFonts w:ascii="Times New Roman" w:eastAsia="Calibri" w:hAnsi="Times New Roman" w:cs="Times New Roman"/>
          <w:sz w:val="28"/>
          <w:szCs w:val="28"/>
          <w:lang w:val="uk-UA"/>
        </w:rPr>
      </w:pPr>
      <w:r w:rsidRPr="008E27B3">
        <w:rPr>
          <w:rFonts w:ascii="Times New Roman" w:eastAsia="Calibri" w:hAnsi="Times New Roman" w:cs="Times New Roman"/>
          <w:sz w:val="28"/>
          <w:szCs w:val="28"/>
          <w:lang w:val="uk-UA"/>
        </w:rPr>
        <w:t xml:space="preserve">У роботі досліджено взаємозв’язок умов визнання та виконання рішень МКАС та застосування принципів МКА як на міжнародному рівні, так і в умовах конкретної юрисдикції, </w:t>
      </w:r>
      <w:r w:rsidRPr="008E27B3">
        <w:rPr>
          <w:rFonts w:ascii="Times New Roman" w:eastAsia="Calibri" w:hAnsi="Times New Roman" w:cs="Times New Roman"/>
          <w:sz w:val="28"/>
          <w:szCs w:val="28"/>
          <w:lang w:val="uk-UA"/>
        </w:rPr>
        <w:lastRenderedPageBreak/>
        <w:t>зокрема, у ЄС та Україні.</w:t>
      </w:r>
    </w:p>
    <w:p w:rsidR="008E27B3" w:rsidRPr="008E27B3" w:rsidRDefault="008E27B3" w:rsidP="008E27B3">
      <w:pPr>
        <w:widowControl w:val="0"/>
        <w:numPr>
          <w:ilvl w:val="0"/>
          <w:numId w:val="3"/>
        </w:numPr>
        <w:spacing w:after="0" w:line="360" w:lineRule="auto"/>
        <w:ind w:firstLine="709"/>
        <w:contextualSpacing/>
        <w:jc w:val="both"/>
        <w:rPr>
          <w:rFonts w:ascii="Times New Roman" w:eastAsia="Calibri" w:hAnsi="Times New Roman" w:cs="Times New Roman"/>
          <w:sz w:val="28"/>
          <w:szCs w:val="28"/>
          <w:lang w:val="uk-UA"/>
        </w:rPr>
      </w:pPr>
      <w:r w:rsidRPr="008E27B3">
        <w:rPr>
          <w:rFonts w:ascii="Times New Roman" w:eastAsia="Calibri" w:hAnsi="Times New Roman" w:cs="Times New Roman"/>
          <w:sz w:val="28"/>
          <w:szCs w:val="28"/>
          <w:lang w:val="uk-UA"/>
        </w:rPr>
        <w:t>Уточнено періодизацію розвитку МКА, виділено чотири етапи його формування.</w:t>
      </w:r>
    </w:p>
    <w:p w:rsidR="008E27B3" w:rsidRPr="008E27B3" w:rsidRDefault="008E27B3" w:rsidP="008E27B3">
      <w:pPr>
        <w:widowControl w:val="0"/>
        <w:numPr>
          <w:ilvl w:val="0"/>
          <w:numId w:val="3"/>
        </w:numPr>
        <w:spacing w:after="0" w:line="360" w:lineRule="auto"/>
        <w:ind w:firstLine="709"/>
        <w:contextualSpacing/>
        <w:jc w:val="both"/>
        <w:rPr>
          <w:rFonts w:ascii="Times New Roman" w:eastAsia="Calibri" w:hAnsi="Times New Roman" w:cs="Times New Roman"/>
          <w:sz w:val="28"/>
          <w:szCs w:val="28"/>
          <w:lang w:val="uk-UA"/>
        </w:rPr>
      </w:pPr>
      <w:r w:rsidRPr="008E27B3">
        <w:rPr>
          <w:rFonts w:ascii="Times New Roman" w:eastAsia="Calibri" w:hAnsi="Times New Roman" w:cs="Times New Roman"/>
          <w:sz w:val="28"/>
          <w:szCs w:val="28"/>
          <w:lang w:val="uk-UA"/>
        </w:rPr>
        <w:t xml:space="preserve">Доповнено класифікацію підстав відмови у визнанні та виконанні рішень МКАС, </w:t>
      </w:r>
      <w:r w:rsidRPr="008E27B3">
        <w:rPr>
          <w:rFonts w:ascii="Times New Roman" w:eastAsia="Calibri" w:hAnsi="Times New Roman" w:cs="Times New Roman"/>
          <w:sz w:val="28"/>
          <w:szCs w:val="28"/>
          <w:shd w:val="clear" w:color="auto" w:fill="FFFFFF"/>
          <w:lang w:val="uk-UA"/>
        </w:rPr>
        <w:t xml:space="preserve">які пропонується розрізняти в залежності: від суб’єкту ініціювання на відносні </w:t>
      </w:r>
      <w:r w:rsidRPr="008E27B3">
        <w:rPr>
          <w:rFonts w:ascii="Times New Roman" w:eastAsia="Calibri" w:hAnsi="Times New Roman" w:cs="Times New Roman"/>
          <w:sz w:val="28"/>
          <w:szCs w:val="28"/>
          <w:lang w:val="uk-UA"/>
        </w:rPr>
        <w:t>та абсолютні; за характером правових норм на процесуальні і публічного порядку; в залежності від застосовного права.</w:t>
      </w:r>
    </w:p>
    <w:p w:rsidR="008E27B3" w:rsidRPr="008E27B3" w:rsidRDefault="008E27B3" w:rsidP="008E27B3">
      <w:pPr>
        <w:widowControl w:val="0"/>
        <w:numPr>
          <w:ilvl w:val="0"/>
          <w:numId w:val="3"/>
        </w:numPr>
        <w:spacing w:after="0" w:line="360" w:lineRule="auto"/>
        <w:ind w:firstLine="709"/>
        <w:contextualSpacing/>
        <w:jc w:val="both"/>
        <w:rPr>
          <w:rFonts w:ascii="Times New Roman" w:eastAsia="Calibri" w:hAnsi="Times New Roman" w:cs="Times New Roman"/>
          <w:sz w:val="28"/>
          <w:szCs w:val="28"/>
          <w:lang w:val="uk-UA"/>
        </w:rPr>
      </w:pPr>
      <w:r w:rsidRPr="008E27B3">
        <w:rPr>
          <w:rFonts w:ascii="Times New Roman" w:eastAsia="Calibri" w:hAnsi="Times New Roman" w:cs="Times New Roman"/>
          <w:sz w:val="28"/>
          <w:szCs w:val="28"/>
          <w:lang w:val="uk-UA"/>
        </w:rPr>
        <w:t>Пропонується удосконалення механізму визнання та виконання іноземних арбітражних рішень в Україні, зокрема, розгляд даної категорії справ у порядку наказного провадження та віднесення їх до підсудності апеляційних судів як судів першої інстанції.</w:t>
      </w:r>
    </w:p>
    <w:p w:rsidR="008E27B3" w:rsidRPr="008E27B3" w:rsidRDefault="008E27B3" w:rsidP="008E27B3">
      <w:pPr>
        <w:widowControl w:val="0"/>
        <w:spacing w:after="0" w:line="360" w:lineRule="auto"/>
        <w:ind w:firstLine="709"/>
        <w:contextualSpacing/>
        <w:jc w:val="both"/>
        <w:rPr>
          <w:rFonts w:ascii="Times New Roman" w:eastAsia="Calibri" w:hAnsi="Times New Roman" w:cs="Times New Roman"/>
          <w:sz w:val="28"/>
          <w:szCs w:val="28"/>
          <w:lang w:val="uk-UA"/>
        </w:rPr>
      </w:pPr>
      <w:r w:rsidRPr="008E27B3">
        <w:rPr>
          <w:rFonts w:ascii="Times New Roman" w:eastAsia="Calibri" w:hAnsi="Times New Roman" w:cs="Times New Roman"/>
          <w:b/>
          <w:sz w:val="28"/>
          <w:szCs w:val="28"/>
          <w:lang w:val="uk-UA"/>
        </w:rPr>
        <w:t xml:space="preserve">Теоретичне та практичне значення одержаних результатів. </w:t>
      </w:r>
      <w:r w:rsidRPr="008E27B3">
        <w:rPr>
          <w:rFonts w:ascii="Times New Roman" w:eastAsia="Calibri" w:hAnsi="Times New Roman" w:cs="Times New Roman"/>
          <w:sz w:val="28"/>
          <w:szCs w:val="28"/>
          <w:lang w:val="uk-UA"/>
        </w:rPr>
        <w:t xml:space="preserve">Результати дослідження можуть бути використані в наступних напрямках: </w:t>
      </w:r>
      <w:r w:rsidRPr="008E27B3">
        <w:rPr>
          <w:rFonts w:ascii="Times New Roman" w:eastAsia="Calibri" w:hAnsi="Times New Roman" w:cs="Times New Roman"/>
          <w:i/>
          <w:sz w:val="28"/>
          <w:szCs w:val="28"/>
          <w:lang w:val="uk-UA"/>
        </w:rPr>
        <w:t>науково-дослідному</w:t>
      </w:r>
      <w:r w:rsidRPr="008E27B3">
        <w:rPr>
          <w:rFonts w:ascii="Times New Roman" w:eastAsia="Calibri" w:hAnsi="Times New Roman" w:cs="Times New Roman"/>
          <w:sz w:val="28"/>
          <w:szCs w:val="28"/>
          <w:lang w:val="uk-UA"/>
        </w:rPr>
        <w:t xml:space="preserve">: результати дослідження сприяють у розробленні доктрини МКА; </w:t>
      </w:r>
      <w:r w:rsidRPr="008E27B3">
        <w:rPr>
          <w:rFonts w:ascii="Times New Roman" w:eastAsia="Calibri" w:hAnsi="Times New Roman" w:cs="Times New Roman"/>
          <w:i/>
          <w:sz w:val="28"/>
          <w:szCs w:val="28"/>
          <w:lang w:val="uk-UA"/>
        </w:rPr>
        <w:t>навчальному:</w:t>
      </w:r>
      <w:r w:rsidRPr="008E27B3">
        <w:rPr>
          <w:rFonts w:ascii="Times New Roman" w:eastAsia="Calibri" w:hAnsi="Times New Roman" w:cs="Times New Roman"/>
          <w:sz w:val="28"/>
          <w:szCs w:val="28"/>
          <w:lang w:val="uk-UA"/>
        </w:rPr>
        <w:t xml:space="preserve"> результати роботи можуть бути використані при підготовці навчально-методичних рекомендацій та викладанні спеціальних навчальних курсів «Міжнародне приватне право», «Міжнародний арбітраж» у вищих навчальних закладах; </w:t>
      </w:r>
      <w:r w:rsidRPr="008E27B3">
        <w:rPr>
          <w:rFonts w:ascii="Times New Roman" w:eastAsia="Calibri" w:hAnsi="Times New Roman" w:cs="Times New Roman"/>
          <w:i/>
          <w:sz w:val="28"/>
          <w:szCs w:val="28"/>
          <w:lang w:val="uk-UA"/>
        </w:rPr>
        <w:t>нормотворчому</w:t>
      </w:r>
      <w:r w:rsidRPr="008E27B3">
        <w:rPr>
          <w:rFonts w:ascii="Times New Roman" w:eastAsia="Calibri" w:hAnsi="Times New Roman" w:cs="Times New Roman"/>
          <w:sz w:val="28"/>
          <w:szCs w:val="28"/>
          <w:lang w:val="uk-UA"/>
        </w:rPr>
        <w:t>: конкретні практичні рекомендації щодо реформування процедури визнання та виконання іноземних арбітражних рішень в України можуть бути використані при підготовці законопроектів та рекомендацій, органам, що здійснюють правозастосовну діяльність в Україні у даній сфері.</w:t>
      </w:r>
    </w:p>
    <w:p w:rsidR="008E27B3" w:rsidRPr="008E27B3" w:rsidRDefault="008E27B3" w:rsidP="008E27B3">
      <w:pPr>
        <w:widowControl w:val="0"/>
        <w:spacing w:after="0" w:line="360" w:lineRule="auto"/>
        <w:ind w:firstLine="709"/>
        <w:contextualSpacing/>
        <w:jc w:val="both"/>
        <w:rPr>
          <w:rFonts w:ascii="Times New Roman" w:eastAsia="Calibri" w:hAnsi="Times New Roman" w:cs="Times New Roman"/>
          <w:sz w:val="28"/>
          <w:szCs w:val="28"/>
          <w:lang w:val="uk-UA"/>
        </w:rPr>
      </w:pPr>
      <w:r w:rsidRPr="008E27B3">
        <w:rPr>
          <w:rFonts w:ascii="Times New Roman" w:eastAsia="Calibri" w:hAnsi="Times New Roman" w:cs="Times New Roman"/>
          <w:b/>
          <w:sz w:val="28"/>
          <w:szCs w:val="28"/>
          <w:lang w:val="uk-UA"/>
        </w:rPr>
        <w:t>Результати роботи апробовані:</w:t>
      </w:r>
      <w:r w:rsidRPr="008E27B3">
        <w:rPr>
          <w:rFonts w:ascii="Times New Roman" w:eastAsia="Calibri" w:hAnsi="Times New Roman" w:cs="Times New Roman"/>
          <w:sz w:val="28"/>
          <w:szCs w:val="28"/>
          <w:lang w:val="uk-UA"/>
        </w:rPr>
        <w:t xml:space="preserve"> у проектах з моделювання МКАС за підтримки Університету ім. Аристотеля у Салоніках, Фракійського університету ім. Демокріта, Одеського національного університету ім. І. І. Мечникова (2014-2016 рр.) та Міжнародної комерційної арбітражної палати у Брюсселі спільно з Навчальним центром міжнародного права та арбітражу України (2014 р.); у публікаціях в наукових фахових виданнях </w:t>
      </w:r>
      <w:r w:rsidRPr="008E27B3">
        <w:rPr>
          <w:rFonts w:ascii="Times New Roman" w:eastAsia="Calibri" w:hAnsi="Times New Roman" w:cs="Times New Roman"/>
          <w:sz w:val="28"/>
          <w:szCs w:val="28"/>
          <w:lang w:val="uk-UA"/>
        </w:rPr>
        <w:lastRenderedPageBreak/>
        <w:t xml:space="preserve">(«Примусове виконання рішень міжнародного комерційного арбітражу в Україні: деякі проблемні питання» 2015 р., «Principle Iura Novit Curia in International Commercial Arbitration» 2016 р.); у конкурсі наукових робіт Української Арбітражної Асоціації 2016 р. </w:t>
      </w:r>
    </w:p>
    <w:p w:rsidR="008E27B3" w:rsidRPr="008E27B3" w:rsidRDefault="008E27B3" w:rsidP="008E27B3">
      <w:pPr>
        <w:widowControl w:val="0"/>
        <w:spacing w:after="0" w:line="360" w:lineRule="auto"/>
        <w:ind w:firstLine="709"/>
        <w:contextualSpacing/>
        <w:jc w:val="both"/>
        <w:rPr>
          <w:rFonts w:ascii="Times New Roman" w:eastAsia="Calibri" w:hAnsi="Times New Roman" w:cs="Times New Roman"/>
          <w:sz w:val="28"/>
          <w:szCs w:val="28"/>
          <w:lang w:val="uk-UA"/>
        </w:rPr>
      </w:pPr>
      <w:r w:rsidRPr="008E27B3">
        <w:rPr>
          <w:rFonts w:ascii="Times New Roman" w:eastAsia="Calibri" w:hAnsi="Times New Roman" w:cs="Times New Roman"/>
          <w:b/>
          <w:sz w:val="28"/>
          <w:szCs w:val="28"/>
          <w:lang w:val="uk-UA"/>
        </w:rPr>
        <w:t>Структура роботи.</w:t>
      </w:r>
      <w:r w:rsidRPr="008E27B3">
        <w:rPr>
          <w:rFonts w:ascii="Times New Roman" w:eastAsia="Calibri" w:hAnsi="Times New Roman" w:cs="Times New Roman"/>
          <w:sz w:val="28"/>
          <w:szCs w:val="28"/>
          <w:lang w:val="uk-UA"/>
        </w:rPr>
        <w:t xml:space="preserve"> Робота складається зі вступу, трьох розділів, які об’єднують вісім параграфів, висновків, списку використаних джерел, додатків.</w:t>
      </w:r>
    </w:p>
    <w:p w:rsidR="008E27B3" w:rsidRPr="008E27B3" w:rsidRDefault="008E27B3" w:rsidP="008E27B3">
      <w:pPr>
        <w:widowControl w:val="0"/>
        <w:spacing w:after="0" w:line="360" w:lineRule="auto"/>
        <w:ind w:firstLine="709"/>
        <w:contextualSpacing/>
        <w:jc w:val="both"/>
        <w:rPr>
          <w:rFonts w:ascii="Times New Roman" w:eastAsia="Calibri" w:hAnsi="Times New Roman" w:cs="Times New Roman"/>
          <w:sz w:val="28"/>
          <w:szCs w:val="28"/>
          <w:lang w:val="uk-UA"/>
        </w:rPr>
      </w:pPr>
      <w:r w:rsidRPr="008E27B3">
        <w:rPr>
          <w:rFonts w:ascii="Times New Roman" w:eastAsia="Calibri" w:hAnsi="Times New Roman" w:cs="Times New Roman"/>
          <w:sz w:val="28"/>
          <w:szCs w:val="28"/>
          <w:lang w:val="uk-UA"/>
        </w:rPr>
        <w:t>У першому розділі «Еволюція міжнародного комерційного арбітражу як засобу розв’язання спорів у сфері міжнародних приватноправових відносин» розглянуто етапи формування інституту МКА від давніх часів до ХІХ ст., становлення системи правового регулювання визнання та виконання іноземних арбітражних рішень, процеси уніфікації та гармонізації міжнародної нормативної бази. Зокрема, у першому підрозділі розглянуто зародження арбітражу як засобу розв’язання спорів. Увагу зосереджено на прикладах застосування арбітражних процедур, що вплинули на формування інститутів МКА. Починаючи з кінця ХІХ ст. формується система міжнародного регулювання МКА та сучасний механізм визнання та виконання іноземних арбітражних рішень. Даному питанню присвячений підрозділ 1.2. даної роботи. Наводиться аналіз процесів становлення МКА у регіональних міжнародних системах, їх поступова консолідація та формування єдиної гармонізованої системи міжнародного регулювання, увагу сконцентровано на інституті визнання та виконання рішень МКАС.</w:t>
      </w:r>
    </w:p>
    <w:p w:rsidR="008E27B3" w:rsidRPr="008E27B3" w:rsidRDefault="008E27B3" w:rsidP="008E27B3">
      <w:pPr>
        <w:widowControl w:val="0"/>
        <w:spacing w:after="0" w:line="360" w:lineRule="auto"/>
        <w:ind w:firstLine="709"/>
        <w:contextualSpacing/>
        <w:jc w:val="both"/>
        <w:rPr>
          <w:rFonts w:ascii="Times New Roman" w:eastAsia="Calibri" w:hAnsi="Times New Roman" w:cs="Times New Roman"/>
          <w:sz w:val="28"/>
          <w:szCs w:val="28"/>
          <w:lang w:val="uk-UA"/>
        </w:rPr>
      </w:pPr>
      <w:r w:rsidRPr="008E27B3">
        <w:rPr>
          <w:rFonts w:ascii="Times New Roman" w:eastAsia="Calibri" w:hAnsi="Times New Roman" w:cs="Times New Roman"/>
          <w:sz w:val="28"/>
          <w:szCs w:val="28"/>
          <w:lang w:val="uk-UA"/>
        </w:rPr>
        <w:t xml:space="preserve">У другому розділі «Визнання та виконання іноземних арбітражних рішень як правовий інститут міжнародного комерційного арбітражу» досліджено природу МКА, моделі визнання іноземних арбітражних рішень, принципи МКА та порядок їх застосування як умови визнання та виконання рішень МКАС, особливості взаємодії МКА та національних правових систем. У підрозділі 2.1. розглядаються концептуально-теоретичні питання щодо природи МКА, поняття та види МКАС, моделей визнання та виконання рішень МКАС, співставляються </w:t>
      </w:r>
      <w:r w:rsidRPr="008E27B3">
        <w:rPr>
          <w:rFonts w:ascii="Times New Roman" w:eastAsia="Calibri" w:hAnsi="Times New Roman" w:cs="Times New Roman"/>
          <w:bCs/>
          <w:sz w:val="28"/>
          <w:szCs w:val="28"/>
          <w:lang w:val="uk-UA"/>
        </w:rPr>
        <w:t xml:space="preserve">поняття «іноземні» та «міжнародні» арбітражні </w:t>
      </w:r>
      <w:r w:rsidRPr="008E27B3">
        <w:rPr>
          <w:rFonts w:ascii="Times New Roman" w:eastAsia="Calibri" w:hAnsi="Times New Roman" w:cs="Times New Roman"/>
          <w:bCs/>
          <w:sz w:val="28"/>
          <w:szCs w:val="28"/>
          <w:lang w:val="uk-UA"/>
        </w:rPr>
        <w:lastRenderedPageBreak/>
        <w:t>рішення, тощо. Це</w:t>
      </w:r>
      <w:r w:rsidRPr="008E27B3">
        <w:rPr>
          <w:rFonts w:ascii="Times New Roman" w:eastAsia="Calibri" w:hAnsi="Times New Roman" w:cs="Times New Roman"/>
          <w:sz w:val="28"/>
          <w:szCs w:val="28"/>
          <w:lang w:val="uk-UA"/>
        </w:rPr>
        <w:t xml:space="preserve"> викликано необхідністю створення основи для аналізу правозастосовних механізмів та вироблення практичних рекомендацій. У підрозділі 2.2. розглядаються особливості застосування принципів МКА, як відносних умов дотримання балансу МКА та забезпечення виконуваності рішень МКАС. У підрозділі 2.3 через аналіз механізмів взаємодії національних правових систем та МКА досліджуються абсолютні умови визнання та виконання рішень МКАС. Як приклад національної правової системи обрано правову систему ЄС, як таку що обумовлює розвиток національних правових систем його членів та має високий ступінь консолідації правових норм.</w:t>
      </w:r>
    </w:p>
    <w:p w:rsidR="008E27B3" w:rsidRPr="008E27B3" w:rsidRDefault="008E27B3" w:rsidP="008E27B3">
      <w:pPr>
        <w:widowControl w:val="0"/>
        <w:spacing w:after="0" w:line="360" w:lineRule="auto"/>
        <w:ind w:firstLine="709"/>
        <w:contextualSpacing/>
        <w:jc w:val="both"/>
        <w:rPr>
          <w:rFonts w:ascii="Times New Roman" w:eastAsia="Calibri" w:hAnsi="Times New Roman" w:cs="Times New Roman"/>
          <w:sz w:val="28"/>
          <w:szCs w:val="28"/>
          <w:lang w:val="uk-UA"/>
        </w:rPr>
      </w:pPr>
      <w:r w:rsidRPr="008E27B3">
        <w:rPr>
          <w:rFonts w:ascii="Times New Roman" w:eastAsia="Calibri" w:hAnsi="Times New Roman" w:cs="Times New Roman"/>
          <w:sz w:val="28"/>
          <w:szCs w:val="28"/>
          <w:lang w:val="uk-UA"/>
        </w:rPr>
        <w:t>У третьому розділі «Особливості визнання та виконання іноземних арбітражних рішень в Україні» розглянуто особливості правового регулювання визнання та виконання іноземних арбітражних рішень, проведено аналіз судової практики за 2013-2016 рр. та досліджено перспективи реформування механізму визнання та виконання рішень МКАС в Україні. Зокрема, у підрозділі 3.1. представлено законодавче закріплення порядку регулювання процедури визнання та виконання іноземних арбітражних рішень в Україні. У підрозділі 3.2. розглянуто рекомендації судів вищих інстанцій, що мають вплив на формування правозастосовної практики, та рішення державних судів по конкретним справам, зокрема, аналізується вплив застосування принципів МКА на визнання та виконання рішень МКАС в Україні. У підрозділі 3.3. досліджуються спроби реформування законодавства України у сфері визнання та виконання рішень МКАС з метою приведення національного законодавства у відповідність до міжнародних практик та формування іміджу держави як дружньої до арбітражу зі сприятливим інвестиційним кліматом. Сформовано конкретні рекомендації щодо способів реформування.</w:t>
      </w:r>
      <w:r w:rsidRPr="008E27B3">
        <w:rPr>
          <w:rFonts w:ascii="Calibri" w:eastAsia="Calibri" w:hAnsi="Calibri" w:cs="Times New Roman"/>
          <w:lang w:val="uk-UA"/>
        </w:rPr>
        <w:br w:type="page"/>
      </w:r>
    </w:p>
    <w:p w:rsidR="008E27B3" w:rsidRPr="008E27B3" w:rsidRDefault="008E27B3" w:rsidP="008E27B3">
      <w:pPr>
        <w:widowControl w:val="0"/>
        <w:spacing w:after="0" w:line="360" w:lineRule="auto"/>
        <w:contextualSpacing/>
        <w:jc w:val="center"/>
        <w:rPr>
          <w:rFonts w:ascii="Times New Roman" w:eastAsia="Calibri" w:hAnsi="Times New Roman" w:cs="Times New Roman"/>
          <w:b/>
          <w:sz w:val="28"/>
          <w:szCs w:val="28"/>
          <w:lang w:val="uk-UA"/>
        </w:rPr>
      </w:pPr>
      <w:r w:rsidRPr="008E27B3">
        <w:rPr>
          <w:rFonts w:ascii="Times New Roman" w:eastAsia="Calibri" w:hAnsi="Times New Roman" w:cs="Times New Roman"/>
          <w:b/>
          <w:sz w:val="28"/>
          <w:szCs w:val="28"/>
          <w:lang w:val="uk-UA"/>
        </w:rPr>
        <w:lastRenderedPageBreak/>
        <w:t>ВИСНОВКИ</w:t>
      </w:r>
    </w:p>
    <w:p w:rsidR="008E27B3" w:rsidRPr="008E27B3" w:rsidRDefault="008E27B3" w:rsidP="008E27B3">
      <w:pPr>
        <w:widowControl w:val="0"/>
        <w:spacing w:after="0" w:line="360" w:lineRule="auto"/>
        <w:contextualSpacing/>
        <w:jc w:val="center"/>
        <w:rPr>
          <w:rFonts w:ascii="Times New Roman" w:eastAsia="Calibri" w:hAnsi="Times New Roman" w:cs="Times New Roman"/>
          <w:sz w:val="28"/>
          <w:szCs w:val="28"/>
          <w:lang w:val="uk-UA"/>
        </w:rPr>
      </w:pPr>
    </w:p>
    <w:p w:rsidR="008E27B3" w:rsidRPr="008E27B3" w:rsidRDefault="008E27B3" w:rsidP="008E27B3">
      <w:pPr>
        <w:widowControl w:val="0"/>
        <w:spacing w:after="0" w:line="360" w:lineRule="auto"/>
        <w:ind w:firstLine="709"/>
        <w:contextualSpacing/>
        <w:jc w:val="both"/>
        <w:rPr>
          <w:rFonts w:ascii="Times New Roman" w:eastAsia="Calibri" w:hAnsi="Times New Roman" w:cs="Times New Roman"/>
          <w:sz w:val="28"/>
          <w:szCs w:val="28"/>
          <w:lang w:val="uk-UA"/>
        </w:rPr>
      </w:pPr>
      <w:r w:rsidRPr="008E27B3">
        <w:rPr>
          <w:rFonts w:ascii="Times New Roman" w:eastAsia="Calibri" w:hAnsi="Times New Roman" w:cs="Times New Roman"/>
          <w:sz w:val="28"/>
          <w:szCs w:val="28"/>
          <w:lang w:val="uk-UA"/>
        </w:rPr>
        <w:t>Забезпечення визнання та виконання іноземного арбітражного рішення у спосіб, що супроводжується мінімальним втручання з боку держави у розумні строки та з мінімальними економічними витратами, є одним з показників про-арбітрабельної держави, дружньої до арбітражу, зі сприятливим інвестиційним кліматом та високим розвитком зовнішньоекономічних відносин.</w:t>
      </w:r>
    </w:p>
    <w:p w:rsidR="008E27B3" w:rsidRPr="008E27B3" w:rsidRDefault="008E27B3" w:rsidP="008E27B3">
      <w:pPr>
        <w:widowControl w:val="0"/>
        <w:spacing w:after="0" w:line="360" w:lineRule="auto"/>
        <w:ind w:firstLine="709"/>
        <w:jc w:val="both"/>
        <w:rPr>
          <w:rFonts w:ascii="Times New Roman" w:eastAsia="Calibri" w:hAnsi="Times New Roman" w:cs="Times New Roman"/>
          <w:sz w:val="28"/>
          <w:szCs w:val="28"/>
          <w:lang w:val="uk-UA"/>
        </w:rPr>
      </w:pPr>
      <w:r w:rsidRPr="008E27B3">
        <w:rPr>
          <w:rFonts w:ascii="Times New Roman" w:eastAsia="Calibri" w:hAnsi="Times New Roman" w:cs="Times New Roman"/>
          <w:sz w:val="28"/>
          <w:szCs w:val="28"/>
          <w:lang w:val="uk-UA"/>
        </w:rPr>
        <w:t>Враховуючи розширення транснаціональних комерційних відносин існує необхідність у розвитку та вдосконаленні альтернативних способів врегулювання міжнародних комерційних спорів, зокрема арбітражу та у забезпеченні дієвості механізмів реалізації арбітражних рішень.</w:t>
      </w:r>
    </w:p>
    <w:p w:rsidR="008E27B3" w:rsidRPr="008E27B3" w:rsidRDefault="008E27B3" w:rsidP="008E27B3">
      <w:pPr>
        <w:widowControl w:val="0"/>
        <w:spacing w:after="0" w:line="360" w:lineRule="auto"/>
        <w:ind w:firstLine="709"/>
        <w:jc w:val="both"/>
        <w:rPr>
          <w:rFonts w:ascii="Times New Roman" w:eastAsia="Calibri" w:hAnsi="Times New Roman" w:cs="Times New Roman"/>
          <w:sz w:val="28"/>
          <w:szCs w:val="28"/>
          <w:lang w:val="uk-UA"/>
        </w:rPr>
      </w:pPr>
      <w:r w:rsidRPr="008E27B3">
        <w:rPr>
          <w:rFonts w:ascii="Times New Roman" w:eastAsia="Calibri" w:hAnsi="Times New Roman" w:cs="Times New Roman"/>
          <w:sz w:val="28"/>
          <w:szCs w:val="28"/>
          <w:lang w:val="uk-UA"/>
        </w:rPr>
        <w:t xml:space="preserve">Визначальними у процесі формування інституту визнання та виконання іноземних арбітражних рішень є: умови становлення інституту МКА, система міжнародного нормативного регулювання, рівень сформованості системи національного права та сприйняття національним правом міжнародних норм. </w:t>
      </w:r>
    </w:p>
    <w:p w:rsidR="008E27B3" w:rsidRPr="008E27B3" w:rsidRDefault="008E27B3" w:rsidP="008E27B3">
      <w:pPr>
        <w:widowControl w:val="0"/>
        <w:spacing w:after="0" w:line="360" w:lineRule="auto"/>
        <w:ind w:firstLine="709"/>
        <w:jc w:val="both"/>
        <w:rPr>
          <w:rFonts w:ascii="Times New Roman" w:eastAsia="Calibri" w:hAnsi="Times New Roman" w:cs="Times New Roman"/>
          <w:sz w:val="28"/>
          <w:szCs w:val="28"/>
          <w:lang w:val="uk-UA"/>
        </w:rPr>
      </w:pPr>
      <w:r w:rsidRPr="008E27B3">
        <w:rPr>
          <w:rFonts w:ascii="Times New Roman" w:eastAsia="Calibri" w:hAnsi="Times New Roman" w:cs="Times New Roman"/>
          <w:sz w:val="28"/>
          <w:szCs w:val="28"/>
          <w:lang w:val="uk-UA"/>
        </w:rPr>
        <w:t>Становлення порядку визнання та виконання рішень МКАС, як завершальної стадії арбітражного процесу, відбувалось у процесі формування інституту МКА. Умовно можна виділити 4 етапи формування МКА: 1) до XVI ст. становлення арбітражної форми розгляду торгових спорів та спорів з іноземним елементом; 2) XVI – ХІХ ст. формування національного законодавства, що регулює відносини, пов’язані із МКА; 3) ХХ ст. – становлення системи міжнародно-правового регулювання, гармонізація норм, що регулюють визнання та виконання рішень МКАС, завершується приєднанням більшості держав до Нью-Йоркської конвенції; 4) кінець ХХ - початок ХХІ ст. – уніфікація норм, що регулюють арбітражний процес з прийняттям Арбітражного Регламенту 1976 р. та Типового закону ЮНСІТРАЛ 1985 р.</w:t>
      </w:r>
    </w:p>
    <w:p w:rsidR="008E27B3" w:rsidRPr="008E27B3" w:rsidRDefault="008E27B3" w:rsidP="008E27B3">
      <w:pPr>
        <w:widowControl w:val="0"/>
        <w:spacing w:after="0" w:line="360" w:lineRule="auto"/>
        <w:ind w:firstLine="709"/>
        <w:jc w:val="both"/>
        <w:rPr>
          <w:rFonts w:ascii="Times New Roman" w:eastAsia="Calibri" w:hAnsi="Times New Roman" w:cs="Times New Roman"/>
          <w:sz w:val="28"/>
          <w:szCs w:val="28"/>
          <w:lang w:val="uk-UA"/>
        </w:rPr>
      </w:pPr>
      <w:r w:rsidRPr="008E27B3">
        <w:rPr>
          <w:rFonts w:ascii="Times New Roman" w:eastAsia="Calibri" w:hAnsi="Times New Roman" w:cs="Times New Roman"/>
          <w:sz w:val="28"/>
          <w:szCs w:val="28"/>
          <w:lang w:val="uk-UA"/>
        </w:rPr>
        <w:t xml:space="preserve">Арбітраж, як спосіб вирішення спорів незалежним посередником зародився ще у додержавний період та по суті став джерелом, з якого </w:t>
      </w:r>
      <w:r w:rsidRPr="008E27B3">
        <w:rPr>
          <w:rFonts w:ascii="Times New Roman" w:eastAsia="Calibri" w:hAnsi="Times New Roman" w:cs="Times New Roman"/>
          <w:sz w:val="28"/>
          <w:szCs w:val="28"/>
          <w:lang w:val="uk-UA"/>
        </w:rPr>
        <w:lastRenderedPageBreak/>
        <w:t xml:space="preserve">утворилась державна судова система. З формуванням держави виникає дуалізм юрисдикційних інституцій – держаний суд та народний арбітраж. Для арбітражу, на відміну від державної судової системи, характерна відсутність формалізованих бюрократичних процедур, справи розглядаються у найкоротші строки, воля сторін по справі має безумовний пріоритет, справи розглядаються предметно, забезпечується конфіденційність та відокремленість від національних правових систем та державного апарату. </w:t>
      </w:r>
    </w:p>
    <w:p w:rsidR="008E27B3" w:rsidRPr="008E27B3" w:rsidRDefault="008E27B3" w:rsidP="008E27B3">
      <w:pPr>
        <w:widowControl w:val="0"/>
        <w:spacing w:after="0" w:line="360" w:lineRule="auto"/>
        <w:ind w:firstLine="709"/>
        <w:jc w:val="both"/>
        <w:rPr>
          <w:rFonts w:ascii="Times New Roman" w:eastAsia="Calibri" w:hAnsi="Times New Roman" w:cs="Times New Roman"/>
          <w:sz w:val="28"/>
          <w:szCs w:val="28"/>
          <w:lang w:val="uk-UA"/>
        </w:rPr>
      </w:pPr>
      <w:r w:rsidRPr="008E27B3">
        <w:rPr>
          <w:rFonts w:ascii="Times New Roman" w:eastAsia="Calibri" w:hAnsi="Times New Roman" w:cs="Times New Roman"/>
          <w:sz w:val="28"/>
          <w:szCs w:val="28"/>
          <w:lang w:val="uk-UA"/>
        </w:rPr>
        <w:t xml:space="preserve">Проте, попри всі відмінності, арбітраж, по суті здійснює повноваження судової влади, що є своєрідною «провокацією» державного втручання та контролю над арбітражем. Так, розвиток та визначення ролі МКА формувались у безпосередній залежності від розвитку та сили держави. У різні історичні періоди МКА виступав: як основний спосіб вирішення спорів (за відсутності держави або її неспроможності здійснювати владу); як привілей, що надається сильною державою високопоставленим особам (супроводжується державним контролем); прирівнювався до невизнання державної влади та карався законом (при сильній державі в умовах тоталітарного режиму правління); як обов’язковий спосіб вирішення спорів з іноземним елементом (у сильній державі за умови повного державного контролю або у слабкій державі при спробах радикального реформування). </w:t>
      </w:r>
    </w:p>
    <w:p w:rsidR="008E27B3" w:rsidRPr="008E27B3" w:rsidRDefault="008E27B3" w:rsidP="008E27B3">
      <w:pPr>
        <w:widowControl w:val="0"/>
        <w:spacing w:after="0" w:line="360" w:lineRule="auto"/>
        <w:ind w:firstLine="709"/>
        <w:jc w:val="both"/>
        <w:rPr>
          <w:rFonts w:ascii="Times New Roman" w:eastAsia="Calibri" w:hAnsi="Times New Roman" w:cs="Times New Roman"/>
          <w:sz w:val="28"/>
          <w:szCs w:val="28"/>
          <w:lang w:val="uk-UA"/>
        </w:rPr>
      </w:pPr>
      <w:r w:rsidRPr="008E27B3">
        <w:rPr>
          <w:rFonts w:ascii="Times New Roman" w:eastAsia="Calibri" w:hAnsi="Times New Roman" w:cs="Times New Roman"/>
          <w:sz w:val="28"/>
          <w:szCs w:val="28"/>
          <w:lang w:val="uk-UA"/>
        </w:rPr>
        <w:t xml:space="preserve">Прототипами МКА вважаються інститути перегримського претора та суд рекуператорів у Древньому Римі, що сформувались наприкінці V ст. Перший МКАС сучасного типу був створений у Парижі у 1673 р., а першим правовим актом у даній сфері став Англійський арбітражний акт 1698 р. </w:t>
      </w:r>
    </w:p>
    <w:p w:rsidR="008E27B3" w:rsidRPr="008E27B3" w:rsidRDefault="008E27B3" w:rsidP="008E27B3">
      <w:pPr>
        <w:widowControl w:val="0"/>
        <w:spacing w:after="0" w:line="360" w:lineRule="auto"/>
        <w:ind w:firstLine="709"/>
        <w:jc w:val="both"/>
        <w:rPr>
          <w:rFonts w:ascii="Times New Roman" w:eastAsia="Calibri" w:hAnsi="Times New Roman" w:cs="Times New Roman"/>
          <w:sz w:val="28"/>
          <w:szCs w:val="28"/>
          <w:lang w:val="uk-UA"/>
        </w:rPr>
      </w:pPr>
      <w:r w:rsidRPr="008E27B3">
        <w:rPr>
          <w:rFonts w:ascii="Times New Roman" w:eastAsia="Calibri" w:hAnsi="Times New Roman" w:cs="Times New Roman"/>
          <w:sz w:val="28"/>
          <w:szCs w:val="28"/>
          <w:lang w:val="uk-UA"/>
        </w:rPr>
        <w:t xml:space="preserve">Починаючи з 20-х рр. ХХ ст. відбувалось становлення та систематизація нормативного регулювання МКА, зокрема, відносин щодо визнання та виконання іноземних арбітражних рішень на міжнародному рівні. Інститут визнання та виконання рішень МКАС розвивався у двох площинах: під егідою Ліги Націй та Міжамериканської системи, між якими до 70-х років тривало відкрите протистояння. </w:t>
      </w:r>
    </w:p>
    <w:p w:rsidR="008E27B3" w:rsidRPr="008E27B3" w:rsidRDefault="008E27B3" w:rsidP="008E27B3">
      <w:pPr>
        <w:widowControl w:val="0"/>
        <w:spacing w:after="0" w:line="360" w:lineRule="auto"/>
        <w:ind w:firstLine="709"/>
        <w:jc w:val="both"/>
        <w:rPr>
          <w:rFonts w:ascii="Times New Roman" w:eastAsia="Calibri" w:hAnsi="Times New Roman" w:cs="Times New Roman"/>
          <w:sz w:val="28"/>
          <w:szCs w:val="28"/>
          <w:lang w:val="uk-UA"/>
        </w:rPr>
      </w:pPr>
      <w:r w:rsidRPr="008E27B3">
        <w:rPr>
          <w:rFonts w:ascii="Times New Roman" w:eastAsia="Calibri" w:hAnsi="Times New Roman" w:cs="Times New Roman"/>
          <w:sz w:val="28"/>
          <w:szCs w:val="28"/>
          <w:lang w:val="uk-UA"/>
        </w:rPr>
        <w:t xml:space="preserve">Становлення механізму визнання та виконання рішень МКАС пройшло </w:t>
      </w:r>
      <w:r w:rsidRPr="008E27B3">
        <w:rPr>
          <w:rFonts w:ascii="Times New Roman" w:eastAsia="Calibri" w:hAnsi="Times New Roman" w:cs="Times New Roman"/>
          <w:sz w:val="28"/>
          <w:szCs w:val="28"/>
          <w:lang w:val="uk-UA"/>
        </w:rPr>
        <w:lastRenderedPageBreak/>
        <w:t xml:space="preserve">через наступні етапи: 1) забезпечення примусового виконання державою за місцем арбітражу; 2) обов’язкова подвійна екзекватура – забезпечення примусового виконання державою за місцем виконання за умови видачі державним судом місця арбітражу підтвердження чинності рішення МКАС; 3) забезпечення примусового виконання державою за місцем виконання, відмова від принципу взаємності, встановлення вичерпного переліку підстав для відмови у визнання та виконанні рішення МКАС. </w:t>
      </w:r>
    </w:p>
    <w:p w:rsidR="008E27B3" w:rsidRPr="008E27B3" w:rsidRDefault="008E27B3" w:rsidP="008E27B3">
      <w:pPr>
        <w:widowControl w:val="0"/>
        <w:spacing w:after="0" w:line="360" w:lineRule="auto"/>
        <w:ind w:firstLine="709"/>
        <w:jc w:val="both"/>
        <w:rPr>
          <w:rFonts w:ascii="Times New Roman" w:eastAsia="Calibri" w:hAnsi="Times New Roman" w:cs="Times New Roman"/>
          <w:sz w:val="28"/>
          <w:szCs w:val="28"/>
          <w:lang w:val="uk-UA"/>
        </w:rPr>
      </w:pPr>
      <w:r w:rsidRPr="008E27B3">
        <w:rPr>
          <w:rFonts w:ascii="Times New Roman" w:eastAsia="Calibri" w:hAnsi="Times New Roman" w:cs="Times New Roman"/>
          <w:sz w:val="28"/>
          <w:szCs w:val="28"/>
          <w:lang w:val="uk-UA"/>
        </w:rPr>
        <w:t xml:space="preserve">Завершенням комплексної уніфікації на міжнародному рівні норм, що регулюють МКА та безпосередньо процедуру визнання та виконання арбітражного рішення стало прийняття єдиного акту про визнання та виконання іноземних арбітражних рішень – Нью-Йоркської конвенції 1958 р. (156 учасників); єдиних арбітражних правил – Арбітражного Регламенту ЮНСІТРАЛ 1976 р.; «кодексу» арбітражного процесу – Типового закону ЮНСІТРАЛ 1985 р. На теперішній час можливо припустити, що прийняття зазначених актів є уніфікацією першого етапу, адже, з розвитком комерційних відносин та МКА наразі сформувались ряд правовідносин, що потребують врегулювання на міжнародному рівні. </w:t>
      </w:r>
    </w:p>
    <w:p w:rsidR="008E27B3" w:rsidRPr="008E27B3" w:rsidRDefault="008E27B3" w:rsidP="008E27B3">
      <w:pPr>
        <w:widowControl w:val="0"/>
        <w:spacing w:after="0" w:line="360" w:lineRule="auto"/>
        <w:ind w:firstLine="709"/>
        <w:jc w:val="both"/>
        <w:rPr>
          <w:rFonts w:ascii="Times New Roman" w:eastAsia="Calibri" w:hAnsi="Times New Roman" w:cs="Times New Roman"/>
          <w:sz w:val="28"/>
          <w:szCs w:val="28"/>
          <w:lang w:val="uk-UA"/>
        </w:rPr>
      </w:pPr>
      <w:r w:rsidRPr="008E27B3">
        <w:rPr>
          <w:rFonts w:ascii="Times New Roman" w:eastAsia="Calibri" w:hAnsi="Times New Roman" w:cs="Times New Roman"/>
          <w:sz w:val="28"/>
          <w:szCs w:val="28"/>
          <w:shd w:val="clear" w:color="auto" w:fill="FFFFFF"/>
          <w:lang w:val="uk-UA"/>
        </w:rPr>
        <w:t xml:space="preserve">Особливе значення у сфері уніфікації має </w:t>
      </w:r>
      <w:r w:rsidRPr="008E27B3">
        <w:rPr>
          <w:rFonts w:ascii="Times New Roman" w:eastAsia="Calibri" w:hAnsi="Times New Roman" w:cs="Times New Roman"/>
          <w:sz w:val="28"/>
          <w:szCs w:val="28"/>
          <w:lang w:val="uk-UA"/>
        </w:rPr>
        <w:t xml:space="preserve">Нью-Йоркська конвенція, яка встановила вичерпний перелік </w:t>
      </w:r>
      <w:r w:rsidRPr="008E27B3">
        <w:rPr>
          <w:rFonts w:ascii="Times New Roman" w:eastAsia="Calibri" w:hAnsi="Times New Roman" w:cs="Times New Roman"/>
          <w:sz w:val="28"/>
          <w:szCs w:val="28"/>
          <w:shd w:val="clear" w:color="auto" w:fill="FFFFFF"/>
          <w:lang w:val="uk-UA"/>
        </w:rPr>
        <w:t xml:space="preserve">підстав для відмови у визнанні та виконанні рішень МКАС, які пропонується класифікувати: від суб’єкту ініціювання на відносні </w:t>
      </w:r>
      <w:r w:rsidRPr="008E27B3">
        <w:rPr>
          <w:rFonts w:ascii="Times New Roman" w:eastAsia="Calibri" w:hAnsi="Times New Roman" w:cs="Times New Roman"/>
          <w:sz w:val="28"/>
          <w:szCs w:val="28"/>
          <w:lang w:val="uk-UA"/>
        </w:rPr>
        <w:t>та абсолютні; за характером правових норм на процесуальні і публічного порядку; в залежності від застосовного до них права. Зазначені класифікації дозволяють здійснити практичний аналіз змісту підстав для відмови та порядку їх застосування в умовах конкретної юрисдикції.</w:t>
      </w:r>
    </w:p>
    <w:p w:rsidR="008E27B3" w:rsidRPr="008E27B3" w:rsidRDefault="008E27B3" w:rsidP="008E27B3">
      <w:pPr>
        <w:widowControl w:val="0"/>
        <w:spacing w:after="0" w:line="360" w:lineRule="auto"/>
        <w:ind w:firstLine="709"/>
        <w:jc w:val="both"/>
        <w:rPr>
          <w:rFonts w:ascii="Times New Roman" w:eastAsia="Calibri" w:hAnsi="Times New Roman" w:cs="Times New Roman"/>
          <w:sz w:val="28"/>
          <w:szCs w:val="28"/>
          <w:lang w:val="uk-UA"/>
        </w:rPr>
      </w:pPr>
      <w:r w:rsidRPr="008E27B3">
        <w:rPr>
          <w:rFonts w:ascii="Times New Roman" w:eastAsia="Calibri" w:hAnsi="Times New Roman" w:cs="Times New Roman"/>
          <w:sz w:val="28"/>
          <w:szCs w:val="28"/>
          <w:lang w:val="uk-UA"/>
        </w:rPr>
        <w:t xml:space="preserve">Враховується, що природа інституту визнання та виконання іноземних арбітражних рішень визначається природою МКА, як його складової частини. Виділено 4 концепції юридичної природи: 1) договірну; 2) процесуальну; 3) змішану; 4) автономну. </w:t>
      </w:r>
    </w:p>
    <w:p w:rsidR="008E27B3" w:rsidRPr="008E27B3" w:rsidRDefault="008E27B3" w:rsidP="008E27B3">
      <w:pPr>
        <w:widowControl w:val="0"/>
        <w:spacing w:after="0" w:line="360" w:lineRule="auto"/>
        <w:ind w:firstLine="709"/>
        <w:jc w:val="both"/>
        <w:rPr>
          <w:rFonts w:ascii="Times New Roman" w:eastAsia="Calibri" w:hAnsi="Times New Roman" w:cs="Times New Roman"/>
          <w:sz w:val="28"/>
          <w:szCs w:val="28"/>
          <w:lang w:val="uk-UA"/>
        </w:rPr>
      </w:pPr>
      <w:r w:rsidRPr="008E27B3">
        <w:rPr>
          <w:rFonts w:ascii="Times New Roman" w:eastAsia="Calibri" w:hAnsi="Times New Roman" w:cs="Times New Roman"/>
          <w:sz w:val="28"/>
          <w:szCs w:val="28"/>
          <w:lang w:val="uk-UA"/>
        </w:rPr>
        <w:t xml:space="preserve">Встановлено, що рівень толерантності держави до перейняття недержавними органами функцій судової влади визначає модель визнання та </w:t>
      </w:r>
      <w:r w:rsidRPr="008E27B3">
        <w:rPr>
          <w:rFonts w:ascii="Times New Roman" w:eastAsia="Calibri" w:hAnsi="Times New Roman" w:cs="Times New Roman"/>
          <w:sz w:val="28"/>
          <w:szCs w:val="28"/>
          <w:lang w:val="uk-UA"/>
        </w:rPr>
        <w:lastRenderedPageBreak/>
        <w:t xml:space="preserve">виконання рішень МКАС: 1) надання арбітражному рішенню виконавчої сили; 2) екзекватури; 3) депонування. </w:t>
      </w:r>
    </w:p>
    <w:p w:rsidR="008E27B3" w:rsidRPr="008E27B3" w:rsidRDefault="008E27B3" w:rsidP="008E27B3">
      <w:pPr>
        <w:widowControl w:val="0"/>
        <w:spacing w:after="0" w:line="360" w:lineRule="auto"/>
        <w:ind w:firstLine="709"/>
        <w:contextualSpacing/>
        <w:jc w:val="both"/>
        <w:rPr>
          <w:rFonts w:ascii="Times New Roman" w:eastAsia="Calibri" w:hAnsi="Times New Roman" w:cs="Times New Roman"/>
          <w:sz w:val="28"/>
          <w:szCs w:val="28"/>
          <w:lang w:val="uk-UA"/>
        </w:rPr>
      </w:pPr>
      <w:r w:rsidRPr="008E27B3">
        <w:rPr>
          <w:rFonts w:ascii="Times New Roman" w:eastAsia="Calibri" w:hAnsi="Times New Roman" w:cs="Times New Roman"/>
          <w:sz w:val="28"/>
          <w:szCs w:val="28"/>
          <w:lang w:val="uk-UA"/>
        </w:rPr>
        <w:t>Визначено, що у процесі арбітражного розгляду першочергове значення для арбітра має бути забезпечення того, що арбітражне рішення буде остаточним та виконуваним. Враховуючи, що на нормативному рівні не встановлено ознак «виконуваного» арбітражного рішення, вважається, що всі рішення МКАС підлягають виконанню, за відсутністю підстав для відмови. У роботі розглянуто умови виконуваності арбітражних рішень, які пропонується класифікувати за аналогією до підстав відмови.</w:t>
      </w:r>
    </w:p>
    <w:p w:rsidR="008E27B3" w:rsidRPr="008E27B3" w:rsidRDefault="008E27B3" w:rsidP="008E27B3">
      <w:pPr>
        <w:widowControl w:val="0"/>
        <w:spacing w:after="0" w:line="360" w:lineRule="auto"/>
        <w:ind w:firstLine="709"/>
        <w:jc w:val="both"/>
        <w:rPr>
          <w:rFonts w:ascii="Times New Roman" w:eastAsia="Calibri" w:hAnsi="Times New Roman" w:cs="Times New Roman"/>
          <w:sz w:val="28"/>
          <w:szCs w:val="28"/>
          <w:shd w:val="clear" w:color="auto" w:fill="FFFFFF"/>
          <w:lang w:val="uk-UA" w:eastAsia="uk-UA"/>
        </w:rPr>
      </w:pPr>
      <w:r w:rsidRPr="008E27B3">
        <w:rPr>
          <w:rFonts w:ascii="Times New Roman" w:eastAsia="Calibri" w:hAnsi="Times New Roman" w:cs="Times New Roman"/>
          <w:sz w:val="28"/>
          <w:szCs w:val="28"/>
          <w:lang w:val="uk-UA"/>
        </w:rPr>
        <w:t>Відносні умови визнання та виконання рішень МКАС забезпечуються шляхом дотримання відповідних принципів арбітражу, вироблених арбітражною практикою та підтвердженими науковими дослідженнями. Виділено універсальні, загальновизнані принципи (</w:t>
      </w:r>
      <w:r w:rsidRPr="008E27B3">
        <w:rPr>
          <w:rFonts w:ascii="Times New Roman" w:eastAsia="Calibri" w:hAnsi="Times New Roman" w:cs="Times New Roman"/>
          <w:sz w:val="28"/>
          <w:szCs w:val="28"/>
          <w:shd w:val="clear" w:color="auto" w:fill="FFFFFF"/>
          <w:lang w:val="uk-UA" w:eastAsia="uk-UA"/>
        </w:rPr>
        <w:t>належний процес та неупередженість арбітрів) та спеціальні принципи (непорушності договору та автономії волі сторін; арбітрабельності спору; компетенції компетенції арбітражу, законних очікувань сторін, процесуальної економії, мотивованості арбітражного рішення, «</w:t>
      </w:r>
      <w:r w:rsidRPr="008E27B3">
        <w:rPr>
          <w:rFonts w:ascii="Times New Roman" w:eastAsia="Calibri" w:hAnsi="Times New Roman" w:cs="Times New Roman"/>
          <w:sz w:val="28"/>
          <w:szCs w:val="28"/>
          <w:lang w:val="uk-UA"/>
        </w:rPr>
        <w:t>іura novit curia» або «суд знає закон»)</w:t>
      </w:r>
      <w:r w:rsidRPr="008E27B3">
        <w:rPr>
          <w:rFonts w:ascii="Times New Roman" w:eastAsia="Calibri" w:hAnsi="Times New Roman" w:cs="Times New Roman"/>
          <w:sz w:val="28"/>
          <w:szCs w:val="28"/>
          <w:shd w:val="clear" w:color="auto" w:fill="FFFFFF"/>
          <w:lang w:val="uk-UA" w:eastAsia="uk-UA"/>
        </w:rPr>
        <w:t xml:space="preserve">. </w:t>
      </w:r>
      <w:r w:rsidRPr="008E27B3">
        <w:rPr>
          <w:rFonts w:ascii="Times New Roman" w:eastAsia="Calibri" w:hAnsi="Times New Roman" w:cs="Times New Roman"/>
          <w:iCs/>
          <w:sz w:val="28"/>
          <w:szCs w:val="28"/>
          <w:bdr w:val="none" w:sz="0" w:space="0" w:color="auto" w:frame="1"/>
          <w:shd w:val="clear" w:color="auto" w:fill="FFFFFF"/>
          <w:lang w:val="uk-UA"/>
        </w:rPr>
        <w:t>На різних стадіях МКА перевага надається різним спеціальним принципам</w:t>
      </w:r>
      <w:r w:rsidRPr="008E27B3">
        <w:rPr>
          <w:rFonts w:ascii="Times New Roman" w:eastAsia="Calibri" w:hAnsi="Times New Roman" w:cs="Times New Roman"/>
          <w:i/>
          <w:sz w:val="28"/>
          <w:szCs w:val="28"/>
          <w:lang w:val="uk-UA"/>
        </w:rPr>
        <w:t>,</w:t>
      </w:r>
      <w:r w:rsidRPr="008E27B3">
        <w:rPr>
          <w:rFonts w:ascii="Times New Roman" w:eastAsia="Calibri" w:hAnsi="Times New Roman" w:cs="Times New Roman"/>
          <w:sz w:val="28"/>
          <w:szCs w:val="28"/>
          <w:lang w:val="uk-UA"/>
        </w:rPr>
        <w:t xml:space="preserve"> що представляє баланс арбітражного процесу, порушення якого є передумовою визнання арбітражного рішення таким, що не підлягає виконанню. </w:t>
      </w:r>
    </w:p>
    <w:p w:rsidR="008E27B3" w:rsidRPr="008E27B3" w:rsidRDefault="008E27B3" w:rsidP="008E27B3">
      <w:pPr>
        <w:widowControl w:val="0"/>
        <w:spacing w:after="0" w:line="360" w:lineRule="auto"/>
        <w:ind w:firstLine="709"/>
        <w:jc w:val="both"/>
        <w:rPr>
          <w:rFonts w:ascii="Times New Roman" w:eastAsia="Calibri" w:hAnsi="Times New Roman" w:cs="Times New Roman"/>
          <w:sz w:val="28"/>
          <w:szCs w:val="28"/>
          <w:lang w:val="uk-UA"/>
        </w:rPr>
      </w:pPr>
      <w:r w:rsidRPr="008E27B3">
        <w:rPr>
          <w:rFonts w:ascii="Times New Roman" w:eastAsia="Calibri" w:hAnsi="Times New Roman" w:cs="Times New Roman"/>
          <w:sz w:val="28"/>
          <w:szCs w:val="28"/>
          <w:lang w:val="uk-UA"/>
        </w:rPr>
        <w:t xml:space="preserve">Умови реалізації рішень МКАС абсолютного характеру визначаються у процесі взаємодії конкретної юрисдикції із МКА, зокрема, при: 1) застосуванні національного права до суті спору, що розглядається у МКА; 2) застосування арбітражних процедур у національній правовій системі; 3) правове регулювання визнання та виконання рішень МКАС у конкретній юрисдикції. Умови реалізації іноземних арбітражних рішень абсолютного характеру передбачають відповідність рішення МКАС публічному порядку та допустимості об’єкту спору як предмету арбітражного розгляду. </w:t>
      </w:r>
    </w:p>
    <w:p w:rsidR="008E27B3" w:rsidRPr="008E27B3" w:rsidRDefault="008E27B3" w:rsidP="008E27B3">
      <w:pPr>
        <w:widowControl w:val="0"/>
        <w:spacing w:after="0" w:line="360" w:lineRule="auto"/>
        <w:ind w:firstLine="709"/>
        <w:jc w:val="both"/>
        <w:rPr>
          <w:rFonts w:ascii="Times New Roman" w:eastAsia="Calibri" w:hAnsi="Times New Roman" w:cs="Times New Roman"/>
          <w:i/>
          <w:sz w:val="28"/>
          <w:szCs w:val="28"/>
          <w:lang w:val="uk-UA"/>
        </w:rPr>
      </w:pPr>
      <w:r w:rsidRPr="008E27B3">
        <w:rPr>
          <w:rFonts w:ascii="Times New Roman" w:eastAsia="Calibri" w:hAnsi="Times New Roman" w:cs="Times New Roman"/>
          <w:sz w:val="28"/>
          <w:szCs w:val="28"/>
          <w:lang w:val="uk-UA"/>
        </w:rPr>
        <w:t xml:space="preserve">Зміст даних вимог визначається окремо для кожної юрисдикції. Так, у правовій системі ЄС порушенням публічного порядку є незастосування </w:t>
      </w:r>
      <w:r w:rsidRPr="008E27B3">
        <w:rPr>
          <w:rFonts w:ascii="Times New Roman" w:eastAsia="Calibri" w:hAnsi="Times New Roman" w:cs="Times New Roman"/>
          <w:sz w:val="28"/>
          <w:szCs w:val="28"/>
          <w:lang w:val="uk-UA"/>
        </w:rPr>
        <w:lastRenderedPageBreak/>
        <w:t xml:space="preserve">правил конкуренції на внутрішньому ринку ЄС та порушення прав споживачів. На прикладі ЄС, продемонстровано можливі колізії при дотриманні умов реалізації рішення МКАС, зокрема, принципу автономії волі сторін та публічного порядку при застосуванні права ЄС як </w:t>
      </w:r>
      <w:r w:rsidRPr="008E27B3">
        <w:rPr>
          <w:rFonts w:ascii="Times New Roman" w:eastAsia="Calibri" w:hAnsi="Times New Roman" w:cs="Times New Roman"/>
          <w:i/>
          <w:sz w:val="28"/>
          <w:szCs w:val="28"/>
          <w:lang w:val="uk-UA"/>
        </w:rPr>
        <w:t xml:space="preserve">lex causae. </w:t>
      </w:r>
    </w:p>
    <w:p w:rsidR="008E27B3" w:rsidRPr="008E27B3" w:rsidRDefault="008E27B3" w:rsidP="008E27B3">
      <w:pPr>
        <w:widowControl w:val="0"/>
        <w:spacing w:after="0" w:line="360" w:lineRule="auto"/>
        <w:ind w:firstLine="709"/>
        <w:jc w:val="both"/>
        <w:rPr>
          <w:rFonts w:ascii="Times New Roman" w:eastAsia="Calibri" w:hAnsi="Times New Roman" w:cs="Times New Roman"/>
          <w:i/>
          <w:sz w:val="28"/>
          <w:szCs w:val="28"/>
          <w:lang w:val="uk-UA"/>
        </w:rPr>
      </w:pPr>
      <w:r w:rsidRPr="008E27B3">
        <w:rPr>
          <w:rFonts w:ascii="Times New Roman" w:eastAsia="Calibri" w:hAnsi="Times New Roman" w:cs="Times New Roman"/>
          <w:sz w:val="28"/>
          <w:szCs w:val="28"/>
          <w:lang w:val="uk-UA"/>
        </w:rPr>
        <w:t>З метою дотримання умов реалізації рішень МКАС абсолютного характеру, зокрема, публічного порядку та об’єктивної арбітрабельності, на прикладі ЄС, встановлено, що принципове значення має вирішення таких питань як: 1) необхідність поширення на МКАС обов’язку правильного застосування права ЄС; 2) можливість МКАС звертатися до преюдиційної процедури ЄС; 3) наявність обов’язку МКАС виносити рішення, яке не порушує як національний так і європейський публічний порядок.</w:t>
      </w:r>
    </w:p>
    <w:p w:rsidR="008E27B3" w:rsidRPr="008E27B3" w:rsidRDefault="008E27B3" w:rsidP="008E27B3">
      <w:pPr>
        <w:widowControl w:val="0"/>
        <w:spacing w:after="0" w:line="360" w:lineRule="auto"/>
        <w:ind w:firstLine="709"/>
        <w:jc w:val="both"/>
        <w:rPr>
          <w:rFonts w:ascii="Times New Roman" w:eastAsia="Calibri" w:hAnsi="Times New Roman" w:cs="Times New Roman"/>
          <w:sz w:val="28"/>
          <w:szCs w:val="28"/>
          <w:lang w:val="uk-UA"/>
        </w:rPr>
      </w:pPr>
      <w:r w:rsidRPr="008E27B3">
        <w:rPr>
          <w:rFonts w:ascii="Times New Roman" w:eastAsia="Calibri" w:hAnsi="Times New Roman" w:cs="Times New Roman"/>
          <w:sz w:val="28"/>
          <w:szCs w:val="28"/>
          <w:lang w:val="uk-UA"/>
        </w:rPr>
        <w:t>Встановлено, що до порядків визнання та виконання іноземних арбітражних рішень та державних судових рішень, винесених на території ЄС, застосовуються різні джерела правового регулювання, проте існують дискусії щодо виключення «арбітражного винятку» із сфери дії регулятивних актів ЄС про юрисдикцію та виконання судових рішень по цивільним та комерційним справам, та випуску рішень МКАС у вільний обіг.</w:t>
      </w:r>
    </w:p>
    <w:p w:rsidR="008E27B3" w:rsidRPr="008E27B3" w:rsidRDefault="008E27B3" w:rsidP="008E27B3">
      <w:pPr>
        <w:widowControl w:val="0"/>
        <w:spacing w:after="0" w:line="360" w:lineRule="auto"/>
        <w:ind w:firstLine="709"/>
        <w:jc w:val="both"/>
        <w:rPr>
          <w:rFonts w:ascii="Times New Roman" w:eastAsia="Calibri" w:hAnsi="Times New Roman" w:cs="Times New Roman"/>
          <w:sz w:val="28"/>
          <w:szCs w:val="28"/>
          <w:lang w:val="uk-UA"/>
        </w:rPr>
      </w:pPr>
      <w:r w:rsidRPr="008E27B3">
        <w:rPr>
          <w:rFonts w:ascii="Times New Roman" w:eastAsia="Calibri" w:hAnsi="Times New Roman" w:cs="Times New Roman"/>
          <w:sz w:val="28"/>
          <w:szCs w:val="28"/>
          <w:lang w:val="uk-UA"/>
        </w:rPr>
        <w:t xml:space="preserve">Враховуючи вищевикладене, позитивний ефект буде мати нормативне врегулювання на міжнародному рівні принципів МКА, як умов що забезпечують визнання та виконання іноземних арбітражних рішень. </w:t>
      </w:r>
    </w:p>
    <w:p w:rsidR="008E27B3" w:rsidRPr="008E27B3" w:rsidRDefault="008E27B3" w:rsidP="008E27B3">
      <w:pPr>
        <w:widowControl w:val="0"/>
        <w:spacing w:after="0" w:line="360" w:lineRule="auto"/>
        <w:ind w:firstLine="709"/>
        <w:jc w:val="both"/>
        <w:rPr>
          <w:rFonts w:ascii="Times New Roman" w:eastAsia="Calibri" w:hAnsi="Times New Roman" w:cs="Times New Roman"/>
          <w:sz w:val="28"/>
          <w:szCs w:val="28"/>
          <w:lang w:val="uk-UA"/>
        </w:rPr>
      </w:pPr>
      <w:r w:rsidRPr="008E27B3">
        <w:rPr>
          <w:rFonts w:ascii="Times New Roman" w:eastAsia="Calibri" w:hAnsi="Times New Roman" w:cs="Times New Roman"/>
          <w:sz w:val="28"/>
          <w:szCs w:val="28"/>
          <w:lang w:val="uk-UA"/>
        </w:rPr>
        <w:t xml:space="preserve">Дослідження особливостей механізму визнання та звернення до виконання іноземних арбітражних рішень в Україні показало, що існує необхідність вдосконалення національної системи у даній сфері. Наразі до порядку визнання та звернення до виконання рішень МКАС застосовуються норми ЦПК, які відсилають до норм ратифікованих міжнародних договорів. Так, безпосередньо застосуванню підлягають норми Нью-Йоркської та Європейської конвенцій. Проте, як демонструє судова практика суди у більшості випадків керуються нормами національного права, які передбачають більш суворі вимоги до порядку визнання та виконання рішень МКАС, ніж закріплені на міжнародному рівні. Узагальнення вищих </w:t>
      </w:r>
      <w:r w:rsidRPr="008E27B3">
        <w:rPr>
          <w:rFonts w:ascii="Times New Roman" w:eastAsia="Calibri" w:hAnsi="Times New Roman" w:cs="Times New Roman"/>
          <w:sz w:val="28"/>
          <w:szCs w:val="28"/>
          <w:lang w:val="uk-UA"/>
        </w:rPr>
        <w:lastRenderedPageBreak/>
        <w:t xml:space="preserve">державних судів містять деякі алгоритми щодо розгляду справ про визнання та виконання рішень МКАС, проте такі узагальнення не мають обов’язкової сили, носять не комплексний характер, містять посилання на застарілі норми. </w:t>
      </w:r>
    </w:p>
    <w:p w:rsidR="008E27B3" w:rsidRPr="008E27B3" w:rsidRDefault="008E27B3" w:rsidP="008E27B3">
      <w:pPr>
        <w:widowControl w:val="0"/>
        <w:spacing w:after="0" w:line="360" w:lineRule="auto"/>
        <w:ind w:firstLine="709"/>
        <w:jc w:val="both"/>
        <w:rPr>
          <w:rFonts w:ascii="Times New Roman" w:eastAsia="Calibri" w:hAnsi="Times New Roman" w:cs="Times New Roman"/>
          <w:sz w:val="28"/>
          <w:szCs w:val="28"/>
          <w:lang w:val="uk-UA"/>
        </w:rPr>
      </w:pPr>
      <w:r w:rsidRPr="008E27B3">
        <w:rPr>
          <w:rFonts w:ascii="Times New Roman" w:eastAsia="Calibri" w:hAnsi="Times New Roman" w:cs="Times New Roman"/>
          <w:sz w:val="28"/>
          <w:szCs w:val="28"/>
          <w:lang w:val="uk-UA"/>
        </w:rPr>
        <w:t>Як демонструє статистичний аналіз у більшості випадків суди задовольняють клопотання про визнання та виконання рішень МКАС. Проте виходячи із предметного аналізу судової практики наявні численні випадки неправильного застосування судами норм міжнародного права, підставою чого є нерозуміння принципів МКА та їх природи.</w:t>
      </w:r>
    </w:p>
    <w:p w:rsidR="008E27B3" w:rsidRPr="008E27B3" w:rsidRDefault="008E27B3" w:rsidP="008E27B3">
      <w:pPr>
        <w:widowControl w:val="0"/>
        <w:spacing w:after="0" w:line="360" w:lineRule="auto"/>
        <w:ind w:firstLine="709"/>
        <w:jc w:val="both"/>
        <w:rPr>
          <w:rFonts w:ascii="Times New Roman" w:eastAsia="Calibri" w:hAnsi="Times New Roman" w:cs="Times New Roman"/>
          <w:sz w:val="28"/>
          <w:szCs w:val="28"/>
          <w:lang w:val="uk-UA"/>
        </w:rPr>
      </w:pPr>
      <w:r w:rsidRPr="008E27B3">
        <w:rPr>
          <w:rFonts w:ascii="Times New Roman" w:eastAsia="Calibri" w:hAnsi="Times New Roman" w:cs="Times New Roman"/>
          <w:sz w:val="28"/>
          <w:szCs w:val="28"/>
          <w:lang w:val="uk-UA"/>
        </w:rPr>
        <w:t>Наразі на розгляді Верховної Ради Україні знаходиться законопроект, яким пропонується вдосконалення процедури визнання та виконання рішень МКАС, зокрема, шляхом віднесення справ даної категорії до підсудності апеляційного суду м. Києва та ВССУ з метою скорочення строків розгляду та забезпечення професійності. Є всі підстави вважати, що даний законопроект буде прийнятим. У роботі пропонується альтернативний варіант реформування, зокрема, розгляд справ про визнання та виконання рішень МКАС у порядку наказного провадження, враховуючи, що у даних справах за їх суттю відсутній спір про право. Також вважається доцільним віднести справи даної категорії до підсудності всіх апеляційних судів.</w:t>
      </w:r>
    </w:p>
    <w:p w:rsidR="008E27B3" w:rsidRPr="008E27B3" w:rsidRDefault="008E27B3" w:rsidP="008E27B3">
      <w:pPr>
        <w:widowControl w:val="0"/>
        <w:spacing w:after="0" w:line="360" w:lineRule="auto"/>
        <w:ind w:firstLine="709"/>
        <w:contextualSpacing/>
        <w:jc w:val="both"/>
        <w:rPr>
          <w:rFonts w:ascii="Calibri" w:eastAsia="Calibri" w:hAnsi="Calibri" w:cs="Times New Roman"/>
          <w:lang w:val="uk-UA"/>
        </w:rPr>
      </w:pPr>
      <w:r w:rsidRPr="008E27B3">
        <w:rPr>
          <w:rFonts w:ascii="Times New Roman" w:eastAsia="Calibri" w:hAnsi="Times New Roman" w:cs="Times New Roman"/>
          <w:sz w:val="28"/>
          <w:szCs w:val="28"/>
          <w:lang w:val="uk-UA"/>
        </w:rPr>
        <w:t xml:space="preserve">Враховуючи загальні тенденції судової практики необхідним є імплементація у законодавство України норм міжнародного права, їх конкретизація з урахування особливостей національної правозастосовної практики. Виходячи з того, що порядки визнання та виконання іноземних арбітражних рішень та іноземних рішень державних судів мають свою специфіку, то необхідним є розмежування даних механізмів на нормативному рівні. Крім того, як визначено у Нью-Йоркській конвенції до порядку визнання та виконання іноземних арбітражних рішень не мають застосовуватися більш обтяжливі вимоги ніж то, встановлені для реалізації внутрішніх арбітражних (третейських) рішень. На цій підставі доцільним було б встановлення однакової процедури для визнання та виконання рішень МКАС та внутрішніх третейських судів. </w:t>
      </w:r>
      <w:r w:rsidRPr="008E27B3">
        <w:rPr>
          <w:rFonts w:ascii="Calibri" w:eastAsia="Calibri" w:hAnsi="Calibri" w:cs="Times New Roman"/>
          <w:lang w:val="uk-UA"/>
        </w:rPr>
        <w:br w:type="page"/>
      </w:r>
    </w:p>
    <w:p w:rsidR="008E27B3" w:rsidRPr="008E27B3" w:rsidRDefault="008E27B3" w:rsidP="008E27B3">
      <w:pPr>
        <w:widowControl w:val="0"/>
        <w:spacing w:after="0" w:line="240" w:lineRule="auto"/>
        <w:contextualSpacing/>
        <w:jc w:val="center"/>
        <w:rPr>
          <w:rFonts w:ascii="Times New Roman" w:eastAsia="Calibri" w:hAnsi="Times New Roman" w:cs="Times New Roman"/>
          <w:b/>
          <w:color w:val="000000"/>
          <w:sz w:val="28"/>
          <w:szCs w:val="28"/>
          <w:shd w:val="clear" w:color="auto" w:fill="FFFFFF"/>
          <w:lang w:val="uk-UA"/>
        </w:rPr>
      </w:pPr>
      <w:r w:rsidRPr="008E27B3">
        <w:rPr>
          <w:rFonts w:ascii="Times New Roman" w:eastAsia="Calibri" w:hAnsi="Times New Roman" w:cs="Times New Roman"/>
          <w:b/>
          <w:sz w:val="28"/>
          <w:szCs w:val="28"/>
          <w:lang w:val="uk-UA"/>
        </w:rPr>
        <w:lastRenderedPageBreak/>
        <w:t>СПИСОК ВИКОРИСТАНИХ ДЖЕРЕЛ</w:t>
      </w:r>
    </w:p>
    <w:p w:rsidR="008E27B3" w:rsidRPr="008E27B3" w:rsidRDefault="008E27B3" w:rsidP="008E27B3">
      <w:pPr>
        <w:widowControl w:val="0"/>
        <w:spacing w:after="0" w:line="360" w:lineRule="auto"/>
        <w:contextualSpacing/>
        <w:jc w:val="both"/>
        <w:rPr>
          <w:rFonts w:ascii="Times New Roman" w:eastAsia="Calibri" w:hAnsi="Times New Roman" w:cs="Times New Roman"/>
          <w:sz w:val="28"/>
          <w:szCs w:val="28"/>
          <w:lang w:val="uk-UA"/>
        </w:rPr>
      </w:pPr>
    </w:p>
    <w:p w:rsidR="008E27B3" w:rsidRPr="008E27B3" w:rsidRDefault="008E27B3" w:rsidP="008E27B3">
      <w:pPr>
        <w:widowControl w:val="0"/>
        <w:numPr>
          <w:ilvl w:val="0"/>
          <w:numId w:val="4"/>
        </w:numPr>
        <w:spacing w:after="0" w:line="360" w:lineRule="auto"/>
        <w:contextualSpacing/>
        <w:jc w:val="both"/>
        <w:rPr>
          <w:rFonts w:ascii="Times New Roman" w:eastAsia="Calibri" w:hAnsi="Times New Roman" w:cs="Times New Roman"/>
          <w:sz w:val="28"/>
          <w:szCs w:val="28"/>
          <w:lang w:val="uk-UA"/>
        </w:rPr>
      </w:pPr>
      <w:r w:rsidRPr="008E27B3">
        <w:rPr>
          <w:rFonts w:ascii="Times New Roman" w:eastAsia="Calibri" w:hAnsi="Times New Roman" w:cs="Times New Roman"/>
          <w:sz w:val="28"/>
          <w:szCs w:val="28"/>
          <w:lang w:val="uk-UA"/>
        </w:rPr>
        <w:t>On International Commercial Arbitration /P. Fouchard, E. Gailard, B. Goldman; edit. by E. Gaillard, J. Savage. -3-rd edit. -The Hague: Kluwer Law International, 1999. -1280 p.</w:t>
      </w:r>
    </w:p>
    <w:p w:rsidR="008E27B3" w:rsidRPr="008E27B3" w:rsidRDefault="008E27B3" w:rsidP="008E27B3">
      <w:pPr>
        <w:widowControl w:val="0"/>
        <w:numPr>
          <w:ilvl w:val="0"/>
          <w:numId w:val="4"/>
        </w:numPr>
        <w:spacing w:after="0" w:line="360" w:lineRule="auto"/>
        <w:contextualSpacing/>
        <w:jc w:val="both"/>
        <w:rPr>
          <w:rFonts w:ascii="Times New Roman" w:eastAsia="Calibri" w:hAnsi="Times New Roman" w:cs="Times New Roman"/>
          <w:sz w:val="28"/>
          <w:szCs w:val="28"/>
          <w:lang w:val="uk-UA"/>
        </w:rPr>
      </w:pPr>
      <w:r w:rsidRPr="008E27B3">
        <w:rPr>
          <w:rFonts w:ascii="Times New Roman" w:eastAsia="Calibri" w:hAnsi="Times New Roman" w:cs="Times New Roman"/>
          <w:sz w:val="28"/>
          <w:szCs w:val="28"/>
          <w:lang w:val="uk-UA"/>
        </w:rPr>
        <w:t>Lew J. D. M. Comparative International Commercial Arbitration / J. D. M. Lew, L. A. Mistelis, S. Kröll. – Hague: Kluwer Law International, 2003. – 953 p.</w:t>
      </w:r>
    </w:p>
    <w:p w:rsidR="008E27B3" w:rsidRPr="008E27B3" w:rsidRDefault="008E27B3" w:rsidP="008E27B3">
      <w:pPr>
        <w:widowControl w:val="0"/>
        <w:numPr>
          <w:ilvl w:val="0"/>
          <w:numId w:val="4"/>
        </w:numPr>
        <w:spacing w:after="0" w:line="360" w:lineRule="auto"/>
        <w:contextualSpacing/>
        <w:jc w:val="both"/>
        <w:rPr>
          <w:rFonts w:ascii="Times New Roman" w:eastAsia="Calibri" w:hAnsi="Times New Roman" w:cs="Times New Roman"/>
          <w:sz w:val="28"/>
          <w:szCs w:val="28"/>
          <w:lang w:val="uk-UA"/>
        </w:rPr>
      </w:pPr>
      <w:r w:rsidRPr="008E27B3">
        <w:rPr>
          <w:rFonts w:ascii="Times New Roman" w:eastAsia="Calibri" w:hAnsi="Times New Roman" w:cs="Times New Roman"/>
          <w:sz w:val="28"/>
          <w:szCs w:val="28"/>
          <w:lang w:val="uk-UA"/>
        </w:rPr>
        <w:t>Redfern A., Hunter M. Law and Practice of International Commercial Arbitration /A. Redfern, M. Hunter.- London: Sweet &amp; Maxwell, 2004. – 659 p.</w:t>
      </w:r>
    </w:p>
    <w:p w:rsidR="008E27B3" w:rsidRPr="008E27B3" w:rsidRDefault="008E27B3" w:rsidP="008E27B3">
      <w:pPr>
        <w:widowControl w:val="0"/>
        <w:numPr>
          <w:ilvl w:val="0"/>
          <w:numId w:val="4"/>
        </w:numPr>
        <w:spacing w:after="0" w:line="360" w:lineRule="auto"/>
        <w:contextualSpacing/>
        <w:jc w:val="both"/>
        <w:rPr>
          <w:rFonts w:ascii="Times New Roman" w:eastAsia="Calibri" w:hAnsi="Times New Roman" w:cs="Times New Roman"/>
          <w:sz w:val="28"/>
          <w:szCs w:val="28"/>
          <w:lang w:val="uk-UA"/>
        </w:rPr>
      </w:pPr>
      <w:r w:rsidRPr="008E27B3">
        <w:rPr>
          <w:rFonts w:ascii="Times New Roman" w:eastAsia="Calibri" w:hAnsi="Times New Roman" w:cs="Times New Roman"/>
          <w:sz w:val="28"/>
          <w:szCs w:val="28"/>
          <w:lang w:val="uk-UA"/>
        </w:rPr>
        <w:t>Poudret J.-F., Besson S. Comparative Law of International Arbitration /J.-F. Poudret, S. Besson// Sweet &amp; Maxwell.- 2007. – 952 p.</w:t>
      </w:r>
    </w:p>
    <w:p w:rsidR="008E27B3" w:rsidRPr="008E27B3" w:rsidRDefault="008E27B3" w:rsidP="008E27B3">
      <w:pPr>
        <w:widowControl w:val="0"/>
        <w:numPr>
          <w:ilvl w:val="0"/>
          <w:numId w:val="4"/>
        </w:numPr>
        <w:spacing w:after="0" w:line="360" w:lineRule="auto"/>
        <w:contextualSpacing/>
        <w:jc w:val="both"/>
        <w:rPr>
          <w:rFonts w:ascii="Times New Roman" w:eastAsia="Calibri" w:hAnsi="Times New Roman" w:cs="Times New Roman"/>
          <w:sz w:val="28"/>
          <w:szCs w:val="28"/>
          <w:lang w:val="uk-UA"/>
        </w:rPr>
      </w:pPr>
      <w:r w:rsidRPr="008E27B3">
        <w:rPr>
          <w:rFonts w:ascii="Times New Roman" w:eastAsia="Calibri" w:hAnsi="Times New Roman" w:cs="Times New Roman"/>
          <w:sz w:val="28"/>
          <w:szCs w:val="28"/>
          <w:lang w:val="uk-UA"/>
        </w:rPr>
        <w:t>Цірат Г. А. Міжнародний комерційний арбітраж: Навч. посіб. — К.: Істина, 2002. – 304 с.</w:t>
      </w:r>
    </w:p>
    <w:p w:rsidR="008E27B3" w:rsidRPr="008E27B3" w:rsidRDefault="008E27B3" w:rsidP="008E27B3">
      <w:pPr>
        <w:widowControl w:val="0"/>
        <w:numPr>
          <w:ilvl w:val="0"/>
          <w:numId w:val="4"/>
        </w:numPr>
        <w:spacing w:after="0" w:line="360" w:lineRule="auto"/>
        <w:contextualSpacing/>
        <w:jc w:val="both"/>
        <w:rPr>
          <w:rFonts w:ascii="Times New Roman" w:eastAsia="Calibri" w:hAnsi="Times New Roman" w:cs="Times New Roman"/>
          <w:sz w:val="28"/>
          <w:szCs w:val="28"/>
          <w:lang w:val="uk-UA"/>
        </w:rPr>
      </w:pPr>
      <w:r w:rsidRPr="008E27B3">
        <w:rPr>
          <w:rFonts w:ascii="Times New Roman" w:eastAsia="Calibri" w:hAnsi="Times New Roman" w:cs="Times New Roman"/>
          <w:sz w:val="28"/>
          <w:szCs w:val="28"/>
          <w:lang w:val="uk-UA"/>
        </w:rPr>
        <w:t>Притика Ю. Д. Міжнародний комерційний арбітраж: Питання теорії і практики: Монографія. /Ю. Д. Притика. – К.:Концерн «Видавничий Дім «Ін Юре», 2005. – 516 с.</w:t>
      </w:r>
    </w:p>
    <w:p w:rsidR="008E27B3" w:rsidRPr="008E27B3" w:rsidRDefault="008E27B3" w:rsidP="008E27B3">
      <w:pPr>
        <w:widowControl w:val="0"/>
        <w:numPr>
          <w:ilvl w:val="0"/>
          <w:numId w:val="4"/>
        </w:numPr>
        <w:spacing w:after="0" w:line="360" w:lineRule="auto"/>
        <w:contextualSpacing/>
        <w:jc w:val="both"/>
        <w:rPr>
          <w:rFonts w:ascii="Times New Roman" w:eastAsia="Calibri" w:hAnsi="Times New Roman" w:cs="Times New Roman"/>
          <w:sz w:val="28"/>
          <w:szCs w:val="28"/>
          <w:lang w:val="uk-UA"/>
        </w:rPr>
      </w:pPr>
      <w:r w:rsidRPr="008E27B3">
        <w:rPr>
          <w:rFonts w:ascii="Times New Roman" w:eastAsia="Calibri" w:hAnsi="Times New Roman" w:cs="Times New Roman"/>
          <w:sz w:val="28"/>
          <w:szCs w:val="28"/>
          <w:lang w:val="uk-UA"/>
        </w:rPr>
        <w:t xml:space="preserve">Иоффе О. С. Основы римского гражданского права / О. С. Иоффе, В. А. Мусин. – Л. Изд-во ЛГУ, 1974. – С. 13. </w:t>
      </w:r>
    </w:p>
    <w:p w:rsidR="008E27B3" w:rsidRPr="008E27B3" w:rsidRDefault="008E27B3" w:rsidP="008E27B3">
      <w:pPr>
        <w:widowControl w:val="0"/>
        <w:numPr>
          <w:ilvl w:val="0"/>
          <w:numId w:val="4"/>
        </w:numPr>
        <w:spacing w:after="0" w:line="360" w:lineRule="auto"/>
        <w:contextualSpacing/>
        <w:jc w:val="both"/>
        <w:rPr>
          <w:rFonts w:ascii="Times New Roman" w:eastAsia="Calibri" w:hAnsi="Times New Roman" w:cs="Times New Roman"/>
          <w:sz w:val="28"/>
          <w:szCs w:val="28"/>
          <w:lang w:val="uk-UA"/>
        </w:rPr>
      </w:pPr>
      <w:r w:rsidRPr="008E27B3">
        <w:rPr>
          <w:rFonts w:ascii="Times New Roman" w:eastAsia="Calibri" w:hAnsi="Times New Roman" w:cs="Times New Roman"/>
          <w:sz w:val="28"/>
          <w:szCs w:val="28"/>
          <w:lang w:val="uk-UA"/>
        </w:rPr>
        <w:t>Kellor F. American Arbitration: Its History, Functions and Achievements / F. Kellor// Beard Books.- 1999.- 280 р.</w:t>
      </w:r>
    </w:p>
    <w:p w:rsidR="008E27B3" w:rsidRPr="008E27B3" w:rsidRDefault="008E27B3" w:rsidP="008E27B3">
      <w:pPr>
        <w:widowControl w:val="0"/>
        <w:numPr>
          <w:ilvl w:val="0"/>
          <w:numId w:val="4"/>
        </w:numPr>
        <w:spacing w:after="0" w:line="360" w:lineRule="auto"/>
        <w:contextualSpacing/>
        <w:jc w:val="both"/>
        <w:rPr>
          <w:rFonts w:ascii="Times New Roman" w:eastAsia="Calibri" w:hAnsi="Times New Roman" w:cs="Times New Roman"/>
          <w:sz w:val="28"/>
          <w:szCs w:val="28"/>
          <w:lang w:val="uk-UA"/>
        </w:rPr>
      </w:pPr>
      <w:r w:rsidRPr="008E27B3">
        <w:rPr>
          <w:rFonts w:ascii="Times New Roman" w:eastAsia="Calibri" w:hAnsi="Times New Roman" w:cs="Times New Roman"/>
          <w:sz w:val="28"/>
          <w:szCs w:val="28"/>
          <w:lang w:val="uk-UA"/>
        </w:rPr>
        <w:t>Международный коммерческий арбитраж: Опыт отечественного регулирования/саморегулирования. 80 лет МКАС при ТПП РФ: 1932—2012: Сборник избранных научных, нормативных, архивных, аналитических и иных материалов. Т. I / Сост. и науч. ред. А. И. Муранов. – М.: Статут, 2012. – 592 с.</w:t>
      </w:r>
    </w:p>
    <w:p w:rsidR="008E27B3" w:rsidRPr="008E27B3" w:rsidRDefault="008E27B3" w:rsidP="008E27B3">
      <w:pPr>
        <w:widowControl w:val="0"/>
        <w:numPr>
          <w:ilvl w:val="0"/>
          <w:numId w:val="4"/>
        </w:numPr>
        <w:spacing w:after="0" w:line="360" w:lineRule="auto"/>
        <w:contextualSpacing/>
        <w:jc w:val="both"/>
        <w:rPr>
          <w:rFonts w:ascii="Times New Roman" w:eastAsia="Calibri" w:hAnsi="Times New Roman" w:cs="Times New Roman"/>
          <w:sz w:val="28"/>
          <w:szCs w:val="28"/>
          <w:lang w:val="uk-UA"/>
        </w:rPr>
      </w:pPr>
      <w:r w:rsidRPr="008E27B3">
        <w:rPr>
          <w:rFonts w:ascii="Times New Roman" w:eastAsia="Calibri" w:hAnsi="Times New Roman" w:cs="Times New Roman"/>
          <w:sz w:val="28"/>
          <w:szCs w:val="28"/>
          <w:lang w:val="uk-UA"/>
        </w:rPr>
        <w:t>Институты международного правосудия: Учеб. пособие / под ред. В.Л. Толстых. — М.: Международные отношения, 2014. — 504 с.</w:t>
      </w:r>
    </w:p>
    <w:p w:rsidR="008E27B3" w:rsidRPr="008E27B3" w:rsidRDefault="008E27B3" w:rsidP="008E27B3">
      <w:pPr>
        <w:widowControl w:val="0"/>
        <w:numPr>
          <w:ilvl w:val="0"/>
          <w:numId w:val="4"/>
        </w:numPr>
        <w:spacing w:after="0" w:line="360" w:lineRule="auto"/>
        <w:contextualSpacing/>
        <w:jc w:val="both"/>
        <w:rPr>
          <w:rFonts w:ascii="Times New Roman" w:eastAsia="Calibri" w:hAnsi="Times New Roman" w:cs="Times New Roman"/>
          <w:sz w:val="28"/>
          <w:szCs w:val="28"/>
          <w:lang w:val="uk-UA"/>
        </w:rPr>
      </w:pPr>
      <w:r w:rsidRPr="008E27B3">
        <w:rPr>
          <w:rFonts w:ascii="Times New Roman" w:eastAsia="Calibri" w:hAnsi="Times New Roman" w:cs="Times New Roman"/>
          <w:sz w:val="28"/>
          <w:szCs w:val="28"/>
          <w:lang w:val="uk-UA"/>
        </w:rPr>
        <w:t xml:space="preserve">Генкин Д. М. О работе Внешнеторговой Арбитражной Комиссии при </w:t>
      </w:r>
      <w:r w:rsidRPr="008E27B3">
        <w:rPr>
          <w:rFonts w:ascii="Times New Roman" w:eastAsia="Calibri" w:hAnsi="Times New Roman" w:cs="Times New Roman"/>
          <w:sz w:val="28"/>
          <w:szCs w:val="28"/>
          <w:lang w:val="uk-UA"/>
        </w:rPr>
        <w:lastRenderedPageBreak/>
        <w:t xml:space="preserve">Всесоюзной Торговой Палате за 1957–1959 гг. /Д. М. Генкин// Сборник информационных материалов / под ред. Д. М. Генкина, К. К. Бахтова // Секция права Всесоюзной торговой палаты. – Вып. XI. – М., 1961. – С. 3–13. </w:t>
      </w:r>
    </w:p>
    <w:p w:rsidR="008E27B3" w:rsidRPr="008E27B3" w:rsidRDefault="008E27B3" w:rsidP="008E27B3">
      <w:pPr>
        <w:widowControl w:val="0"/>
        <w:numPr>
          <w:ilvl w:val="0"/>
          <w:numId w:val="4"/>
        </w:numPr>
        <w:spacing w:after="0" w:line="360" w:lineRule="auto"/>
        <w:contextualSpacing/>
        <w:jc w:val="both"/>
        <w:rPr>
          <w:rFonts w:ascii="Times New Roman" w:eastAsia="Calibri" w:hAnsi="Times New Roman" w:cs="Times New Roman"/>
          <w:sz w:val="28"/>
          <w:szCs w:val="28"/>
          <w:lang w:val="uk-UA"/>
        </w:rPr>
      </w:pPr>
      <w:r w:rsidRPr="008E27B3">
        <w:rPr>
          <w:rFonts w:ascii="Times New Roman" w:eastAsia="Calibri" w:hAnsi="Times New Roman" w:cs="Times New Roman"/>
          <w:sz w:val="28"/>
          <w:szCs w:val="28"/>
          <w:lang w:val="uk-UA"/>
        </w:rPr>
        <w:t>Ерпылева Н. Ю. Международный коммерческий арбитраж: правовые основы функционирования /Н. Ю. Ерпылева// Международное право. - 2013. - № 1. - С.1-74.</w:t>
      </w:r>
    </w:p>
    <w:p w:rsidR="008E27B3" w:rsidRPr="008E27B3" w:rsidRDefault="008E27B3" w:rsidP="008E27B3">
      <w:pPr>
        <w:widowControl w:val="0"/>
        <w:numPr>
          <w:ilvl w:val="0"/>
          <w:numId w:val="4"/>
        </w:numPr>
        <w:spacing w:after="0" w:line="360" w:lineRule="auto"/>
        <w:contextualSpacing/>
        <w:jc w:val="both"/>
        <w:rPr>
          <w:rFonts w:ascii="Times New Roman" w:eastAsia="Calibri" w:hAnsi="Times New Roman" w:cs="Times New Roman"/>
          <w:sz w:val="28"/>
          <w:szCs w:val="28"/>
          <w:lang w:val="uk-UA"/>
        </w:rPr>
      </w:pPr>
      <w:r w:rsidRPr="008E27B3">
        <w:rPr>
          <w:rFonts w:ascii="Times New Roman" w:eastAsia="Calibri" w:hAnsi="Times New Roman" w:cs="Times New Roman"/>
          <w:sz w:val="28"/>
          <w:szCs w:val="28"/>
          <w:lang w:val="uk-UA"/>
        </w:rPr>
        <w:t>Kaufmann-Kohler G. The governing law: Law or fact? /G. Kaufmann-Kohler// In: Wirth, Markus. Best practices in international arbitration: ASA Swiss arbitration Association Conference of 27.01.2006, Zürich. - 2006. - P. 79-85. [Electronic resource]. — Mode of access: archive-ouverte.unige.ch/unige:30375.</w:t>
      </w:r>
    </w:p>
    <w:p w:rsidR="008E27B3" w:rsidRPr="008E27B3" w:rsidRDefault="008E27B3" w:rsidP="008E27B3">
      <w:pPr>
        <w:widowControl w:val="0"/>
        <w:numPr>
          <w:ilvl w:val="0"/>
          <w:numId w:val="4"/>
        </w:numPr>
        <w:spacing w:after="0" w:line="360" w:lineRule="auto"/>
        <w:contextualSpacing/>
        <w:jc w:val="both"/>
        <w:rPr>
          <w:rFonts w:ascii="Times New Roman" w:eastAsia="Calibri" w:hAnsi="Times New Roman" w:cs="Times New Roman"/>
          <w:sz w:val="28"/>
          <w:szCs w:val="28"/>
          <w:lang w:val="uk-UA"/>
        </w:rPr>
      </w:pPr>
      <w:r w:rsidRPr="008E27B3">
        <w:rPr>
          <w:rFonts w:ascii="Times New Roman" w:eastAsia="Calibri" w:hAnsi="Times New Roman" w:cs="Times New Roman"/>
          <w:sz w:val="28"/>
          <w:szCs w:val="28"/>
          <w:lang w:val="uk-UA"/>
        </w:rPr>
        <w:t>Ландау Б. А. Введение. Внешнеторговый арбитраж в СССР. Всесоюзная Торговая Палата. / Б. А. Ландау. – М.–Л.: Внешторгиздат, 1933. – С.3 – 14.</w:t>
      </w:r>
    </w:p>
    <w:p w:rsidR="008E27B3" w:rsidRPr="008E27B3" w:rsidRDefault="008E27B3" w:rsidP="008E27B3">
      <w:pPr>
        <w:widowControl w:val="0"/>
        <w:numPr>
          <w:ilvl w:val="0"/>
          <w:numId w:val="4"/>
        </w:numPr>
        <w:spacing w:after="0" w:line="360" w:lineRule="auto"/>
        <w:contextualSpacing/>
        <w:jc w:val="both"/>
        <w:rPr>
          <w:rFonts w:ascii="Times New Roman" w:eastAsia="Calibri" w:hAnsi="Times New Roman" w:cs="Times New Roman"/>
          <w:sz w:val="28"/>
          <w:szCs w:val="28"/>
          <w:lang w:val="uk-UA"/>
        </w:rPr>
      </w:pPr>
      <w:r w:rsidRPr="008E27B3">
        <w:rPr>
          <w:rFonts w:ascii="Times New Roman" w:eastAsia="Calibri" w:hAnsi="Times New Roman" w:cs="Times New Roman"/>
          <w:sz w:val="28"/>
          <w:szCs w:val="28"/>
          <w:lang w:val="uk-UA"/>
        </w:rPr>
        <w:t>Скворцов О. Ю. К вопросу об арбитрабильности международных коммерческих споров /О. Ю. Скворцов// Журнал международного частного права. - 2008. - № 3. – С.3-9.</w:t>
      </w:r>
    </w:p>
    <w:p w:rsidR="008E27B3" w:rsidRPr="008E27B3" w:rsidRDefault="008E27B3" w:rsidP="008E27B3">
      <w:pPr>
        <w:widowControl w:val="0"/>
        <w:numPr>
          <w:ilvl w:val="0"/>
          <w:numId w:val="4"/>
        </w:numPr>
        <w:spacing w:after="0" w:line="360" w:lineRule="auto"/>
        <w:contextualSpacing/>
        <w:jc w:val="both"/>
        <w:rPr>
          <w:rFonts w:ascii="Times New Roman" w:eastAsia="Calibri" w:hAnsi="Times New Roman" w:cs="Times New Roman"/>
          <w:sz w:val="28"/>
          <w:szCs w:val="28"/>
          <w:lang w:val="uk-UA"/>
        </w:rPr>
      </w:pPr>
      <w:r w:rsidRPr="008E27B3">
        <w:rPr>
          <w:rFonts w:ascii="Times New Roman" w:eastAsia="Calibri" w:hAnsi="Times New Roman" w:cs="Times New Roman"/>
          <w:sz w:val="28"/>
          <w:szCs w:val="28"/>
          <w:lang w:val="uk-UA"/>
        </w:rPr>
        <w:t>Комаров В. В. Международный коммерческий арбитраж /  В. В. Комаров, В. Н. Погорецкий. – Х.: Право, 2009. – 164 с.</w:t>
      </w:r>
    </w:p>
    <w:p w:rsidR="008E27B3" w:rsidRPr="008E27B3" w:rsidRDefault="008E27B3" w:rsidP="008E27B3">
      <w:pPr>
        <w:widowControl w:val="0"/>
        <w:numPr>
          <w:ilvl w:val="0"/>
          <w:numId w:val="4"/>
        </w:numPr>
        <w:spacing w:after="0" w:line="360" w:lineRule="auto"/>
        <w:contextualSpacing/>
        <w:jc w:val="both"/>
        <w:rPr>
          <w:rFonts w:ascii="Times New Roman" w:eastAsia="Calibri" w:hAnsi="Times New Roman" w:cs="Times New Roman"/>
          <w:sz w:val="28"/>
          <w:szCs w:val="28"/>
          <w:lang w:val="uk-UA"/>
        </w:rPr>
      </w:pPr>
      <w:r w:rsidRPr="008E27B3">
        <w:rPr>
          <w:rFonts w:ascii="Times New Roman" w:eastAsia="Calibri" w:hAnsi="Times New Roman" w:cs="Times New Roman"/>
          <w:sz w:val="28"/>
          <w:szCs w:val="28"/>
          <w:lang w:val="uk-UA"/>
        </w:rPr>
        <w:t xml:space="preserve">Україна - дружня арбітражу юрисдикція: статистично-аналітичний огляд, 2013 - 2014. / Укладач: К. Пільков. – К.: Cai &amp; Lenard, 2014. – 27 c. </w:t>
      </w:r>
    </w:p>
    <w:p w:rsidR="008E27B3" w:rsidRPr="008E27B3" w:rsidRDefault="008E27B3" w:rsidP="008E27B3">
      <w:pPr>
        <w:widowControl w:val="0"/>
        <w:numPr>
          <w:ilvl w:val="0"/>
          <w:numId w:val="4"/>
        </w:numPr>
        <w:spacing w:after="0" w:line="360" w:lineRule="auto"/>
        <w:contextualSpacing/>
        <w:jc w:val="both"/>
        <w:rPr>
          <w:rFonts w:ascii="Times New Roman" w:eastAsia="Calibri" w:hAnsi="Times New Roman" w:cs="Times New Roman"/>
          <w:sz w:val="28"/>
          <w:szCs w:val="28"/>
          <w:lang w:val="uk-UA"/>
        </w:rPr>
      </w:pPr>
      <w:r w:rsidRPr="008E27B3">
        <w:rPr>
          <w:rFonts w:ascii="Times New Roman" w:eastAsia="Calibri" w:hAnsi="Times New Roman" w:cs="Times New Roman"/>
          <w:sz w:val="28"/>
          <w:szCs w:val="28"/>
          <w:lang w:val="uk-UA"/>
        </w:rPr>
        <w:t>Тертичний Т. Справа на 45 мільярдів /Т. Тертичний. - Юридична Газета.- 2016. - № 31-32. -С. 40 – 42.</w:t>
      </w:r>
    </w:p>
    <w:p w:rsidR="008E27B3" w:rsidRPr="008E27B3" w:rsidRDefault="008E27B3" w:rsidP="008E27B3">
      <w:pPr>
        <w:widowControl w:val="0"/>
        <w:numPr>
          <w:ilvl w:val="0"/>
          <w:numId w:val="4"/>
        </w:numPr>
        <w:spacing w:after="0" w:line="360" w:lineRule="auto"/>
        <w:contextualSpacing/>
        <w:jc w:val="both"/>
        <w:rPr>
          <w:rFonts w:ascii="Times New Roman" w:eastAsia="Calibri" w:hAnsi="Times New Roman" w:cs="Times New Roman"/>
          <w:sz w:val="28"/>
          <w:szCs w:val="28"/>
          <w:lang w:val="uk-UA"/>
        </w:rPr>
      </w:pPr>
      <w:r w:rsidRPr="008E27B3">
        <w:rPr>
          <w:rFonts w:ascii="Times New Roman" w:eastAsia="Calibri" w:hAnsi="Times New Roman" w:cs="Times New Roman"/>
          <w:sz w:val="28"/>
          <w:szCs w:val="28"/>
          <w:lang w:val="uk-UA"/>
        </w:rPr>
        <w:t>Waincymer J. International Arbitration and the Duty to Know the Law /J. Waincymer // Journal of International Arbitration. Kluwer Law International. - Volume 28. Issue 3. - 2011. - P. 201– 242.</w:t>
      </w:r>
    </w:p>
    <w:p w:rsidR="008E27B3" w:rsidRPr="008E27B3" w:rsidRDefault="008E27B3" w:rsidP="008E27B3">
      <w:pPr>
        <w:widowControl w:val="0"/>
        <w:numPr>
          <w:ilvl w:val="0"/>
          <w:numId w:val="4"/>
        </w:numPr>
        <w:spacing w:after="0" w:line="360" w:lineRule="auto"/>
        <w:contextualSpacing/>
        <w:jc w:val="both"/>
        <w:rPr>
          <w:rFonts w:ascii="Times New Roman" w:eastAsia="Calibri" w:hAnsi="Times New Roman" w:cs="Times New Roman"/>
          <w:sz w:val="28"/>
          <w:szCs w:val="28"/>
          <w:lang w:val="uk-UA"/>
        </w:rPr>
      </w:pPr>
      <w:r w:rsidRPr="008E27B3">
        <w:rPr>
          <w:rFonts w:ascii="Times New Roman" w:eastAsia="Calibri" w:hAnsi="Times New Roman" w:cs="Times New Roman"/>
          <w:sz w:val="28"/>
          <w:szCs w:val="28"/>
          <w:lang w:val="uk-UA"/>
        </w:rPr>
        <w:t xml:space="preserve">Wirth M. Search for Truth in Arbitration: Is Finding the Truth What Dispute Resolution Is About /M. Wirth , C. Rouvinez, J. Knoll // ASA Special Series. </w:t>
      </w:r>
      <w:r w:rsidRPr="008E27B3">
        <w:rPr>
          <w:rFonts w:ascii="Times New Roman" w:eastAsia="Calibri" w:hAnsi="Times New Roman" w:cs="Times New Roman"/>
          <w:sz w:val="28"/>
          <w:szCs w:val="28"/>
          <w:lang w:val="uk-UA"/>
        </w:rPr>
        <w:lastRenderedPageBreak/>
        <w:t>- No. 35. - Juris Publishing, Inc. - 2011. - 188 p.</w:t>
      </w:r>
    </w:p>
    <w:p w:rsidR="008E27B3" w:rsidRPr="008E27B3" w:rsidRDefault="008E27B3" w:rsidP="008E27B3">
      <w:pPr>
        <w:widowControl w:val="0"/>
        <w:numPr>
          <w:ilvl w:val="0"/>
          <w:numId w:val="4"/>
        </w:numPr>
        <w:spacing w:after="0" w:line="360" w:lineRule="auto"/>
        <w:contextualSpacing/>
        <w:jc w:val="both"/>
        <w:rPr>
          <w:rFonts w:ascii="Times New Roman" w:eastAsia="Calibri" w:hAnsi="Times New Roman" w:cs="Times New Roman"/>
          <w:sz w:val="28"/>
          <w:szCs w:val="28"/>
          <w:lang w:val="uk-UA"/>
        </w:rPr>
      </w:pPr>
      <w:r w:rsidRPr="008E27B3">
        <w:rPr>
          <w:rFonts w:ascii="Times New Roman" w:eastAsia="Calibri" w:hAnsi="Times New Roman" w:cs="Times New Roman"/>
          <w:sz w:val="28"/>
          <w:szCs w:val="28"/>
          <w:lang w:val="uk-UA"/>
        </w:rPr>
        <w:t>Knuts G. Jura Novit Curia and the Right to be Heard – An Analysis of Recent Case Law /G. Knuts// Arbitration International. - Volume 28 - Issue 4 – 2012. – P. 669 – 689.</w:t>
      </w:r>
    </w:p>
    <w:p w:rsidR="008E27B3" w:rsidRPr="008E27B3" w:rsidRDefault="008E27B3" w:rsidP="008E27B3">
      <w:pPr>
        <w:widowControl w:val="0"/>
        <w:numPr>
          <w:ilvl w:val="0"/>
          <w:numId w:val="4"/>
        </w:numPr>
        <w:spacing w:after="0" w:line="360" w:lineRule="auto"/>
        <w:contextualSpacing/>
        <w:jc w:val="both"/>
        <w:rPr>
          <w:rFonts w:ascii="Times New Roman" w:eastAsia="Calibri" w:hAnsi="Times New Roman" w:cs="Times New Roman"/>
          <w:sz w:val="28"/>
          <w:szCs w:val="28"/>
          <w:lang w:val="uk-UA"/>
        </w:rPr>
      </w:pPr>
      <w:r w:rsidRPr="008E27B3">
        <w:rPr>
          <w:rFonts w:ascii="Times New Roman" w:eastAsia="Calibri" w:hAnsi="Times New Roman" w:cs="Times New Roman"/>
          <w:sz w:val="28"/>
          <w:szCs w:val="28"/>
          <w:lang w:val="uk-UA"/>
        </w:rPr>
        <w:t>Landolt P. Arbitrators’ Initiatives to Obtain Factual and Legal Evidence /P. Landolt // Journal of the London Court of International Arbitration. - Volume 28 No. 2. - 2012. – P. 173-223.</w:t>
      </w:r>
    </w:p>
    <w:p w:rsidR="008E27B3" w:rsidRPr="008E27B3" w:rsidRDefault="008E27B3" w:rsidP="008E27B3">
      <w:pPr>
        <w:widowControl w:val="0"/>
        <w:numPr>
          <w:ilvl w:val="0"/>
          <w:numId w:val="4"/>
        </w:numPr>
        <w:spacing w:after="0" w:line="360" w:lineRule="auto"/>
        <w:contextualSpacing/>
        <w:jc w:val="both"/>
        <w:rPr>
          <w:rFonts w:ascii="Times New Roman" w:eastAsia="Calibri" w:hAnsi="Times New Roman" w:cs="Times New Roman"/>
          <w:sz w:val="28"/>
          <w:szCs w:val="28"/>
          <w:lang w:val="uk-UA"/>
        </w:rPr>
      </w:pPr>
      <w:r w:rsidRPr="008E27B3">
        <w:rPr>
          <w:rFonts w:ascii="Times New Roman" w:eastAsia="Calibri" w:hAnsi="Times New Roman" w:cs="Times New Roman"/>
          <w:sz w:val="28"/>
          <w:szCs w:val="28"/>
          <w:lang w:val="uk-UA"/>
        </w:rPr>
        <w:t>Lew, J. D. M. Iura Novit Curia and Due Process /J. D. M. Lew// Queen Mary University of London, School of Law Legal Studies. - Research Paper No. 72/2010. [Electronic resource]. — Mode of access: ssrn.com/abstract=1733531/.</w:t>
      </w:r>
    </w:p>
    <w:p w:rsidR="008E27B3" w:rsidRPr="008E27B3" w:rsidRDefault="008E27B3" w:rsidP="008E27B3">
      <w:pPr>
        <w:widowControl w:val="0"/>
        <w:numPr>
          <w:ilvl w:val="0"/>
          <w:numId w:val="4"/>
        </w:numPr>
        <w:spacing w:after="0" w:line="360" w:lineRule="auto"/>
        <w:contextualSpacing/>
        <w:jc w:val="both"/>
        <w:rPr>
          <w:rFonts w:ascii="Times New Roman" w:eastAsia="Calibri" w:hAnsi="Times New Roman" w:cs="Times New Roman"/>
          <w:sz w:val="28"/>
          <w:szCs w:val="28"/>
          <w:lang w:val="uk-UA"/>
        </w:rPr>
      </w:pPr>
      <w:r w:rsidRPr="008E27B3">
        <w:rPr>
          <w:rFonts w:ascii="Times New Roman" w:eastAsia="Calibri" w:hAnsi="Times New Roman" w:cs="Times New Roman"/>
          <w:sz w:val="28"/>
          <w:szCs w:val="28"/>
          <w:lang w:val="uk-UA"/>
        </w:rPr>
        <w:t>Mantakou A. P. The Misadventures of the Principle Jura Novit Curia in International Arbitration. [Electronic resource]. — Mode of access: www.hiifl.gr/wp-content/uploads/MANTAKOUjuranovitcuria.pdf.</w:t>
      </w:r>
    </w:p>
    <w:p w:rsidR="008E27B3" w:rsidRPr="008E27B3" w:rsidRDefault="008E27B3" w:rsidP="008E27B3">
      <w:pPr>
        <w:widowControl w:val="0"/>
        <w:numPr>
          <w:ilvl w:val="0"/>
          <w:numId w:val="4"/>
        </w:numPr>
        <w:spacing w:after="0" w:line="360" w:lineRule="auto"/>
        <w:contextualSpacing/>
        <w:jc w:val="both"/>
        <w:rPr>
          <w:rFonts w:ascii="Times New Roman" w:eastAsia="Calibri" w:hAnsi="Times New Roman" w:cs="Times New Roman"/>
          <w:sz w:val="28"/>
          <w:szCs w:val="28"/>
          <w:lang w:val="uk-UA"/>
        </w:rPr>
      </w:pPr>
      <w:r w:rsidRPr="008E27B3">
        <w:rPr>
          <w:rFonts w:ascii="Times New Roman" w:eastAsia="Calibri" w:hAnsi="Times New Roman" w:cs="Times New Roman"/>
          <w:sz w:val="28"/>
          <w:szCs w:val="28"/>
          <w:lang w:val="uk-UA"/>
        </w:rPr>
        <w:t>Панов А. А. Доктрина «неожиданного решения» в международном коммерческом арбитраже /А. А. Панов// Вестник международного коммерческого арбитража. - № 2. – 2012.- C. 74 – 88.</w:t>
      </w:r>
    </w:p>
    <w:p w:rsidR="008E27B3" w:rsidRPr="008E27B3" w:rsidRDefault="008E27B3" w:rsidP="008E27B3">
      <w:pPr>
        <w:widowControl w:val="0"/>
        <w:numPr>
          <w:ilvl w:val="0"/>
          <w:numId w:val="4"/>
        </w:numPr>
        <w:spacing w:after="0" w:line="360" w:lineRule="auto"/>
        <w:contextualSpacing/>
        <w:jc w:val="both"/>
        <w:rPr>
          <w:rFonts w:ascii="Times New Roman" w:eastAsia="Calibri" w:hAnsi="Times New Roman" w:cs="Times New Roman"/>
          <w:sz w:val="28"/>
          <w:szCs w:val="28"/>
          <w:lang w:val="uk-UA"/>
        </w:rPr>
      </w:pPr>
      <w:r w:rsidRPr="008E27B3">
        <w:rPr>
          <w:rFonts w:ascii="Times New Roman" w:eastAsia="Calibri" w:hAnsi="Times New Roman" w:cs="Times New Roman"/>
          <w:sz w:val="28"/>
          <w:szCs w:val="28"/>
          <w:lang w:val="uk-UA"/>
        </w:rPr>
        <w:t>Shelton D. Jura Novit Curia in International Human Rights Tribunals /D. Shelton// International Courts and the Development of International Law. ed. Boschiero N., Scovazzi T., Pitea C., Ragni C. – Hague. – 2013. – 951 p.</w:t>
      </w:r>
    </w:p>
    <w:p w:rsidR="008E27B3" w:rsidRPr="008E27B3" w:rsidRDefault="008E27B3" w:rsidP="008E27B3">
      <w:pPr>
        <w:widowControl w:val="0"/>
        <w:numPr>
          <w:ilvl w:val="0"/>
          <w:numId w:val="4"/>
        </w:numPr>
        <w:spacing w:after="0" w:line="360" w:lineRule="auto"/>
        <w:contextualSpacing/>
        <w:jc w:val="both"/>
        <w:rPr>
          <w:rFonts w:ascii="Times New Roman" w:eastAsia="Calibri" w:hAnsi="Times New Roman" w:cs="Times New Roman"/>
          <w:sz w:val="28"/>
          <w:szCs w:val="28"/>
          <w:lang w:val="uk-UA"/>
        </w:rPr>
      </w:pPr>
      <w:r w:rsidRPr="008E27B3">
        <w:rPr>
          <w:rFonts w:ascii="Times New Roman" w:eastAsia="Calibri" w:hAnsi="Times New Roman" w:cs="Times New Roman"/>
          <w:sz w:val="28"/>
          <w:szCs w:val="28"/>
          <w:lang w:val="uk-UA"/>
        </w:rPr>
        <w:t>Blanke G. The Role of EC Competition Law in International Arbitration /G. Blanke // European Business Law Review. – 2005.- Issue 1.- P. 169–181.</w:t>
      </w:r>
    </w:p>
    <w:p w:rsidR="008E27B3" w:rsidRPr="008E27B3" w:rsidRDefault="008E27B3" w:rsidP="008E27B3">
      <w:pPr>
        <w:widowControl w:val="0"/>
        <w:numPr>
          <w:ilvl w:val="0"/>
          <w:numId w:val="4"/>
        </w:numPr>
        <w:spacing w:after="0" w:line="360" w:lineRule="auto"/>
        <w:contextualSpacing/>
        <w:jc w:val="both"/>
        <w:rPr>
          <w:rFonts w:ascii="Times New Roman" w:eastAsia="Calibri" w:hAnsi="Times New Roman" w:cs="Times New Roman"/>
          <w:sz w:val="28"/>
          <w:szCs w:val="28"/>
          <w:lang w:val="uk-UA"/>
        </w:rPr>
      </w:pPr>
      <w:r w:rsidRPr="008E27B3">
        <w:rPr>
          <w:rFonts w:ascii="Times New Roman" w:eastAsia="Calibri" w:hAnsi="Times New Roman" w:cs="Times New Roman"/>
          <w:sz w:val="28"/>
          <w:szCs w:val="28"/>
          <w:lang w:val="uk-UA"/>
        </w:rPr>
        <w:t>Landolt P. L. Modernised EC Competition Law in International Arbitration /P. L. Landolt// Kluwer Law International.- 2006 – 365 p.</w:t>
      </w:r>
    </w:p>
    <w:p w:rsidR="008E27B3" w:rsidRPr="008E27B3" w:rsidRDefault="008E27B3" w:rsidP="008E27B3">
      <w:pPr>
        <w:widowControl w:val="0"/>
        <w:numPr>
          <w:ilvl w:val="0"/>
          <w:numId w:val="4"/>
        </w:numPr>
        <w:spacing w:after="0" w:line="360" w:lineRule="auto"/>
        <w:contextualSpacing/>
        <w:jc w:val="both"/>
        <w:rPr>
          <w:rFonts w:ascii="Times New Roman" w:eastAsia="Calibri" w:hAnsi="Times New Roman" w:cs="Times New Roman"/>
          <w:sz w:val="28"/>
          <w:szCs w:val="28"/>
          <w:lang w:val="uk-UA"/>
        </w:rPr>
      </w:pPr>
      <w:r w:rsidRPr="008E27B3">
        <w:rPr>
          <w:rFonts w:ascii="Times New Roman" w:eastAsia="Calibri" w:hAnsi="Times New Roman" w:cs="Times New Roman"/>
          <w:sz w:val="28"/>
          <w:szCs w:val="28"/>
          <w:lang w:val="uk-UA"/>
        </w:rPr>
        <w:t>Shelkoplyas N. The Application of EC Law in Arbitration Proceedings /N. Shelkoplyas// Europa Law Pub.- 2003 – 488 p.</w:t>
      </w:r>
    </w:p>
    <w:p w:rsidR="008E27B3" w:rsidRPr="008E27B3" w:rsidRDefault="008E27B3" w:rsidP="008E27B3">
      <w:pPr>
        <w:widowControl w:val="0"/>
        <w:numPr>
          <w:ilvl w:val="0"/>
          <w:numId w:val="4"/>
        </w:numPr>
        <w:spacing w:after="0" w:line="360" w:lineRule="auto"/>
        <w:contextualSpacing/>
        <w:jc w:val="both"/>
        <w:rPr>
          <w:rFonts w:ascii="Times New Roman" w:eastAsia="Calibri" w:hAnsi="Times New Roman" w:cs="Times New Roman"/>
          <w:sz w:val="28"/>
          <w:szCs w:val="28"/>
          <w:lang w:val="uk-UA"/>
        </w:rPr>
      </w:pPr>
      <w:r w:rsidRPr="008E27B3">
        <w:rPr>
          <w:rFonts w:ascii="Times New Roman" w:eastAsia="Calibri" w:hAnsi="Times New Roman" w:cs="Times New Roman"/>
          <w:sz w:val="28"/>
          <w:szCs w:val="28"/>
          <w:lang w:val="uk-UA"/>
        </w:rPr>
        <w:t>Юрьев Е. Е. Влияние права Европейского Союза на международный коммерческий арбитраж: автореф. дис. /Е. Е. Юрьев// МГИМО. - М., 2008. -32 с.</w:t>
      </w:r>
    </w:p>
    <w:p w:rsidR="008E27B3" w:rsidRPr="008E27B3" w:rsidRDefault="008E27B3" w:rsidP="008E27B3">
      <w:pPr>
        <w:widowControl w:val="0"/>
        <w:numPr>
          <w:ilvl w:val="0"/>
          <w:numId w:val="4"/>
        </w:numPr>
        <w:spacing w:after="0" w:line="360" w:lineRule="auto"/>
        <w:contextualSpacing/>
        <w:jc w:val="both"/>
        <w:rPr>
          <w:rFonts w:ascii="Times New Roman" w:eastAsia="Calibri" w:hAnsi="Times New Roman" w:cs="Times New Roman"/>
          <w:sz w:val="28"/>
          <w:szCs w:val="28"/>
          <w:lang w:val="uk-UA"/>
        </w:rPr>
      </w:pPr>
      <w:r w:rsidRPr="008E27B3">
        <w:rPr>
          <w:rFonts w:ascii="Times New Roman" w:eastAsia="Calibri" w:hAnsi="Times New Roman" w:cs="Times New Roman"/>
          <w:sz w:val="28"/>
          <w:szCs w:val="28"/>
          <w:lang w:val="uk-UA"/>
        </w:rPr>
        <w:t xml:space="preserve">Юрьев Е. Е. Международный коммерческий арбитраж и право </w:t>
      </w:r>
      <w:r w:rsidRPr="008E27B3">
        <w:rPr>
          <w:rFonts w:ascii="Times New Roman" w:eastAsia="Calibri" w:hAnsi="Times New Roman" w:cs="Times New Roman"/>
          <w:sz w:val="28"/>
          <w:szCs w:val="28"/>
          <w:lang w:val="uk-UA"/>
        </w:rPr>
        <w:lastRenderedPageBreak/>
        <w:t>Европейского Союза: взаимодействие и противоречия /Е. Е. Юрьев// М.: Волтерс Клувер, 2006. - № 3. - С. 130-150.</w:t>
      </w:r>
    </w:p>
    <w:p w:rsidR="008E27B3" w:rsidRPr="008E27B3" w:rsidRDefault="008E27B3" w:rsidP="008E27B3">
      <w:pPr>
        <w:widowControl w:val="0"/>
        <w:numPr>
          <w:ilvl w:val="0"/>
          <w:numId w:val="4"/>
        </w:numPr>
        <w:spacing w:after="0" w:line="360" w:lineRule="auto"/>
        <w:contextualSpacing/>
        <w:jc w:val="both"/>
        <w:rPr>
          <w:rFonts w:ascii="Times New Roman" w:eastAsia="Calibri" w:hAnsi="Times New Roman" w:cs="Times New Roman"/>
          <w:sz w:val="28"/>
          <w:szCs w:val="28"/>
          <w:lang w:val="uk-UA"/>
        </w:rPr>
      </w:pPr>
      <w:r w:rsidRPr="008E27B3">
        <w:rPr>
          <w:rFonts w:ascii="Times New Roman" w:eastAsia="Calibri" w:hAnsi="Times New Roman" w:cs="Times New Roman"/>
          <w:sz w:val="28"/>
          <w:szCs w:val="28"/>
          <w:lang w:val="uk-UA"/>
        </w:rPr>
        <w:t>Бенов А. Г. Международный коммерческий арбитраж: оспаривание решений /А. Г. Бенов. - М.: НТЦ «Развитие», - 2009. - 171 с.</w:t>
      </w:r>
    </w:p>
    <w:p w:rsidR="008E27B3" w:rsidRPr="008E27B3" w:rsidRDefault="008E27B3" w:rsidP="008E27B3">
      <w:pPr>
        <w:widowControl w:val="0"/>
        <w:numPr>
          <w:ilvl w:val="0"/>
          <w:numId w:val="4"/>
        </w:numPr>
        <w:spacing w:after="0" w:line="360" w:lineRule="auto"/>
        <w:contextualSpacing/>
        <w:jc w:val="both"/>
        <w:rPr>
          <w:rFonts w:ascii="Times New Roman" w:eastAsia="Calibri" w:hAnsi="Times New Roman" w:cs="Times New Roman"/>
          <w:sz w:val="28"/>
          <w:szCs w:val="28"/>
          <w:lang w:val="uk-UA"/>
        </w:rPr>
      </w:pPr>
      <w:r w:rsidRPr="008E27B3">
        <w:rPr>
          <w:rFonts w:ascii="Times New Roman" w:eastAsia="Calibri" w:hAnsi="Times New Roman" w:cs="Times New Roman"/>
          <w:sz w:val="28"/>
          <w:szCs w:val="28"/>
          <w:lang w:val="uk-UA"/>
        </w:rPr>
        <w:t>Карабельников Б. Р. Исполнение и оспаривание решений международных коммерческих арбитражей. Комментарий к Нью-Йоркской конвенции 1958 г. и главам 30 и 31 АПК РФ 2002 г. / Б. Р. Карабельников. -М.:Статут, 2008. – 605 с.</w:t>
      </w:r>
    </w:p>
    <w:p w:rsidR="008E27B3" w:rsidRPr="008E27B3" w:rsidRDefault="008E27B3" w:rsidP="008E27B3">
      <w:pPr>
        <w:widowControl w:val="0"/>
        <w:numPr>
          <w:ilvl w:val="0"/>
          <w:numId w:val="4"/>
        </w:numPr>
        <w:spacing w:after="0" w:line="360" w:lineRule="auto"/>
        <w:contextualSpacing/>
        <w:jc w:val="both"/>
        <w:rPr>
          <w:rFonts w:ascii="Times New Roman" w:eastAsia="Calibri" w:hAnsi="Times New Roman" w:cs="Times New Roman"/>
          <w:sz w:val="28"/>
          <w:szCs w:val="28"/>
          <w:lang w:val="uk-UA"/>
        </w:rPr>
      </w:pPr>
      <w:r w:rsidRPr="008E27B3">
        <w:rPr>
          <w:rFonts w:ascii="Times New Roman" w:eastAsia="Calibri" w:hAnsi="Times New Roman" w:cs="Times New Roman"/>
          <w:sz w:val="28"/>
          <w:szCs w:val="28"/>
          <w:lang w:val="uk-UA"/>
        </w:rPr>
        <w:t>Recognition and Enforcement of Foreign Arbitral Awards: A Global Commentary on the New York Convention /H. Kronke, P. Nacimiento, D. Otto, N. C. Port. - Alphen aan den Rijn: Kluwer Law International,2010. - 672 р.</w:t>
      </w:r>
    </w:p>
    <w:p w:rsidR="008E27B3" w:rsidRPr="008E27B3" w:rsidRDefault="008E27B3" w:rsidP="008E27B3">
      <w:pPr>
        <w:widowControl w:val="0"/>
        <w:numPr>
          <w:ilvl w:val="0"/>
          <w:numId w:val="4"/>
        </w:numPr>
        <w:spacing w:after="0" w:line="360" w:lineRule="auto"/>
        <w:contextualSpacing/>
        <w:jc w:val="both"/>
        <w:rPr>
          <w:rFonts w:ascii="Times New Roman" w:eastAsia="Calibri" w:hAnsi="Times New Roman" w:cs="Times New Roman"/>
          <w:sz w:val="28"/>
          <w:szCs w:val="28"/>
          <w:lang w:val="uk-UA"/>
        </w:rPr>
      </w:pPr>
      <w:r w:rsidRPr="008E27B3">
        <w:rPr>
          <w:rFonts w:ascii="Times New Roman" w:eastAsia="Calibri" w:hAnsi="Times New Roman" w:cs="Times New Roman"/>
          <w:sz w:val="28"/>
          <w:szCs w:val="28"/>
          <w:lang w:val="uk-UA"/>
        </w:rPr>
        <w:t>Українська Арбітражна Асоціація. Публікації [Електронний ресурс] – Режим доступу: http://arbitration.kiev.ua/uk-UA/Biblioteka/Publications.aspx.</w:t>
      </w:r>
    </w:p>
    <w:p w:rsidR="008E27B3" w:rsidRPr="008E27B3" w:rsidRDefault="008E27B3" w:rsidP="008E27B3">
      <w:pPr>
        <w:widowControl w:val="0"/>
        <w:numPr>
          <w:ilvl w:val="0"/>
          <w:numId w:val="4"/>
        </w:numPr>
        <w:spacing w:after="0" w:line="360" w:lineRule="auto"/>
        <w:contextualSpacing/>
        <w:jc w:val="both"/>
        <w:rPr>
          <w:rFonts w:ascii="Times New Roman" w:eastAsia="Calibri" w:hAnsi="Times New Roman" w:cs="Times New Roman"/>
          <w:sz w:val="28"/>
          <w:szCs w:val="28"/>
          <w:lang w:val="uk-UA"/>
        </w:rPr>
      </w:pPr>
      <w:r w:rsidRPr="008E27B3">
        <w:rPr>
          <w:rFonts w:ascii="Times New Roman" w:eastAsia="Calibri" w:hAnsi="Times New Roman" w:cs="Times New Roman"/>
          <w:sz w:val="28"/>
          <w:szCs w:val="28"/>
          <w:lang w:val="uk-UA"/>
        </w:rPr>
        <w:t xml:space="preserve">Никулин С. В. </w:t>
      </w:r>
      <w:r w:rsidRPr="008E27B3">
        <w:rPr>
          <w:rFonts w:ascii="Times New Roman" w:eastAsia="Times New Roman" w:hAnsi="Times New Roman" w:cs="Times New Roman"/>
          <w:sz w:val="28"/>
          <w:szCs w:val="28"/>
          <w:lang w:val="uk-UA" w:eastAsia="ru-RU"/>
        </w:rPr>
        <w:t>Арбитражные соглашения и компетенция международного коммерческого арбитража: некоторые проблемы теории и практики: дис. к. ю. н.: 12.00.03 / С. В. Николюкин. – М., 2007. - 201 с.</w:t>
      </w:r>
    </w:p>
    <w:p w:rsidR="008E27B3" w:rsidRPr="008E27B3" w:rsidRDefault="008E27B3" w:rsidP="008E27B3">
      <w:pPr>
        <w:widowControl w:val="0"/>
        <w:numPr>
          <w:ilvl w:val="0"/>
          <w:numId w:val="4"/>
        </w:numPr>
        <w:spacing w:after="0" w:line="360" w:lineRule="auto"/>
        <w:contextualSpacing/>
        <w:jc w:val="both"/>
        <w:rPr>
          <w:rFonts w:ascii="Times New Roman" w:eastAsia="Calibri" w:hAnsi="Times New Roman" w:cs="Times New Roman"/>
          <w:sz w:val="28"/>
          <w:szCs w:val="28"/>
          <w:lang w:val="uk-UA"/>
        </w:rPr>
      </w:pPr>
      <w:r w:rsidRPr="008E27B3">
        <w:rPr>
          <w:rFonts w:ascii="Times New Roman" w:eastAsia="Calibri" w:hAnsi="Times New Roman" w:cs="Times New Roman"/>
          <w:sz w:val="28"/>
          <w:szCs w:val="28"/>
          <w:lang w:val="uk-UA"/>
        </w:rPr>
        <w:t>Мамон З. В. Співвідношення міжнародного публічного і міжнародного комерційного арбітражів: автореф. дис. к. ю. н: 12.00.11 / З. В. Мамон; Ін-т законодавства ВР України. - К., 2011. - 20 с.</w:t>
      </w:r>
    </w:p>
    <w:p w:rsidR="008E27B3" w:rsidRPr="008E27B3" w:rsidRDefault="008E27B3" w:rsidP="008E27B3">
      <w:pPr>
        <w:widowControl w:val="0"/>
        <w:numPr>
          <w:ilvl w:val="0"/>
          <w:numId w:val="4"/>
        </w:numPr>
        <w:spacing w:after="0" w:line="360" w:lineRule="auto"/>
        <w:contextualSpacing/>
        <w:jc w:val="both"/>
        <w:rPr>
          <w:rFonts w:ascii="Times New Roman" w:eastAsia="Calibri" w:hAnsi="Times New Roman" w:cs="Times New Roman"/>
          <w:sz w:val="28"/>
          <w:szCs w:val="28"/>
          <w:lang w:val="uk-UA"/>
        </w:rPr>
      </w:pPr>
      <w:r w:rsidRPr="008E27B3">
        <w:rPr>
          <w:rFonts w:ascii="Times New Roman" w:eastAsia="Calibri" w:hAnsi="Times New Roman" w:cs="Times New Roman"/>
          <w:sz w:val="28"/>
          <w:szCs w:val="28"/>
          <w:lang w:val="uk-UA"/>
        </w:rPr>
        <w:t>Переверзєва О. С. Міжнародний комерційний арбітражний суд з вирішення спорів у сфері торговельного мореплавства: автореф. дис. к.ю.н: 12.00.03 / О.С. Переверзєва; КНУ ім. Т.Шевченка. -К., 2006. - 16 с.</w:t>
      </w:r>
    </w:p>
    <w:p w:rsidR="008E27B3" w:rsidRPr="008E27B3" w:rsidRDefault="008E27B3" w:rsidP="008E27B3">
      <w:pPr>
        <w:widowControl w:val="0"/>
        <w:numPr>
          <w:ilvl w:val="0"/>
          <w:numId w:val="4"/>
        </w:numPr>
        <w:spacing w:after="0" w:line="360" w:lineRule="auto"/>
        <w:contextualSpacing/>
        <w:jc w:val="both"/>
        <w:rPr>
          <w:rFonts w:ascii="Times New Roman" w:eastAsia="Calibri" w:hAnsi="Times New Roman" w:cs="Times New Roman"/>
          <w:sz w:val="28"/>
          <w:szCs w:val="28"/>
          <w:lang w:val="uk-UA"/>
        </w:rPr>
      </w:pPr>
      <w:r w:rsidRPr="008E27B3">
        <w:rPr>
          <w:rFonts w:ascii="Times New Roman" w:eastAsia="Calibri" w:hAnsi="Times New Roman" w:cs="Times New Roman"/>
          <w:sz w:val="28"/>
          <w:szCs w:val="28"/>
          <w:lang w:val="uk-UA"/>
        </w:rPr>
        <w:t>Кисельова Т. С. Оспорювання та примусове виконання рішень міжнародного комерційного арбітражу: порівняльно-правове дослідження: автореф. дис. к. ю. н: 12.00.04 / Т. С. Кисельова; НАН України. Ін-т екон.-прав. дослідж. - Донецьк, 2003. - 16 с.</w:t>
      </w:r>
    </w:p>
    <w:p w:rsidR="008E27B3" w:rsidRPr="008E27B3" w:rsidRDefault="008E27B3" w:rsidP="008E27B3">
      <w:pPr>
        <w:widowControl w:val="0"/>
        <w:numPr>
          <w:ilvl w:val="0"/>
          <w:numId w:val="4"/>
        </w:numPr>
        <w:spacing w:after="0" w:line="360" w:lineRule="auto"/>
        <w:contextualSpacing/>
        <w:jc w:val="both"/>
        <w:rPr>
          <w:rFonts w:ascii="Times New Roman" w:eastAsia="Calibri" w:hAnsi="Times New Roman" w:cs="Times New Roman"/>
          <w:sz w:val="28"/>
          <w:szCs w:val="28"/>
          <w:lang w:val="uk-UA"/>
        </w:rPr>
      </w:pPr>
      <w:r w:rsidRPr="008E27B3">
        <w:rPr>
          <w:rFonts w:ascii="Times New Roman" w:eastAsia="Calibri" w:hAnsi="Times New Roman" w:cs="Times New Roman"/>
          <w:sz w:val="28"/>
          <w:szCs w:val="28"/>
          <w:lang w:val="uk-UA"/>
        </w:rPr>
        <w:lastRenderedPageBreak/>
        <w:t>Регистр текстов международных конвенций и других документов, касающихся права международной торговли. Том ІІ // Издание ООН. № R.73.V.3. - Нью-Йорк: 1973. – 240 с.</w:t>
      </w:r>
    </w:p>
    <w:p w:rsidR="008E27B3" w:rsidRPr="008E27B3" w:rsidRDefault="008E27B3" w:rsidP="008E27B3">
      <w:pPr>
        <w:widowControl w:val="0"/>
        <w:numPr>
          <w:ilvl w:val="0"/>
          <w:numId w:val="4"/>
        </w:numPr>
        <w:spacing w:after="0" w:line="360" w:lineRule="auto"/>
        <w:contextualSpacing/>
        <w:jc w:val="both"/>
        <w:rPr>
          <w:rFonts w:ascii="Times New Roman" w:eastAsia="Calibri" w:hAnsi="Times New Roman" w:cs="Times New Roman"/>
          <w:sz w:val="28"/>
          <w:szCs w:val="28"/>
          <w:lang w:val="uk-UA"/>
        </w:rPr>
      </w:pPr>
      <w:r w:rsidRPr="008E27B3">
        <w:rPr>
          <w:rFonts w:ascii="Times New Roman" w:eastAsia="Calibri" w:hAnsi="Times New Roman" w:cs="Times New Roman"/>
          <w:sz w:val="28"/>
          <w:szCs w:val="28"/>
          <w:lang w:val="uk-UA"/>
        </w:rPr>
        <w:t>Convention on the Recognition and Enforcement of Foreign Arbitral Awards, New York, 1958. [Electronic resource]. — Mode of access: www.uncitral.org/uncitral/en/uncitral_texts/arbitration/NYConvention.html.</w:t>
      </w:r>
    </w:p>
    <w:p w:rsidR="008E27B3" w:rsidRPr="008E27B3" w:rsidRDefault="008E27B3" w:rsidP="008E27B3">
      <w:pPr>
        <w:widowControl w:val="0"/>
        <w:numPr>
          <w:ilvl w:val="0"/>
          <w:numId w:val="4"/>
        </w:numPr>
        <w:spacing w:after="0" w:line="360" w:lineRule="auto"/>
        <w:contextualSpacing/>
        <w:jc w:val="both"/>
        <w:rPr>
          <w:rFonts w:ascii="Times New Roman" w:eastAsia="Calibri" w:hAnsi="Times New Roman" w:cs="Times New Roman"/>
          <w:sz w:val="28"/>
          <w:szCs w:val="28"/>
          <w:lang w:val="uk-UA"/>
        </w:rPr>
      </w:pPr>
      <w:r w:rsidRPr="008E27B3">
        <w:rPr>
          <w:rFonts w:ascii="Times New Roman" w:eastAsia="Calibri" w:hAnsi="Times New Roman" w:cs="Times New Roman"/>
          <w:sz w:val="28"/>
          <w:szCs w:val="28"/>
          <w:lang w:val="uk-UA"/>
        </w:rPr>
        <w:t>European Convention on International Commercial Arbitration, Geneva, 1961 [Electronic resource]. — Mode of access: treaties.un.org/pages/ViewDetails.aspx?src=TREATY&amp;mtdsg_no=XXII-2&amp;chapter=22&amp;clang=_en.</w:t>
      </w:r>
    </w:p>
    <w:p w:rsidR="008E27B3" w:rsidRPr="008E27B3" w:rsidRDefault="008E27B3" w:rsidP="008E27B3">
      <w:pPr>
        <w:widowControl w:val="0"/>
        <w:numPr>
          <w:ilvl w:val="0"/>
          <w:numId w:val="4"/>
        </w:numPr>
        <w:spacing w:after="0" w:line="360" w:lineRule="auto"/>
        <w:contextualSpacing/>
        <w:jc w:val="both"/>
        <w:rPr>
          <w:rFonts w:ascii="Times New Roman" w:eastAsia="Calibri" w:hAnsi="Times New Roman" w:cs="Times New Roman"/>
          <w:sz w:val="28"/>
          <w:szCs w:val="28"/>
          <w:lang w:val="uk-UA"/>
        </w:rPr>
      </w:pPr>
      <w:r w:rsidRPr="008E27B3">
        <w:rPr>
          <w:rFonts w:ascii="Times New Roman" w:eastAsia="Calibri" w:hAnsi="Times New Roman" w:cs="Times New Roman"/>
          <w:sz w:val="28"/>
          <w:szCs w:val="28"/>
          <w:lang w:val="uk-UA"/>
        </w:rPr>
        <w:t>Конвенция о разрешении арбитражным путем гражданско-правовых споров, вытекающих из отношений экономического и научно-технического сотрудничества, Москва, 26.05.1972 г. [Електронний ресурс] – Режим доступу:zakon5.rada.gov.ua/laws/show/998_570.</w:t>
      </w:r>
    </w:p>
    <w:p w:rsidR="008E27B3" w:rsidRPr="008E27B3" w:rsidRDefault="008E27B3" w:rsidP="008E27B3">
      <w:pPr>
        <w:widowControl w:val="0"/>
        <w:numPr>
          <w:ilvl w:val="0"/>
          <w:numId w:val="4"/>
        </w:numPr>
        <w:spacing w:after="0" w:line="360" w:lineRule="auto"/>
        <w:contextualSpacing/>
        <w:jc w:val="both"/>
        <w:rPr>
          <w:rFonts w:ascii="Times New Roman" w:eastAsia="Calibri" w:hAnsi="Times New Roman" w:cs="Times New Roman"/>
          <w:sz w:val="28"/>
          <w:szCs w:val="28"/>
          <w:lang w:val="uk-UA"/>
        </w:rPr>
      </w:pPr>
      <w:r w:rsidRPr="008E27B3">
        <w:rPr>
          <w:rFonts w:ascii="Times New Roman" w:eastAsia="Calibri" w:hAnsi="Times New Roman" w:cs="Times New Roman"/>
          <w:sz w:val="28"/>
          <w:szCs w:val="28"/>
          <w:lang w:val="uk-UA"/>
        </w:rPr>
        <w:t>UNCITRAL Model Law on International Commercial Arbitration, 1985. [Electronic resource]. — Mode of access: www.uncitral.org/uncitral/en/uncitral_texts/arbitration/1985Model_arbitration.html</w:t>
      </w:r>
    </w:p>
    <w:p w:rsidR="008E27B3" w:rsidRPr="008E27B3" w:rsidRDefault="008E27B3" w:rsidP="008E27B3">
      <w:pPr>
        <w:widowControl w:val="0"/>
        <w:numPr>
          <w:ilvl w:val="0"/>
          <w:numId w:val="4"/>
        </w:numPr>
        <w:spacing w:after="0" w:line="360" w:lineRule="auto"/>
        <w:contextualSpacing/>
        <w:jc w:val="both"/>
        <w:rPr>
          <w:rFonts w:ascii="Times New Roman" w:eastAsia="Calibri" w:hAnsi="Times New Roman" w:cs="Times New Roman"/>
          <w:sz w:val="28"/>
          <w:szCs w:val="28"/>
          <w:lang w:val="uk-UA"/>
        </w:rPr>
      </w:pPr>
      <w:r w:rsidRPr="008E27B3">
        <w:rPr>
          <w:rFonts w:ascii="Times New Roman" w:eastAsia="Calibri" w:hAnsi="Times New Roman" w:cs="Times New Roman"/>
          <w:sz w:val="28"/>
          <w:szCs w:val="28"/>
          <w:lang w:val="uk-UA"/>
        </w:rPr>
        <w:t>Конституція України: Основний Закон України від 28.06.1996 р. – К.: Парлам. Вид-во, 1996. – №30. – ст. 141.</w:t>
      </w:r>
    </w:p>
    <w:p w:rsidR="008E27B3" w:rsidRPr="008E27B3" w:rsidRDefault="008E27B3" w:rsidP="008E27B3">
      <w:pPr>
        <w:widowControl w:val="0"/>
        <w:numPr>
          <w:ilvl w:val="0"/>
          <w:numId w:val="4"/>
        </w:numPr>
        <w:spacing w:after="0" w:line="360" w:lineRule="auto"/>
        <w:contextualSpacing/>
        <w:jc w:val="both"/>
        <w:rPr>
          <w:rFonts w:ascii="Times New Roman" w:eastAsia="Calibri" w:hAnsi="Times New Roman" w:cs="Times New Roman"/>
          <w:sz w:val="28"/>
          <w:szCs w:val="28"/>
          <w:lang w:val="uk-UA"/>
        </w:rPr>
      </w:pPr>
      <w:r w:rsidRPr="008E27B3">
        <w:rPr>
          <w:rFonts w:ascii="Times New Roman" w:eastAsia="Calibri" w:hAnsi="Times New Roman" w:cs="Times New Roman"/>
          <w:sz w:val="28"/>
          <w:szCs w:val="28"/>
          <w:lang w:val="uk-UA"/>
        </w:rPr>
        <w:t>ЦПК України від 18.03.2004 р. № 1618-IV // Відомості ВРУ. – 2004. - № 40-41.- Ст. 492.</w:t>
      </w:r>
    </w:p>
    <w:p w:rsidR="008E27B3" w:rsidRPr="008E27B3" w:rsidRDefault="008E27B3" w:rsidP="008E27B3">
      <w:pPr>
        <w:widowControl w:val="0"/>
        <w:numPr>
          <w:ilvl w:val="0"/>
          <w:numId w:val="4"/>
        </w:numPr>
        <w:spacing w:after="0" w:line="360" w:lineRule="auto"/>
        <w:contextualSpacing/>
        <w:jc w:val="both"/>
        <w:rPr>
          <w:rFonts w:ascii="Times New Roman" w:eastAsia="Calibri" w:hAnsi="Times New Roman" w:cs="Times New Roman"/>
          <w:sz w:val="28"/>
          <w:szCs w:val="28"/>
          <w:lang w:val="uk-UA"/>
        </w:rPr>
      </w:pPr>
      <w:r w:rsidRPr="008E27B3">
        <w:rPr>
          <w:rFonts w:ascii="Times New Roman" w:eastAsia="Calibri" w:hAnsi="Times New Roman" w:cs="Times New Roman"/>
          <w:sz w:val="28"/>
          <w:szCs w:val="28"/>
          <w:lang w:val="uk-UA"/>
        </w:rPr>
        <w:t>Про міжнародний комерційний арбітраж: Закон України від 24.02.1994 р. №4002-XII // К.: Парлам. Вид-во. - 1994 р. - № 25. – ст. 198.</w:t>
      </w:r>
    </w:p>
    <w:p w:rsidR="008E27B3" w:rsidRPr="008E27B3" w:rsidRDefault="008E27B3" w:rsidP="008E27B3">
      <w:pPr>
        <w:widowControl w:val="0"/>
        <w:numPr>
          <w:ilvl w:val="0"/>
          <w:numId w:val="4"/>
        </w:numPr>
        <w:spacing w:after="0" w:line="360" w:lineRule="auto"/>
        <w:contextualSpacing/>
        <w:jc w:val="both"/>
        <w:rPr>
          <w:rFonts w:ascii="Times New Roman" w:eastAsia="Calibri" w:hAnsi="Times New Roman" w:cs="Times New Roman"/>
          <w:sz w:val="28"/>
          <w:szCs w:val="28"/>
          <w:lang w:val="uk-UA"/>
        </w:rPr>
      </w:pPr>
      <w:r w:rsidRPr="008E27B3">
        <w:rPr>
          <w:rFonts w:ascii="Times New Roman" w:eastAsia="Calibri" w:hAnsi="Times New Roman" w:cs="Times New Roman"/>
          <w:sz w:val="28"/>
          <w:szCs w:val="28"/>
          <w:lang w:val="uk-UA"/>
        </w:rPr>
        <w:t>Про міжнародні договори України: Закон України від 29.06.2004 р. № 1906-IV // Голос України. - 2004. - № 142.</w:t>
      </w:r>
    </w:p>
    <w:p w:rsidR="008E27B3" w:rsidRPr="008E27B3" w:rsidRDefault="008E27B3" w:rsidP="008E27B3">
      <w:pPr>
        <w:widowControl w:val="0"/>
        <w:numPr>
          <w:ilvl w:val="0"/>
          <w:numId w:val="4"/>
        </w:numPr>
        <w:spacing w:after="0" w:line="360" w:lineRule="auto"/>
        <w:contextualSpacing/>
        <w:jc w:val="both"/>
        <w:rPr>
          <w:rFonts w:ascii="Times New Roman" w:eastAsia="Calibri" w:hAnsi="Times New Roman" w:cs="Times New Roman"/>
          <w:sz w:val="28"/>
          <w:szCs w:val="28"/>
          <w:lang w:val="uk-UA"/>
        </w:rPr>
      </w:pPr>
      <w:r w:rsidRPr="008E27B3">
        <w:rPr>
          <w:rFonts w:ascii="Times New Roman" w:eastAsia="Calibri" w:hAnsi="Times New Roman" w:cs="Times New Roman"/>
          <w:sz w:val="28"/>
          <w:szCs w:val="28"/>
          <w:lang w:val="uk-UA"/>
        </w:rPr>
        <w:t>Про виконавче провадження: Закон України від 02.06.2016 р. № 1404-VIII // Голос України, 2016. - № 122-123.</w:t>
      </w:r>
    </w:p>
    <w:p w:rsidR="008E27B3" w:rsidRPr="008E27B3" w:rsidRDefault="008E27B3" w:rsidP="008E27B3">
      <w:pPr>
        <w:widowControl w:val="0"/>
        <w:numPr>
          <w:ilvl w:val="0"/>
          <w:numId w:val="4"/>
        </w:numPr>
        <w:spacing w:after="0" w:line="360" w:lineRule="auto"/>
        <w:contextualSpacing/>
        <w:jc w:val="both"/>
        <w:rPr>
          <w:rFonts w:ascii="Times New Roman" w:eastAsia="Calibri" w:hAnsi="Times New Roman" w:cs="Times New Roman"/>
          <w:sz w:val="28"/>
          <w:szCs w:val="28"/>
          <w:lang w:val="uk-UA"/>
        </w:rPr>
      </w:pPr>
      <w:r w:rsidRPr="008E27B3">
        <w:rPr>
          <w:rFonts w:ascii="Times New Roman" w:eastAsia="Calibri" w:hAnsi="Times New Roman" w:cs="Times New Roman"/>
          <w:sz w:val="28"/>
          <w:szCs w:val="28"/>
          <w:lang w:val="uk-UA"/>
        </w:rPr>
        <w:t xml:space="preserve">Коч О. В. Примусове виконання рішень міжнародного комерційного арбітражу в Україні: деякі проблемні питання /О. В. Коч. - Вісник </w:t>
      </w:r>
      <w:r w:rsidRPr="008E27B3">
        <w:rPr>
          <w:rFonts w:ascii="Times New Roman" w:eastAsia="Calibri" w:hAnsi="Times New Roman" w:cs="Times New Roman"/>
          <w:sz w:val="28"/>
          <w:szCs w:val="28"/>
          <w:lang w:val="uk-UA"/>
        </w:rPr>
        <w:lastRenderedPageBreak/>
        <w:t>Південного регіонального центру Національної академії правових наук України. – 2015. - № 3 – С. 65-72.</w:t>
      </w:r>
    </w:p>
    <w:p w:rsidR="008E27B3" w:rsidRPr="008E27B3" w:rsidRDefault="008E27B3" w:rsidP="008E27B3">
      <w:pPr>
        <w:widowControl w:val="0"/>
        <w:numPr>
          <w:ilvl w:val="0"/>
          <w:numId w:val="4"/>
        </w:numPr>
        <w:spacing w:after="0" w:line="360" w:lineRule="auto"/>
        <w:contextualSpacing/>
        <w:jc w:val="both"/>
        <w:rPr>
          <w:rFonts w:ascii="Times New Roman" w:eastAsia="Calibri" w:hAnsi="Times New Roman" w:cs="Times New Roman"/>
          <w:sz w:val="28"/>
          <w:szCs w:val="28"/>
          <w:lang w:val="uk-UA"/>
        </w:rPr>
      </w:pPr>
      <w:r w:rsidRPr="008E27B3">
        <w:rPr>
          <w:rFonts w:ascii="Times New Roman" w:eastAsia="Calibri" w:hAnsi="Times New Roman" w:cs="Times New Roman"/>
          <w:sz w:val="28"/>
          <w:szCs w:val="28"/>
          <w:lang w:val="uk-UA"/>
        </w:rPr>
        <w:t>Koch O. V/ Principle Iura Novit Curia in International Commercial Arbitration /O. V. Koch. - Правова держава. - № 22. – 2016. – С. 181 – 186.</w:t>
      </w:r>
    </w:p>
    <w:p w:rsidR="008E27B3" w:rsidRPr="008E27B3" w:rsidRDefault="008E27B3" w:rsidP="008E27B3">
      <w:pPr>
        <w:widowControl w:val="0"/>
        <w:numPr>
          <w:ilvl w:val="0"/>
          <w:numId w:val="4"/>
        </w:numPr>
        <w:spacing w:after="0" w:line="360" w:lineRule="auto"/>
        <w:contextualSpacing/>
        <w:jc w:val="both"/>
        <w:rPr>
          <w:rFonts w:ascii="Times New Roman" w:eastAsia="Calibri" w:hAnsi="Times New Roman" w:cs="Times New Roman"/>
          <w:sz w:val="28"/>
          <w:szCs w:val="28"/>
          <w:lang w:val="uk-UA"/>
        </w:rPr>
      </w:pPr>
      <w:r w:rsidRPr="008E27B3">
        <w:rPr>
          <w:rFonts w:ascii="Times New Roman" w:eastAsia="Calibri" w:hAnsi="Times New Roman" w:cs="Times New Roman"/>
          <w:sz w:val="28"/>
          <w:szCs w:val="28"/>
          <w:lang w:val="uk-UA"/>
        </w:rPr>
        <w:t xml:space="preserve">Вицын А. И. Третейский суд по русскому праву. Историко-догматическое рассуждение. /А. И. Вицын. - М.: Типография В. Готье, 1856. -96 с. </w:t>
      </w:r>
    </w:p>
    <w:p w:rsidR="008E27B3" w:rsidRPr="008E27B3" w:rsidRDefault="008E27B3" w:rsidP="008E27B3">
      <w:pPr>
        <w:widowControl w:val="0"/>
        <w:numPr>
          <w:ilvl w:val="0"/>
          <w:numId w:val="4"/>
        </w:numPr>
        <w:spacing w:after="0" w:line="360" w:lineRule="auto"/>
        <w:contextualSpacing/>
        <w:jc w:val="both"/>
        <w:rPr>
          <w:rFonts w:ascii="Times New Roman" w:eastAsia="Calibri" w:hAnsi="Times New Roman" w:cs="Times New Roman"/>
          <w:sz w:val="28"/>
          <w:szCs w:val="28"/>
          <w:lang w:val="uk-UA"/>
        </w:rPr>
      </w:pPr>
      <w:r w:rsidRPr="008E27B3">
        <w:rPr>
          <w:rFonts w:ascii="Times New Roman" w:eastAsia="Calibri" w:hAnsi="Times New Roman" w:cs="Times New Roman"/>
          <w:sz w:val="28"/>
          <w:szCs w:val="28"/>
          <w:lang w:val="uk-UA"/>
        </w:rPr>
        <w:t>Международный коммерческий арбитраж. Доклад г-на Иона Нестор, спеціального докладчика. 5ая сессия Комиссии ООН по праву международной торговки, А/СN/9/64, Нью-Йорк, 1972 г. – 168 с.</w:t>
      </w:r>
    </w:p>
    <w:p w:rsidR="008E27B3" w:rsidRPr="008E27B3" w:rsidRDefault="008E27B3" w:rsidP="008E27B3">
      <w:pPr>
        <w:widowControl w:val="0"/>
        <w:numPr>
          <w:ilvl w:val="0"/>
          <w:numId w:val="4"/>
        </w:numPr>
        <w:spacing w:after="0" w:line="360" w:lineRule="auto"/>
        <w:contextualSpacing/>
        <w:jc w:val="both"/>
        <w:rPr>
          <w:rFonts w:ascii="Times New Roman" w:eastAsia="Calibri" w:hAnsi="Times New Roman" w:cs="Times New Roman"/>
          <w:sz w:val="28"/>
          <w:szCs w:val="28"/>
          <w:lang w:val="uk-UA"/>
        </w:rPr>
      </w:pPr>
      <w:r w:rsidRPr="008E27B3">
        <w:rPr>
          <w:rFonts w:ascii="Times New Roman" w:eastAsia="Calibri" w:hAnsi="Times New Roman" w:cs="Times New Roman"/>
          <w:sz w:val="28"/>
          <w:szCs w:val="28"/>
          <w:lang w:val="uk-UA"/>
        </w:rPr>
        <w:t>Лукашук И. И. Международное право. Общая часть: учебник для студентов юридических факультетов и вузов /Лукашук И. И. - Изд. 3-е, перераб. и доп. – М.: Волтерс Клувер, 2005. - 415 с.</w:t>
      </w:r>
    </w:p>
    <w:p w:rsidR="008E27B3" w:rsidRPr="008E27B3" w:rsidRDefault="008E27B3" w:rsidP="008E27B3">
      <w:pPr>
        <w:widowControl w:val="0"/>
        <w:numPr>
          <w:ilvl w:val="0"/>
          <w:numId w:val="4"/>
        </w:numPr>
        <w:spacing w:after="0" w:line="360" w:lineRule="auto"/>
        <w:contextualSpacing/>
        <w:jc w:val="both"/>
        <w:rPr>
          <w:rFonts w:ascii="Times New Roman" w:eastAsia="Calibri" w:hAnsi="Times New Roman" w:cs="Times New Roman"/>
          <w:sz w:val="28"/>
          <w:szCs w:val="28"/>
          <w:lang w:val="uk-UA"/>
        </w:rPr>
      </w:pPr>
      <w:r w:rsidRPr="008E27B3">
        <w:rPr>
          <w:rFonts w:ascii="Times New Roman" w:eastAsia="Calibri" w:hAnsi="Times New Roman" w:cs="Times New Roman"/>
          <w:sz w:val="28"/>
          <w:szCs w:val="28"/>
          <w:lang w:val="uk-UA"/>
        </w:rPr>
        <w:t>Цивільний процес України: підручник / ред. М. М. Ясинок. - К.: Алерта, 2014. - 744 с.</w:t>
      </w:r>
    </w:p>
    <w:p w:rsidR="008E27B3" w:rsidRPr="008E27B3" w:rsidRDefault="008E27B3" w:rsidP="008E27B3">
      <w:pPr>
        <w:widowControl w:val="0"/>
        <w:numPr>
          <w:ilvl w:val="0"/>
          <w:numId w:val="4"/>
        </w:numPr>
        <w:spacing w:after="0" w:line="360" w:lineRule="auto"/>
        <w:contextualSpacing/>
        <w:jc w:val="both"/>
        <w:rPr>
          <w:rFonts w:ascii="Times New Roman" w:eastAsia="Calibri" w:hAnsi="Times New Roman" w:cs="Times New Roman"/>
          <w:sz w:val="28"/>
          <w:szCs w:val="28"/>
          <w:lang w:val="uk-UA"/>
        </w:rPr>
      </w:pPr>
      <w:r w:rsidRPr="008E27B3">
        <w:rPr>
          <w:rFonts w:ascii="Times New Roman" w:eastAsia="Calibri" w:hAnsi="Times New Roman" w:cs="Times New Roman"/>
          <w:sz w:val="28"/>
          <w:szCs w:val="28"/>
          <w:lang w:val="uk-UA"/>
        </w:rPr>
        <w:t>Chart of signatures and ratifications of Treaty 042 Agreement relating to Application of the European Convention on International Commercial Arbitration Status as of 28.08.2016 [Electronic resource]. — Mode of access: www.coe.int/en/web/conventions/full-list/-/conventions/treaty/042/signatures?p_auth=sGztZV9M.</w:t>
      </w:r>
    </w:p>
    <w:p w:rsidR="008E27B3" w:rsidRPr="008E27B3" w:rsidRDefault="008E27B3" w:rsidP="008E27B3">
      <w:pPr>
        <w:widowControl w:val="0"/>
        <w:numPr>
          <w:ilvl w:val="0"/>
          <w:numId w:val="4"/>
        </w:numPr>
        <w:spacing w:after="0" w:line="360" w:lineRule="auto"/>
        <w:contextualSpacing/>
        <w:jc w:val="both"/>
        <w:rPr>
          <w:rFonts w:ascii="Times New Roman" w:eastAsia="Calibri" w:hAnsi="Times New Roman" w:cs="Times New Roman"/>
          <w:sz w:val="28"/>
          <w:szCs w:val="28"/>
          <w:lang w:val="uk-UA"/>
        </w:rPr>
      </w:pPr>
      <w:r w:rsidRPr="008E27B3">
        <w:rPr>
          <w:rFonts w:ascii="Times New Roman" w:eastAsia="Calibri" w:hAnsi="Times New Roman" w:cs="Times New Roman"/>
          <w:sz w:val="28"/>
          <w:szCs w:val="28"/>
          <w:lang w:val="uk-UA"/>
        </w:rPr>
        <w:t>European Convention providing a Uniform Law on Arbitration, 1966 [Electronic resource]. — Mode of access: www.coe.int/en/web/conventions/full-list/-/conventions/treaty/056/signatures?p_auth=SgvgbPqu.</w:t>
      </w:r>
    </w:p>
    <w:p w:rsidR="008E27B3" w:rsidRPr="008E27B3" w:rsidRDefault="008E27B3" w:rsidP="008E27B3">
      <w:pPr>
        <w:widowControl w:val="0"/>
        <w:numPr>
          <w:ilvl w:val="0"/>
          <w:numId w:val="4"/>
        </w:numPr>
        <w:spacing w:after="0" w:line="360" w:lineRule="auto"/>
        <w:contextualSpacing/>
        <w:jc w:val="both"/>
        <w:rPr>
          <w:rFonts w:ascii="Times New Roman" w:eastAsia="Calibri" w:hAnsi="Times New Roman" w:cs="Times New Roman"/>
          <w:sz w:val="28"/>
          <w:szCs w:val="28"/>
          <w:lang w:val="uk-UA"/>
        </w:rPr>
      </w:pPr>
      <w:r w:rsidRPr="008E27B3">
        <w:rPr>
          <w:rFonts w:ascii="Times New Roman" w:eastAsia="Calibri" w:hAnsi="Times New Roman" w:cs="Times New Roman"/>
          <w:sz w:val="28"/>
          <w:szCs w:val="28"/>
          <w:lang w:val="uk-UA"/>
        </w:rPr>
        <w:t>Database of ICSID Member States. [Electronic resource]. — Mode of access: icsid.worldbank.org/apps/ICSIDWEB/about/Pages/Database-of-Member-States.aspx?ViewMembership=All.</w:t>
      </w:r>
    </w:p>
    <w:p w:rsidR="008E27B3" w:rsidRPr="008E27B3" w:rsidRDefault="008E27B3" w:rsidP="008E27B3">
      <w:pPr>
        <w:widowControl w:val="0"/>
        <w:numPr>
          <w:ilvl w:val="0"/>
          <w:numId w:val="4"/>
        </w:numPr>
        <w:spacing w:after="0" w:line="360" w:lineRule="auto"/>
        <w:contextualSpacing/>
        <w:jc w:val="both"/>
        <w:rPr>
          <w:rFonts w:ascii="Times New Roman" w:eastAsia="Calibri" w:hAnsi="Times New Roman" w:cs="Times New Roman"/>
          <w:sz w:val="28"/>
          <w:szCs w:val="28"/>
          <w:lang w:val="uk-UA"/>
        </w:rPr>
      </w:pPr>
      <w:r w:rsidRPr="008E27B3">
        <w:rPr>
          <w:rFonts w:ascii="Times New Roman" w:eastAsia="Calibri" w:hAnsi="Times New Roman" w:cs="Times New Roman"/>
          <w:sz w:val="28"/>
          <w:szCs w:val="28"/>
          <w:lang w:val="uk-UA"/>
        </w:rPr>
        <w:t>UNCITRAL Arbitration Rules, 1976. [Electronic resource]. — Mode of access:www.uncitral.org/uncitral/en/uncitral_texts/arbitration/2010Arbitration_rules.html.</w:t>
      </w:r>
    </w:p>
    <w:p w:rsidR="008E27B3" w:rsidRPr="008E27B3" w:rsidRDefault="008E27B3" w:rsidP="008E27B3">
      <w:pPr>
        <w:widowControl w:val="0"/>
        <w:numPr>
          <w:ilvl w:val="0"/>
          <w:numId w:val="4"/>
        </w:numPr>
        <w:spacing w:after="0" w:line="360" w:lineRule="auto"/>
        <w:contextualSpacing/>
        <w:jc w:val="both"/>
        <w:rPr>
          <w:rFonts w:ascii="Times New Roman" w:eastAsia="Calibri" w:hAnsi="Times New Roman" w:cs="Times New Roman"/>
          <w:sz w:val="28"/>
          <w:szCs w:val="28"/>
          <w:lang w:val="uk-UA"/>
        </w:rPr>
      </w:pPr>
      <w:r w:rsidRPr="008E27B3">
        <w:rPr>
          <w:rFonts w:ascii="Times New Roman" w:eastAsia="Calibri" w:hAnsi="Times New Roman" w:cs="Times New Roman"/>
          <w:sz w:val="28"/>
          <w:szCs w:val="28"/>
          <w:lang w:val="uk-UA"/>
        </w:rPr>
        <w:lastRenderedPageBreak/>
        <w:t>UNCITRAL Rules on Transparency in Treaty-based Investor-State Arbitration, 2014. [Electronic resource]. — Mode of access: www.uncitral.org/uncitral/en/uncitral_texts/arbitration/2014Transparency.html.</w:t>
      </w:r>
    </w:p>
    <w:p w:rsidR="008E27B3" w:rsidRPr="008E27B3" w:rsidRDefault="008E27B3" w:rsidP="008E27B3">
      <w:pPr>
        <w:widowControl w:val="0"/>
        <w:numPr>
          <w:ilvl w:val="0"/>
          <w:numId w:val="4"/>
        </w:numPr>
        <w:spacing w:after="0" w:line="360" w:lineRule="auto"/>
        <w:contextualSpacing/>
        <w:jc w:val="both"/>
        <w:rPr>
          <w:rFonts w:ascii="Times New Roman" w:eastAsia="Calibri" w:hAnsi="Times New Roman" w:cs="Times New Roman"/>
          <w:sz w:val="28"/>
          <w:szCs w:val="28"/>
          <w:lang w:val="uk-UA"/>
        </w:rPr>
      </w:pPr>
      <w:r w:rsidRPr="008E27B3">
        <w:rPr>
          <w:rFonts w:ascii="Times New Roman" w:eastAsia="Calibri" w:hAnsi="Times New Roman" w:cs="Times New Roman"/>
          <w:sz w:val="28"/>
          <w:szCs w:val="28"/>
          <w:lang w:val="uk-UA"/>
        </w:rPr>
        <w:t>Пояснительная записка секретариата ЮНСИТРАЛ к Типовому Закону о международном торговом арбитраже // ООН, Вена. – 2008.- № R.08.V.4 – 40 с.</w:t>
      </w:r>
    </w:p>
    <w:p w:rsidR="008E27B3" w:rsidRPr="008E27B3" w:rsidRDefault="008E27B3" w:rsidP="008E27B3">
      <w:pPr>
        <w:widowControl w:val="0"/>
        <w:numPr>
          <w:ilvl w:val="0"/>
          <w:numId w:val="4"/>
        </w:numPr>
        <w:spacing w:after="0" w:line="360" w:lineRule="auto"/>
        <w:contextualSpacing/>
        <w:jc w:val="both"/>
        <w:rPr>
          <w:rFonts w:ascii="Times New Roman" w:eastAsia="Calibri" w:hAnsi="Times New Roman" w:cs="Times New Roman"/>
          <w:sz w:val="28"/>
          <w:szCs w:val="28"/>
          <w:lang w:val="uk-UA"/>
        </w:rPr>
      </w:pPr>
      <w:r w:rsidRPr="008E27B3">
        <w:rPr>
          <w:rFonts w:ascii="Times New Roman" w:eastAsia="Calibri" w:hAnsi="Times New Roman" w:cs="Times New Roman"/>
          <w:sz w:val="28"/>
          <w:szCs w:val="28"/>
          <w:lang w:val="uk-UA"/>
        </w:rPr>
        <w:t>UNCITRAL Conciliation Rules, 1980. [Electronic resource]. — Mode of access:www.uncitral.org/uncitral/en/uncitral_texts/arbitration/1980Conciliation_rules.html.</w:t>
      </w:r>
    </w:p>
    <w:p w:rsidR="008E27B3" w:rsidRPr="008E27B3" w:rsidRDefault="008E27B3" w:rsidP="008E27B3">
      <w:pPr>
        <w:widowControl w:val="0"/>
        <w:numPr>
          <w:ilvl w:val="0"/>
          <w:numId w:val="4"/>
        </w:numPr>
        <w:spacing w:after="0" w:line="360" w:lineRule="auto"/>
        <w:contextualSpacing/>
        <w:jc w:val="both"/>
        <w:rPr>
          <w:rFonts w:ascii="Times New Roman" w:eastAsia="Calibri" w:hAnsi="Times New Roman" w:cs="Times New Roman"/>
          <w:sz w:val="28"/>
          <w:szCs w:val="28"/>
          <w:lang w:val="uk-UA"/>
        </w:rPr>
      </w:pPr>
      <w:r w:rsidRPr="008E27B3">
        <w:rPr>
          <w:rFonts w:ascii="Times New Roman" w:eastAsia="Calibri" w:hAnsi="Times New Roman" w:cs="Times New Roman"/>
          <w:sz w:val="28"/>
          <w:szCs w:val="28"/>
          <w:lang w:val="uk-UA"/>
        </w:rPr>
        <w:t>Справа «Горнсбі проти Греції»: Рішення Європейського суду з прав людини від 19.03.1997 р. [Електронний ресурс] – Режим доступу: zakon4.rada.gov.ua/laws/show/980_079.</w:t>
      </w:r>
    </w:p>
    <w:p w:rsidR="008E27B3" w:rsidRPr="008E27B3" w:rsidRDefault="008E27B3" w:rsidP="008E27B3">
      <w:pPr>
        <w:widowControl w:val="0"/>
        <w:numPr>
          <w:ilvl w:val="0"/>
          <w:numId w:val="4"/>
        </w:numPr>
        <w:spacing w:after="0" w:line="360" w:lineRule="auto"/>
        <w:contextualSpacing/>
        <w:jc w:val="both"/>
        <w:rPr>
          <w:rFonts w:ascii="Times New Roman" w:eastAsia="Calibri" w:hAnsi="Times New Roman" w:cs="Times New Roman"/>
          <w:sz w:val="28"/>
          <w:szCs w:val="28"/>
          <w:lang w:val="uk-UA"/>
        </w:rPr>
      </w:pPr>
      <w:r w:rsidRPr="008E27B3">
        <w:rPr>
          <w:rFonts w:ascii="Times New Roman" w:eastAsia="Calibri" w:hAnsi="Times New Roman" w:cs="Times New Roman"/>
          <w:sz w:val="28"/>
          <w:szCs w:val="28"/>
          <w:lang w:val="uk-UA"/>
        </w:rPr>
        <w:t>Міжнародне приватне право. Особлива частина: підручник / за ред. А. С. Довгерта і В. І. Кисіля. – К.: Алерта, 2013. – 400 с.</w:t>
      </w:r>
    </w:p>
    <w:p w:rsidR="008E27B3" w:rsidRPr="008E27B3" w:rsidRDefault="008E27B3" w:rsidP="008E27B3">
      <w:pPr>
        <w:widowControl w:val="0"/>
        <w:numPr>
          <w:ilvl w:val="0"/>
          <w:numId w:val="4"/>
        </w:numPr>
        <w:spacing w:after="0" w:line="360" w:lineRule="auto"/>
        <w:contextualSpacing/>
        <w:jc w:val="both"/>
        <w:rPr>
          <w:rFonts w:ascii="Times New Roman" w:eastAsia="Calibri" w:hAnsi="Times New Roman" w:cs="Times New Roman"/>
          <w:sz w:val="28"/>
          <w:szCs w:val="28"/>
          <w:lang w:val="uk-UA"/>
        </w:rPr>
      </w:pPr>
      <w:r w:rsidRPr="008E27B3">
        <w:rPr>
          <w:rFonts w:ascii="Times New Roman" w:eastAsia="Calibri" w:hAnsi="Times New Roman" w:cs="Times New Roman"/>
          <w:sz w:val="28"/>
          <w:szCs w:val="28"/>
          <w:lang w:val="uk-UA"/>
        </w:rPr>
        <w:t>2015 International Arbitration Survey: Improvements and Innovations in International Arbitration / Queen Mary university of London. School of International Arbitration. [Electronic resource]. — Mode of access: www.arbitration.qmul.ac.uk/research/2015/.</w:t>
      </w:r>
    </w:p>
    <w:p w:rsidR="008E27B3" w:rsidRPr="008E27B3" w:rsidRDefault="008E27B3" w:rsidP="008E27B3">
      <w:pPr>
        <w:widowControl w:val="0"/>
        <w:numPr>
          <w:ilvl w:val="0"/>
          <w:numId w:val="4"/>
        </w:numPr>
        <w:spacing w:after="0" w:line="360" w:lineRule="auto"/>
        <w:contextualSpacing/>
        <w:jc w:val="both"/>
        <w:rPr>
          <w:rFonts w:ascii="Times New Roman" w:eastAsia="Calibri" w:hAnsi="Times New Roman" w:cs="Times New Roman"/>
          <w:sz w:val="28"/>
          <w:szCs w:val="28"/>
          <w:lang w:val="uk-UA"/>
        </w:rPr>
      </w:pPr>
      <w:r w:rsidRPr="008E27B3">
        <w:rPr>
          <w:rFonts w:ascii="Times New Roman" w:eastAsia="Calibri" w:hAnsi="Times New Roman" w:cs="Times New Roman"/>
          <w:sz w:val="28"/>
          <w:szCs w:val="28"/>
          <w:lang w:val="uk-UA"/>
        </w:rPr>
        <w:t>Black’s Law Dictionary, 6th ed. Joseph R. Nolan, ed. — St. Paul: «West Publishing Co.», 1990. - 1657 p.</w:t>
      </w:r>
    </w:p>
    <w:p w:rsidR="008E27B3" w:rsidRPr="008E27B3" w:rsidRDefault="008E27B3" w:rsidP="008E27B3">
      <w:pPr>
        <w:widowControl w:val="0"/>
        <w:numPr>
          <w:ilvl w:val="0"/>
          <w:numId w:val="4"/>
        </w:numPr>
        <w:spacing w:after="0" w:line="360" w:lineRule="auto"/>
        <w:contextualSpacing/>
        <w:jc w:val="both"/>
        <w:rPr>
          <w:rFonts w:ascii="Times New Roman" w:eastAsia="Calibri" w:hAnsi="Times New Roman" w:cs="Times New Roman"/>
          <w:sz w:val="28"/>
          <w:szCs w:val="28"/>
          <w:lang w:val="uk-UA"/>
        </w:rPr>
      </w:pPr>
      <w:r w:rsidRPr="008E27B3">
        <w:rPr>
          <w:rFonts w:ascii="Times New Roman" w:eastAsia="Calibri" w:hAnsi="Times New Roman" w:cs="Times New Roman"/>
          <w:sz w:val="28"/>
          <w:szCs w:val="28"/>
          <w:lang w:val="uk-UA"/>
        </w:rPr>
        <w:t>Krueger K. Corpus iuris civilis. Volume 2; Codex Justinianus / K. Krueger// Cambridge University Press. – 2014. – 534 p.</w:t>
      </w:r>
    </w:p>
    <w:p w:rsidR="008E27B3" w:rsidRPr="008E27B3" w:rsidRDefault="008E27B3" w:rsidP="008E27B3">
      <w:pPr>
        <w:widowControl w:val="0"/>
        <w:numPr>
          <w:ilvl w:val="0"/>
          <w:numId w:val="4"/>
        </w:numPr>
        <w:spacing w:after="0" w:line="360" w:lineRule="auto"/>
        <w:contextualSpacing/>
        <w:jc w:val="both"/>
        <w:rPr>
          <w:rFonts w:ascii="Times New Roman" w:eastAsia="Calibri" w:hAnsi="Times New Roman" w:cs="Times New Roman"/>
          <w:sz w:val="28"/>
          <w:szCs w:val="28"/>
          <w:lang w:val="uk-UA"/>
        </w:rPr>
      </w:pPr>
      <w:r w:rsidRPr="008E27B3">
        <w:rPr>
          <w:rFonts w:ascii="Times New Roman" w:eastAsia="Calibri" w:hAnsi="Times New Roman" w:cs="Times New Roman"/>
          <w:sz w:val="28"/>
          <w:szCs w:val="28"/>
          <w:lang w:val="uk-UA"/>
        </w:rPr>
        <w:t xml:space="preserve">Recommendations of the ILA on «Ascertaining the contents of the applicable law in international commercial arbitration», Rio De Janeiro Conference 2008. [Electronic resource]. — Mode of access: www.ila-hq.org/. </w:t>
      </w:r>
    </w:p>
    <w:p w:rsidR="008E27B3" w:rsidRPr="008E27B3" w:rsidRDefault="008E27B3" w:rsidP="008E27B3">
      <w:pPr>
        <w:widowControl w:val="0"/>
        <w:numPr>
          <w:ilvl w:val="0"/>
          <w:numId w:val="4"/>
        </w:numPr>
        <w:spacing w:after="0" w:line="360" w:lineRule="auto"/>
        <w:contextualSpacing/>
        <w:jc w:val="both"/>
        <w:rPr>
          <w:rFonts w:ascii="Times New Roman" w:eastAsia="Calibri" w:hAnsi="Times New Roman" w:cs="Times New Roman"/>
          <w:sz w:val="28"/>
          <w:szCs w:val="28"/>
          <w:lang w:val="uk-UA"/>
        </w:rPr>
      </w:pPr>
      <w:r w:rsidRPr="008E27B3">
        <w:rPr>
          <w:rFonts w:ascii="Times New Roman" w:eastAsia="Calibri" w:hAnsi="Times New Roman" w:cs="Times New Roman"/>
          <w:sz w:val="28"/>
          <w:szCs w:val="28"/>
          <w:lang w:val="uk-UA"/>
        </w:rPr>
        <w:t>Юрьев Е. Е. Условия действительности арбитражного соглашения /Е. Е. Юрьев. - Арбитражный и гражданский процесс. - 2006. - № 6. - С.37-43.</w:t>
      </w:r>
    </w:p>
    <w:p w:rsidR="008E27B3" w:rsidRPr="008E27B3" w:rsidRDefault="008E27B3" w:rsidP="008E27B3">
      <w:pPr>
        <w:widowControl w:val="0"/>
        <w:numPr>
          <w:ilvl w:val="0"/>
          <w:numId w:val="4"/>
        </w:numPr>
        <w:spacing w:after="0" w:line="360" w:lineRule="auto"/>
        <w:contextualSpacing/>
        <w:jc w:val="both"/>
        <w:rPr>
          <w:rFonts w:ascii="Times New Roman" w:eastAsia="Calibri" w:hAnsi="Times New Roman" w:cs="Times New Roman"/>
          <w:sz w:val="28"/>
          <w:szCs w:val="28"/>
          <w:lang w:val="uk-UA"/>
        </w:rPr>
      </w:pPr>
      <w:r w:rsidRPr="008E27B3">
        <w:rPr>
          <w:rFonts w:ascii="Times New Roman" w:eastAsia="Calibri" w:hAnsi="Times New Roman" w:cs="Times New Roman"/>
          <w:sz w:val="28"/>
          <w:szCs w:val="28"/>
          <w:lang w:val="uk-UA"/>
        </w:rPr>
        <w:t xml:space="preserve">Arbitration Rules of WIPO. [Electronic resource]. — Mode of access: </w:t>
      </w:r>
      <w:r w:rsidRPr="008E27B3">
        <w:rPr>
          <w:rFonts w:ascii="Times New Roman" w:eastAsia="Calibri" w:hAnsi="Times New Roman" w:cs="Times New Roman"/>
          <w:sz w:val="28"/>
          <w:szCs w:val="28"/>
          <w:lang w:val="uk-UA"/>
        </w:rPr>
        <w:lastRenderedPageBreak/>
        <w:t>www.wipo.int/amc/en/arbitration/rules/newrules.html.</w:t>
      </w:r>
    </w:p>
    <w:p w:rsidR="008E27B3" w:rsidRPr="008E27B3" w:rsidRDefault="008E27B3" w:rsidP="008E27B3">
      <w:pPr>
        <w:widowControl w:val="0"/>
        <w:numPr>
          <w:ilvl w:val="0"/>
          <w:numId w:val="4"/>
        </w:numPr>
        <w:spacing w:after="0" w:line="360" w:lineRule="auto"/>
        <w:contextualSpacing/>
        <w:jc w:val="both"/>
        <w:rPr>
          <w:rFonts w:ascii="Times New Roman" w:eastAsia="Calibri" w:hAnsi="Times New Roman" w:cs="Times New Roman"/>
          <w:sz w:val="28"/>
          <w:szCs w:val="28"/>
          <w:lang w:val="uk-UA"/>
        </w:rPr>
      </w:pPr>
      <w:r w:rsidRPr="008E27B3">
        <w:rPr>
          <w:rFonts w:ascii="Times New Roman" w:eastAsia="Calibri" w:hAnsi="Times New Roman" w:cs="Times New Roman"/>
          <w:sz w:val="28"/>
          <w:szCs w:val="28"/>
          <w:lang w:val="uk-UA"/>
        </w:rPr>
        <w:t>Arbitration Rules of the ICС. [Electronic resource]. — Mode of access: www.iccwbo.org/Products-and-Services/Arbitration-and-ADR/Arbitration/Rules-of-arbitration/ICC-Rules-of-Arbitration/#top.</w:t>
      </w:r>
    </w:p>
    <w:p w:rsidR="008E27B3" w:rsidRPr="008E27B3" w:rsidRDefault="008E27B3" w:rsidP="008E27B3">
      <w:pPr>
        <w:widowControl w:val="0"/>
        <w:numPr>
          <w:ilvl w:val="0"/>
          <w:numId w:val="4"/>
        </w:numPr>
        <w:spacing w:after="0" w:line="360" w:lineRule="auto"/>
        <w:contextualSpacing/>
        <w:jc w:val="both"/>
        <w:rPr>
          <w:rFonts w:ascii="Times New Roman" w:eastAsia="Calibri" w:hAnsi="Times New Roman" w:cs="Times New Roman"/>
          <w:sz w:val="28"/>
          <w:szCs w:val="28"/>
          <w:lang w:val="uk-UA"/>
        </w:rPr>
      </w:pPr>
      <w:r w:rsidRPr="008E27B3">
        <w:rPr>
          <w:rFonts w:ascii="Times New Roman" w:eastAsia="Calibri" w:hAnsi="Times New Roman" w:cs="Times New Roman"/>
          <w:sz w:val="28"/>
          <w:szCs w:val="28"/>
          <w:lang w:val="uk-UA"/>
        </w:rPr>
        <w:t>Rules of Arbitration of SIAC, 5th ed., of 01.04.2013. [Electronic resource]. — Mode of access: www.siac.org.sg/our-rules/rules/siac-rules-2013.</w:t>
      </w:r>
    </w:p>
    <w:p w:rsidR="008E27B3" w:rsidRPr="008E27B3" w:rsidRDefault="008E27B3" w:rsidP="008E27B3">
      <w:pPr>
        <w:widowControl w:val="0"/>
        <w:numPr>
          <w:ilvl w:val="0"/>
          <w:numId w:val="4"/>
        </w:numPr>
        <w:spacing w:after="0" w:line="360" w:lineRule="auto"/>
        <w:contextualSpacing/>
        <w:jc w:val="both"/>
        <w:rPr>
          <w:rFonts w:ascii="Times New Roman" w:eastAsia="Calibri" w:hAnsi="Times New Roman" w:cs="Times New Roman"/>
          <w:sz w:val="28"/>
          <w:szCs w:val="28"/>
          <w:lang w:val="uk-UA"/>
        </w:rPr>
      </w:pPr>
      <w:r w:rsidRPr="008E27B3">
        <w:rPr>
          <w:rFonts w:ascii="Times New Roman" w:eastAsia="Calibri" w:hAnsi="Times New Roman" w:cs="Times New Roman"/>
          <w:sz w:val="28"/>
          <w:szCs w:val="28"/>
          <w:lang w:val="uk-UA"/>
        </w:rPr>
        <w:t>Arbitration Rules of the Arbitration institute of the SCC. [Electronic resource]. — Mode of access: sccinstitute.com/media/40120/arbitrationrules_eng_webbversion.pdf.</w:t>
      </w:r>
    </w:p>
    <w:p w:rsidR="008E27B3" w:rsidRPr="008E27B3" w:rsidRDefault="008E27B3" w:rsidP="008E27B3">
      <w:pPr>
        <w:widowControl w:val="0"/>
        <w:numPr>
          <w:ilvl w:val="0"/>
          <w:numId w:val="4"/>
        </w:numPr>
        <w:spacing w:after="0" w:line="360" w:lineRule="auto"/>
        <w:contextualSpacing/>
        <w:jc w:val="both"/>
        <w:rPr>
          <w:rFonts w:ascii="Times New Roman" w:eastAsia="Calibri" w:hAnsi="Times New Roman" w:cs="Times New Roman"/>
          <w:sz w:val="28"/>
          <w:szCs w:val="28"/>
          <w:lang w:val="uk-UA"/>
        </w:rPr>
      </w:pPr>
      <w:r w:rsidRPr="008E27B3">
        <w:rPr>
          <w:rFonts w:ascii="Times New Roman" w:eastAsia="Calibri" w:hAnsi="Times New Roman" w:cs="Times New Roman"/>
          <w:sz w:val="28"/>
          <w:szCs w:val="28"/>
          <w:shd w:val="clear" w:color="auto" w:fill="FFFFFF"/>
          <w:lang w:val="uk-UA"/>
        </w:rPr>
        <w:t xml:space="preserve">Rules of International Arbitration of the SCAI </w:t>
      </w:r>
      <w:r w:rsidRPr="008E27B3">
        <w:rPr>
          <w:rFonts w:ascii="Times New Roman" w:eastAsia="Calibri" w:hAnsi="Times New Roman" w:cs="Times New Roman"/>
          <w:sz w:val="28"/>
          <w:szCs w:val="28"/>
          <w:lang w:val="uk-UA"/>
        </w:rPr>
        <w:t>of 01.06.2012. [Electronic resource]. — Mode of access: www.swissarbitration.org/sa/en/rules.php.</w:t>
      </w:r>
    </w:p>
    <w:p w:rsidR="008E27B3" w:rsidRPr="008E27B3" w:rsidRDefault="008E27B3" w:rsidP="008E27B3">
      <w:pPr>
        <w:widowControl w:val="0"/>
        <w:numPr>
          <w:ilvl w:val="0"/>
          <w:numId w:val="4"/>
        </w:numPr>
        <w:spacing w:after="0" w:line="360" w:lineRule="auto"/>
        <w:contextualSpacing/>
        <w:jc w:val="both"/>
        <w:rPr>
          <w:rFonts w:ascii="Times New Roman" w:eastAsia="Calibri" w:hAnsi="Times New Roman" w:cs="Times New Roman"/>
          <w:sz w:val="28"/>
          <w:szCs w:val="28"/>
          <w:lang w:val="uk-UA"/>
        </w:rPr>
      </w:pPr>
      <w:r w:rsidRPr="008E27B3">
        <w:rPr>
          <w:rFonts w:ascii="Times New Roman" w:eastAsia="Calibri" w:hAnsi="Times New Roman" w:cs="Times New Roman"/>
          <w:sz w:val="28"/>
          <w:szCs w:val="28"/>
          <w:lang w:val="uk-UA"/>
        </w:rPr>
        <w:t>Rules of the Arbitration court attached to the Czech Chamber of Commerce and the Agricultural Chamber of the Czech Republic of 01.10.2015. [Electronic resource]. — Mode of access: en.soud.cz/rules.</w:t>
      </w:r>
    </w:p>
    <w:p w:rsidR="008E27B3" w:rsidRPr="008E27B3" w:rsidRDefault="008E27B3" w:rsidP="008E27B3">
      <w:pPr>
        <w:widowControl w:val="0"/>
        <w:numPr>
          <w:ilvl w:val="0"/>
          <w:numId w:val="4"/>
        </w:numPr>
        <w:spacing w:after="0" w:line="360" w:lineRule="auto"/>
        <w:contextualSpacing/>
        <w:jc w:val="both"/>
        <w:rPr>
          <w:rFonts w:ascii="Times New Roman" w:eastAsia="Calibri" w:hAnsi="Times New Roman" w:cs="Times New Roman"/>
          <w:sz w:val="28"/>
          <w:szCs w:val="28"/>
          <w:lang w:val="uk-UA"/>
        </w:rPr>
      </w:pPr>
      <w:r w:rsidRPr="008E27B3">
        <w:rPr>
          <w:rFonts w:ascii="Times New Roman" w:eastAsia="Calibri" w:hAnsi="Times New Roman" w:cs="Times New Roman"/>
          <w:sz w:val="28"/>
          <w:szCs w:val="28"/>
          <w:lang w:val="uk-UA"/>
        </w:rPr>
        <w:t>Arbitration Rules of the LCIA. [Electronic resource]. — Mode of access: www.lcia.org//Dispute_Resolution_Services/lcia-arbitration-rules-2014.aspx.</w:t>
      </w:r>
    </w:p>
    <w:p w:rsidR="008E27B3" w:rsidRPr="008E27B3" w:rsidRDefault="008E27B3" w:rsidP="008E27B3">
      <w:pPr>
        <w:widowControl w:val="0"/>
        <w:numPr>
          <w:ilvl w:val="0"/>
          <w:numId w:val="4"/>
        </w:numPr>
        <w:spacing w:after="0" w:line="360" w:lineRule="auto"/>
        <w:contextualSpacing/>
        <w:jc w:val="both"/>
        <w:rPr>
          <w:rFonts w:ascii="Times New Roman" w:eastAsia="Calibri" w:hAnsi="Times New Roman" w:cs="Times New Roman"/>
          <w:sz w:val="28"/>
          <w:szCs w:val="28"/>
          <w:lang w:val="uk-UA"/>
        </w:rPr>
      </w:pPr>
      <w:r w:rsidRPr="008E27B3">
        <w:rPr>
          <w:rFonts w:ascii="Times New Roman" w:eastAsia="Calibri" w:hAnsi="Times New Roman" w:cs="Times New Roman"/>
          <w:sz w:val="28"/>
          <w:szCs w:val="28"/>
          <w:lang w:val="uk-UA"/>
        </w:rPr>
        <w:t>Judgment of the Svea Court of Appeal dd. 04.12.2014. Case No. T 2610-13 (MHH AS v. Axel’s Konsult och Förvaltning AB) [Electronic resource]. — Mode of access: www.arbitration.sccinstitute.com/dokument/Court-Decisions/2352485/Judgment-of-the-Svea-Court-of-Appeal-4-December-2014-Case-No-T-2610-13?pageid=79572.</w:t>
      </w:r>
    </w:p>
    <w:p w:rsidR="008E27B3" w:rsidRPr="008E27B3" w:rsidRDefault="008E27B3" w:rsidP="008E27B3">
      <w:pPr>
        <w:widowControl w:val="0"/>
        <w:numPr>
          <w:ilvl w:val="0"/>
          <w:numId w:val="4"/>
        </w:numPr>
        <w:spacing w:after="0" w:line="360" w:lineRule="auto"/>
        <w:contextualSpacing/>
        <w:jc w:val="both"/>
        <w:rPr>
          <w:rFonts w:ascii="Times New Roman" w:eastAsia="Calibri" w:hAnsi="Times New Roman" w:cs="Times New Roman"/>
          <w:sz w:val="28"/>
          <w:szCs w:val="28"/>
          <w:lang w:val="uk-UA"/>
        </w:rPr>
      </w:pPr>
      <w:r w:rsidRPr="008E27B3">
        <w:rPr>
          <w:rFonts w:ascii="Times New Roman" w:eastAsia="Calibri" w:hAnsi="Times New Roman" w:cs="Times New Roman"/>
          <w:sz w:val="28"/>
          <w:szCs w:val="28"/>
          <w:lang w:val="uk-UA"/>
        </w:rPr>
        <w:t>Judgment of the Court of Appeal for Western Sweden dd. 27.02.2015 - Case No. T 4028-13 (Berde Plants Sweden AB v. Borkhult Invest AB). [Electronic resource]. — Mode of access: www.arbitration.sccinstitute.com/dokument/Court-Decisions/2352487/Judgment-of-the-Court-of-Appeal-for-Western-Sweden-27-February-2015-Case-No-T-4028-13?pageid=79572.</w:t>
      </w:r>
    </w:p>
    <w:p w:rsidR="008E27B3" w:rsidRPr="008E27B3" w:rsidRDefault="008E27B3" w:rsidP="008E27B3">
      <w:pPr>
        <w:widowControl w:val="0"/>
        <w:numPr>
          <w:ilvl w:val="0"/>
          <w:numId w:val="4"/>
        </w:numPr>
        <w:spacing w:after="0" w:line="360" w:lineRule="auto"/>
        <w:contextualSpacing/>
        <w:jc w:val="both"/>
        <w:rPr>
          <w:rFonts w:ascii="Times New Roman" w:eastAsia="Calibri" w:hAnsi="Times New Roman" w:cs="Times New Roman"/>
          <w:sz w:val="28"/>
          <w:szCs w:val="28"/>
          <w:lang w:val="uk-UA"/>
        </w:rPr>
      </w:pPr>
      <w:r w:rsidRPr="008E27B3">
        <w:rPr>
          <w:rFonts w:ascii="Times New Roman" w:eastAsia="Calibri" w:hAnsi="Times New Roman" w:cs="Times New Roman"/>
          <w:sz w:val="28"/>
          <w:szCs w:val="28"/>
          <w:lang w:val="uk-UA"/>
        </w:rPr>
        <w:t xml:space="preserve">UNCITRAL Notes on Organizing Arbitral Proceedings, 2016. [Electronic resource]. — Mode of access: </w:t>
      </w:r>
      <w:r w:rsidRPr="008E27B3">
        <w:rPr>
          <w:rFonts w:ascii="Times New Roman" w:eastAsia="Calibri" w:hAnsi="Times New Roman" w:cs="Times New Roman"/>
          <w:sz w:val="28"/>
          <w:szCs w:val="28"/>
          <w:lang w:val="uk-UA"/>
        </w:rPr>
        <w:lastRenderedPageBreak/>
        <w:t>uncitral.org/uncitral/en/uncitral_texts/arbitration/2016Notes_proceedings.html.</w:t>
      </w:r>
    </w:p>
    <w:p w:rsidR="008E27B3" w:rsidRPr="008E27B3" w:rsidRDefault="008E27B3" w:rsidP="008E27B3">
      <w:pPr>
        <w:widowControl w:val="0"/>
        <w:numPr>
          <w:ilvl w:val="0"/>
          <w:numId w:val="4"/>
        </w:numPr>
        <w:spacing w:after="0" w:line="360" w:lineRule="auto"/>
        <w:contextualSpacing/>
        <w:jc w:val="both"/>
        <w:rPr>
          <w:rFonts w:ascii="Times New Roman" w:eastAsia="Calibri" w:hAnsi="Times New Roman" w:cs="Times New Roman"/>
          <w:sz w:val="28"/>
          <w:szCs w:val="28"/>
          <w:lang w:val="uk-UA"/>
        </w:rPr>
      </w:pPr>
      <w:r w:rsidRPr="008E27B3">
        <w:rPr>
          <w:rFonts w:ascii="Times New Roman" w:eastAsia="Calibri" w:hAnsi="Times New Roman" w:cs="Times New Roman"/>
          <w:sz w:val="28"/>
          <w:szCs w:val="28"/>
          <w:lang w:val="uk-UA"/>
        </w:rPr>
        <w:t>Judgment of the Court of 15.17.1964. Case 6/64 (Flaminio Costa v E.N.E.L.). [Electronic resource]. — Mode of access: eur-lex.europa.eu.</w:t>
      </w:r>
    </w:p>
    <w:p w:rsidR="008E27B3" w:rsidRPr="008E27B3" w:rsidRDefault="008E27B3" w:rsidP="008E27B3">
      <w:pPr>
        <w:widowControl w:val="0"/>
        <w:numPr>
          <w:ilvl w:val="0"/>
          <w:numId w:val="4"/>
        </w:numPr>
        <w:spacing w:after="0" w:line="360" w:lineRule="auto"/>
        <w:contextualSpacing/>
        <w:jc w:val="both"/>
        <w:rPr>
          <w:rFonts w:ascii="Times New Roman" w:eastAsia="Calibri" w:hAnsi="Times New Roman" w:cs="Times New Roman"/>
          <w:sz w:val="28"/>
          <w:szCs w:val="28"/>
          <w:lang w:val="uk-UA"/>
        </w:rPr>
      </w:pPr>
      <w:r w:rsidRPr="008E27B3">
        <w:rPr>
          <w:rFonts w:ascii="Times New Roman" w:eastAsia="Calibri" w:hAnsi="Times New Roman" w:cs="Times New Roman"/>
          <w:sz w:val="28"/>
          <w:szCs w:val="28"/>
          <w:lang w:val="uk-UA"/>
        </w:rPr>
        <w:t>Judgment of the Court of 09.03.1978. Case 106/77 (Simmenthal). [Electronic resource]. — Mode of access: eur-lex.europa.eu.</w:t>
      </w:r>
    </w:p>
    <w:p w:rsidR="008E27B3" w:rsidRPr="008E27B3" w:rsidRDefault="008E27B3" w:rsidP="008E27B3">
      <w:pPr>
        <w:widowControl w:val="0"/>
        <w:numPr>
          <w:ilvl w:val="0"/>
          <w:numId w:val="4"/>
        </w:numPr>
        <w:spacing w:after="0" w:line="360" w:lineRule="auto"/>
        <w:contextualSpacing/>
        <w:jc w:val="both"/>
        <w:rPr>
          <w:rFonts w:ascii="Times New Roman" w:eastAsia="Calibri" w:hAnsi="Times New Roman" w:cs="Times New Roman"/>
          <w:sz w:val="28"/>
          <w:szCs w:val="28"/>
          <w:lang w:val="uk-UA"/>
        </w:rPr>
      </w:pPr>
      <w:r w:rsidRPr="008E27B3">
        <w:rPr>
          <w:rFonts w:ascii="Times New Roman" w:eastAsia="Calibri" w:hAnsi="Times New Roman" w:cs="Times New Roman"/>
          <w:sz w:val="28"/>
          <w:szCs w:val="28"/>
          <w:lang w:val="uk-UA"/>
        </w:rPr>
        <w:t>Judgment of the Court of 11.05.2000. Case C-38/98 (Renault v Maxicar). [Electronic resource]. — Mode of access:  eur-lex.europa.eu.</w:t>
      </w:r>
    </w:p>
    <w:p w:rsidR="008E27B3" w:rsidRPr="008E27B3" w:rsidRDefault="008E27B3" w:rsidP="008E27B3">
      <w:pPr>
        <w:widowControl w:val="0"/>
        <w:numPr>
          <w:ilvl w:val="0"/>
          <w:numId w:val="4"/>
        </w:numPr>
        <w:spacing w:after="0" w:line="360" w:lineRule="auto"/>
        <w:contextualSpacing/>
        <w:jc w:val="both"/>
        <w:rPr>
          <w:rFonts w:ascii="Times New Roman" w:eastAsia="Calibri" w:hAnsi="Times New Roman" w:cs="Times New Roman"/>
          <w:sz w:val="28"/>
          <w:szCs w:val="28"/>
          <w:lang w:val="uk-UA"/>
        </w:rPr>
      </w:pPr>
      <w:r w:rsidRPr="008E27B3">
        <w:rPr>
          <w:rFonts w:ascii="Times New Roman" w:eastAsia="Calibri" w:hAnsi="Times New Roman" w:cs="Times New Roman"/>
          <w:sz w:val="28"/>
          <w:szCs w:val="28"/>
          <w:lang w:val="uk-UA"/>
        </w:rPr>
        <w:t>Judgment of the Court of 28.03.2000. - Case C-7/98 (Krombach v Bamberski). [Electronic resource]. — Mode of access: eur-lex.europa.eu.</w:t>
      </w:r>
    </w:p>
    <w:p w:rsidR="008E27B3" w:rsidRPr="008E27B3" w:rsidRDefault="008E27B3" w:rsidP="008E27B3">
      <w:pPr>
        <w:widowControl w:val="0"/>
        <w:numPr>
          <w:ilvl w:val="0"/>
          <w:numId w:val="4"/>
        </w:numPr>
        <w:spacing w:after="0" w:line="360" w:lineRule="auto"/>
        <w:contextualSpacing/>
        <w:jc w:val="both"/>
        <w:rPr>
          <w:rFonts w:ascii="Times New Roman" w:eastAsia="Calibri" w:hAnsi="Times New Roman" w:cs="Times New Roman"/>
          <w:sz w:val="28"/>
          <w:szCs w:val="28"/>
          <w:lang w:val="uk-UA"/>
        </w:rPr>
      </w:pPr>
      <w:r w:rsidRPr="008E27B3">
        <w:rPr>
          <w:rFonts w:ascii="Times New Roman" w:eastAsia="Calibri" w:hAnsi="Times New Roman" w:cs="Times New Roman"/>
          <w:sz w:val="28"/>
          <w:szCs w:val="28"/>
          <w:lang w:val="uk-UA"/>
        </w:rPr>
        <w:t>Judgment of the Court of 16.07.2015. Case C-681/13 (Diego Brands v Simiramida). [Electronic resource]. — Mode of access: eur-lex.europa.eu.</w:t>
      </w:r>
    </w:p>
    <w:p w:rsidR="008E27B3" w:rsidRPr="008E27B3" w:rsidRDefault="008E27B3" w:rsidP="008E27B3">
      <w:pPr>
        <w:widowControl w:val="0"/>
        <w:numPr>
          <w:ilvl w:val="0"/>
          <w:numId w:val="4"/>
        </w:numPr>
        <w:spacing w:after="0" w:line="360" w:lineRule="auto"/>
        <w:contextualSpacing/>
        <w:jc w:val="both"/>
        <w:rPr>
          <w:rFonts w:ascii="Times New Roman" w:eastAsia="Calibri" w:hAnsi="Times New Roman" w:cs="Times New Roman"/>
          <w:sz w:val="28"/>
          <w:szCs w:val="28"/>
          <w:lang w:val="uk-UA"/>
        </w:rPr>
      </w:pPr>
      <w:r w:rsidRPr="008E27B3">
        <w:rPr>
          <w:rFonts w:ascii="Times New Roman" w:eastAsia="Calibri" w:hAnsi="Times New Roman" w:cs="Times New Roman"/>
          <w:sz w:val="28"/>
          <w:szCs w:val="28"/>
          <w:lang w:val="uk-UA"/>
        </w:rPr>
        <w:t>Judgment of the Court of 01.06.1999. Case C-126/97 (Eco Swiss v Benetton). [Electronic resource]. — Mode of access: http://eur-lex.europa.eu.</w:t>
      </w:r>
    </w:p>
    <w:p w:rsidR="008E27B3" w:rsidRPr="008E27B3" w:rsidRDefault="008E27B3" w:rsidP="008E27B3">
      <w:pPr>
        <w:widowControl w:val="0"/>
        <w:numPr>
          <w:ilvl w:val="0"/>
          <w:numId w:val="4"/>
        </w:numPr>
        <w:spacing w:after="0" w:line="360" w:lineRule="auto"/>
        <w:contextualSpacing/>
        <w:jc w:val="both"/>
        <w:rPr>
          <w:rFonts w:ascii="Times New Roman" w:eastAsia="Calibri" w:hAnsi="Times New Roman" w:cs="Times New Roman"/>
          <w:sz w:val="28"/>
          <w:szCs w:val="28"/>
          <w:lang w:val="uk-UA"/>
        </w:rPr>
      </w:pPr>
      <w:r w:rsidRPr="008E27B3">
        <w:rPr>
          <w:rFonts w:ascii="Times New Roman" w:eastAsia="Calibri" w:hAnsi="Times New Roman" w:cs="Times New Roman"/>
          <w:sz w:val="28"/>
          <w:szCs w:val="28"/>
          <w:lang w:val="uk-UA"/>
        </w:rPr>
        <w:t>Judgment of the Court of 06.10.2009. Case C-40/08 (Asturcom v Nogueira). [Electronic resource]. — Mode of access: eur-lex.europa.eu.</w:t>
      </w:r>
    </w:p>
    <w:p w:rsidR="008E27B3" w:rsidRPr="008E27B3" w:rsidRDefault="008E27B3" w:rsidP="008E27B3">
      <w:pPr>
        <w:widowControl w:val="0"/>
        <w:numPr>
          <w:ilvl w:val="0"/>
          <w:numId w:val="4"/>
        </w:numPr>
        <w:spacing w:after="0" w:line="360" w:lineRule="auto"/>
        <w:contextualSpacing/>
        <w:jc w:val="both"/>
        <w:rPr>
          <w:rFonts w:ascii="Times New Roman" w:eastAsia="Calibri" w:hAnsi="Times New Roman" w:cs="Times New Roman"/>
          <w:sz w:val="28"/>
          <w:szCs w:val="28"/>
          <w:lang w:val="uk-UA"/>
        </w:rPr>
      </w:pPr>
      <w:r w:rsidRPr="008E27B3">
        <w:rPr>
          <w:rFonts w:ascii="Times New Roman" w:eastAsia="Calibri" w:hAnsi="Times New Roman" w:cs="Times New Roman"/>
          <w:sz w:val="28"/>
          <w:szCs w:val="28"/>
          <w:lang w:val="uk-UA"/>
        </w:rPr>
        <w:t>Judgment of the Court of 03.09.2009.  Case C-2/08 (Fallimento Olimpiclub). [Electronic resource]. — Mode of access: eur-lex.europa.eu.</w:t>
      </w:r>
    </w:p>
    <w:p w:rsidR="008E27B3" w:rsidRPr="008E27B3" w:rsidRDefault="008E27B3" w:rsidP="008E27B3">
      <w:pPr>
        <w:widowControl w:val="0"/>
        <w:numPr>
          <w:ilvl w:val="0"/>
          <w:numId w:val="4"/>
        </w:numPr>
        <w:spacing w:after="0" w:line="360" w:lineRule="auto"/>
        <w:contextualSpacing/>
        <w:jc w:val="both"/>
        <w:rPr>
          <w:rFonts w:ascii="Times New Roman" w:eastAsia="Calibri" w:hAnsi="Times New Roman" w:cs="Times New Roman"/>
          <w:sz w:val="28"/>
          <w:szCs w:val="28"/>
          <w:lang w:val="uk-UA"/>
        </w:rPr>
      </w:pPr>
      <w:r w:rsidRPr="008E27B3">
        <w:rPr>
          <w:rFonts w:ascii="Times New Roman" w:eastAsia="Calibri" w:hAnsi="Times New Roman" w:cs="Times New Roman"/>
          <w:sz w:val="28"/>
          <w:szCs w:val="28"/>
          <w:lang w:val="uk-UA"/>
        </w:rPr>
        <w:t xml:space="preserve">Judgment of the Court of 26.10.2006. Case C-168/05 (Mostaza Claro) [Electronic resource]. — Mode of access: eur-lex.europa.eu. </w:t>
      </w:r>
    </w:p>
    <w:p w:rsidR="008E27B3" w:rsidRPr="008E27B3" w:rsidRDefault="008E27B3" w:rsidP="008E27B3">
      <w:pPr>
        <w:widowControl w:val="0"/>
        <w:numPr>
          <w:ilvl w:val="0"/>
          <w:numId w:val="4"/>
        </w:numPr>
        <w:spacing w:after="0" w:line="360" w:lineRule="auto"/>
        <w:contextualSpacing/>
        <w:jc w:val="both"/>
        <w:rPr>
          <w:rFonts w:ascii="Times New Roman" w:eastAsia="Calibri" w:hAnsi="Times New Roman" w:cs="Times New Roman"/>
          <w:sz w:val="28"/>
          <w:szCs w:val="28"/>
          <w:lang w:val="uk-UA"/>
        </w:rPr>
      </w:pPr>
      <w:r w:rsidRPr="008E27B3">
        <w:rPr>
          <w:rFonts w:ascii="Times New Roman" w:eastAsia="Calibri" w:hAnsi="Times New Roman" w:cs="Times New Roman"/>
          <w:sz w:val="28"/>
          <w:szCs w:val="28"/>
          <w:lang w:val="uk-UA"/>
        </w:rPr>
        <w:t xml:space="preserve">Consolidated versions of the Treaty on EU and the Treaty on the Functioning of the EU (2016/C 202/01) // OJ.-2016.- P. 1–388. </w:t>
      </w:r>
    </w:p>
    <w:p w:rsidR="008E27B3" w:rsidRPr="008E27B3" w:rsidRDefault="008E27B3" w:rsidP="008E27B3">
      <w:pPr>
        <w:widowControl w:val="0"/>
        <w:numPr>
          <w:ilvl w:val="0"/>
          <w:numId w:val="4"/>
        </w:numPr>
        <w:spacing w:after="0" w:line="360" w:lineRule="auto"/>
        <w:contextualSpacing/>
        <w:jc w:val="both"/>
        <w:rPr>
          <w:rFonts w:ascii="Times New Roman" w:eastAsia="Calibri" w:hAnsi="Times New Roman" w:cs="Times New Roman"/>
          <w:sz w:val="28"/>
          <w:szCs w:val="28"/>
          <w:lang w:val="uk-UA"/>
        </w:rPr>
      </w:pPr>
      <w:r w:rsidRPr="008E27B3">
        <w:rPr>
          <w:rFonts w:ascii="Times New Roman" w:eastAsia="Calibri" w:hAnsi="Times New Roman" w:cs="Times New Roman"/>
          <w:sz w:val="28"/>
          <w:szCs w:val="28"/>
          <w:lang w:val="uk-UA"/>
        </w:rPr>
        <w:t xml:space="preserve">Угода про асоціацію між Україною та ЄС, Європейським співтовариством з атомної енергії і їхніми державами-членами, 27.06.2014 р. // Офіційний вісник України, 2014. - № 75.- Т.1.- 83 с. </w:t>
      </w:r>
    </w:p>
    <w:p w:rsidR="008E27B3" w:rsidRPr="008E27B3" w:rsidRDefault="008E27B3" w:rsidP="008E27B3">
      <w:pPr>
        <w:widowControl w:val="0"/>
        <w:numPr>
          <w:ilvl w:val="0"/>
          <w:numId w:val="4"/>
        </w:numPr>
        <w:spacing w:after="0" w:line="360" w:lineRule="auto"/>
        <w:contextualSpacing/>
        <w:jc w:val="both"/>
        <w:rPr>
          <w:rFonts w:ascii="Times New Roman" w:eastAsia="Calibri" w:hAnsi="Times New Roman" w:cs="Times New Roman"/>
          <w:sz w:val="28"/>
          <w:szCs w:val="28"/>
          <w:lang w:val="uk-UA"/>
        </w:rPr>
      </w:pPr>
      <w:r w:rsidRPr="008E27B3">
        <w:rPr>
          <w:rFonts w:ascii="Times New Roman" w:eastAsia="Calibri" w:hAnsi="Times New Roman" w:cs="Times New Roman"/>
          <w:sz w:val="28"/>
          <w:szCs w:val="28"/>
          <w:lang w:val="uk-UA"/>
        </w:rPr>
        <w:t>Economic Partnership Agreement between the EU and its Member States and the SADC EPA States // OJ L 250, 2016, - P. 3–2120.</w:t>
      </w:r>
    </w:p>
    <w:p w:rsidR="008E27B3" w:rsidRPr="008E27B3" w:rsidRDefault="008E27B3" w:rsidP="008E27B3">
      <w:pPr>
        <w:widowControl w:val="0"/>
        <w:numPr>
          <w:ilvl w:val="0"/>
          <w:numId w:val="4"/>
        </w:numPr>
        <w:spacing w:after="0" w:line="360" w:lineRule="auto"/>
        <w:contextualSpacing/>
        <w:jc w:val="both"/>
        <w:rPr>
          <w:rFonts w:ascii="Times New Roman" w:eastAsia="Calibri" w:hAnsi="Times New Roman" w:cs="Times New Roman"/>
          <w:sz w:val="28"/>
          <w:szCs w:val="28"/>
          <w:lang w:val="uk-UA"/>
        </w:rPr>
      </w:pPr>
      <w:r w:rsidRPr="008E27B3">
        <w:rPr>
          <w:rFonts w:ascii="Times New Roman" w:eastAsia="Calibri" w:hAnsi="Times New Roman" w:cs="Times New Roman"/>
          <w:sz w:val="28"/>
          <w:szCs w:val="28"/>
          <w:lang w:val="uk-UA"/>
        </w:rPr>
        <w:t xml:space="preserve">Voluntary Partnership Agreement between EU and Indonesia on forest law enforcement, governance and trade in timber products into the EU // OJ L 150, 2014. - P. 252–330. </w:t>
      </w:r>
    </w:p>
    <w:p w:rsidR="008E27B3" w:rsidRPr="008E27B3" w:rsidRDefault="008E27B3" w:rsidP="008E27B3">
      <w:pPr>
        <w:widowControl w:val="0"/>
        <w:numPr>
          <w:ilvl w:val="0"/>
          <w:numId w:val="4"/>
        </w:numPr>
        <w:spacing w:after="0" w:line="360" w:lineRule="auto"/>
        <w:contextualSpacing/>
        <w:jc w:val="both"/>
        <w:rPr>
          <w:rFonts w:ascii="Times New Roman" w:eastAsia="Calibri" w:hAnsi="Times New Roman" w:cs="Times New Roman"/>
          <w:sz w:val="28"/>
          <w:szCs w:val="28"/>
          <w:lang w:val="uk-UA"/>
        </w:rPr>
      </w:pPr>
      <w:r w:rsidRPr="008E27B3">
        <w:rPr>
          <w:rFonts w:ascii="Times New Roman" w:eastAsia="Calibri" w:hAnsi="Times New Roman" w:cs="Times New Roman"/>
          <w:sz w:val="28"/>
          <w:szCs w:val="28"/>
          <w:lang w:val="uk-UA"/>
        </w:rPr>
        <w:lastRenderedPageBreak/>
        <w:t>Cooperation Agreement between EU, its member-states and Swiss Confederation on European Satellite Navigation Programs//OJL 15, 2014.-P. 3–17.</w:t>
      </w:r>
    </w:p>
    <w:p w:rsidR="008E27B3" w:rsidRPr="008E27B3" w:rsidRDefault="008E27B3" w:rsidP="008E27B3">
      <w:pPr>
        <w:widowControl w:val="0"/>
        <w:numPr>
          <w:ilvl w:val="0"/>
          <w:numId w:val="4"/>
        </w:numPr>
        <w:spacing w:after="0" w:line="360" w:lineRule="auto"/>
        <w:contextualSpacing/>
        <w:jc w:val="both"/>
        <w:rPr>
          <w:rFonts w:ascii="Times New Roman" w:eastAsia="Calibri" w:hAnsi="Times New Roman" w:cs="Times New Roman"/>
          <w:sz w:val="28"/>
          <w:szCs w:val="28"/>
          <w:lang w:val="uk-UA"/>
        </w:rPr>
      </w:pPr>
      <w:r w:rsidRPr="008E27B3">
        <w:rPr>
          <w:rFonts w:ascii="Times New Roman" w:eastAsia="Calibri" w:hAnsi="Times New Roman" w:cs="Times New Roman"/>
          <w:sz w:val="28"/>
          <w:szCs w:val="28"/>
          <w:lang w:val="uk-UA"/>
        </w:rPr>
        <w:t>Judgment of the Court of 23.03.1982. Case 102/81 (Nordsee). [Electronic resource]. — Mode of access: eur-lex.europa.eu.</w:t>
      </w:r>
    </w:p>
    <w:p w:rsidR="008E27B3" w:rsidRPr="008E27B3" w:rsidRDefault="008E27B3" w:rsidP="008E27B3">
      <w:pPr>
        <w:widowControl w:val="0"/>
        <w:numPr>
          <w:ilvl w:val="0"/>
          <w:numId w:val="4"/>
        </w:numPr>
        <w:spacing w:after="0" w:line="360" w:lineRule="auto"/>
        <w:contextualSpacing/>
        <w:jc w:val="both"/>
        <w:rPr>
          <w:rFonts w:ascii="Times New Roman" w:eastAsia="Calibri" w:hAnsi="Times New Roman" w:cs="Times New Roman"/>
          <w:sz w:val="28"/>
          <w:szCs w:val="28"/>
          <w:lang w:val="uk-UA"/>
        </w:rPr>
      </w:pPr>
      <w:r w:rsidRPr="008E27B3">
        <w:rPr>
          <w:rFonts w:ascii="Times New Roman" w:eastAsia="Calibri" w:hAnsi="Times New Roman" w:cs="Times New Roman"/>
          <w:sz w:val="28"/>
          <w:szCs w:val="28"/>
          <w:lang w:val="uk-UA"/>
        </w:rPr>
        <w:t xml:space="preserve">Brussels Convention on Jurisdiction and the Enforcement of Judgments in Civil and Commercial Matters, 1968 // OJ L 299. - 1972. - P. 32 – 42. </w:t>
      </w:r>
    </w:p>
    <w:p w:rsidR="008E27B3" w:rsidRPr="008E27B3" w:rsidRDefault="008E27B3" w:rsidP="008E27B3">
      <w:pPr>
        <w:widowControl w:val="0"/>
        <w:numPr>
          <w:ilvl w:val="0"/>
          <w:numId w:val="4"/>
        </w:numPr>
        <w:spacing w:after="0" w:line="360" w:lineRule="auto"/>
        <w:contextualSpacing/>
        <w:jc w:val="both"/>
        <w:rPr>
          <w:rFonts w:ascii="Times New Roman" w:eastAsia="Calibri" w:hAnsi="Times New Roman" w:cs="Times New Roman"/>
          <w:sz w:val="28"/>
          <w:szCs w:val="28"/>
          <w:lang w:val="uk-UA"/>
        </w:rPr>
      </w:pPr>
      <w:r w:rsidRPr="008E27B3">
        <w:rPr>
          <w:rFonts w:ascii="Times New Roman" w:eastAsia="Calibri" w:hAnsi="Times New Roman" w:cs="Times New Roman"/>
          <w:sz w:val="28"/>
          <w:szCs w:val="28"/>
          <w:lang w:val="uk-UA"/>
        </w:rPr>
        <w:t>Lugano Convention on Jurisdiction and the Enforcement of Judgments in Civil and Commercial Matters, 1988 // OJL 319.- 1988.- P. 9 – 48.</w:t>
      </w:r>
    </w:p>
    <w:p w:rsidR="008E27B3" w:rsidRPr="008E27B3" w:rsidRDefault="008E27B3" w:rsidP="008E27B3">
      <w:pPr>
        <w:widowControl w:val="0"/>
        <w:numPr>
          <w:ilvl w:val="0"/>
          <w:numId w:val="4"/>
        </w:numPr>
        <w:spacing w:after="0" w:line="360" w:lineRule="auto"/>
        <w:contextualSpacing/>
        <w:jc w:val="both"/>
        <w:rPr>
          <w:rFonts w:ascii="Times New Roman" w:eastAsia="Calibri" w:hAnsi="Times New Roman" w:cs="Times New Roman"/>
          <w:sz w:val="28"/>
          <w:szCs w:val="28"/>
          <w:lang w:val="uk-UA"/>
        </w:rPr>
      </w:pPr>
      <w:r w:rsidRPr="008E27B3">
        <w:rPr>
          <w:rFonts w:ascii="Times New Roman" w:eastAsia="Calibri" w:hAnsi="Times New Roman" w:cs="Times New Roman"/>
          <w:sz w:val="28"/>
          <w:szCs w:val="28"/>
          <w:lang w:val="uk-UA"/>
        </w:rPr>
        <w:t>Council Regulation (EC) No. 44/2001 of 22.12.2000 on Jurisdiction and the Recognition and Enforcement of Judgments in Civil and Commercial Matters // OJ L 012.-2001.-P. 1 – 23.</w:t>
      </w:r>
    </w:p>
    <w:p w:rsidR="008E27B3" w:rsidRPr="008E27B3" w:rsidRDefault="008E27B3" w:rsidP="008E27B3">
      <w:pPr>
        <w:widowControl w:val="0"/>
        <w:numPr>
          <w:ilvl w:val="0"/>
          <w:numId w:val="4"/>
        </w:numPr>
        <w:spacing w:after="0" w:line="360" w:lineRule="auto"/>
        <w:contextualSpacing/>
        <w:jc w:val="both"/>
        <w:rPr>
          <w:rFonts w:ascii="Times New Roman" w:eastAsia="Calibri" w:hAnsi="Times New Roman" w:cs="Times New Roman"/>
          <w:sz w:val="28"/>
          <w:szCs w:val="28"/>
          <w:lang w:val="uk-UA"/>
        </w:rPr>
      </w:pPr>
      <w:r w:rsidRPr="008E27B3">
        <w:rPr>
          <w:rFonts w:ascii="Times New Roman" w:eastAsia="Calibri" w:hAnsi="Times New Roman" w:cs="Times New Roman"/>
          <w:sz w:val="28"/>
          <w:szCs w:val="28"/>
          <w:lang w:val="uk-UA"/>
        </w:rPr>
        <w:t>Report from the Commission to the European Parliament, the Council and the EESC on the application of Council Regulation (EC) No 44/2001 (COM/2009/0174 final). [Electronic resource]. — Mode of access: eur-lex.europa.eu.</w:t>
      </w:r>
    </w:p>
    <w:p w:rsidR="008E27B3" w:rsidRPr="008E27B3" w:rsidRDefault="008E27B3" w:rsidP="008E27B3">
      <w:pPr>
        <w:widowControl w:val="0"/>
        <w:numPr>
          <w:ilvl w:val="0"/>
          <w:numId w:val="4"/>
        </w:numPr>
        <w:spacing w:after="0" w:line="360" w:lineRule="auto"/>
        <w:contextualSpacing/>
        <w:jc w:val="both"/>
        <w:rPr>
          <w:rFonts w:ascii="Times New Roman" w:eastAsia="Calibri" w:hAnsi="Times New Roman" w:cs="Times New Roman"/>
          <w:sz w:val="28"/>
          <w:szCs w:val="28"/>
          <w:lang w:val="uk-UA"/>
        </w:rPr>
      </w:pPr>
      <w:r w:rsidRPr="008E27B3">
        <w:rPr>
          <w:rFonts w:ascii="Times New Roman" w:eastAsia="Calibri" w:hAnsi="Times New Roman" w:cs="Times New Roman"/>
          <w:sz w:val="28"/>
          <w:szCs w:val="28"/>
          <w:lang w:val="uk-UA"/>
        </w:rPr>
        <w:t>Green Paper on the review of Council Regulation (EC) No. 44/2001 (COM/2009/0175). [Electronic resource]. — Mode of access: eur-lex.europa.eu.</w:t>
      </w:r>
    </w:p>
    <w:p w:rsidR="008E27B3" w:rsidRPr="008E27B3" w:rsidRDefault="008E27B3" w:rsidP="008E27B3">
      <w:pPr>
        <w:widowControl w:val="0"/>
        <w:numPr>
          <w:ilvl w:val="0"/>
          <w:numId w:val="4"/>
        </w:numPr>
        <w:spacing w:after="0" w:line="360" w:lineRule="auto"/>
        <w:contextualSpacing/>
        <w:jc w:val="both"/>
        <w:rPr>
          <w:rFonts w:ascii="Times New Roman" w:eastAsia="Calibri" w:hAnsi="Times New Roman" w:cs="Times New Roman"/>
          <w:sz w:val="28"/>
          <w:szCs w:val="28"/>
          <w:lang w:val="uk-UA"/>
        </w:rPr>
      </w:pPr>
      <w:r w:rsidRPr="008E27B3">
        <w:rPr>
          <w:rFonts w:ascii="Times New Roman" w:eastAsia="Calibri" w:hAnsi="Times New Roman" w:cs="Times New Roman"/>
          <w:sz w:val="28"/>
          <w:szCs w:val="28"/>
          <w:lang w:val="uk-UA"/>
        </w:rPr>
        <w:t>European Parliament resolution of 07.09.2010 on the Implementation and Review of Council Regulation (EC) No 44/2001. - 2011/C 308 E/06 // OJ C 308E.-2011. – p. 36–43.</w:t>
      </w:r>
    </w:p>
    <w:p w:rsidR="008E27B3" w:rsidRPr="008E27B3" w:rsidRDefault="008E27B3" w:rsidP="008E27B3">
      <w:pPr>
        <w:widowControl w:val="0"/>
        <w:numPr>
          <w:ilvl w:val="0"/>
          <w:numId w:val="4"/>
        </w:numPr>
        <w:spacing w:after="0" w:line="360" w:lineRule="auto"/>
        <w:contextualSpacing/>
        <w:jc w:val="both"/>
        <w:rPr>
          <w:rFonts w:ascii="Times New Roman" w:eastAsia="Calibri" w:hAnsi="Times New Roman" w:cs="Times New Roman"/>
          <w:sz w:val="28"/>
          <w:szCs w:val="28"/>
          <w:lang w:val="uk-UA"/>
        </w:rPr>
      </w:pPr>
      <w:r w:rsidRPr="008E27B3">
        <w:rPr>
          <w:rFonts w:ascii="Times New Roman" w:eastAsia="Calibri" w:hAnsi="Times New Roman" w:cs="Times New Roman"/>
          <w:sz w:val="28"/>
          <w:szCs w:val="28"/>
          <w:lang w:val="uk-UA"/>
        </w:rPr>
        <w:t>Judgment of the Court of 10.02.2009. Case C-185/07 (West Tankers Inc). [Electronic resource]. — Mode of access: eur-lex.europa.eu.</w:t>
      </w:r>
    </w:p>
    <w:p w:rsidR="008E27B3" w:rsidRPr="008E27B3" w:rsidRDefault="008E27B3" w:rsidP="008E27B3">
      <w:pPr>
        <w:widowControl w:val="0"/>
        <w:numPr>
          <w:ilvl w:val="0"/>
          <w:numId w:val="4"/>
        </w:numPr>
        <w:spacing w:after="0" w:line="360" w:lineRule="auto"/>
        <w:contextualSpacing/>
        <w:jc w:val="both"/>
        <w:rPr>
          <w:rFonts w:ascii="Times New Roman" w:eastAsia="Calibri" w:hAnsi="Times New Roman" w:cs="Times New Roman"/>
          <w:sz w:val="28"/>
          <w:szCs w:val="28"/>
          <w:lang w:val="uk-UA"/>
        </w:rPr>
      </w:pPr>
      <w:r w:rsidRPr="008E27B3">
        <w:rPr>
          <w:rFonts w:ascii="Times New Roman" w:eastAsia="Calibri" w:hAnsi="Times New Roman" w:cs="Times New Roman"/>
          <w:sz w:val="28"/>
          <w:szCs w:val="28"/>
          <w:lang w:val="uk-UA"/>
        </w:rPr>
        <w:t>EU Regulation No. 1215/2012 of 12.12.2012 on Jurisdiction and the Recognition and Enforcement of Judgments in Civil and Commercial Matters // OJ L 351. - 2012. - P. 1–32.</w:t>
      </w:r>
    </w:p>
    <w:p w:rsidR="008E27B3" w:rsidRPr="008E27B3" w:rsidRDefault="008E27B3" w:rsidP="008E27B3">
      <w:pPr>
        <w:widowControl w:val="0"/>
        <w:numPr>
          <w:ilvl w:val="0"/>
          <w:numId w:val="4"/>
        </w:numPr>
        <w:spacing w:after="0" w:line="360" w:lineRule="auto"/>
        <w:contextualSpacing/>
        <w:jc w:val="both"/>
        <w:rPr>
          <w:rFonts w:ascii="Times New Roman" w:eastAsia="Calibri" w:hAnsi="Times New Roman" w:cs="Times New Roman"/>
          <w:sz w:val="28"/>
          <w:szCs w:val="28"/>
          <w:lang w:val="uk-UA"/>
        </w:rPr>
      </w:pPr>
      <w:r w:rsidRPr="008E27B3">
        <w:rPr>
          <w:rFonts w:ascii="Times New Roman" w:eastAsia="Calibri" w:hAnsi="Times New Roman" w:cs="Times New Roman"/>
          <w:sz w:val="28"/>
          <w:szCs w:val="28"/>
          <w:lang w:val="uk-UA"/>
        </w:rPr>
        <w:t>Judgment of the Court of 13.05.2015. Case C-536/13 (Lithuania v. Gazprom OAO). [Electronic resource]. — Mode of access: eur-lex.europa.eu.</w:t>
      </w:r>
    </w:p>
    <w:p w:rsidR="008E27B3" w:rsidRPr="008E27B3" w:rsidRDefault="008E27B3" w:rsidP="008E27B3">
      <w:pPr>
        <w:widowControl w:val="0"/>
        <w:numPr>
          <w:ilvl w:val="0"/>
          <w:numId w:val="4"/>
        </w:numPr>
        <w:spacing w:after="0" w:line="360" w:lineRule="auto"/>
        <w:contextualSpacing/>
        <w:jc w:val="both"/>
        <w:rPr>
          <w:rFonts w:ascii="Times New Roman" w:eastAsia="Calibri" w:hAnsi="Times New Roman" w:cs="Times New Roman"/>
          <w:sz w:val="28"/>
          <w:szCs w:val="28"/>
          <w:lang w:val="uk-UA"/>
        </w:rPr>
      </w:pPr>
      <w:r w:rsidRPr="008E27B3">
        <w:rPr>
          <w:rFonts w:ascii="Times New Roman" w:eastAsia="Calibri" w:hAnsi="Times New Roman" w:cs="Times New Roman"/>
          <w:sz w:val="28"/>
          <w:szCs w:val="28"/>
          <w:lang w:val="uk-UA"/>
        </w:rPr>
        <w:t xml:space="preserve">Конвенція Ради Європи про захист прав людини і основоположних </w:t>
      </w:r>
      <w:r w:rsidRPr="008E27B3">
        <w:rPr>
          <w:rFonts w:ascii="Times New Roman" w:eastAsia="Calibri" w:hAnsi="Times New Roman" w:cs="Times New Roman"/>
          <w:sz w:val="28"/>
          <w:szCs w:val="28"/>
          <w:lang w:val="uk-UA"/>
        </w:rPr>
        <w:lastRenderedPageBreak/>
        <w:t>свобод від 04.11.1950 р. // Офіційний вісник України. – 2006.- № 32. - 270 с.</w:t>
      </w:r>
    </w:p>
    <w:p w:rsidR="008E27B3" w:rsidRPr="008E27B3" w:rsidRDefault="008E27B3" w:rsidP="008E27B3">
      <w:pPr>
        <w:widowControl w:val="0"/>
        <w:numPr>
          <w:ilvl w:val="0"/>
          <w:numId w:val="4"/>
        </w:numPr>
        <w:spacing w:after="0" w:line="360" w:lineRule="auto"/>
        <w:contextualSpacing/>
        <w:jc w:val="both"/>
        <w:rPr>
          <w:rFonts w:ascii="Times New Roman" w:eastAsia="Calibri" w:hAnsi="Times New Roman" w:cs="Times New Roman"/>
          <w:sz w:val="28"/>
          <w:szCs w:val="28"/>
          <w:lang w:val="uk-UA"/>
        </w:rPr>
      </w:pPr>
      <w:r w:rsidRPr="008E27B3">
        <w:rPr>
          <w:rFonts w:ascii="Times New Roman" w:eastAsia="Calibri" w:hAnsi="Times New Roman" w:cs="Times New Roman"/>
          <w:sz w:val="28"/>
          <w:szCs w:val="28"/>
          <w:lang w:val="uk-UA"/>
        </w:rPr>
        <w:t>Про міжнародне приватне право: Закон України від 23.06.2005 р. № 2709-IV // Голос України. - 2005. - № 138.</w:t>
      </w:r>
    </w:p>
    <w:p w:rsidR="008E27B3" w:rsidRPr="008E27B3" w:rsidRDefault="008E27B3" w:rsidP="008E27B3">
      <w:pPr>
        <w:widowControl w:val="0"/>
        <w:numPr>
          <w:ilvl w:val="0"/>
          <w:numId w:val="4"/>
        </w:numPr>
        <w:spacing w:after="0" w:line="360" w:lineRule="auto"/>
        <w:contextualSpacing/>
        <w:jc w:val="both"/>
        <w:rPr>
          <w:rFonts w:ascii="Times New Roman" w:eastAsia="Calibri" w:hAnsi="Times New Roman" w:cs="Times New Roman"/>
          <w:sz w:val="28"/>
          <w:szCs w:val="28"/>
          <w:lang w:val="uk-UA"/>
        </w:rPr>
      </w:pPr>
      <w:r w:rsidRPr="008E27B3">
        <w:rPr>
          <w:rFonts w:ascii="Times New Roman" w:eastAsia="Calibri" w:hAnsi="Times New Roman" w:cs="Times New Roman"/>
          <w:sz w:val="28"/>
          <w:szCs w:val="28"/>
          <w:lang w:val="uk-UA"/>
        </w:rPr>
        <w:t>Постанова ВСУ «Про практику розгляду судами клопотань про визнання й виконання рішень іноземних судів та арбітражів і про скасування рішень, постановлених у порядку МКА на території України» від 24.12.1999 р. № 12 [Електронний ресурс] – Режим доступу: zakon4.rada.gov.ua/laws/show/v0012700-99.</w:t>
      </w:r>
    </w:p>
    <w:p w:rsidR="008E27B3" w:rsidRPr="008E27B3" w:rsidRDefault="008E27B3" w:rsidP="008E27B3">
      <w:pPr>
        <w:widowControl w:val="0"/>
        <w:numPr>
          <w:ilvl w:val="0"/>
          <w:numId w:val="4"/>
        </w:numPr>
        <w:spacing w:after="0" w:line="360" w:lineRule="auto"/>
        <w:contextualSpacing/>
        <w:jc w:val="both"/>
        <w:rPr>
          <w:rFonts w:ascii="Times New Roman" w:eastAsia="Calibri" w:hAnsi="Times New Roman" w:cs="Times New Roman"/>
          <w:sz w:val="28"/>
          <w:szCs w:val="28"/>
          <w:lang w:val="uk-UA"/>
        </w:rPr>
      </w:pPr>
      <w:r w:rsidRPr="008E27B3">
        <w:rPr>
          <w:rFonts w:ascii="Times New Roman" w:eastAsia="Calibri" w:hAnsi="Times New Roman" w:cs="Times New Roman"/>
          <w:sz w:val="28"/>
          <w:szCs w:val="28"/>
          <w:lang w:val="uk-UA"/>
        </w:rPr>
        <w:t>Про виконавче провадження: Закон України від 02.06.2016 р. № 1404-VIII // Голос України, 2016. - № 122-123.</w:t>
      </w:r>
    </w:p>
    <w:p w:rsidR="008E27B3" w:rsidRPr="008E27B3" w:rsidRDefault="008E27B3" w:rsidP="008E27B3">
      <w:pPr>
        <w:widowControl w:val="0"/>
        <w:numPr>
          <w:ilvl w:val="0"/>
          <w:numId w:val="4"/>
        </w:numPr>
        <w:spacing w:after="0" w:line="360" w:lineRule="auto"/>
        <w:contextualSpacing/>
        <w:jc w:val="both"/>
        <w:rPr>
          <w:rFonts w:ascii="Times New Roman" w:eastAsia="Calibri" w:hAnsi="Times New Roman" w:cs="Times New Roman"/>
          <w:sz w:val="28"/>
          <w:szCs w:val="28"/>
          <w:lang w:val="uk-UA"/>
        </w:rPr>
      </w:pPr>
      <w:r w:rsidRPr="008E27B3">
        <w:rPr>
          <w:rFonts w:ascii="Times New Roman" w:eastAsia="Calibri" w:hAnsi="Times New Roman" w:cs="Times New Roman"/>
          <w:sz w:val="28"/>
          <w:szCs w:val="28"/>
          <w:lang w:val="uk-UA"/>
        </w:rPr>
        <w:t>Про третейські суди: Закон України від 11.05.2004 р. № 1701-IV // Урядовий кур’єр. - 2004. -№ 111.</w:t>
      </w:r>
    </w:p>
    <w:p w:rsidR="008E27B3" w:rsidRPr="008E27B3" w:rsidRDefault="008E27B3" w:rsidP="008E27B3">
      <w:pPr>
        <w:widowControl w:val="0"/>
        <w:numPr>
          <w:ilvl w:val="0"/>
          <w:numId w:val="4"/>
        </w:numPr>
        <w:spacing w:after="0" w:line="360" w:lineRule="auto"/>
        <w:contextualSpacing/>
        <w:jc w:val="both"/>
        <w:rPr>
          <w:rFonts w:ascii="Times New Roman" w:eastAsia="Calibri" w:hAnsi="Times New Roman" w:cs="Times New Roman"/>
          <w:sz w:val="28"/>
          <w:szCs w:val="28"/>
          <w:lang w:val="uk-UA"/>
        </w:rPr>
      </w:pPr>
      <w:r w:rsidRPr="008E27B3">
        <w:rPr>
          <w:rFonts w:ascii="Times New Roman" w:eastAsia="Calibri" w:hAnsi="Times New Roman" w:cs="Times New Roman"/>
          <w:sz w:val="28"/>
          <w:szCs w:val="28"/>
          <w:lang w:val="uk-UA"/>
        </w:rPr>
        <w:t>Господарський процесуальний кодекс України від 06.11.1991 № 1798-XII // Відомості Верховної Ради України, 1992. - № 6,- ст.56.</w:t>
      </w:r>
    </w:p>
    <w:p w:rsidR="008E27B3" w:rsidRPr="008E27B3" w:rsidRDefault="008E27B3" w:rsidP="008E27B3">
      <w:pPr>
        <w:widowControl w:val="0"/>
        <w:numPr>
          <w:ilvl w:val="0"/>
          <w:numId w:val="4"/>
        </w:numPr>
        <w:spacing w:after="0" w:line="360" w:lineRule="auto"/>
        <w:contextualSpacing/>
        <w:jc w:val="both"/>
        <w:rPr>
          <w:rFonts w:ascii="Times New Roman" w:eastAsia="Calibri" w:hAnsi="Times New Roman" w:cs="Times New Roman"/>
          <w:sz w:val="28"/>
          <w:szCs w:val="28"/>
          <w:lang w:val="uk-UA"/>
        </w:rPr>
      </w:pPr>
      <w:r w:rsidRPr="008E27B3">
        <w:rPr>
          <w:rFonts w:ascii="Times New Roman" w:eastAsia="Calibri" w:hAnsi="Times New Roman" w:cs="Times New Roman"/>
          <w:sz w:val="28"/>
          <w:szCs w:val="28"/>
          <w:lang w:val="uk-UA"/>
        </w:rPr>
        <w:t>Про державну реєстрацію юридичних осіб, фізичних осіб - підприємців та громадських формувань: Закон України від 15.05.2003 р. № 755-IV // Голос України. – 2013. - № 115.</w:t>
      </w:r>
    </w:p>
    <w:p w:rsidR="008E27B3" w:rsidRPr="008E27B3" w:rsidRDefault="008E27B3" w:rsidP="008E27B3">
      <w:pPr>
        <w:widowControl w:val="0"/>
        <w:numPr>
          <w:ilvl w:val="0"/>
          <w:numId w:val="4"/>
        </w:numPr>
        <w:spacing w:after="0" w:line="360" w:lineRule="auto"/>
        <w:contextualSpacing/>
        <w:jc w:val="both"/>
        <w:rPr>
          <w:rFonts w:ascii="Times New Roman" w:eastAsia="Calibri" w:hAnsi="Times New Roman" w:cs="Times New Roman"/>
          <w:sz w:val="28"/>
          <w:szCs w:val="28"/>
          <w:lang w:val="uk-UA"/>
        </w:rPr>
      </w:pPr>
      <w:r w:rsidRPr="008E27B3">
        <w:rPr>
          <w:rFonts w:ascii="Times New Roman" w:eastAsia="Calibri" w:hAnsi="Times New Roman" w:cs="Times New Roman"/>
          <w:sz w:val="28"/>
          <w:szCs w:val="28"/>
          <w:lang w:val="uk-UA"/>
        </w:rPr>
        <w:t>Перепелинська О. Вдосконалення арбітражного законодавства України / О. Перепелинська// Юридичний журнал. – 2014. - №1. – С. 103 – 108.</w:t>
      </w:r>
    </w:p>
    <w:p w:rsidR="008E27B3" w:rsidRPr="008E27B3" w:rsidRDefault="008E27B3" w:rsidP="008E27B3">
      <w:pPr>
        <w:widowControl w:val="0"/>
        <w:numPr>
          <w:ilvl w:val="0"/>
          <w:numId w:val="4"/>
        </w:numPr>
        <w:spacing w:after="0" w:line="360" w:lineRule="auto"/>
        <w:contextualSpacing/>
        <w:jc w:val="both"/>
        <w:rPr>
          <w:rFonts w:ascii="Times New Roman" w:eastAsia="Calibri" w:hAnsi="Times New Roman" w:cs="Times New Roman"/>
          <w:sz w:val="28"/>
          <w:szCs w:val="28"/>
          <w:lang w:val="uk-UA"/>
        </w:rPr>
      </w:pPr>
      <w:r w:rsidRPr="008E27B3">
        <w:rPr>
          <w:rFonts w:ascii="Times New Roman" w:eastAsia="Calibri" w:hAnsi="Times New Roman" w:cs="Times New Roman"/>
          <w:sz w:val="28"/>
          <w:szCs w:val="28"/>
          <w:lang w:val="uk-UA"/>
        </w:rPr>
        <w:t>Про судовий збір: Закон України від 08.07.2011 р. № 3674-VI // Урядовий кур’єр. – 2011. - № 141.</w:t>
      </w:r>
    </w:p>
    <w:p w:rsidR="008E27B3" w:rsidRPr="008E27B3" w:rsidRDefault="008E27B3" w:rsidP="008E27B3">
      <w:pPr>
        <w:widowControl w:val="0"/>
        <w:numPr>
          <w:ilvl w:val="0"/>
          <w:numId w:val="4"/>
        </w:numPr>
        <w:spacing w:after="0" w:line="360" w:lineRule="auto"/>
        <w:contextualSpacing/>
        <w:jc w:val="both"/>
        <w:rPr>
          <w:rFonts w:ascii="Times New Roman" w:eastAsia="Calibri" w:hAnsi="Times New Roman" w:cs="Times New Roman"/>
          <w:sz w:val="28"/>
          <w:szCs w:val="28"/>
          <w:lang w:val="uk-UA"/>
        </w:rPr>
      </w:pPr>
      <w:r w:rsidRPr="008E27B3">
        <w:rPr>
          <w:rFonts w:ascii="Times New Roman" w:eastAsia="Calibri" w:hAnsi="Times New Roman" w:cs="Times New Roman"/>
          <w:sz w:val="28"/>
          <w:szCs w:val="28"/>
          <w:lang w:val="uk-UA"/>
        </w:rPr>
        <w:t>Постанова Пленуму ВСУ «Про практику розгляду судами корпоративних спорів» від 24.10.2008 р. № 13 // Вісник Верховного суду України, 2008. - № 11.</w:t>
      </w:r>
    </w:p>
    <w:p w:rsidR="008E27B3" w:rsidRPr="008E27B3" w:rsidRDefault="008E27B3" w:rsidP="008E27B3">
      <w:pPr>
        <w:widowControl w:val="0"/>
        <w:numPr>
          <w:ilvl w:val="0"/>
          <w:numId w:val="4"/>
        </w:numPr>
        <w:spacing w:after="0" w:line="360" w:lineRule="auto"/>
        <w:contextualSpacing/>
        <w:jc w:val="both"/>
        <w:rPr>
          <w:rFonts w:ascii="Times New Roman" w:eastAsia="Calibri" w:hAnsi="Times New Roman" w:cs="Times New Roman"/>
          <w:sz w:val="28"/>
          <w:szCs w:val="28"/>
          <w:lang w:val="uk-UA"/>
        </w:rPr>
      </w:pPr>
      <w:r w:rsidRPr="008E27B3">
        <w:rPr>
          <w:rFonts w:ascii="Times New Roman" w:eastAsia="Calibri" w:hAnsi="Times New Roman" w:cs="Times New Roman"/>
          <w:sz w:val="28"/>
          <w:szCs w:val="28"/>
          <w:lang w:val="uk-UA"/>
        </w:rPr>
        <w:t>Постанова ВГСУ від 15.04.2013 р. по справі №07/5026/1561/2012 [Електронний ресурс] – Режим доступу: www.reyestr.court.gov.ua/Review/30738456.</w:t>
      </w:r>
    </w:p>
    <w:p w:rsidR="008E27B3" w:rsidRPr="008E27B3" w:rsidRDefault="008E27B3" w:rsidP="008E27B3">
      <w:pPr>
        <w:widowControl w:val="0"/>
        <w:numPr>
          <w:ilvl w:val="0"/>
          <w:numId w:val="4"/>
        </w:numPr>
        <w:spacing w:after="0" w:line="360" w:lineRule="auto"/>
        <w:contextualSpacing/>
        <w:jc w:val="both"/>
        <w:rPr>
          <w:rFonts w:ascii="Times New Roman" w:eastAsia="Calibri" w:hAnsi="Times New Roman" w:cs="Times New Roman"/>
          <w:sz w:val="28"/>
          <w:szCs w:val="28"/>
          <w:lang w:val="uk-UA"/>
        </w:rPr>
      </w:pPr>
      <w:r w:rsidRPr="008E27B3">
        <w:rPr>
          <w:rFonts w:ascii="Times New Roman" w:eastAsia="Calibri" w:hAnsi="Times New Roman" w:cs="Times New Roman"/>
          <w:sz w:val="28"/>
          <w:szCs w:val="28"/>
          <w:lang w:val="uk-UA"/>
        </w:rPr>
        <w:t xml:space="preserve">Ухвала Господарського суду м. Києва від 12.11.2013 р. по справі </w:t>
      </w:r>
      <w:r w:rsidRPr="008E27B3">
        <w:rPr>
          <w:rFonts w:ascii="Times New Roman" w:eastAsia="Calibri" w:hAnsi="Times New Roman" w:cs="Times New Roman"/>
          <w:sz w:val="28"/>
          <w:szCs w:val="28"/>
          <w:lang w:val="uk-UA"/>
        </w:rPr>
        <w:lastRenderedPageBreak/>
        <w:t>№ 910/20829/13. [Електронний ресурс] – Режим доступу: www.reyestr.court.gov.ua/Review/35278863.</w:t>
      </w:r>
    </w:p>
    <w:p w:rsidR="008E27B3" w:rsidRPr="008E27B3" w:rsidRDefault="008E27B3" w:rsidP="008E27B3">
      <w:pPr>
        <w:widowControl w:val="0"/>
        <w:numPr>
          <w:ilvl w:val="0"/>
          <w:numId w:val="4"/>
        </w:numPr>
        <w:spacing w:after="0" w:line="360" w:lineRule="auto"/>
        <w:contextualSpacing/>
        <w:jc w:val="both"/>
        <w:rPr>
          <w:rFonts w:ascii="Times New Roman" w:eastAsia="Calibri" w:hAnsi="Times New Roman" w:cs="Times New Roman"/>
          <w:sz w:val="28"/>
          <w:szCs w:val="28"/>
          <w:lang w:val="uk-UA"/>
        </w:rPr>
      </w:pPr>
      <w:r w:rsidRPr="008E27B3">
        <w:rPr>
          <w:rFonts w:ascii="Times New Roman" w:eastAsia="Calibri" w:hAnsi="Times New Roman" w:cs="Times New Roman"/>
          <w:sz w:val="28"/>
          <w:szCs w:val="28"/>
          <w:lang w:val="uk-UA"/>
        </w:rPr>
        <w:t>Постанова Пленуму ВССУ «Про деякі питання юрисдикції загальних судів та визначення підсудності цивільних справ» № 3 від 01.03.2013 р. [Електронний ресурс] – Режим доступу: zakon2.rada.gov.ua/laws/show/v0003740-13.</w:t>
      </w:r>
    </w:p>
    <w:p w:rsidR="008E27B3" w:rsidRPr="008E27B3" w:rsidRDefault="008E27B3" w:rsidP="008E27B3">
      <w:pPr>
        <w:widowControl w:val="0"/>
        <w:numPr>
          <w:ilvl w:val="0"/>
          <w:numId w:val="4"/>
        </w:numPr>
        <w:spacing w:after="0" w:line="360" w:lineRule="auto"/>
        <w:contextualSpacing/>
        <w:jc w:val="both"/>
        <w:rPr>
          <w:rFonts w:ascii="Times New Roman" w:eastAsia="Calibri" w:hAnsi="Times New Roman" w:cs="Times New Roman"/>
          <w:sz w:val="28"/>
          <w:szCs w:val="28"/>
          <w:lang w:val="uk-UA"/>
        </w:rPr>
      </w:pPr>
      <w:r w:rsidRPr="008E27B3">
        <w:rPr>
          <w:rFonts w:ascii="Times New Roman" w:eastAsia="Calibri" w:hAnsi="Times New Roman" w:cs="Times New Roman"/>
          <w:sz w:val="28"/>
          <w:szCs w:val="28"/>
          <w:lang w:val="uk-UA"/>
        </w:rPr>
        <w:t>Ухвала Апеляційного суду м. Києва від 05.02.2015 р. по справі № 761/19982/14. [Електронний ресурс] – Режим доступу: www.reyestr.court.gov.ua/Review/43643595.</w:t>
      </w:r>
    </w:p>
    <w:p w:rsidR="008E27B3" w:rsidRPr="008E27B3" w:rsidRDefault="008E27B3" w:rsidP="008E27B3">
      <w:pPr>
        <w:widowControl w:val="0"/>
        <w:numPr>
          <w:ilvl w:val="0"/>
          <w:numId w:val="4"/>
        </w:numPr>
        <w:spacing w:after="0" w:line="360" w:lineRule="auto"/>
        <w:contextualSpacing/>
        <w:jc w:val="both"/>
        <w:rPr>
          <w:rFonts w:ascii="Times New Roman" w:eastAsia="Calibri" w:hAnsi="Times New Roman" w:cs="Times New Roman"/>
          <w:sz w:val="28"/>
          <w:szCs w:val="28"/>
          <w:lang w:val="uk-UA"/>
        </w:rPr>
      </w:pPr>
      <w:r w:rsidRPr="008E27B3">
        <w:rPr>
          <w:rFonts w:ascii="Times New Roman" w:eastAsia="Calibri" w:hAnsi="Times New Roman" w:cs="Times New Roman"/>
          <w:sz w:val="28"/>
          <w:szCs w:val="28"/>
          <w:lang w:val="uk-UA"/>
        </w:rPr>
        <w:t>Постанова Пленуму ВССУ «Про узагальнення практики розгляду судами справ про оспорювання рішень МКАС при ТПП України та про визнання та виконання рішень міжнародних та іноземних арбітражів» від 11.12.2015 р. № 11. [Електронний ресурс] – Режим доступу: sc.gov.ua/ua/uzagalnennja_sudovoji_praktiki.html.</w:t>
      </w:r>
    </w:p>
    <w:p w:rsidR="008E27B3" w:rsidRPr="008E27B3" w:rsidRDefault="008E27B3" w:rsidP="008E27B3">
      <w:pPr>
        <w:widowControl w:val="0"/>
        <w:numPr>
          <w:ilvl w:val="0"/>
          <w:numId w:val="4"/>
        </w:numPr>
        <w:spacing w:after="0" w:line="360" w:lineRule="auto"/>
        <w:contextualSpacing/>
        <w:jc w:val="both"/>
        <w:rPr>
          <w:rFonts w:ascii="Times New Roman" w:eastAsia="Calibri" w:hAnsi="Times New Roman" w:cs="Times New Roman"/>
          <w:sz w:val="28"/>
          <w:szCs w:val="28"/>
          <w:lang w:val="uk-UA"/>
        </w:rPr>
      </w:pPr>
      <w:r w:rsidRPr="008E27B3">
        <w:rPr>
          <w:rFonts w:ascii="Times New Roman" w:eastAsia="Calibri" w:hAnsi="Times New Roman" w:cs="Times New Roman"/>
          <w:sz w:val="28"/>
          <w:szCs w:val="28"/>
          <w:lang w:val="uk-UA"/>
        </w:rPr>
        <w:t>Ухвала ВСУ від 24.11.2010 р. [Електронний ресурс] – Режим доступу: www.scourt.gov.ua/clients/vs.nsf/0/7619F937764DAB1AC22577E7004C11B4.</w:t>
      </w:r>
    </w:p>
    <w:p w:rsidR="008E27B3" w:rsidRPr="008E27B3" w:rsidRDefault="008E27B3" w:rsidP="008E27B3">
      <w:pPr>
        <w:widowControl w:val="0"/>
        <w:numPr>
          <w:ilvl w:val="0"/>
          <w:numId w:val="4"/>
        </w:numPr>
        <w:spacing w:after="0" w:line="360" w:lineRule="auto"/>
        <w:contextualSpacing/>
        <w:jc w:val="both"/>
        <w:rPr>
          <w:rFonts w:ascii="Times New Roman" w:eastAsia="Calibri" w:hAnsi="Times New Roman" w:cs="Times New Roman"/>
          <w:sz w:val="28"/>
          <w:szCs w:val="28"/>
          <w:lang w:val="uk-UA"/>
        </w:rPr>
      </w:pPr>
      <w:r w:rsidRPr="008E27B3">
        <w:rPr>
          <w:rFonts w:ascii="Times New Roman" w:eastAsia="Calibri" w:hAnsi="Times New Roman" w:cs="Times New Roman"/>
          <w:sz w:val="28"/>
          <w:szCs w:val="28"/>
          <w:lang w:val="uk-UA"/>
        </w:rPr>
        <w:t>Постанова ВСУ від 23.04.2014 р. по справі № 6-39цс14. [Електронний ресурс] – Режим доступу: www.reyestr.court.gov.ua/Review/38655064.</w:t>
      </w:r>
    </w:p>
    <w:p w:rsidR="008E27B3" w:rsidRPr="008E27B3" w:rsidRDefault="008E27B3" w:rsidP="008E27B3">
      <w:pPr>
        <w:widowControl w:val="0"/>
        <w:numPr>
          <w:ilvl w:val="0"/>
          <w:numId w:val="4"/>
        </w:numPr>
        <w:spacing w:after="0" w:line="360" w:lineRule="auto"/>
        <w:contextualSpacing/>
        <w:jc w:val="both"/>
        <w:rPr>
          <w:rFonts w:ascii="Times New Roman" w:eastAsia="Calibri" w:hAnsi="Times New Roman" w:cs="Times New Roman"/>
          <w:sz w:val="28"/>
          <w:szCs w:val="28"/>
          <w:lang w:val="uk-UA"/>
        </w:rPr>
      </w:pPr>
      <w:r w:rsidRPr="008E27B3">
        <w:rPr>
          <w:rFonts w:ascii="Times New Roman" w:eastAsia="Calibri" w:hAnsi="Times New Roman" w:cs="Times New Roman"/>
          <w:sz w:val="28"/>
          <w:szCs w:val="28"/>
          <w:lang w:val="uk-UA"/>
        </w:rPr>
        <w:t>Постанова ВСУ від 30.09.2015 р. по справі № 6-26цс15. [Електронний ресурс] – Режим доступу: www.reyestr.court.gov.ua/Review/51998184.</w:t>
      </w:r>
    </w:p>
    <w:p w:rsidR="008E27B3" w:rsidRPr="008E27B3" w:rsidRDefault="008E27B3" w:rsidP="008E27B3">
      <w:pPr>
        <w:widowControl w:val="0"/>
        <w:numPr>
          <w:ilvl w:val="0"/>
          <w:numId w:val="4"/>
        </w:numPr>
        <w:spacing w:after="0" w:line="360" w:lineRule="auto"/>
        <w:contextualSpacing/>
        <w:jc w:val="both"/>
        <w:rPr>
          <w:rFonts w:ascii="Times New Roman" w:eastAsia="Calibri" w:hAnsi="Times New Roman" w:cs="Times New Roman"/>
          <w:sz w:val="28"/>
          <w:szCs w:val="28"/>
          <w:lang w:val="uk-UA"/>
        </w:rPr>
      </w:pPr>
      <w:r w:rsidRPr="008E27B3">
        <w:rPr>
          <w:rFonts w:ascii="Times New Roman" w:eastAsia="Calibri" w:hAnsi="Times New Roman" w:cs="Times New Roman"/>
          <w:sz w:val="28"/>
          <w:szCs w:val="28"/>
          <w:lang w:val="uk-UA"/>
        </w:rPr>
        <w:t>Указ Президиума Верховної Ради СРСР «Про визнання та виконання в СРСР рішень іноземних судів та арбітражів» від 21.06.1988 № 9131-XI (втратив чинність). [Електронний ресурс] – Режим доступу: zakon2.rada.gov.ua/laws/show/v9131400-88.</w:t>
      </w:r>
    </w:p>
    <w:p w:rsidR="008E27B3" w:rsidRPr="008E27B3" w:rsidRDefault="008E27B3" w:rsidP="008E27B3">
      <w:pPr>
        <w:widowControl w:val="0"/>
        <w:numPr>
          <w:ilvl w:val="0"/>
          <w:numId w:val="4"/>
        </w:numPr>
        <w:spacing w:after="0" w:line="360" w:lineRule="auto"/>
        <w:contextualSpacing/>
        <w:jc w:val="both"/>
        <w:rPr>
          <w:rFonts w:ascii="Times New Roman" w:eastAsia="Calibri" w:hAnsi="Times New Roman" w:cs="Times New Roman"/>
          <w:sz w:val="28"/>
          <w:szCs w:val="28"/>
          <w:lang w:val="uk-UA"/>
        </w:rPr>
      </w:pPr>
      <w:r w:rsidRPr="008E27B3">
        <w:rPr>
          <w:rFonts w:ascii="Times New Roman" w:eastAsia="Calibri" w:hAnsi="Times New Roman" w:cs="Times New Roman"/>
          <w:sz w:val="28"/>
          <w:szCs w:val="28"/>
          <w:lang w:val="uk-UA"/>
        </w:rPr>
        <w:t xml:space="preserve">Про визнання та виконання в Україні рішень іноземних судів: Закон України від 29.11.2001 р. № 2860-III (втратив чинність) // Голос </w:t>
      </w:r>
      <w:r w:rsidRPr="008E27B3">
        <w:rPr>
          <w:rFonts w:ascii="Times New Roman" w:eastAsia="Calibri" w:hAnsi="Times New Roman" w:cs="Times New Roman"/>
          <w:sz w:val="28"/>
          <w:szCs w:val="28"/>
          <w:lang w:val="uk-UA"/>
        </w:rPr>
        <w:lastRenderedPageBreak/>
        <w:t>України, 2002. - № 8.</w:t>
      </w:r>
    </w:p>
    <w:p w:rsidR="008E27B3" w:rsidRPr="008E27B3" w:rsidRDefault="008E27B3" w:rsidP="008E27B3">
      <w:pPr>
        <w:widowControl w:val="0"/>
        <w:numPr>
          <w:ilvl w:val="0"/>
          <w:numId w:val="4"/>
        </w:numPr>
        <w:spacing w:after="0" w:line="360" w:lineRule="auto"/>
        <w:contextualSpacing/>
        <w:jc w:val="both"/>
        <w:rPr>
          <w:rFonts w:ascii="Times New Roman" w:eastAsia="Calibri" w:hAnsi="Times New Roman" w:cs="Times New Roman"/>
          <w:sz w:val="28"/>
          <w:szCs w:val="28"/>
          <w:lang w:val="uk-UA"/>
        </w:rPr>
      </w:pPr>
      <w:r w:rsidRPr="008E27B3">
        <w:rPr>
          <w:rFonts w:ascii="Times New Roman" w:eastAsia="Calibri" w:hAnsi="Times New Roman" w:cs="Times New Roman"/>
          <w:sz w:val="28"/>
          <w:szCs w:val="28"/>
          <w:lang w:val="uk-UA"/>
        </w:rPr>
        <w:t>Проект Закону «Про третейські суди в Україн» № 6263 від 07.12.2000 р. [Електронний ресурс] – Режим доступу: w1.c1.rada.gov.ua/pls/zweb2/webproc4_1?pf3511=9449.</w:t>
      </w:r>
    </w:p>
    <w:p w:rsidR="008E27B3" w:rsidRPr="008E27B3" w:rsidRDefault="008E27B3" w:rsidP="008E27B3">
      <w:pPr>
        <w:widowControl w:val="0"/>
        <w:numPr>
          <w:ilvl w:val="0"/>
          <w:numId w:val="4"/>
        </w:numPr>
        <w:spacing w:after="0" w:line="360" w:lineRule="auto"/>
        <w:contextualSpacing/>
        <w:jc w:val="both"/>
        <w:rPr>
          <w:rFonts w:ascii="Times New Roman" w:eastAsia="Calibri" w:hAnsi="Times New Roman" w:cs="Times New Roman"/>
          <w:sz w:val="28"/>
          <w:szCs w:val="28"/>
          <w:lang w:val="uk-UA"/>
        </w:rPr>
      </w:pPr>
      <w:r w:rsidRPr="008E27B3">
        <w:rPr>
          <w:rFonts w:ascii="Times New Roman" w:eastAsia="Calibri" w:hAnsi="Times New Roman" w:cs="Times New Roman"/>
          <w:sz w:val="28"/>
          <w:szCs w:val="28"/>
          <w:lang w:val="uk-UA"/>
        </w:rPr>
        <w:t>Проект Закону «Про третейські суди (арбітраж) (Альтернативний) № 6263-1 від 27.12.2000 р. [Електронний ресурс] – Режим доступу: w1.c1.rada.gov.ua/pls/zweb2/webproc4_1?pf3511=9562.</w:t>
      </w:r>
    </w:p>
    <w:p w:rsidR="008E27B3" w:rsidRPr="008E27B3" w:rsidRDefault="008E27B3" w:rsidP="008E27B3">
      <w:pPr>
        <w:widowControl w:val="0"/>
        <w:numPr>
          <w:ilvl w:val="0"/>
          <w:numId w:val="4"/>
        </w:numPr>
        <w:spacing w:after="0" w:line="360" w:lineRule="auto"/>
        <w:contextualSpacing/>
        <w:jc w:val="both"/>
        <w:rPr>
          <w:rFonts w:ascii="Times New Roman" w:eastAsia="Calibri" w:hAnsi="Times New Roman" w:cs="Times New Roman"/>
          <w:sz w:val="28"/>
          <w:szCs w:val="28"/>
          <w:lang w:val="uk-UA"/>
        </w:rPr>
      </w:pPr>
      <w:r w:rsidRPr="008E27B3">
        <w:rPr>
          <w:rFonts w:ascii="Times New Roman" w:eastAsia="Calibri" w:hAnsi="Times New Roman" w:cs="Times New Roman"/>
          <w:sz w:val="28"/>
          <w:szCs w:val="28"/>
          <w:lang w:val="uk-UA"/>
        </w:rPr>
        <w:t>Проект Закону «Про внесення доповнень до Закону України «Про МКА»» № 7008 від 15.02.2001 р. [Електронний ресурс] – Режим доступу: w1.c1.rada.gov.ua/pls/zweb2/webproc4_1?pf3511=9675.</w:t>
      </w:r>
    </w:p>
    <w:p w:rsidR="008E27B3" w:rsidRPr="008E27B3" w:rsidRDefault="008E27B3" w:rsidP="008E27B3">
      <w:pPr>
        <w:widowControl w:val="0"/>
        <w:numPr>
          <w:ilvl w:val="0"/>
          <w:numId w:val="4"/>
        </w:numPr>
        <w:spacing w:after="0" w:line="360" w:lineRule="auto"/>
        <w:contextualSpacing/>
        <w:jc w:val="both"/>
        <w:rPr>
          <w:rFonts w:ascii="Times New Roman" w:eastAsia="Calibri" w:hAnsi="Times New Roman" w:cs="Times New Roman"/>
          <w:sz w:val="28"/>
          <w:szCs w:val="28"/>
          <w:lang w:val="uk-UA"/>
        </w:rPr>
      </w:pPr>
      <w:r w:rsidRPr="008E27B3">
        <w:rPr>
          <w:rFonts w:ascii="Times New Roman" w:eastAsia="Calibri" w:hAnsi="Times New Roman" w:cs="Times New Roman"/>
          <w:sz w:val="28"/>
          <w:szCs w:val="28"/>
          <w:lang w:val="uk-UA"/>
        </w:rPr>
        <w:t>Проект Закону про внесення змін до ЦПК (щодо деяких питань визнання та звернення до виконання рішення іноземного суду, що підлягає примусовому виконанню) № 6544 від 17.06.2010 р. [Електронний ресурс] – Режим доступу: w1.c1.rada.gov.ua/pls/zweb2/webproc4_1?pf3511=38023.</w:t>
      </w:r>
    </w:p>
    <w:p w:rsidR="008E27B3" w:rsidRPr="008E27B3" w:rsidRDefault="008E27B3" w:rsidP="008E27B3">
      <w:pPr>
        <w:widowControl w:val="0"/>
        <w:numPr>
          <w:ilvl w:val="0"/>
          <w:numId w:val="4"/>
        </w:numPr>
        <w:spacing w:after="0" w:line="360" w:lineRule="auto"/>
        <w:contextualSpacing/>
        <w:jc w:val="both"/>
        <w:rPr>
          <w:rFonts w:ascii="Times New Roman" w:eastAsia="Calibri" w:hAnsi="Times New Roman" w:cs="Times New Roman"/>
          <w:sz w:val="28"/>
          <w:szCs w:val="28"/>
          <w:lang w:val="uk-UA"/>
        </w:rPr>
      </w:pPr>
      <w:r w:rsidRPr="008E27B3">
        <w:rPr>
          <w:rFonts w:ascii="Times New Roman" w:eastAsia="Calibri" w:hAnsi="Times New Roman" w:cs="Times New Roman"/>
          <w:sz w:val="28"/>
          <w:szCs w:val="28"/>
          <w:lang w:val="uk-UA"/>
        </w:rPr>
        <w:t>Проект Закону «Про внесення змін до деяких законів України з питань міжнародного приватного права (про захист майнових та немайнових інтересів України як держави, її територіальних громад, а також осіб, які перебувають у державній або комунальній власності, у міжнародних спорах)» № 6591 від 25.06.2010 р. [Електронний ресурс] – Режим доступу: w1.c1.rada.gov.ua/pls/zweb2/webproc4_1?pf3511=38112.</w:t>
      </w:r>
    </w:p>
    <w:p w:rsidR="008E27B3" w:rsidRPr="008E27B3" w:rsidRDefault="008E27B3" w:rsidP="008E27B3">
      <w:pPr>
        <w:widowControl w:val="0"/>
        <w:numPr>
          <w:ilvl w:val="0"/>
          <w:numId w:val="4"/>
        </w:numPr>
        <w:spacing w:after="0" w:line="360" w:lineRule="auto"/>
        <w:contextualSpacing/>
        <w:jc w:val="both"/>
        <w:rPr>
          <w:rFonts w:ascii="Times New Roman" w:eastAsia="Calibri" w:hAnsi="Times New Roman" w:cs="Times New Roman"/>
          <w:sz w:val="28"/>
          <w:szCs w:val="28"/>
          <w:lang w:val="uk-UA"/>
        </w:rPr>
      </w:pPr>
      <w:r w:rsidRPr="008E27B3">
        <w:rPr>
          <w:rFonts w:ascii="Times New Roman" w:eastAsia="Calibri" w:hAnsi="Times New Roman" w:cs="Times New Roman"/>
          <w:sz w:val="28"/>
          <w:szCs w:val="28"/>
          <w:lang w:val="uk-UA"/>
        </w:rPr>
        <w:t>Проект Закону «Про внесення змін до деяких законодавчих актів України (щодо вжиття заходів забезпечення позову у підтримку міжнародного арбітражу)» № 3366 від 07.10.2013 р. [Електронний ресурс] – Режим доступу: w1.c1.rada.gov.ua/pls/zweb2/webproc4_1?pf3511=48574.</w:t>
      </w:r>
    </w:p>
    <w:p w:rsidR="008E27B3" w:rsidRPr="008E27B3" w:rsidRDefault="008E27B3" w:rsidP="008E27B3">
      <w:pPr>
        <w:widowControl w:val="0"/>
        <w:numPr>
          <w:ilvl w:val="0"/>
          <w:numId w:val="4"/>
        </w:numPr>
        <w:spacing w:after="0" w:line="360" w:lineRule="auto"/>
        <w:contextualSpacing/>
        <w:jc w:val="both"/>
        <w:rPr>
          <w:rFonts w:ascii="Times New Roman" w:eastAsia="Calibri" w:hAnsi="Times New Roman" w:cs="Times New Roman"/>
          <w:sz w:val="28"/>
          <w:szCs w:val="28"/>
          <w:lang w:val="uk-UA"/>
        </w:rPr>
      </w:pPr>
      <w:r w:rsidRPr="008E27B3">
        <w:rPr>
          <w:rFonts w:ascii="Times New Roman" w:eastAsia="Calibri" w:hAnsi="Times New Roman" w:cs="Times New Roman"/>
          <w:sz w:val="28"/>
          <w:szCs w:val="28"/>
          <w:lang w:val="uk-UA"/>
        </w:rPr>
        <w:t xml:space="preserve">Проект Закону « Про внесення змін до Закону України «Про третейські суди» щодо приведення його у відповідність із вимогами міжнародних правил арбітражу» № 3660 від 17.12.2015 р. [Електронний ресурс] – Режим доступу: </w:t>
      </w:r>
      <w:r w:rsidRPr="008E27B3">
        <w:rPr>
          <w:rFonts w:ascii="Times New Roman" w:eastAsia="Calibri" w:hAnsi="Times New Roman" w:cs="Times New Roman"/>
          <w:sz w:val="28"/>
          <w:szCs w:val="28"/>
          <w:lang w:val="uk-UA"/>
        </w:rPr>
        <w:lastRenderedPageBreak/>
        <w:t>w1.c1.rada.gov.ua/pls/zweb2/webproc4_1?pf3511=57458.</w:t>
      </w:r>
    </w:p>
    <w:p w:rsidR="008E27B3" w:rsidRPr="008E27B3" w:rsidRDefault="008E27B3" w:rsidP="008E27B3">
      <w:pPr>
        <w:widowControl w:val="0"/>
        <w:numPr>
          <w:ilvl w:val="0"/>
          <w:numId w:val="4"/>
        </w:numPr>
        <w:spacing w:after="0" w:line="360" w:lineRule="auto"/>
        <w:contextualSpacing/>
        <w:jc w:val="both"/>
        <w:rPr>
          <w:rFonts w:ascii="Times New Roman" w:eastAsia="Calibri" w:hAnsi="Times New Roman" w:cs="Times New Roman"/>
          <w:sz w:val="28"/>
          <w:szCs w:val="28"/>
          <w:lang w:val="uk-UA"/>
        </w:rPr>
      </w:pPr>
      <w:r w:rsidRPr="008E27B3">
        <w:rPr>
          <w:rFonts w:ascii="Times New Roman" w:eastAsia="Calibri" w:hAnsi="Times New Roman" w:cs="Times New Roman"/>
          <w:sz w:val="28"/>
          <w:szCs w:val="28"/>
          <w:lang w:val="uk-UA"/>
        </w:rPr>
        <w:t>Проект Закону « Про внесення змін до деяких законодавчих актів України щодо питань судового контролю та підтримки МКА» № 4351 від 31.03.2016 р. [Електронний ресурс] – Режим доступу: w1.c1.rada.gov.ua/pls/zweb2/webproc4_1?pf3511=58601.</w:t>
      </w:r>
    </w:p>
    <w:p w:rsidR="008E27B3" w:rsidRPr="008E27B3" w:rsidRDefault="008E27B3" w:rsidP="008E27B3">
      <w:pPr>
        <w:widowControl w:val="0"/>
        <w:numPr>
          <w:ilvl w:val="0"/>
          <w:numId w:val="4"/>
        </w:numPr>
        <w:spacing w:after="0" w:line="360" w:lineRule="auto"/>
        <w:contextualSpacing/>
        <w:jc w:val="both"/>
        <w:rPr>
          <w:rFonts w:ascii="Times New Roman" w:eastAsia="Calibri" w:hAnsi="Times New Roman" w:cs="Times New Roman"/>
          <w:sz w:val="28"/>
          <w:szCs w:val="28"/>
          <w:lang w:val="uk-UA"/>
        </w:rPr>
      </w:pPr>
      <w:r w:rsidRPr="008E27B3">
        <w:rPr>
          <w:rFonts w:ascii="Times New Roman" w:eastAsia="Calibri" w:hAnsi="Times New Roman" w:cs="Times New Roman"/>
          <w:sz w:val="28"/>
          <w:szCs w:val="28"/>
          <w:lang w:val="uk-UA"/>
        </w:rPr>
        <w:t>UNCITRAL Model Law on International Commercial Conciliation, 2002. [Electronic resource]. — Mode of access: www.uncitral.org/uncitral/en/uncitral_texts/arbitration/2002Model_conciliation.html.</w:t>
      </w:r>
    </w:p>
    <w:p w:rsidR="008E27B3" w:rsidRPr="008E27B3" w:rsidRDefault="008E27B3" w:rsidP="008E27B3">
      <w:pPr>
        <w:widowControl w:val="0"/>
        <w:spacing w:after="0" w:line="360" w:lineRule="auto"/>
        <w:contextualSpacing/>
        <w:jc w:val="both"/>
        <w:rPr>
          <w:rFonts w:ascii="Times New Roman" w:eastAsia="Calibri" w:hAnsi="Times New Roman" w:cs="Times New Roman"/>
          <w:sz w:val="28"/>
          <w:szCs w:val="28"/>
          <w:lang w:val="uk-UA"/>
        </w:rPr>
      </w:pPr>
    </w:p>
    <w:p w:rsidR="008E27B3" w:rsidRPr="008E27B3" w:rsidRDefault="008E27B3" w:rsidP="008E27B3">
      <w:pPr>
        <w:widowControl w:val="0"/>
        <w:spacing w:after="200" w:line="276" w:lineRule="auto"/>
        <w:rPr>
          <w:rFonts w:ascii="Calibri" w:eastAsia="Calibri" w:hAnsi="Calibri" w:cs="Times New Roman"/>
          <w:lang w:val="uk-UA"/>
        </w:rPr>
      </w:pPr>
      <w:r w:rsidRPr="008E27B3">
        <w:rPr>
          <w:rFonts w:ascii="Calibri" w:eastAsia="Calibri" w:hAnsi="Calibri" w:cs="Times New Roman"/>
          <w:lang w:val="uk-UA"/>
        </w:rPr>
        <w:br w:type="page"/>
      </w:r>
    </w:p>
    <w:p w:rsidR="008E27B3" w:rsidRPr="008E27B3" w:rsidRDefault="008E27B3" w:rsidP="008E27B3">
      <w:pPr>
        <w:widowControl w:val="0"/>
        <w:spacing w:after="0" w:line="360" w:lineRule="auto"/>
        <w:contextualSpacing/>
        <w:jc w:val="center"/>
        <w:rPr>
          <w:rFonts w:ascii="Times New Roman" w:eastAsia="Calibri" w:hAnsi="Times New Roman" w:cs="Times New Roman"/>
          <w:b/>
          <w:sz w:val="28"/>
          <w:szCs w:val="28"/>
          <w:lang w:val="uk-UA"/>
        </w:rPr>
      </w:pPr>
      <w:r w:rsidRPr="008E27B3">
        <w:rPr>
          <w:rFonts w:ascii="Times New Roman" w:eastAsia="Calibri" w:hAnsi="Times New Roman" w:cs="Times New Roman"/>
          <w:b/>
          <w:sz w:val="28"/>
          <w:szCs w:val="28"/>
          <w:lang w:val="uk-UA"/>
        </w:rPr>
        <w:lastRenderedPageBreak/>
        <w:t>ПЕРЕЛІК ВИКОРИСТАНИХ ДЖЕРЕЛ ТА ЛІТЕРАТУРИ</w:t>
      </w:r>
    </w:p>
    <w:p w:rsidR="008E27B3" w:rsidRPr="008E27B3" w:rsidRDefault="008E27B3" w:rsidP="008E27B3">
      <w:pPr>
        <w:widowControl w:val="0"/>
        <w:spacing w:after="0" w:line="360" w:lineRule="auto"/>
        <w:contextualSpacing/>
        <w:jc w:val="both"/>
        <w:rPr>
          <w:rFonts w:ascii="Times New Roman" w:eastAsia="Calibri" w:hAnsi="Times New Roman" w:cs="Times New Roman"/>
          <w:b/>
          <w:sz w:val="28"/>
          <w:szCs w:val="28"/>
          <w:lang w:val="uk-UA"/>
        </w:rPr>
      </w:pPr>
    </w:p>
    <w:p w:rsidR="008E27B3" w:rsidRPr="008E27B3" w:rsidRDefault="008E27B3" w:rsidP="008E27B3">
      <w:pPr>
        <w:widowControl w:val="0"/>
        <w:spacing w:after="0" w:line="360" w:lineRule="auto"/>
        <w:contextualSpacing/>
        <w:jc w:val="both"/>
        <w:rPr>
          <w:rFonts w:ascii="Times New Roman" w:eastAsia="Calibri" w:hAnsi="Times New Roman" w:cs="Times New Roman"/>
          <w:b/>
          <w:sz w:val="28"/>
          <w:szCs w:val="28"/>
          <w:lang w:val="uk-UA"/>
        </w:rPr>
      </w:pPr>
      <w:r w:rsidRPr="008E27B3">
        <w:rPr>
          <w:rFonts w:ascii="Times New Roman" w:eastAsia="Calibri" w:hAnsi="Times New Roman" w:cs="Times New Roman"/>
          <w:b/>
          <w:sz w:val="28"/>
          <w:szCs w:val="28"/>
          <w:lang w:val="uk-UA"/>
        </w:rPr>
        <w:t>ДЖЕРЕЛА МІЖНАРОДНОГО ПРАВА</w:t>
      </w:r>
    </w:p>
    <w:p w:rsidR="008E27B3" w:rsidRPr="008E27B3" w:rsidRDefault="008E27B3" w:rsidP="008E27B3">
      <w:pPr>
        <w:widowControl w:val="0"/>
        <w:numPr>
          <w:ilvl w:val="0"/>
          <w:numId w:val="5"/>
        </w:numPr>
        <w:spacing w:after="0" w:line="360" w:lineRule="auto"/>
        <w:contextualSpacing/>
        <w:jc w:val="both"/>
        <w:rPr>
          <w:rFonts w:ascii="Times New Roman" w:eastAsia="Calibri" w:hAnsi="Times New Roman" w:cs="Times New Roman"/>
          <w:sz w:val="28"/>
          <w:szCs w:val="28"/>
          <w:lang w:val="en-GB"/>
        </w:rPr>
      </w:pPr>
      <w:r w:rsidRPr="008E27B3">
        <w:rPr>
          <w:rFonts w:ascii="Times New Roman" w:eastAsia="Calibri" w:hAnsi="Times New Roman" w:cs="Times New Roman"/>
          <w:sz w:val="28"/>
          <w:szCs w:val="28"/>
          <w:lang w:val="en-GB"/>
        </w:rPr>
        <w:t>Chart of signatures and ratifications of Treaty 042 Agreement relating to Application of the European Convention on International Commercial Arbitration Status as of 28.08.2016 [Electronic resource]. — Mode of access: www.coe.int/en/web/conventions/full-list/-/conventions/treaty/042/signatures?p_auth=sGztZV9M.</w:t>
      </w:r>
    </w:p>
    <w:p w:rsidR="008E27B3" w:rsidRPr="008E27B3" w:rsidRDefault="008E27B3" w:rsidP="008E27B3">
      <w:pPr>
        <w:widowControl w:val="0"/>
        <w:numPr>
          <w:ilvl w:val="0"/>
          <w:numId w:val="5"/>
        </w:numPr>
        <w:spacing w:after="0" w:line="360" w:lineRule="auto"/>
        <w:contextualSpacing/>
        <w:jc w:val="both"/>
        <w:rPr>
          <w:rFonts w:ascii="Times New Roman" w:eastAsia="Calibri" w:hAnsi="Times New Roman" w:cs="Times New Roman"/>
          <w:sz w:val="28"/>
          <w:szCs w:val="28"/>
          <w:lang w:val="en-GB"/>
        </w:rPr>
      </w:pPr>
      <w:r w:rsidRPr="008E27B3">
        <w:rPr>
          <w:rFonts w:ascii="Times New Roman" w:eastAsia="Calibri" w:hAnsi="Times New Roman" w:cs="Times New Roman"/>
          <w:sz w:val="28"/>
          <w:szCs w:val="28"/>
          <w:lang w:val="en-GB"/>
        </w:rPr>
        <w:t xml:space="preserve">Brussels Convention on Jurisdiction and the Enforcement of Judgments in Civil and Commercial Matters, 1968 // OJ L 299. - 1972. - P. 32 – 42. </w:t>
      </w:r>
    </w:p>
    <w:p w:rsidR="008E27B3" w:rsidRPr="008E27B3" w:rsidRDefault="008E27B3" w:rsidP="008E27B3">
      <w:pPr>
        <w:widowControl w:val="0"/>
        <w:numPr>
          <w:ilvl w:val="0"/>
          <w:numId w:val="5"/>
        </w:numPr>
        <w:spacing w:after="0" w:line="360" w:lineRule="auto"/>
        <w:contextualSpacing/>
        <w:jc w:val="both"/>
        <w:rPr>
          <w:rFonts w:ascii="Times New Roman" w:eastAsia="Calibri" w:hAnsi="Times New Roman" w:cs="Times New Roman"/>
          <w:sz w:val="28"/>
          <w:szCs w:val="28"/>
          <w:lang w:val="en-GB"/>
        </w:rPr>
      </w:pPr>
      <w:r w:rsidRPr="008E27B3">
        <w:rPr>
          <w:rFonts w:ascii="Times New Roman" w:eastAsia="Calibri" w:hAnsi="Times New Roman" w:cs="Times New Roman"/>
          <w:sz w:val="28"/>
          <w:szCs w:val="28"/>
          <w:lang w:val="en-GB"/>
        </w:rPr>
        <w:t xml:space="preserve">Consolidated versions of the Treaty on EU and the Treaty on the Functioning of the EU (2016/C 202/01) // OJ.-2016.- P. 1–388. </w:t>
      </w:r>
    </w:p>
    <w:p w:rsidR="008E27B3" w:rsidRPr="008E27B3" w:rsidRDefault="008E27B3" w:rsidP="008E27B3">
      <w:pPr>
        <w:widowControl w:val="0"/>
        <w:numPr>
          <w:ilvl w:val="0"/>
          <w:numId w:val="5"/>
        </w:numPr>
        <w:spacing w:after="0" w:line="360" w:lineRule="auto"/>
        <w:contextualSpacing/>
        <w:jc w:val="both"/>
        <w:rPr>
          <w:rFonts w:ascii="Times New Roman" w:eastAsia="Calibri" w:hAnsi="Times New Roman" w:cs="Times New Roman"/>
          <w:sz w:val="28"/>
          <w:szCs w:val="28"/>
          <w:lang w:val="en-GB"/>
        </w:rPr>
      </w:pPr>
      <w:r w:rsidRPr="008E27B3">
        <w:rPr>
          <w:rFonts w:ascii="Times New Roman" w:eastAsia="Calibri" w:hAnsi="Times New Roman" w:cs="Times New Roman"/>
          <w:sz w:val="28"/>
          <w:szCs w:val="28"/>
          <w:lang w:val="en-GB"/>
        </w:rPr>
        <w:t>Convention on the Recognition and Enforcement of Foreign Arbitral Awards, New York, 1958. [Electronic resource]. — Mode of access: www.uncitral.org/uncitral/en/uncitral_texts/arbitration/NYConvention.html.</w:t>
      </w:r>
    </w:p>
    <w:p w:rsidR="008E27B3" w:rsidRPr="008E27B3" w:rsidRDefault="008E27B3" w:rsidP="008E27B3">
      <w:pPr>
        <w:widowControl w:val="0"/>
        <w:numPr>
          <w:ilvl w:val="0"/>
          <w:numId w:val="5"/>
        </w:numPr>
        <w:spacing w:after="0" w:line="360" w:lineRule="auto"/>
        <w:contextualSpacing/>
        <w:jc w:val="both"/>
        <w:rPr>
          <w:rFonts w:ascii="Times New Roman" w:eastAsia="Calibri" w:hAnsi="Times New Roman" w:cs="Times New Roman"/>
          <w:sz w:val="28"/>
          <w:szCs w:val="28"/>
          <w:lang w:val="en-GB"/>
        </w:rPr>
      </w:pPr>
      <w:r w:rsidRPr="008E27B3">
        <w:rPr>
          <w:rFonts w:ascii="Times New Roman" w:eastAsia="Calibri" w:hAnsi="Times New Roman" w:cs="Times New Roman"/>
          <w:sz w:val="28"/>
          <w:szCs w:val="28"/>
          <w:lang w:val="en-GB"/>
        </w:rPr>
        <w:t>Council Regulation (EC) No. 44/2001 of 22.12.2000 on Jurisdiction and the Recognition and Enforcement of Judgments in Civil and Commercial Matters // OJ L 012.-2001.-P. 1 – 23.</w:t>
      </w:r>
    </w:p>
    <w:p w:rsidR="008E27B3" w:rsidRPr="008E27B3" w:rsidRDefault="008E27B3" w:rsidP="008E27B3">
      <w:pPr>
        <w:widowControl w:val="0"/>
        <w:numPr>
          <w:ilvl w:val="0"/>
          <w:numId w:val="5"/>
        </w:numPr>
        <w:spacing w:after="0" w:line="360" w:lineRule="auto"/>
        <w:contextualSpacing/>
        <w:jc w:val="both"/>
        <w:rPr>
          <w:rFonts w:ascii="Times New Roman" w:eastAsia="Calibri" w:hAnsi="Times New Roman" w:cs="Times New Roman"/>
          <w:sz w:val="28"/>
          <w:szCs w:val="28"/>
          <w:lang w:val="en-GB"/>
        </w:rPr>
      </w:pPr>
      <w:r w:rsidRPr="008E27B3">
        <w:rPr>
          <w:rFonts w:ascii="Times New Roman" w:eastAsia="Calibri" w:hAnsi="Times New Roman" w:cs="Times New Roman"/>
          <w:sz w:val="28"/>
          <w:szCs w:val="28"/>
          <w:lang w:val="en-GB"/>
        </w:rPr>
        <w:t>Database of ICSID Member States. [Electronic resource]. — Mode of access: icsid.worldbank.org/apps/ICSIDWEB/about/Pages/Database-of-Member-States.aspx?ViewMembership=All.</w:t>
      </w:r>
    </w:p>
    <w:p w:rsidR="008E27B3" w:rsidRPr="008E27B3" w:rsidRDefault="008E27B3" w:rsidP="008E27B3">
      <w:pPr>
        <w:widowControl w:val="0"/>
        <w:numPr>
          <w:ilvl w:val="0"/>
          <w:numId w:val="5"/>
        </w:numPr>
        <w:spacing w:after="0" w:line="360" w:lineRule="auto"/>
        <w:contextualSpacing/>
        <w:jc w:val="both"/>
        <w:rPr>
          <w:rFonts w:ascii="Times New Roman" w:eastAsia="Calibri" w:hAnsi="Times New Roman" w:cs="Times New Roman"/>
          <w:sz w:val="28"/>
          <w:szCs w:val="28"/>
          <w:lang w:val="en-GB"/>
        </w:rPr>
      </w:pPr>
      <w:r w:rsidRPr="008E27B3">
        <w:rPr>
          <w:rFonts w:ascii="Times New Roman" w:eastAsia="Calibri" w:hAnsi="Times New Roman" w:cs="Times New Roman"/>
          <w:sz w:val="28"/>
          <w:szCs w:val="28"/>
          <w:lang w:val="en-GB"/>
        </w:rPr>
        <w:t>EU Regulation No. 1215/2012 of 12.12.2012 on Jurisdiction and the Recognition and Enforcement of Judgments in Civil and Commercial Matters // OJ L 351. - 2012. - P. 1–32.</w:t>
      </w:r>
    </w:p>
    <w:p w:rsidR="008E27B3" w:rsidRPr="008E27B3" w:rsidRDefault="008E27B3" w:rsidP="008E27B3">
      <w:pPr>
        <w:widowControl w:val="0"/>
        <w:numPr>
          <w:ilvl w:val="0"/>
          <w:numId w:val="5"/>
        </w:numPr>
        <w:spacing w:after="0" w:line="360" w:lineRule="auto"/>
        <w:contextualSpacing/>
        <w:jc w:val="both"/>
        <w:rPr>
          <w:rFonts w:ascii="Times New Roman" w:eastAsia="Calibri" w:hAnsi="Times New Roman" w:cs="Times New Roman"/>
          <w:sz w:val="28"/>
          <w:szCs w:val="28"/>
          <w:lang w:val="en-GB"/>
        </w:rPr>
      </w:pPr>
      <w:r w:rsidRPr="008E27B3">
        <w:rPr>
          <w:rFonts w:ascii="Times New Roman" w:eastAsia="Calibri" w:hAnsi="Times New Roman" w:cs="Times New Roman"/>
          <w:sz w:val="28"/>
          <w:szCs w:val="28"/>
          <w:lang w:val="en-GB"/>
        </w:rPr>
        <w:t>European Convention on International Commercial Arbitration, Geneva, 1961 [Electronic resource]. — Mode of access: treaties.un.org/pages/ViewDetails.aspx?src=TREATY&amp;mtdsg_no=XXII-2&amp;chapter=22&amp;clang=_en.</w:t>
      </w:r>
    </w:p>
    <w:p w:rsidR="008E27B3" w:rsidRPr="008E27B3" w:rsidRDefault="008E27B3" w:rsidP="008E27B3">
      <w:pPr>
        <w:widowControl w:val="0"/>
        <w:numPr>
          <w:ilvl w:val="0"/>
          <w:numId w:val="5"/>
        </w:numPr>
        <w:spacing w:after="0" w:line="360" w:lineRule="auto"/>
        <w:contextualSpacing/>
        <w:jc w:val="both"/>
        <w:rPr>
          <w:rFonts w:ascii="Times New Roman" w:eastAsia="Calibri" w:hAnsi="Times New Roman" w:cs="Times New Roman"/>
          <w:sz w:val="28"/>
          <w:szCs w:val="28"/>
          <w:lang w:val="en-GB"/>
        </w:rPr>
      </w:pPr>
      <w:r w:rsidRPr="008E27B3">
        <w:rPr>
          <w:rFonts w:ascii="Times New Roman" w:eastAsia="Calibri" w:hAnsi="Times New Roman" w:cs="Times New Roman"/>
          <w:sz w:val="28"/>
          <w:szCs w:val="28"/>
          <w:lang w:val="en-GB"/>
        </w:rPr>
        <w:t xml:space="preserve">European Convention providing a Uniform Law on Arbitration, 1966 [Electronic resource]. — Mode of access: </w:t>
      </w:r>
      <w:r w:rsidRPr="008E27B3">
        <w:rPr>
          <w:rFonts w:ascii="Times New Roman" w:eastAsia="Calibri" w:hAnsi="Times New Roman" w:cs="Times New Roman"/>
          <w:sz w:val="28"/>
          <w:szCs w:val="28"/>
          <w:lang w:val="en-GB"/>
        </w:rPr>
        <w:lastRenderedPageBreak/>
        <w:t>www.coe.int/en/web/conventions/full-list/-/conventions/treaty/056/signatures?p_auth=SgvgbPqu.</w:t>
      </w:r>
    </w:p>
    <w:p w:rsidR="008E27B3" w:rsidRPr="008E27B3" w:rsidRDefault="008E27B3" w:rsidP="008E27B3">
      <w:pPr>
        <w:widowControl w:val="0"/>
        <w:numPr>
          <w:ilvl w:val="0"/>
          <w:numId w:val="5"/>
        </w:numPr>
        <w:spacing w:after="0" w:line="360" w:lineRule="auto"/>
        <w:contextualSpacing/>
        <w:jc w:val="both"/>
        <w:rPr>
          <w:rFonts w:ascii="Times New Roman" w:eastAsia="Calibri" w:hAnsi="Times New Roman" w:cs="Times New Roman"/>
          <w:sz w:val="28"/>
          <w:szCs w:val="28"/>
          <w:lang w:val="en-GB"/>
        </w:rPr>
      </w:pPr>
      <w:r w:rsidRPr="008E27B3">
        <w:rPr>
          <w:rFonts w:ascii="Times New Roman" w:eastAsia="Calibri" w:hAnsi="Times New Roman" w:cs="Times New Roman"/>
          <w:sz w:val="28"/>
          <w:szCs w:val="28"/>
          <w:lang w:val="en-GB"/>
        </w:rPr>
        <w:t>European Parliament resolution of 07.09.2010 on the Implementation and Review of Council Regulation (EC) No 44/2001. - 2011/C 308 E/06 // OJ C 308E.-2011. – p. 36–43.</w:t>
      </w:r>
    </w:p>
    <w:p w:rsidR="008E27B3" w:rsidRPr="008E27B3" w:rsidRDefault="008E27B3" w:rsidP="008E27B3">
      <w:pPr>
        <w:widowControl w:val="0"/>
        <w:numPr>
          <w:ilvl w:val="0"/>
          <w:numId w:val="5"/>
        </w:numPr>
        <w:spacing w:after="0" w:line="360" w:lineRule="auto"/>
        <w:contextualSpacing/>
        <w:jc w:val="both"/>
        <w:rPr>
          <w:rFonts w:ascii="Times New Roman" w:eastAsia="Calibri" w:hAnsi="Times New Roman" w:cs="Times New Roman"/>
          <w:sz w:val="28"/>
          <w:szCs w:val="28"/>
          <w:lang w:val="en-GB"/>
        </w:rPr>
      </w:pPr>
      <w:r w:rsidRPr="008E27B3">
        <w:rPr>
          <w:rFonts w:ascii="Times New Roman" w:eastAsia="Calibri" w:hAnsi="Times New Roman" w:cs="Times New Roman"/>
          <w:sz w:val="28"/>
          <w:szCs w:val="28"/>
          <w:lang w:val="en-GB"/>
        </w:rPr>
        <w:t>Green Paper on the review of Council Regulation (EC) No. 44/2001 (COM/2009/0175). [Electronic resource]. — Mode of access: eur-lex.europa.eu.</w:t>
      </w:r>
    </w:p>
    <w:p w:rsidR="008E27B3" w:rsidRPr="008E27B3" w:rsidRDefault="008E27B3" w:rsidP="008E27B3">
      <w:pPr>
        <w:widowControl w:val="0"/>
        <w:numPr>
          <w:ilvl w:val="0"/>
          <w:numId w:val="5"/>
        </w:numPr>
        <w:spacing w:after="0" w:line="360" w:lineRule="auto"/>
        <w:contextualSpacing/>
        <w:jc w:val="both"/>
        <w:rPr>
          <w:rFonts w:ascii="Times New Roman" w:eastAsia="Calibri" w:hAnsi="Times New Roman" w:cs="Times New Roman"/>
          <w:sz w:val="28"/>
          <w:szCs w:val="28"/>
          <w:lang w:val="en-GB"/>
        </w:rPr>
      </w:pPr>
      <w:r w:rsidRPr="008E27B3">
        <w:rPr>
          <w:rFonts w:ascii="Times New Roman" w:eastAsia="Calibri" w:hAnsi="Times New Roman" w:cs="Times New Roman"/>
          <w:sz w:val="28"/>
          <w:szCs w:val="28"/>
          <w:lang w:val="en-GB"/>
        </w:rPr>
        <w:t>Lugano Convention on Jurisdiction and the Enforcement of Judgments in Civil and Commercial Matters, 1988 // OJL 319.- 1988.- P. 9 – 48.</w:t>
      </w:r>
    </w:p>
    <w:p w:rsidR="008E27B3" w:rsidRPr="008E27B3" w:rsidRDefault="008E27B3" w:rsidP="008E27B3">
      <w:pPr>
        <w:widowControl w:val="0"/>
        <w:numPr>
          <w:ilvl w:val="0"/>
          <w:numId w:val="5"/>
        </w:numPr>
        <w:spacing w:after="0" w:line="360" w:lineRule="auto"/>
        <w:contextualSpacing/>
        <w:jc w:val="both"/>
        <w:rPr>
          <w:rFonts w:ascii="Times New Roman" w:eastAsia="Calibri" w:hAnsi="Times New Roman" w:cs="Times New Roman"/>
          <w:sz w:val="28"/>
          <w:szCs w:val="28"/>
          <w:lang w:val="en-GB"/>
        </w:rPr>
      </w:pPr>
      <w:r w:rsidRPr="008E27B3">
        <w:rPr>
          <w:rFonts w:ascii="Times New Roman" w:eastAsia="Calibri" w:hAnsi="Times New Roman" w:cs="Times New Roman"/>
          <w:sz w:val="28"/>
          <w:szCs w:val="28"/>
          <w:lang w:val="en-GB"/>
        </w:rPr>
        <w:t xml:space="preserve">Recommendations of the ILA on «Ascertaining the contents of the applicable law in international commercial arbitration», Rio De Janeiro Conference 2008. [Electronic resource]. — Mode of access: www.ila-hq.org/. </w:t>
      </w:r>
    </w:p>
    <w:p w:rsidR="008E27B3" w:rsidRPr="008E27B3" w:rsidRDefault="008E27B3" w:rsidP="008E27B3">
      <w:pPr>
        <w:widowControl w:val="0"/>
        <w:numPr>
          <w:ilvl w:val="0"/>
          <w:numId w:val="5"/>
        </w:numPr>
        <w:spacing w:after="0" w:line="360" w:lineRule="auto"/>
        <w:contextualSpacing/>
        <w:jc w:val="both"/>
        <w:rPr>
          <w:rFonts w:ascii="Times New Roman" w:eastAsia="Calibri" w:hAnsi="Times New Roman" w:cs="Times New Roman"/>
          <w:sz w:val="28"/>
          <w:szCs w:val="28"/>
          <w:lang w:val="en-GB"/>
        </w:rPr>
      </w:pPr>
      <w:r w:rsidRPr="008E27B3">
        <w:rPr>
          <w:rFonts w:ascii="Times New Roman" w:eastAsia="Calibri" w:hAnsi="Times New Roman" w:cs="Times New Roman"/>
          <w:sz w:val="28"/>
          <w:szCs w:val="28"/>
          <w:lang w:val="en-GB"/>
        </w:rPr>
        <w:t>Report from the Commission to the European Parliament, the Council and the EESC on the application of Council Regulation (EC) No 44/2001 (COM/2009/0174 final). [Electronic resource]. — Mode of access: eur-lex.europa.eu.</w:t>
      </w:r>
    </w:p>
    <w:p w:rsidR="008E27B3" w:rsidRPr="008E27B3" w:rsidRDefault="008E27B3" w:rsidP="008E27B3">
      <w:pPr>
        <w:widowControl w:val="0"/>
        <w:numPr>
          <w:ilvl w:val="0"/>
          <w:numId w:val="5"/>
        </w:numPr>
        <w:spacing w:after="0" w:line="360" w:lineRule="auto"/>
        <w:contextualSpacing/>
        <w:jc w:val="both"/>
        <w:rPr>
          <w:rFonts w:ascii="Times New Roman" w:eastAsia="Calibri" w:hAnsi="Times New Roman" w:cs="Times New Roman"/>
          <w:sz w:val="28"/>
          <w:szCs w:val="28"/>
          <w:lang w:val="en-GB"/>
        </w:rPr>
      </w:pPr>
      <w:r w:rsidRPr="008E27B3">
        <w:rPr>
          <w:rFonts w:ascii="Times New Roman" w:eastAsia="Calibri" w:hAnsi="Times New Roman" w:cs="Times New Roman"/>
          <w:sz w:val="28"/>
          <w:szCs w:val="28"/>
          <w:lang w:val="en-GB"/>
        </w:rPr>
        <w:t>UNCITRAL Arbitration Rules, 1976. [Electronic resource]. — Mode of access:www.uncitral.org/uncitral/en/uncitral_texts/arbitration/2010Arbitration_rules.html.</w:t>
      </w:r>
    </w:p>
    <w:p w:rsidR="008E27B3" w:rsidRPr="008E27B3" w:rsidRDefault="008E27B3" w:rsidP="008E27B3">
      <w:pPr>
        <w:widowControl w:val="0"/>
        <w:numPr>
          <w:ilvl w:val="0"/>
          <w:numId w:val="5"/>
        </w:numPr>
        <w:spacing w:after="0" w:line="360" w:lineRule="auto"/>
        <w:contextualSpacing/>
        <w:jc w:val="both"/>
        <w:rPr>
          <w:rFonts w:ascii="Times New Roman" w:eastAsia="Calibri" w:hAnsi="Times New Roman" w:cs="Times New Roman"/>
          <w:sz w:val="28"/>
          <w:szCs w:val="28"/>
          <w:lang w:val="en-GB"/>
        </w:rPr>
      </w:pPr>
      <w:r w:rsidRPr="008E27B3">
        <w:rPr>
          <w:rFonts w:ascii="Times New Roman" w:eastAsia="Calibri" w:hAnsi="Times New Roman" w:cs="Times New Roman"/>
          <w:sz w:val="28"/>
          <w:szCs w:val="28"/>
          <w:lang w:val="en-GB"/>
        </w:rPr>
        <w:t>UNCITRAL Conciliation Rules, 1980. [Electronic resource]. — Mode of access:www.uncitral.org/uncitral/en/uncitral_texts/arbitration/1980Conciliation_rules.html.</w:t>
      </w:r>
    </w:p>
    <w:p w:rsidR="008E27B3" w:rsidRPr="008E27B3" w:rsidRDefault="008E27B3" w:rsidP="008E27B3">
      <w:pPr>
        <w:widowControl w:val="0"/>
        <w:numPr>
          <w:ilvl w:val="0"/>
          <w:numId w:val="5"/>
        </w:numPr>
        <w:spacing w:after="0" w:line="360" w:lineRule="auto"/>
        <w:contextualSpacing/>
        <w:jc w:val="both"/>
        <w:rPr>
          <w:rFonts w:ascii="Times New Roman" w:eastAsia="Calibri" w:hAnsi="Times New Roman" w:cs="Times New Roman"/>
          <w:sz w:val="28"/>
          <w:szCs w:val="28"/>
          <w:lang w:val="en-GB"/>
        </w:rPr>
      </w:pPr>
      <w:r w:rsidRPr="008E27B3">
        <w:rPr>
          <w:rFonts w:ascii="Times New Roman" w:eastAsia="Calibri" w:hAnsi="Times New Roman" w:cs="Times New Roman"/>
          <w:sz w:val="28"/>
          <w:szCs w:val="28"/>
          <w:lang w:val="en-GB"/>
        </w:rPr>
        <w:t>UNCITRAL Model Law on International Commercial Arbitration, 1985. [Electronic resource]. — Mode of access: www.uncitral.org/uncitral/en/uncitral_texts/arbitration/1985Model_arbitration.html</w:t>
      </w:r>
    </w:p>
    <w:p w:rsidR="008E27B3" w:rsidRPr="008E27B3" w:rsidRDefault="008E27B3" w:rsidP="008E27B3">
      <w:pPr>
        <w:widowControl w:val="0"/>
        <w:numPr>
          <w:ilvl w:val="0"/>
          <w:numId w:val="5"/>
        </w:numPr>
        <w:spacing w:after="0" w:line="360" w:lineRule="auto"/>
        <w:contextualSpacing/>
        <w:jc w:val="both"/>
        <w:rPr>
          <w:rFonts w:ascii="Times New Roman" w:eastAsia="Calibri" w:hAnsi="Times New Roman" w:cs="Times New Roman"/>
          <w:sz w:val="28"/>
          <w:szCs w:val="28"/>
          <w:lang w:val="en-GB"/>
        </w:rPr>
      </w:pPr>
      <w:r w:rsidRPr="008E27B3">
        <w:rPr>
          <w:rFonts w:ascii="Times New Roman" w:eastAsia="Calibri" w:hAnsi="Times New Roman" w:cs="Times New Roman"/>
          <w:sz w:val="28"/>
          <w:szCs w:val="28"/>
          <w:lang w:val="en-GB"/>
        </w:rPr>
        <w:t>UNCITRAL Model Law on International Commercial Conciliation, 2002. [Electronic resource]. — Mode of access: uncitral.org/uncitral/en/uncitral_texts/arbitration/2002Model_conciliation.ht</w:t>
      </w:r>
      <w:r w:rsidRPr="008E27B3">
        <w:rPr>
          <w:rFonts w:ascii="Times New Roman" w:eastAsia="Calibri" w:hAnsi="Times New Roman" w:cs="Times New Roman"/>
          <w:sz w:val="28"/>
          <w:szCs w:val="28"/>
          <w:lang w:val="en-GB"/>
        </w:rPr>
        <w:lastRenderedPageBreak/>
        <w:t>ml.</w:t>
      </w:r>
    </w:p>
    <w:p w:rsidR="008E27B3" w:rsidRPr="008E27B3" w:rsidRDefault="008E27B3" w:rsidP="008E27B3">
      <w:pPr>
        <w:widowControl w:val="0"/>
        <w:numPr>
          <w:ilvl w:val="0"/>
          <w:numId w:val="5"/>
        </w:numPr>
        <w:spacing w:after="0" w:line="360" w:lineRule="auto"/>
        <w:contextualSpacing/>
        <w:jc w:val="both"/>
        <w:rPr>
          <w:rFonts w:ascii="Times New Roman" w:eastAsia="Calibri" w:hAnsi="Times New Roman" w:cs="Times New Roman"/>
          <w:sz w:val="28"/>
          <w:szCs w:val="28"/>
          <w:lang w:val="en-GB"/>
        </w:rPr>
      </w:pPr>
      <w:r w:rsidRPr="008E27B3">
        <w:rPr>
          <w:rFonts w:ascii="Times New Roman" w:eastAsia="Calibri" w:hAnsi="Times New Roman" w:cs="Times New Roman"/>
          <w:sz w:val="28"/>
          <w:szCs w:val="28"/>
          <w:lang w:val="en-GB"/>
        </w:rPr>
        <w:t>UNCITRAL Notes on Organizing Arbitral Proceedings, 2016. [Electronic resource]. — Mode of access: uncitral.org/uncitral/en/uncitral_texts/arbitration/2016Notes_proceedings.html.</w:t>
      </w:r>
    </w:p>
    <w:p w:rsidR="008E27B3" w:rsidRPr="008E27B3" w:rsidRDefault="008E27B3" w:rsidP="008E27B3">
      <w:pPr>
        <w:widowControl w:val="0"/>
        <w:numPr>
          <w:ilvl w:val="0"/>
          <w:numId w:val="5"/>
        </w:numPr>
        <w:spacing w:after="0" w:line="360" w:lineRule="auto"/>
        <w:contextualSpacing/>
        <w:jc w:val="both"/>
        <w:rPr>
          <w:rFonts w:ascii="Times New Roman" w:eastAsia="Calibri" w:hAnsi="Times New Roman" w:cs="Times New Roman"/>
          <w:sz w:val="28"/>
          <w:szCs w:val="28"/>
          <w:lang w:val="en-GB"/>
        </w:rPr>
      </w:pPr>
      <w:r w:rsidRPr="008E27B3">
        <w:rPr>
          <w:rFonts w:ascii="Times New Roman" w:eastAsia="Calibri" w:hAnsi="Times New Roman" w:cs="Times New Roman"/>
          <w:sz w:val="28"/>
          <w:szCs w:val="28"/>
          <w:lang w:val="en-GB"/>
        </w:rPr>
        <w:t>UNCITRAL Rules on Transparency in Treaty-based Investor-State Arbitration, 2014. [Electronic resource]. — Mode of access: www.uncitral.org/uncitral/en/uncitral_texts/arbitration/2014Transparency.html.</w:t>
      </w:r>
    </w:p>
    <w:p w:rsidR="008E27B3" w:rsidRPr="008E27B3" w:rsidRDefault="008E27B3" w:rsidP="008E27B3">
      <w:pPr>
        <w:widowControl w:val="0"/>
        <w:numPr>
          <w:ilvl w:val="0"/>
          <w:numId w:val="5"/>
        </w:numPr>
        <w:spacing w:after="0" w:line="360" w:lineRule="auto"/>
        <w:contextualSpacing/>
        <w:jc w:val="both"/>
        <w:rPr>
          <w:rFonts w:ascii="Times New Roman" w:eastAsia="Calibri" w:hAnsi="Times New Roman" w:cs="Times New Roman"/>
          <w:sz w:val="28"/>
          <w:szCs w:val="28"/>
          <w:lang w:val="uk-UA"/>
        </w:rPr>
      </w:pPr>
      <w:r w:rsidRPr="008E27B3">
        <w:rPr>
          <w:rFonts w:ascii="Times New Roman" w:eastAsia="Calibri" w:hAnsi="Times New Roman" w:cs="Times New Roman"/>
          <w:sz w:val="28"/>
          <w:szCs w:val="28"/>
          <w:lang w:val="uk-UA"/>
        </w:rPr>
        <w:t>Конвенция о разрешении арбитражным путем гражданско-правовых споров, вытекающих из отношений экономического и научно-технического сотрудничества, Москва, 26.05.1972 г. [Електронний ресурс] – Режим доступу:zakon5.rada.gov.ua/laws/show/998_570.</w:t>
      </w:r>
    </w:p>
    <w:p w:rsidR="008E27B3" w:rsidRPr="008E27B3" w:rsidRDefault="008E27B3" w:rsidP="008E27B3">
      <w:pPr>
        <w:widowControl w:val="0"/>
        <w:numPr>
          <w:ilvl w:val="0"/>
          <w:numId w:val="5"/>
        </w:numPr>
        <w:spacing w:after="0" w:line="360" w:lineRule="auto"/>
        <w:contextualSpacing/>
        <w:jc w:val="both"/>
        <w:rPr>
          <w:rFonts w:ascii="Times New Roman" w:eastAsia="Calibri" w:hAnsi="Times New Roman" w:cs="Times New Roman"/>
          <w:sz w:val="28"/>
          <w:szCs w:val="28"/>
          <w:lang w:val="uk-UA"/>
        </w:rPr>
      </w:pPr>
      <w:r w:rsidRPr="008E27B3">
        <w:rPr>
          <w:rFonts w:ascii="Times New Roman" w:eastAsia="Calibri" w:hAnsi="Times New Roman" w:cs="Times New Roman"/>
          <w:sz w:val="28"/>
          <w:szCs w:val="28"/>
          <w:lang w:val="uk-UA"/>
        </w:rPr>
        <w:t>Конвенція Ради Європи про захист прав людини і основоположних свобод від 04.11.1950 р. // Офіційний вісник України. – 2006.- № 32. - 270 с.</w:t>
      </w:r>
    </w:p>
    <w:p w:rsidR="008E27B3" w:rsidRPr="008E27B3" w:rsidRDefault="008E27B3" w:rsidP="008E27B3">
      <w:pPr>
        <w:widowControl w:val="0"/>
        <w:numPr>
          <w:ilvl w:val="0"/>
          <w:numId w:val="5"/>
        </w:numPr>
        <w:spacing w:after="0" w:line="360" w:lineRule="auto"/>
        <w:contextualSpacing/>
        <w:jc w:val="both"/>
        <w:rPr>
          <w:rFonts w:ascii="Times New Roman" w:eastAsia="Calibri" w:hAnsi="Times New Roman" w:cs="Times New Roman"/>
          <w:sz w:val="28"/>
          <w:szCs w:val="28"/>
          <w:lang w:val="uk-UA"/>
        </w:rPr>
      </w:pPr>
      <w:r w:rsidRPr="008E27B3">
        <w:rPr>
          <w:rFonts w:ascii="Times New Roman" w:eastAsia="Calibri" w:hAnsi="Times New Roman" w:cs="Times New Roman"/>
          <w:sz w:val="28"/>
          <w:szCs w:val="28"/>
          <w:lang w:val="uk-UA"/>
        </w:rPr>
        <w:t>Пояснительная записка секретариата ЮНСИТРАЛ к Типовому Закону о международном торговом арбитраже // ООН, Вена. – 2008.- № R.08.V.4 – 40 с.</w:t>
      </w:r>
    </w:p>
    <w:p w:rsidR="008E27B3" w:rsidRPr="008E27B3" w:rsidRDefault="008E27B3" w:rsidP="008E27B3">
      <w:pPr>
        <w:widowControl w:val="0"/>
        <w:numPr>
          <w:ilvl w:val="0"/>
          <w:numId w:val="5"/>
        </w:numPr>
        <w:spacing w:after="0" w:line="360" w:lineRule="auto"/>
        <w:contextualSpacing/>
        <w:jc w:val="both"/>
        <w:rPr>
          <w:rFonts w:ascii="Times New Roman" w:eastAsia="Calibri" w:hAnsi="Times New Roman" w:cs="Times New Roman"/>
          <w:sz w:val="28"/>
          <w:szCs w:val="28"/>
          <w:lang w:val="uk-UA"/>
        </w:rPr>
      </w:pPr>
      <w:r w:rsidRPr="008E27B3">
        <w:rPr>
          <w:rFonts w:ascii="Times New Roman" w:eastAsia="Calibri" w:hAnsi="Times New Roman" w:cs="Times New Roman"/>
          <w:sz w:val="28"/>
          <w:szCs w:val="28"/>
          <w:lang w:val="uk-UA"/>
        </w:rPr>
        <w:t xml:space="preserve">Угода про асоціацію між Україною та ЄС, Європейським співтовариством з атомної енергії і їхніми державами-членами, 27.06.2014 р. // Офіційний вісник України, 2014. - № 75.- Т.1.- 83 с. </w:t>
      </w:r>
    </w:p>
    <w:p w:rsidR="008E27B3" w:rsidRPr="008E27B3" w:rsidRDefault="008E27B3" w:rsidP="008E27B3">
      <w:pPr>
        <w:widowControl w:val="0"/>
        <w:numPr>
          <w:ilvl w:val="0"/>
          <w:numId w:val="5"/>
        </w:numPr>
        <w:spacing w:after="0" w:line="360" w:lineRule="auto"/>
        <w:contextualSpacing/>
        <w:jc w:val="both"/>
        <w:rPr>
          <w:rFonts w:ascii="Times New Roman" w:eastAsia="Calibri" w:hAnsi="Times New Roman" w:cs="Times New Roman"/>
          <w:sz w:val="28"/>
          <w:szCs w:val="28"/>
          <w:lang w:val="uk-UA"/>
        </w:rPr>
      </w:pPr>
      <w:r w:rsidRPr="008E27B3">
        <w:rPr>
          <w:rFonts w:ascii="Times New Roman" w:eastAsia="Calibri" w:hAnsi="Times New Roman" w:cs="Times New Roman"/>
          <w:sz w:val="28"/>
          <w:szCs w:val="28"/>
          <w:lang w:val="uk-UA"/>
        </w:rPr>
        <w:t>Регистр текстов международных конвенций и других документов, касающихся права международной торговли. Том ІІ // Издание ООН. № R.73.V.3. - Нью-Йорк: 1973. – 240 с.</w:t>
      </w:r>
    </w:p>
    <w:p w:rsidR="008E27B3" w:rsidRPr="008E27B3" w:rsidRDefault="008E27B3" w:rsidP="008E27B3">
      <w:pPr>
        <w:widowControl w:val="0"/>
        <w:numPr>
          <w:ilvl w:val="0"/>
          <w:numId w:val="5"/>
        </w:numPr>
        <w:spacing w:after="0" w:line="360" w:lineRule="auto"/>
        <w:contextualSpacing/>
        <w:jc w:val="both"/>
        <w:rPr>
          <w:rFonts w:ascii="Times New Roman" w:eastAsia="Calibri" w:hAnsi="Times New Roman" w:cs="Times New Roman"/>
          <w:sz w:val="28"/>
          <w:szCs w:val="28"/>
          <w:lang w:val="uk-UA"/>
        </w:rPr>
      </w:pPr>
      <w:r w:rsidRPr="008E27B3">
        <w:rPr>
          <w:rFonts w:ascii="Times New Roman" w:eastAsia="Calibri" w:hAnsi="Times New Roman" w:cs="Times New Roman"/>
          <w:sz w:val="28"/>
          <w:szCs w:val="28"/>
          <w:lang w:val="uk-UA"/>
        </w:rPr>
        <w:t>Economic Partnership Agreement between the EU and its Member States and the SADC EPA States // OJ L 250, 2016, - P. 3–2120.</w:t>
      </w:r>
    </w:p>
    <w:p w:rsidR="008E27B3" w:rsidRPr="008E27B3" w:rsidRDefault="008E27B3" w:rsidP="008E27B3">
      <w:pPr>
        <w:widowControl w:val="0"/>
        <w:numPr>
          <w:ilvl w:val="0"/>
          <w:numId w:val="5"/>
        </w:numPr>
        <w:spacing w:after="0" w:line="360" w:lineRule="auto"/>
        <w:contextualSpacing/>
        <w:jc w:val="both"/>
        <w:rPr>
          <w:rFonts w:ascii="Times New Roman" w:eastAsia="Calibri" w:hAnsi="Times New Roman" w:cs="Times New Roman"/>
          <w:sz w:val="28"/>
          <w:szCs w:val="28"/>
          <w:lang w:val="uk-UA"/>
        </w:rPr>
      </w:pPr>
      <w:r w:rsidRPr="008E27B3">
        <w:rPr>
          <w:rFonts w:ascii="Times New Roman" w:eastAsia="Calibri" w:hAnsi="Times New Roman" w:cs="Times New Roman"/>
          <w:sz w:val="28"/>
          <w:szCs w:val="28"/>
          <w:lang w:val="uk-UA"/>
        </w:rPr>
        <w:t xml:space="preserve">Voluntary Partnership Agreement between EU and Indonesia on forest law enforcement, governance and trade in timber products into the EU // OJ L 150, 2014. - P. 252–330. </w:t>
      </w:r>
    </w:p>
    <w:p w:rsidR="008E27B3" w:rsidRPr="008E27B3" w:rsidRDefault="008E27B3" w:rsidP="008E27B3">
      <w:pPr>
        <w:widowControl w:val="0"/>
        <w:numPr>
          <w:ilvl w:val="0"/>
          <w:numId w:val="5"/>
        </w:numPr>
        <w:spacing w:after="0" w:line="360" w:lineRule="auto"/>
        <w:contextualSpacing/>
        <w:jc w:val="both"/>
        <w:rPr>
          <w:rFonts w:ascii="Times New Roman" w:eastAsia="Calibri" w:hAnsi="Times New Roman" w:cs="Times New Roman"/>
          <w:sz w:val="28"/>
          <w:szCs w:val="28"/>
          <w:lang w:val="uk-UA"/>
        </w:rPr>
      </w:pPr>
      <w:r w:rsidRPr="008E27B3">
        <w:rPr>
          <w:rFonts w:ascii="Times New Roman" w:eastAsia="Calibri" w:hAnsi="Times New Roman" w:cs="Times New Roman"/>
          <w:sz w:val="28"/>
          <w:szCs w:val="28"/>
          <w:lang w:val="uk-UA"/>
        </w:rPr>
        <w:lastRenderedPageBreak/>
        <w:t>Cooperation Agreement between EU, its member-states and Swiss Confederation on European Satellite Navigation Programs//OJL 15, 2014.-P. 3–17.</w:t>
      </w:r>
    </w:p>
    <w:p w:rsidR="008E27B3" w:rsidRPr="008E27B3" w:rsidRDefault="008E27B3" w:rsidP="008E27B3">
      <w:pPr>
        <w:widowControl w:val="0"/>
        <w:spacing w:after="0" w:line="360" w:lineRule="auto"/>
        <w:contextualSpacing/>
        <w:jc w:val="both"/>
        <w:rPr>
          <w:rFonts w:ascii="Times New Roman" w:eastAsia="Calibri" w:hAnsi="Times New Roman" w:cs="Times New Roman"/>
          <w:sz w:val="28"/>
          <w:szCs w:val="28"/>
          <w:lang w:val="uk-UA"/>
        </w:rPr>
      </w:pPr>
    </w:p>
    <w:p w:rsidR="008E27B3" w:rsidRPr="008E27B3" w:rsidRDefault="008E27B3" w:rsidP="008E27B3">
      <w:pPr>
        <w:widowControl w:val="0"/>
        <w:spacing w:after="0" w:line="360" w:lineRule="auto"/>
        <w:contextualSpacing/>
        <w:jc w:val="both"/>
        <w:rPr>
          <w:rFonts w:ascii="Times New Roman" w:eastAsia="Calibri" w:hAnsi="Times New Roman" w:cs="Times New Roman"/>
          <w:b/>
          <w:sz w:val="28"/>
          <w:szCs w:val="28"/>
          <w:lang w:val="uk-UA"/>
        </w:rPr>
      </w:pPr>
      <w:r w:rsidRPr="008E27B3">
        <w:rPr>
          <w:rFonts w:ascii="Times New Roman" w:eastAsia="Calibri" w:hAnsi="Times New Roman" w:cs="Times New Roman"/>
          <w:b/>
          <w:sz w:val="28"/>
          <w:szCs w:val="28"/>
          <w:lang w:val="uk-UA"/>
        </w:rPr>
        <w:t>ПРАВИЛА МКАС</w:t>
      </w:r>
    </w:p>
    <w:p w:rsidR="008E27B3" w:rsidRPr="008E27B3" w:rsidRDefault="008E27B3" w:rsidP="008E27B3">
      <w:pPr>
        <w:widowControl w:val="0"/>
        <w:numPr>
          <w:ilvl w:val="0"/>
          <w:numId w:val="5"/>
        </w:numPr>
        <w:spacing w:after="0" w:line="360" w:lineRule="auto"/>
        <w:contextualSpacing/>
        <w:jc w:val="both"/>
        <w:rPr>
          <w:rFonts w:ascii="Times New Roman" w:eastAsia="Calibri" w:hAnsi="Times New Roman" w:cs="Times New Roman"/>
          <w:sz w:val="28"/>
          <w:szCs w:val="28"/>
          <w:lang w:val="uk-UA"/>
        </w:rPr>
      </w:pPr>
      <w:r w:rsidRPr="008E27B3">
        <w:rPr>
          <w:rFonts w:ascii="Times New Roman" w:eastAsia="Calibri" w:hAnsi="Times New Roman" w:cs="Times New Roman"/>
          <w:sz w:val="28"/>
          <w:szCs w:val="28"/>
          <w:lang w:val="uk-UA"/>
        </w:rPr>
        <w:t>Arbitration Rules of the Arbitration institute of the SCC. [Electronic resource]. — Mode of access: sccinstitute.com/media/40120/arbitrationrules_eng_webbversion.pdf.</w:t>
      </w:r>
    </w:p>
    <w:p w:rsidR="008E27B3" w:rsidRPr="008E27B3" w:rsidRDefault="008E27B3" w:rsidP="008E27B3">
      <w:pPr>
        <w:widowControl w:val="0"/>
        <w:numPr>
          <w:ilvl w:val="0"/>
          <w:numId w:val="5"/>
        </w:numPr>
        <w:spacing w:after="0" w:line="360" w:lineRule="auto"/>
        <w:contextualSpacing/>
        <w:jc w:val="both"/>
        <w:rPr>
          <w:rFonts w:ascii="Times New Roman" w:eastAsia="Calibri" w:hAnsi="Times New Roman" w:cs="Times New Roman"/>
          <w:sz w:val="28"/>
          <w:szCs w:val="28"/>
          <w:lang w:val="uk-UA"/>
        </w:rPr>
      </w:pPr>
      <w:r w:rsidRPr="008E27B3">
        <w:rPr>
          <w:rFonts w:ascii="Times New Roman" w:eastAsia="Calibri" w:hAnsi="Times New Roman" w:cs="Times New Roman"/>
          <w:sz w:val="28"/>
          <w:szCs w:val="28"/>
          <w:lang w:val="uk-UA"/>
        </w:rPr>
        <w:t>Arbitration Rules of the ICС. [Electronic resource]. — Mode of access: www.iccwbo.org/Products-and-Services/Arbitration-and-ADR/Arbitration/Rules-of-arbitration/ICC-Rules-of-Arbitration/#top.</w:t>
      </w:r>
    </w:p>
    <w:p w:rsidR="008E27B3" w:rsidRPr="008E27B3" w:rsidRDefault="008E27B3" w:rsidP="008E27B3">
      <w:pPr>
        <w:widowControl w:val="0"/>
        <w:numPr>
          <w:ilvl w:val="0"/>
          <w:numId w:val="5"/>
        </w:numPr>
        <w:spacing w:after="0" w:line="360" w:lineRule="auto"/>
        <w:contextualSpacing/>
        <w:jc w:val="both"/>
        <w:rPr>
          <w:rFonts w:ascii="Times New Roman" w:eastAsia="Calibri" w:hAnsi="Times New Roman" w:cs="Times New Roman"/>
          <w:sz w:val="28"/>
          <w:szCs w:val="28"/>
          <w:lang w:val="uk-UA"/>
        </w:rPr>
      </w:pPr>
      <w:r w:rsidRPr="008E27B3">
        <w:rPr>
          <w:rFonts w:ascii="Times New Roman" w:eastAsia="Calibri" w:hAnsi="Times New Roman" w:cs="Times New Roman"/>
          <w:sz w:val="28"/>
          <w:szCs w:val="28"/>
          <w:lang w:val="uk-UA"/>
        </w:rPr>
        <w:t>Arbitration Rules of the LCIA. [Electronic resource]. — Mode of access: www.lcia.org//Dispute_Resolution_Services/lcia-arbitration-rules-2014.aspx.</w:t>
      </w:r>
    </w:p>
    <w:p w:rsidR="008E27B3" w:rsidRPr="008E27B3" w:rsidRDefault="008E27B3" w:rsidP="008E27B3">
      <w:pPr>
        <w:widowControl w:val="0"/>
        <w:numPr>
          <w:ilvl w:val="0"/>
          <w:numId w:val="5"/>
        </w:numPr>
        <w:spacing w:after="0" w:line="360" w:lineRule="auto"/>
        <w:contextualSpacing/>
        <w:jc w:val="both"/>
        <w:rPr>
          <w:rFonts w:ascii="Times New Roman" w:eastAsia="Calibri" w:hAnsi="Times New Roman" w:cs="Times New Roman"/>
          <w:sz w:val="28"/>
          <w:szCs w:val="28"/>
          <w:lang w:val="uk-UA"/>
        </w:rPr>
      </w:pPr>
      <w:r w:rsidRPr="008E27B3">
        <w:rPr>
          <w:rFonts w:ascii="Times New Roman" w:eastAsia="Calibri" w:hAnsi="Times New Roman" w:cs="Times New Roman"/>
          <w:sz w:val="28"/>
          <w:szCs w:val="28"/>
          <w:lang w:val="uk-UA"/>
        </w:rPr>
        <w:t>Arbitration Rules of WIPO. [Electronic resource]. — Mode of access: www.wipo.int/amc/en/arbitration/rules/newrules.html.</w:t>
      </w:r>
    </w:p>
    <w:p w:rsidR="008E27B3" w:rsidRPr="008E27B3" w:rsidRDefault="008E27B3" w:rsidP="008E27B3">
      <w:pPr>
        <w:widowControl w:val="0"/>
        <w:numPr>
          <w:ilvl w:val="0"/>
          <w:numId w:val="5"/>
        </w:numPr>
        <w:spacing w:after="0" w:line="360" w:lineRule="auto"/>
        <w:contextualSpacing/>
        <w:jc w:val="both"/>
        <w:rPr>
          <w:rFonts w:ascii="Times New Roman" w:eastAsia="Calibri" w:hAnsi="Times New Roman" w:cs="Times New Roman"/>
          <w:sz w:val="28"/>
          <w:szCs w:val="28"/>
          <w:lang w:val="uk-UA"/>
        </w:rPr>
      </w:pPr>
      <w:r w:rsidRPr="008E27B3">
        <w:rPr>
          <w:rFonts w:ascii="Times New Roman" w:eastAsia="Calibri" w:hAnsi="Times New Roman" w:cs="Times New Roman"/>
          <w:sz w:val="28"/>
          <w:szCs w:val="28"/>
          <w:lang w:val="uk-UA"/>
        </w:rPr>
        <w:t>Rules of Arbitration of SIAC, 5th ed., of 01.04.2013. [Electronic resource]. — Mode of access: www.siac.org.sg/our-rules/rules/siac-rules-2013.</w:t>
      </w:r>
    </w:p>
    <w:p w:rsidR="008E27B3" w:rsidRPr="008E27B3" w:rsidRDefault="008E27B3" w:rsidP="008E27B3">
      <w:pPr>
        <w:widowControl w:val="0"/>
        <w:numPr>
          <w:ilvl w:val="0"/>
          <w:numId w:val="5"/>
        </w:numPr>
        <w:spacing w:after="0" w:line="360" w:lineRule="auto"/>
        <w:contextualSpacing/>
        <w:jc w:val="both"/>
        <w:rPr>
          <w:rFonts w:ascii="Times New Roman" w:eastAsia="Calibri" w:hAnsi="Times New Roman" w:cs="Times New Roman"/>
          <w:sz w:val="28"/>
          <w:szCs w:val="28"/>
          <w:lang w:val="uk-UA"/>
        </w:rPr>
      </w:pPr>
      <w:r w:rsidRPr="008E27B3">
        <w:rPr>
          <w:rFonts w:ascii="Times New Roman" w:eastAsia="Calibri" w:hAnsi="Times New Roman" w:cs="Times New Roman"/>
          <w:sz w:val="28"/>
          <w:szCs w:val="28"/>
          <w:shd w:val="clear" w:color="auto" w:fill="FFFFFF"/>
          <w:lang w:val="uk-UA"/>
        </w:rPr>
        <w:t xml:space="preserve">Rules of International Arbitration of the SCAI </w:t>
      </w:r>
      <w:r w:rsidRPr="008E27B3">
        <w:rPr>
          <w:rFonts w:ascii="Times New Roman" w:eastAsia="Calibri" w:hAnsi="Times New Roman" w:cs="Times New Roman"/>
          <w:sz w:val="28"/>
          <w:szCs w:val="28"/>
          <w:lang w:val="uk-UA"/>
        </w:rPr>
        <w:t>of 01.06.2012. [Electronic resource]. — Mode of access: www.swissarbitration.org/sa/en/rules.php.</w:t>
      </w:r>
    </w:p>
    <w:p w:rsidR="008E27B3" w:rsidRPr="008E27B3" w:rsidRDefault="008E27B3" w:rsidP="008E27B3">
      <w:pPr>
        <w:widowControl w:val="0"/>
        <w:numPr>
          <w:ilvl w:val="0"/>
          <w:numId w:val="5"/>
        </w:numPr>
        <w:spacing w:after="0" w:line="360" w:lineRule="auto"/>
        <w:contextualSpacing/>
        <w:jc w:val="both"/>
        <w:rPr>
          <w:rFonts w:ascii="Times New Roman" w:eastAsia="Calibri" w:hAnsi="Times New Roman" w:cs="Times New Roman"/>
          <w:sz w:val="28"/>
          <w:szCs w:val="28"/>
          <w:lang w:val="uk-UA"/>
        </w:rPr>
      </w:pPr>
      <w:r w:rsidRPr="008E27B3">
        <w:rPr>
          <w:rFonts w:ascii="Times New Roman" w:eastAsia="Calibri" w:hAnsi="Times New Roman" w:cs="Times New Roman"/>
          <w:sz w:val="28"/>
          <w:szCs w:val="28"/>
          <w:lang w:val="uk-UA"/>
        </w:rPr>
        <w:t>Rules of the Arbitration court attached to the Czech Chamber of Commerce and the Agricultural Chamber of the Czech Republic of 01.10.2015. [Electronic resource]. — Mode of access: en.soud.cz/rules.</w:t>
      </w:r>
    </w:p>
    <w:p w:rsidR="008E27B3" w:rsidRPr="008E27B3" w:rsidRDefault="008E27B3" w:rsidP="008E27B3">
      <w:pPr>
        <w:widowControl w:val="0"/>
        <w:spacing w:after="0" w:line="360" w:lineRule="auto"/>
        <w:contextualSpacing/>
        <w:jc w:val="both"/>
        <w:rPr>
          <w:rFonts w:ascii="Times New Roman" w:eastAsia="Calibri" w:hAnsi="Times New Roman" w:cs="Times New Roman"/>
          <w:b/>
          <w:bCs/>
          <w:sz w:val="28"/>
          <w:szCs w:val="28"/>
          <w:lang w:val="uk-UA"/>
        </w:rPr>
      </w:pPr>
    </w:p>
    <w:p w:rsidR="008E27B3" w:rsidRPr="008E27B3" w:rsidRDefault="008E27B3" w:rsidP="008E27B3">
      <w:pPr>
        <w:widowControl w:val="0"/>
        <w:spacing w:after="0" w:line="360" w:lineRule="auto"/>
        <w:contextualSpacing/>
        <w:jc w:val="both"/>
        <w:rPr>
          <w:rFonts w:ascii="Times New Roman" w:eastAsia="Calibri" w:hAnsi="Times New Roman" w:cs="Times New Roman"/>
          <w:b/>
          <w:bCs/>
          <w:sz w:val="28"/>
          <w:szCs w:val="28"/>
          <w:lang w:val="uk-UA"/>
        </w:rPr>
      </w:pPr>
      <w:r w:rsidRPr="008E27B3">
        <w:rPr>
          <w:rFonts w:ascii="Times New Roman" w:eastAsia="Calibri" w:hAnsi="Times New Roman" w:cs="Times New Roman"/>
          <w:b/>
          <w:bCs/>
          <w:sz w:val="28"/>
          <w:szCs w:val="28"/>
          <w:lang w:val="uk-UA"/>
        </w:rPr>
        <w:t>ДЖЕРЕЛА ПРАВА УКРАЇНИ</w:t>
      </w:r>
    </w:p>
    <w:p w:rsidR="008E27B3" w:rsidRPr="008E27B3" w:rsidRDefault="008E27B3" w:rsidP="008E27B3">
      <w:pPr>
        <w:widowControl w:val="0"/>
        <w:spacing w:after="0" w:line="360" w:lineRule="auto"/>
        <w:contextualSpacing/>
        <w:jc w:val="both"/>
        <w:rPr>
          <w:rFonts w:ascii="Times New Roman" w:eastAsia="Calibri" w:hAnsi="Times New Roman" w:cs="Times New Roman"/>
          <w:b/>
          <w:bCs/>
          <w:sz w:val="28"/>
          <w:szCs w:val="28"/>
          <w:lang w:val="uk-UA"/>
        </w:rPr>
      </w:pPr>
      <w:r w:rsidRPr="008E27B3">
        <w:rPr>
          <w:rFonts w:ascii="Times New Roman" w:eastAsia="Calibri" w:hAnsi="Times New Roman" w:cs="Times New Roman"/>
          <w:b/>
          <w:bCs/>
          <w:sz w:val="28"/>
          <w:szCs w:val="28"/>
          <w:lang w:val="uk-UA"/>
        </w:rPr>
        <w:t>Нормативно-правові акти</w:t>
      </w:r>
    </w:p>
    <w:p w:rsidR="008E27B3" w:rsidRPr="008E27B3" w:rsidRDefault="008E27B3" w:rsidP="008E27B3">
      <w:pPr>
        <w:widowControl w:val="0"/>
        <w:numPr>
          <w:ilvl w:val="0"/>
          <w:numId w:val="5"/>
        </w:numPr>
        <w:spacing w:after="0" w:line="360" w:lineRule="auto"/>
        <w:contextualSpacing/>
        <w:jc w:val="both"/>
        <w:rPr>
          <w:rFonts w:ascii="Times New Roman" w:eastAsia="Calibri" w:hAnsi="Times New Roman" w:cs="Times New Roman"/>
          <w:sz w:val="28"/>
          <w:szCs w:val="28"/>
          <w:lang w:val="uk-UA"/>
        </w:rPr>
      </w:pPr>
      <w:r w:rsidRPr="008E27B3">
        <w:rPr>
          <w:rFonts w:ascii="Times New Roman" w:eastAsia="Calibri" w:hAnsi="Times New Roman" w:cs="Times New Roman"/>
          <w:sz w:val="28"/>
          <w:szCs w:val="28"/>
          <w:lang w:val="uk-UA"/>
        </w:rPr>
        <w:t>Конституція України: Основний Закон України від 28.06.1996 р. – К.: Парлам. Вид-во, 1996. – №30. – ст. 141.</w:t>
      </w:r>
    </w:p>
    <w:p w:rsidR="008E27B3" w:rsidRPr="008E27B3" w:rsidRDefault="008E27B3" w:rsidP="008E27B3">
      <w:pPr>
        <w:widowControl w:val="0"/>
        <w:numPr>
          <w:ilvl w:val="0"/>
          <w:numId w:val="5"/>
        </w:numPr>
        <w:spacing w:after="0" w:line="360" w:lineRule="auto"/>
        <w:contextualSpacing/>
        <w:jc w:val="both"/>
        <w:rPr>
          <w:rFonts w:ascii="Times New Roman" w:eastAsia="Calibri" w:hAnsi="Times New Roman" w:cs="Times New Roman"/>
          <w:sz w:val="28"/>
          <w:szCs w:val="28"/>
          <w:lang w:val="uk-UA"/>
        </w:rPr>
      </w:pPr>
      <w:r w:rsidRPr="008E27B3">
        <w:rPr>
          <w:rFonts w:ascii="Times New Roman" w:eastAsia="Calibri" w:hAnsi="Times New Roman" w:cs="Times New Roman"/>
          <w:sz w:val="28"/>
          <w:szCs w:val="28"/>
          <w:lang w:val="uk-UA"/>
        </w:rPr>
        <w:t>Господарський процесуальний кодекс України від 06.11.1991 № 1798-XII // Відомості Верховної Ради України, 1992. - № 6,- ст.56.</w:t>
      </w:r>
    </w:p>
    <w:p w:rsidR="008E27B3" w:rsidRPr="008E27B3" w:rsidRDefault="008E27B3" w:rsidP="008E27B3">
      <w:pPr>
        <w:widowControl w:val="0"/>
        <w:numPr>
          <w:ilvl w:val="0"/>
          <w:numId w:val="5"/>
        </w:numPr>
        <w:spacing w:after="0" w:line="360" w:lineRule="auto"/>
        <w:contextualSpacing/>
        <w:jc w:val="both"/>
        <w:rPr>
          <w:rFonts w:ascii="Times New Roman" w:eastAsia="Calibri" w:hAnsi="Times New Roman" w:cs="Times New Roman"/>
          <w:sz w:val="28"/>
          <w:szCs w:val="28"/>
          <w:lang w:val="uk-UA"/>
        </w:rPr>
      </w:pPr>
      <w:r w:rsidRPr="008E27B3">
        <w:rPr>
          <w:rFonts w:ascii="Times New Roman" w:eastAsia="Calibri" w:hAnsi="Times New Roman" w:cs="Times New Roman"/>
          <w:sz w:val="28"/>
          <w:szCs w:val="28"/>
          <w:lang w:val="uk-UA"/>
        </w:rPr>
        <w:lastRenderedPageBreak/>
        <w:t>Цивільний Процесуальний Кодекс України від 18.03.2004 р. № 1618-IV // Відомості ВРУ. – 2004. - № 40-41.- Ст. 492.</w:t>
      </w:r>
    </w:p>
    <w:p w:rsidR="008E27B3" w:rsidRPr="008E27B3" w:rsidRDefault="008E27B3" w:rsidP="008E27B3">
      <w:pPr>
        <w:widowControl w:val="0"/>
        <w:numPr>
          <w:ilvl w:val="0"/>
          <w:numId w:val="5"/>
        </w:numPr>
        <w:spacing w:after="0" w:line="360" w:lineRule="auto"/>
        <w:contextualSpacing/>
        <w:jc w:val="both"/>
        <w:rPr>
          <w:rFonts w:ascii="Times New Roman" w:eastAsia="Calibri" w:hAnsi="Times New Roman" w:cs="Times New Roman"/>
          <w:sz w:val="28"/>
          <w:szCs w:val="28"/>
          <w:lang w:val="uk-UA"/>
        </w:rPr>
      </w:pPr>
      <w:r w:rsidRPr="008E27B3">
        <w:rPr>
          <w:rFonts w:ascii="Times New Roman" w:eastAsia="Calibri" w:hAnsi="Times New Roman" w:cs="Times New Roman"/>
          <w:sz w:val="28"/>
          <w:szCs w:val="28"/>
          <w:lang w:val="uk-UA"/>
        </w:rPr>
        <w:t>Про міжнародне приватне право: Закон України від 23.06.2005 р. № 2709-IV // Голос України. - 2005. - № 138.</w:t>
      </w:r>
    </w:p>
    <w:p w:rsidR="008E27B3" w:rsidRPr="008E27B3" w:rsidRDefault="008E27B3" w:rsidP="008E27B3">
      <w:pPr>
        <w:widowControl w:val="0"/>
        <w:numPr>
          <w:ilvl w:val="0"/>
          <w:numId w:val="5"/>
        </w:numPr>
        <w:spacing w:after="0" w:line="360" w:lineRule="auto"/>
        <w:contextualSpacing/>
        <w:jc w:val="both"/>
        <w:rPr>
          <w:rFonts w:ascii="Times New Roman" w:eastAsia="Calibri" w:hAnsi="Times New Roman" w:cs="Times New Roman"/>
          <w:sz w:val="28"/>
          <w:szCs w:val="28"/>
          <w:lang w:val="uk-UA"/>
        </w:rPr>
      </w:pPr>
      <w:r w:rsidRPr="008E27B3">
        <w:rPr>
          <w:rFonts w:ascii="Times New Roman" w:eastAsia="Calibri" w:hAnsi="Times New Roman" w:cs="Times New Roman"/>
          <w:sz w:val="28"/>
          <w:szCs w:val="28"/>
          <w:lang w:val="uk-UA"/>
        </w:rPr>
        <w:t>Про міжнародний комерційний арбітраж: Закон України від 24.02.1994 р. №4002-XII // К.: Парлам. Вид-во. - 1994 р. - № 25. – ст. 198.</w:t>
      </w:r>
    </w:p>
    <w:p w:rsidR="008E27B3" w:rsidRPr="008E27B3" w:rsidRDefault="008E27B3" w:rsidP="008E27B3">
      <w:pPr>
        <w:widowControl w:val="0"/>
        <w:numPr>
          <w:ilvl w:val="0"/>
          <w:numId w:val="5"/>
        </w:numPr>
        <w:spacing w:after="0" w:line="360" w:lineRule="auto"/>
        <w:contextualSpacing/>
        <w:jc w:val="both"/>
        <w:rPr>
          <w:rFonts w:ascii="Times New Roman" w:eastAsia="Calibri" w:hAnsi="Times New Roman" w:cs="Times New Roman"/>
          <w:sz w:val="28"/>
          <w:szCs w:val="28"/>
          <w:lang w:val="uk-UA"/>
        </w:rPr>
      </w:pPr>
      <w:r w:rsidRPr="008E27B3">
        <w:rPr>
          <w:rFonts w:ascii="Times New Roman" w:eastAsia="Calibri" w:hAnsi="Times New Roman" w:cs="Times New Roman"/>
          <w:sz w:val="28"/>
          <w:szCs w:val="28"/>
          <w:lang w:val="uk-UA"/>
        </w:rPr>
        <w:t>Про міжнародні договори України: Закон України від 29.06.2004 р. № 1906-IV // Голос України. - 2004. - № 142.</w:t>
      </w:r>
    </w:p>
    <w:p w:rsidR="008E27B3" w:rsidRPr="008E27B3" w:rsidRDefault="008E27B3" w:rsidP="008E27B3">
      <w:pPr>
        <w:widowControl w:val="0"/>
        <w:numPr>
          <w:ilvl w:val="0"/>
          <w:numId w:val="5"/>
        </w:numPr>
        <w:spacing w:after="0" w:line="360" w:lineRule="auto"/>
        <w:contextualSpacing/>
        <w:jc w:val="both"/>
        <w:rPr>
          <w:rFonts w:ascii="Times New Roman" w:eastAsia="Calibri" w:hAnsi="Times New Roman" w:cs="Times New Roman"/>
          <w:sz w:val="28"/>
          <w:szCs w:val="28"/>
          <w:lang w:val="uk-UA"/>
        </w:rPr>
      </w:pPr>
      <w:r w:rsidRPr="008E27B3">
        <w:rPr>
          <w:rFonts w:ascii="Times New Roman" w:eastAsia="Calibri" w:hAnsi="Times New Roman" w:cs="Times New Roman"/>
          <w:sz w:val="28"/>
          <w:szCs w:val="28"/>
          <w:lang w:val="uk-UA"/>
        </w:rPr>
        <w:t>Про виконавче провадження: Закон України від 02.06.2016 р. № 1404-VIII // Голос України, 2016. - № 122-123.</w:t>
      </w:r>
    </w:p>
    <w:p w:rsidR="008E27B3" w:rsidRPr="008E27B3" w:rsidRDefault="008E27B3" w:rsidP="008E27B3">
      <w:pPr>
        <w:widowControl w:val="0"/>
        <w:numPr>
          <w:ilvl w:val="0"/>
          <w:numId w:val="5"/>
        </w:numPr>
        <w:spacing w:after="0" w:line="360" w:lineRule="auto"/>
        <w:contextualSpacing/>
        <w:jc w:val="both"/>
        <w:rPr>
          <w:rFonts w:ascii="Times New Roman" w:eastAsia="Calibri" w:hAnsi="Times New Roman" w:cs="Times New Roman"/>
          <w:sz w:val="28"/>
          <w:szCs w:val="28"/>
          <w:lang w:val="uk-UA"/>
        </w:rPr>
      </w:pPr>
      <w:r w:rsidRPr="008E27B3">
        <w:rPr>
          <w:rFonts w:ascii="Times New Roman" w:eastAsia="Calibri" w:hAnsi="Times New Roman" w:cs="Times New Roman"/>
          <w:sz w:val="28"/>
          <w:szCs w:val="28"/>
          <w:lang w:val="uk-UA"/>
        </w:rPr>
        <w:t>Про державну реєстрацію юридичних осіб, фізичних осіб - підприємців та громадських формувань: Закон України від 15.05.2003 р. № 755-IV // Голос України. – 2013. - № 115.</w:t>
      </w:r>
    </w:p>
    <w:p w:rsidR="008E27B3" w:rsidRPr="008E27B3" w:rsidRDefault="008E27B3" w:rsidP="008E27B3">
      <w:pPr>
        <w:widowControl w:val="0"/>
        <w:numPr>
          <w:ilvl w:val="0"/>
          <w:numId w:val="5"/>
        </w:numPr>
        <w:spacing w:after="0" w:line="360" w:lineRule="auto"/>
        <w:contextualSpacing/>
        <w:jc w:val="both"/>
        <w:rPr>
          <w:rFonts w:ascii="Times New Roman" w:eastAsia="Calibri" w:hAnsi="Times New Roman" w:cs="Times New Roman"/>
          <w:sz w:val="28"/>
          <w:szCs w:val="28"/>
          <w:lang w:val="uk-UA"/>
        </w:rPr>
      </w:pPr>
      <w:r w:rsidRPr="008E27B3">
        <w:rPr>
          <w:rFonts w:ascii="Times New Roman" w:eastAsia="Calibri" w:hAnsi="Times New Roman" w:cs="Times New Roman"/>
          <w:sz w:val="28"/>
          <w:szCs w:val="28"/>
          <w:lang w:val="uk-UA"/>
        </w:rPr>
        <w:t>Про судовий збір: Закон України від 08.07.2011 р. № 3674-VI // Урядовий кур’єр. – 2011. - № 141.</w:t>
      </w:r>
    </w:p>
    <w:p w:rsidR="008E27B3" w:rsidRPr="008E27B3" w:rsidRDefault="008E27B3" w:rsidP="008E27B3">
      <w:pPr>
        <w:widowControl w:val="0"/>
        <w:numPr>
          <w:ilvl w:val="0"/>
          <w:numId w:val="5"/>
        </w:numPr>
        <w:spacing w:after="0" w:line="360" w:lineRule="auto"/>
        <w:contextualSpacing/>
        <w:jc w:val="both"/>
        <w:rPr>
          <w:rFonts w:ascii="Times New Roman" w:eastAsia="Calibri" w:hAnsi="Times New Roman" w:cs="Times New Roman"/>
          <w:sz w:val="28"/>
          <w:szCs w:val="28"/>
          <w:lang w:val="uk-UA"/>
        </w:rPr>
      </w:pPr>
      <w:r w:rsidRPr="008E27B3">
        <w:rPr>
          <w:rFonts w:ascii="Times New Roman" w:eastAsia="Calibri" w:hAnsi="Times New Roman" w:cs="Times New Roman"/>
          <w:sz w:val="28"/>
          <w:szCs w:val="28"/>
          <w:lang w:val="uk-UA"/>
        </w:rPr>
        <w:t>Про третейські суди: Закон України від 11.05.2004 р. № 1701-IV // Урядовий кур’єр. - 2004. -№ 111.</w:t>
      </w:r>
    </w:p>
    <w:p w:rsidR="008E27B3" w:rsidRPr="008E27B3" w:rsidRDefault="008E27B3" w:rsidP="008E27B3">
      <w:pPr>
        <w:widowControl w:val="0"/>
        <w:numPr>
          <w:ilvl w:val="0"/>
          <w:numId w:val="5"/>
        </w:numPr>
        <w:spacing w:after="0" w:line="360" w:lineRule="auto"/>
        <w:contextualSpacing/>
        <w:jc w:val="both"/>
        <w:rPr>
          <w:rFonts w:ascii="Times New Roman" w:eastAsia="Calibri" w:hAnsi="Times New Roman" w:cs="Times New Roman"/>
          <w:sz w:val="28"/>
          <w:szCs w:val="28"/>
          <w:lang w:val="uk-UA"/>
        </w:rPr>
      </w:pPr>
      <w:r w:rsidRPr="008E27B3">
        <w:rPr>
          <w:rFonts w:ascii="Times New Roman" w:eastAsia="Calibri" w:hAnsi="Times New Roman" w:cs="Times New Roman"/>
          <w:sz w:val="28"/>
          <w:szCs w:val="28"/>
          <w:lang w:val="uk-UA"/>
        </w:rPr>
        <w:t>Про визнання та виконання в Україні рішень іноземних судів: Закон України від 29.11.2001 р. № 2860-III (втратив чинність) // Голос України, 2002. - № 8.</w:t>
      </w:r>
    </w:p>
    <w:p w:rsidR="008E27B3" w:rsidRPr="008E27B3" w:rsidRDefault="008E27B3" w:rsidP="008E27B3">
      <w:pPr>
        <w:widowControl w:val="0"/>
        <w:numPr>
          <w:ilvl w:val="0"/>
          <w:numId w:val="5"/>
        </w:numPr>
        <w:spacing w:after="0" w:line="360" w:lineRule="auto"/>
        <w:contextualSpacing/>
        <w:jc w:val="both"/>
        <w:rPr>
          <w:rFonts w:ascii="Times New Roman" w:eastAsia="Calibri" w:hAnsi="Times New Roman" w:cs="Times New Roman"/>
          <w:sz w:val="28"/>
          <w:szCs w:val="28"/>
          <w:lang w:val="uk-UA"/>
        </w:rPr>
      </w:pPr>
      <w:r w:rsidRPr="008E27B3">
        <w:rPr>
          <w:rFonts w:ascii="Times New Roman" w:eastAsia="Calibri" w:hAnsi="Times New Roman" w:cs="Times New Roman"/>
          <w:sz w:val="28"/>
          <w:szCs w:val="28"/>
          <w:lang w:val="uk-UA"/>
        </w:rPr>
        <w:t>Указ Президиума Верховної Ради СРСР «Про визнання та виконання в СРСР рішень іноземних судів та арбітражів» від 21.06.1988 № 9131-XI (втратив чинність). [Електронний ресурс] – Режим доступу: zakon2.rada.gov.ua/laws/show/v9131400-88.</w:t>
      </w:r>
    </w:p>
    <w:p w:rsidR="008E27B3" w:rsidRPr="008E27B3" w:rsidRDefault="008E27B3" w:rsidP="008E27B3">
      <w:pPr>
        <w:widowControl w:val="0"/>
        <w:numPr>
          <w:ilvl w:val="0"/>
          <w:numId w:val="5"/>
        </w:numPr>
        <w:spacing w:after="0" w:line="360" w:lineRule="auto"/>
        <w:contextualSpacing/>
        <w:jc w:val="both"/>
        <w:rPr>
          <w:rFonts w:ascii="Times New Roman" w:eastAsia="Calibri" w:hAnsi="Times New Roman" w:cs="Times New Roman"/>
          <w:sz w:val="28"/>
          <w:szCs w:val="28"/>
          <w:lang w:val="uk-UA"/>
        </w:rPr>
      </w:pPr>
      <w:r w:rsidRPr="008E27B3">
        <w:rPr>
          <w:rFonts w:ascii="Times New Roman" w:eastAsia="Calibri" w:hAnsi="Times New Roman" w:cs="Times New Roman"/>
          <w:sz w:val="28"/>
          <w:szCs w:val="28"/>
          <w:lang w:val="uk-UA"/>
        </w:rPr>
        <w:t>Постанова Пленуму ВСУ «Про практику розгляду судами клопотань про визнання й виконання рішень іноземних судів та арбітражів і про скасування рішень, постановлених у порядку МКА на території України» від 24.12.1999 р. № 12 [Електронний ресурс] – Режим доступу: zakon4.rada.gov.ua/laws/show/v0012700-99.</w:t>
      </w:r>
    </w:p>
    <w:p w:rsidR="008E27B3" w:rsidRPr="008E27B3" w:rsidRDefault="008E27B3" w:rsidP="008E27B3">
      <w:pPr>
        <w:widowControl w:val="0"/>
        <w:numPr>
          <w:ilvl w:val="0"/>
          <w:numId w:val="5"/>
        </w:numPr>
        <w:spacing w:after="0" w:line="360" w:lineRule="auto"/>
        <w:contextualSpacing/>
        <w:jc w:val="both"/>
        <w:rPr>
          <w:rFonts w:ascii="Times New Roman" w:eastAsia="Calibri" w:hAnsi="Times New Roman" w:cs="Times New Roman"/>
          <w:sz w:val="28"/>
          <w:szCs w:val="28"/>
          <w:lang w:val="uk-UA"/>
        </w:rPr>
      </w:pPr>
      <w:r w:rsidRPr="008E27B3">
        <w:rPr>
          <w:rFonts w:ascii="Times New Roman" w:eastAsia="Calibri" w:hAnsi="Times New Roman" w:cs="Times New Roman"/>
          <w:sz w:val="28"/>
          <w:szCs w:val="28"/>
          <w:lang w:val="uk-UA"/>
        </w:rPr>
        <w:t xml:space="preserve">Постанова Пленуму ВСУ «Про практику розгляду судами </w:t>
      </w:r>
      <w:r w:rsidRPr="008E27B3">
        <w:rPr>
          <w:rFonts w:ascii="Times New Roman" w:eastAsia="Calibri" w:hAnsi="Times New Roman" w:cs="Times New Roman"/>
          <w:sz w:val="28"/>
          <w:szCs w:val="28"/>
          <w:lang w:val="uk-UA"/>
        </w:rPr>
        <w:lastRenderedPageBreak/>
        <w:t>корпоративних спорів» від 24.10.2008 р. № 13 // Вісник Верховного суду України, 2008. - № 11.</w:t>
      </w:r>
    </w:p>
    <w:p w:rsidR="008E27B3" w:rsidRPr="008E27B3" w:rsidRDefault="008E27B3" w:rsidP="008E27B3">
      <w:pPr>
        <w:widowControl w:val="0"/>
        <w:numPr>
          <w:ilvl w:val="0"/>
          <w:numId w:val="5"/>
        </w:numPr>
        <w:spacing w:after="0" w:line="360" w:lineRule="auto"/>
        <w:contextualSpacing/>
        <w:jc w:val="both"/>
        <w:rPr>
          <w:rFonts w:ascii="Times New Roman" w:eastAsia="Calibri" w:hAnsi="Times New Roman" w:cs="Times New Roman"/>
          <w:sz w:val="28"/>
          <w:szCs w:val="28"/>
          <w:lang w:val="uk-UA"/>
        </w:rPr>
      </w:pPr>
      <w:r w:rsidRPr="008E27B3">
        <w:rPr>
          <w:rFonts w:ascii="Times New Roman" w:eastAsia="Calibri" w:hAnsi="Times New Roman" w:cs="Times New Roman"/>
          <w:sz w:val="28"/>
          <w:szCs w:val="28"/>
          <w:lang w:val="uk-UA"/>
        </w:rPr>
        <w:t>Постанова Пленуму ВССУ «Про узагальнення практики розгляду судами справ про оспорювання рішень МКАС при ТПП України та про визнання та виконання рішень міжнародних та іноземних арбітражів» від 11.12.2015 р. № 11. [Електронний ресурс] – Режим доступу: sc.gov.ua/ua/uzagalnennja_sudovoji_praktiki.html.</w:t>
      </w:r>
    </w:p>
    <w:p w:rsidR="008E27B3" w:rsidRPr="008E27B3" w:rsidRDefault="008E27B3" w:rsidP="008E27B3">
      <w:pPr>
        <w:widowControl w:val="0"/>
        <w:numPr>
          <w:ilvl w:val="0"/>
          <w:numId w:val="5"/>
        </w:numPr>
        <w:spacing w:after="0" w:line="360" w:lineRule="auto"/>
        <w:contextualSpacing/>
        <w:jc w:val="both"/>
        <w:rPr>
          <w:rFonts w:ascii="Times New Roman" w:eastAsia="Calibri" w:hAnsi="Times New Roman" w:cs="Times New Roman"/>
          <w:sz w:val="28"/>
          <w:szCs w:val="28"/>
          <w:lang w:val="uk-UA"/>
        </w:rPr>
      </w:pPr>
      <w:r w:rsidRPr="008E27B3">
        <w:rPr>
          <w:rFonts w:ascii="Times New Roman" w:eastAsia="Calibri" w:hAnsi="Times New Roman" w:cs="Times New Roman"/>
          <w:sz w:val="28"/>
          <w:szCs w:val="28"/>
          <w:lang w:val="uk-UA"/>
        </w:rPr>
        <w:t>Постанова Пленуму ВССУ «Про деякі питання юрисдикції загальних судів та визначення підсудності цивільних справ» № 3 від 01.03.2013 р. [Електронний ресурс] – Режим доступу: zakon2.rada.gov.ua/laws/show/v0003740-13.</w:t>
      </w:r>
    </w:p>
    <w:p w:rsidR="008E27B3" w:rsidRPr="008E27B3" w:rsidRDefault="008E27B3" w:rsidP="008E27B3">
      <w:pPr>
        <w:widowControl w:val="0"/>
        <w:spacing w:after="0" w:line="360" w:lineRule="auto"/>
        <w:contextualSpacing/>
        <w:jc w:val="both"/>
        <w:rPr>
          <w:rFonts w:ascii="Times New Roman" w:eastAsia="Calibri" w:hAnsi="Times New Roman" w:cs="Times New Roman"/>
          <w:b/>
          <w:bCs/>
          <w:sz w:val="28"/>
          <w:szCs w:val="28"/>
          <w:lang w:val="uk-UA"/>
        </w:rPr>
      </w:pPr>
    </w:p>
    <w:p w:rsidR="008E27B3" w:rsidRPr="008E27B3" w:rsidRDefault="008E27B3" w:rsidP="008E27B3">
      <w:pPr>
        <w:widowControl w:val="0"/>
        <w:spacing w:after="0" w:line="360" w:lineRule="auto"/>
        <w:contextualSpacing/>
        <w:jc w:val="both"/>
        <w:rPr>
          <w:rFonts w:ascii="Times New Roman" w:eastAsia="Calibri" w:hAnsi="Times New Roman" w:cs="Times New Roman"/>
          <w:b/>
          <w:bCs/>
          <w:sz w:val="28"/>
          <w:szCs w:val="28"/>
          <w:lang w:val="uk-UA"/>
        </w:rPr>
      </w:pPr>
      <w:r w:rsidRPr="008E27B3">
        <w:rPr>
          <w:rFonts w:ascii="Times New Roman" w:eastAsia="Calibri" w:hAnsi="Times New Roman" w:cs="Times New Roman"/>
          <w:b/>
          <w:bCs/>
          <w:sz w:val="28"/>
          <w:szCs w:val="28"/>
          <w:lang w:val="uk-UA"/>
        </w:rPr>
        <w:t>Проекти Законів України</w:t>
      </w:r>
    </w:p>
    <w:p w:rsidR="008E27B3" w:rsidRPr="008E27B3" w:rsidRDefault="008E27B3" w:rsidP="008E27B3">
      <w:pPr>
        <w:widowControl w:val="0"/>
        <w:numPr>
          <w:ilvl w:val="0"/>
          <w:numId w:val="5"/>
        </w:numPr>
        <w:spacing w:after="0" w:line="360" w:lineRule="auto"/>
        <w:contextualSpacing/>
        <w:jc w:val="both"/>
        <w:rPr>
          <w:rFonts w:ascii="Times New Roman" w:eastAsia="Calibri" w:hAnsi="Times New Roman" w:cs="Times New Roman"/>
          <w:sz w:val="28"/>
          <w:szCs w:val="28"/>
          <w:lang w:val="uk-UA"/>
        </w:rPr>
      </w:pPr>
      <w:r w:rsidRPr="008E27B3">
        <w:rPr>
          <w:rFonts w:ascii="Times New Roman" w:eastAsia="Calibri" w:hAnsi="Times New Roman" w:cs="Times New Roman"/>
          <w:sz w:val="28"/>
          <w:szCs w:val="28"/>
          <w:lang w:val="uk-UA"/>
        </w:rPr>
        <w:t>Проект Закону «Про третейські суди в Україн» № 6263 від 07.12.2000 р. [Електронний ресурс] – Режим доступу: w1.c1.rada.gov.ua/pls/zweb2/webproc4_1?pf3511=9449.</w:t>
      </w:r>
    </w:p>
    <w:p w:rsidR="008E27B3" w:rsidRPr="008E27B3" w:rsidRDefault="008E27B3" w:rsidP="008E27B3">
      <w:pPr>
        <w:widowControl w:val="0"/>
        <w:numPr>
          <w:ilvl w:val="0"/>
          <w:numId w:val="5"/>
        </w:numPr>
        <w:spacing w:after="0" w:line="360" w:lineRule="auto"/>
        <w:contextualSpacing/>
        <w:jc w:val="both"/>
        <w:rPr>
          <w:rFonts w:ascii="Times New Roman" w:eastAsia="Calibri" w:hAnsi="Times New Roman" w:cs="Times New Roman"/>
          <w:sz w:val="28"/>
          <w:szCs w:val="28"/>
          <w:lang w:val="uk-UA"/>
        </w:rPr>
      </w:pPr>
      <w:r w:rsidRPr="008E27B3">
        <w:rPr>
          <w:rFonts w:ascii="Times New Roman" w:eastAsia="Calibri" w:hAnsi="Times New Roman" w:cs="Times New Roman"/>
          <w:sz w:val="28"/>
          <w:szCs w:val="28"/>
          <w:lang w:val="uk-UA"/>
        </w:rPr>
        <w:t>Проект Закону «Про третейські суди (арбітраж) (Альтернативний) № 6263-1 від 27.12.2000 р. [Електронний ресурс] – Режим доступу: w1.c1.rada.gov.ua/pls/zweb2/webproc4_1?pf3511=9562.</w:t>
      </w:r>
    </w:p>
    <w:p w:rsidR="008E27B3" w:rsidRPr="008E27B3" w:rsidRDefault="008E27B3" w:rsidP="008E27B3">
      <w:pPr>
        <w:widowControl w:val="0"/>
        <w:numPr>
          <w:ilvl w:val="0"/>
          <w:numId w:val="5"/>
        </w:numPr>
        <w:spacing w:after="0" w:line="360" w:lineRule="auto"/>
        <w:contextualSpacing/>
        <w:jc w:val="both"/>
        <w:rPr>
          <w:rFonts w:ascii="Times New Roman" w:eastAsia="Calibri" w:hAnsi="Times New Roman" w:cs="Times New Roman"/>
          <w:sz w:val="28"/>
          <w:szCs w:val="28"/>
          <w:lang w:val="uk-UA"/>
        </w:rPr>
      </w:pPr>
      <w:r w:rsidRPr="008E27B3">
        <w:rPr>
          <w:rFonts w:ascii="Times New Roman" w:eastAsia="Calibri" w:hAnsi="Times New Roman" w:cs="Times New Roman"/>
          <w:sz w:val="28"/>
          <w:szCs w:val="28"/>
          <w:lang w:val="uk-UA"/>
        </w:rPr>
        <w:t>Проект Закону «Про внесення доповнень до Закону України «Про МКА»» № 7008 від 15.02.2001 р. [Електронний ресурс] – Режим доступу: w1.c1.rada.gov.ua/pls/zweb2/webproc4_1?pf3511=9675.</w:t>
      </w:r>
    </w:p>
    <w:p w:rsidR="008E27B3" w:rsidRPr="008E27B3" w:rsidRDefault="008E27B3" w:rsidP="008E27B3">
      <w:pPr>
        <w:widowControl w:val="0"/>
        <w:numPr>
          <w:ilvl w:val="0"/>
          <w:numId w:val="5"/>
        </w:numPr>
        <w:spacing w:after="0" w:line="360" w:lineRule="auto"/>
        <w:contextualSpacing/>
        <w:jc w:val="both"/>
        <w:rPr>
          <w:rFonts w:ascii="Times New Roman" w:eastAsia="Calibri" w:hAnsi="Times New Roman" w:cs="Times New Roman"/>
          <w:sz w:val="28"/>
          <w:szCs w:val="28"/>
          <w:lang w:val="uk-UA"/>
        </w:rPr>
      </w:pPr>
      <w:r w:rsidRPr="008E27B3">
        <w:rPr>
          <w:rFonts w:ascii="Times New Roman" w:eastAsia="Calibri" w:hAnsi="Times New Roman" w:cs="Times New Roman"/>
          <w:sz w:val="28"/>
          <w:szCs w:val="28"/>
          <w:lang w:val="uk-UA"/>
        </w:rPr>
        <w:t>Проект Закону про внесення змін до ЦПК (щодо деяких питань визнання та звернення до виконання рішення іноземного суду, що підлягає примусовому виконанню) № 6544 від 17.06.2010 р. [Електронний ресурс] – Режим доступу: w1.c1.rada.gov.ua/pls/zweb2/webproc4_1?pf3511=38023.</w:t>
      </w:r>
    </w:p>
    <w:p w:rsidR="008E27B3" w:rsidRPr="008E27B3" w:rsidRDefault="008E27B3" w:rsidP="008E27B3">
      <w:pPr>
        <w:widowControl w:val="0"/>
        <w:numPr>
          <w:ilvl w:val="0"/>
          <w:numId w:val="5"/>
        </w:numPr>
        <w:spacing w:after="0" w:line="360" w:lineRule="auto"/>
        <w:contextualSpacing/>
        <w:jc w:val="both"/>
        <w:rPr>
          <w:rFonts w:ascii="Times New Roman" w:eastAsia="Calibri" w:hAnsi="Times New Roman" w:cs="Times New Roman"/>
          <w:sz w:val="28"/>
          <w:szCs w:val="28"/>
          <w:lang w:val="uk-UA"/>
        </w:rPr>
      </w:pPr>
      <w:r w:rsidRPr="008E27B3">
        <w:rPr>
          <w:rFonts w:ascii="Times New Roman" w:eastAsia="Calibri" w:hAnsi="Times New Roman" w:cs="Times New Roman"/>
          <w:sz w:val="28"/>
          <w:szCs w:val="28"/>
          <w:lang w:val="uk-UA"/>
        </w:rPr>
        <w:t xml:space="preserve">Проект Закону «Про внесення змін до деяких законів України з питань міжнародного приватного права (про захист майнових та немайнових інтересів України як держави, її територіальних громад, а також осіб, які </w:t>
      </w:r>
      <w:r w:rsidRPr="008E27B3">
        <w:rPr>
          <w:rFonts w:ascii="Times New Roman" w:eastAsia="Calibri" w:hAnsi="Times New Roman" w:cs="Times New Roman"/>
          <w:sz w:val="28"/>
          <w:szCs w:val="28"/>
          <w:lang w:val="uk-UA"/>
        </w:rPr>
        <w:lastRenderedPageBreak/>
        <w:t>перебувають у державній або комунальній власності, у міжнародних спорах)» № 6591 від 25.06.2010 р. [Електронний ресурс] – Режим доступу: w1.c1.rada.gov.ua/pls/zweb2/webproc4_1?pf3511=38112.</w:t>
      </w:r>
    </w:p>
    <w:p w:rsidR="008E27B3" w:rsidRPr="008E27B3" w:rsidRDefault="008E27B3" w:rsidP="008E27B3">
      <w:pPr>
        <w:widowControl w:val="0"/>
        <w:numPr>
          <w:ilvl w:val="0"/>
          <w:numId w:val="5"/>
        </w:numPr>
        <w:spacing w:after="0" w:line="360" w:lineRule="auto"/>
        <w:contextualSpacing/>
        <w:jc w:val="both"/>
        <w:rPr>
          <w:rFonts w:ascii="Times New Roman" w:eastAsia="Calibri" w:hAnsi="Times New Roman" w:cs="Times New Roman"/>
          <w:sz w:val="28"/>
          <w:szCs w:val="28"/>
          <w:lang w:val="uk-UA"/>
        </w:rPr>
      </w:pPr>
      <w:r w:rsidRPr="008E27B3">
        <w:rPr>
          <w:rFonts w:ascii="Times New Roman" w:eastAsia="Calibri" w:hAnsi="Times New Roman" w:cs="Times New Roman"/>
          <w:sz w:val="28"/>
          <w:szCs w:val="28"/>
          <w:lang w:val="uk-UA"/>
        </w:rPr>
        <w:t>Проект Закону «Про внесення змін до деяких законодавчих актів України (щодо вжиття заходів забезпечення позову у підтримку міжнародного арбітражу)» № 3366 від 07.10.2013 р. [Електронний ресурс] – Режим доступу: w1.c1.rada.gov.ua/pls/zweb2/webproc4_1?pf3511=48574.</w:t>
      </w:r>
    </w:p>
    <w:p w:rsidR="008E27B3" w:rsidRPr="008E27B3" w:rsidRDefault="008E27B3" w:rsidP="008E27B3">
      <w:pPr>
        <w:widowControl w:val="0"/>
        <w:numPr>
          <w:ilvl w:val="0"/>
          <w:numId w:val="5"/>
        </w:numPr>
        <w:spacing w:after="0" w:line="360" w:lineRule="auto"/>
        <w:contextualSpacing/>
        <w:jc w:val="both"/>
        <w:rPr>
          <w:rFonts w:ascii="Times New Roman" w:eastAsia="Calibri" w:hAnsi="Times New Roman" w:cs="Times New Roman"/>
          <w:sz w:val="28"/>
          <w:szCs w:val="28"/>
          <w:lang w:val="uk-UA"/>
        </w:rPr>
      </w:pPr>
      <w:r w:rsidRPr="008E27B3">
        <w:rPr>
          <w:rFonts w:ascii="Times New Roman" w:eastAsia="Calibri" w:hAnsi="Times New Roman" w:cs="Times New Roman"/>
          <w:sz w:val="28"/>
          <w:szCs w:val="28"/>
          <w:lang w:val="uk-UA"/>
        </w:rPr>
        <w:t>Проект Закону « Про внесення змін до Закону України «Про третейські суди» щодо приведення його у відповідність із вимогами міжнародних правил арбітражу» № 3660 від 17.12.2015 р. [Електронний ресурс] – Режим доступу: w1.c1.rada.gov.ua/pls/zweb2/webproc4_1?pf3511=57458.</w:t>
      </w:r>
    </w:p>
    <w:p w:rsidR="008E27B3" w:rsidRPr="008E27B3" w:rsidRDefault="008E27B3" w:rsidP="008E27B3">
      <w:pPr>
        <w:widowControl w:val="0"/>
        <w:numPr>
          <w:ilvl w:val="0"/>
          <w:numId w:val="5"/>
        </w:numPr>
        <w:spacing w:after="0" w:line="360" w:lineRule="auto"/>
        <w:contextualSpacing/>
        <w:jc w:val="both"/>
        <w:rPr>
          <w:rFonts w:ascii="Times New Roman" w:eastAsia="Calibri" w:hAnsi="Times New Roman" w:cs="Times New Roman"/>
          <w:sz w:val="28"/>
          <w:szCs w:val="28"/>
          <w:lang w:val="uk-UA"/>
        </w:rPr>
      </w:pPr>
      <w:r w:rsidRPr="008E27B3">
        <w:rPr>
          <w:rFonts w:ascii="Times New Roman" w:eastAsia="Calibri" w:hAnsi="Times New Roman" w:cs="Times New Roman"/>
          <w:sz w:val="28"/>
          <w:szCs w:val="28"/>
          <w:lang w:val="uk-UA"/>
        </w:rPr>
        <w:t>Проект Закону « Про внесення змін до деяких законодавчих актів України щодо питань судового контролю та підтримки МКА» № 4351 від 31.03.2016 р. [Електронний ресурс] – Режим доступу: w1.c1.rada.gov.ua/pls/zweb2/webproc4_1?pf3511=58601.</w:t>
      </w:r>
    </w:p>
    <w:p w:rsidR="008E27B3" w:rsidRPr="008E27B3" w:rsidRDefault="008E27B3" w:rsidP="008E27B3">
      <w:pPr>
        <w:widowControl w:val="0"/>
        <w:spacing w:after="0" w:line="360" w:lineRule="auto"/>
        <w:contextualSpacing/>
        <w:jc w:val="both"/>
        <w:rPr>
          <w:rFonts w:ascii="Times New Roman" w:eastAsia="Calibri" w:hAnsi="Times New Roman" w:cs="Times New Roman"/>
          <w:sz w:val="28"/>
          <w:szCs w:val="28"/>
          <w:lang w:val="uk-UA"/>
        </w:rPr>
      </w:pPr>
    </w:p>
    <w:p w:rsidR="008E27B3" w:rsidRPr="008E27B3" w:rsidRDefault="008E27B3" w:rsidP="008E27B3">
      <w:pPr>
        <w:widowControl w:val="0"/>
        <w:spacing w:after="0" w:line="360" w:lineRule="auto"/>
        <w:contextualSpacing/>
        <w:jc w:val="both"/>
        <w:rPr>
          <w:rFonts w:ascii="Times New Roman" w:eastAsia="Calibri" w:hAnsi="Times New Roman" w:cs="Times New Roman"/>
          <w:b/>
          <w:sz w:val="28"/>
          <w:szCs w:val="28"/>
          <w:lang w:val="uk-UA"/>
        </w:rPr>
      </w:pPr>
      <w:r w:rsidRPr="008E27B3">
        <w:rPr>
          <w:rFonts w:ascii="Times New Roman" w:eastAsia="Calibri" w:hAnsi="Times New Roman" w:cs="Times New Roman"/>
          <w:b/>
          <w:sz w:val="28"/>
          <w:szCs w:val="28"/>
          <w:lang w:val="uk-UA"/>
        </w:rPr>
        <w:t xml:space="preserve">СПЕЦІАЛЬНА ЛІТЕРАТУРА </w:t>
      </w:r>
    </w:p>
    <w:p w:rsidR="008E27B3" w:rsidRPr="008E27B3" w:rsidRDefault="008E27B3" w:rsidP="008E27B3">
      <w:pPr>
        <w:widowControl w:val="0"/>
        <w:numPr>
          <w:ilvl w:val="0"/>
          <w:numId w:val="5"/>
        </w:numPr>
        <w:spacing w:after="0" w:line="360" w:lineRule="auto"/>
        <w:contextualSpacing/>
        <w:jc w:val="both"/>
        <w:rPr>
          <w:rFonts w:ascii="Times New Roman" w:eastAsia="Calibri" w:hAnsi="Times New Roman" w:cs="Times New Roman"/>
          <w:sz w:val="28"/>
          <w:szCs w:val="28"/>
          <w:lang w:val="uk-UA"/>
        </w:rPr>
      </w:pPr>
      <w:r w:rsidRPr="008E27B3">
        <w:rPr>
          <w:rFonts w:ascii="Times New Roman" w:eastAsia="Calibri" w:hAnsi="Times New Roman" w:cs="Times New Roman"/>
          <w:sz w:val="28"/>
          <w:szCs w:val="28"/>
          <w:lang w:val="uk-UA"/>
        </w:rPr>
        <w:t>2015 International Arbitration Survey: Improvements and Innovations in International Arbitration / Queen Mary university of London. School of International Arbitration. [Electronic resource]. — Mode of access: www.arbitration.qmul.ac.uk/research/2015/.</w:t>
      </w:r>
    </w:p>
    <w:p w:rsidR="008E27B3" w:rsidRPr="008E27B3" w:rsidRDefault="008E27B3" w:rsidP="008E27B3">
      <w:pPr>
        <w:widowControl w:val="0"/>
        <w:numPr>
          <w:ilvl w:val="0"/>
          <w:numId w:val="5"/>
        </w:numPr>
        <w:spacing w:after="0" w:line="360" w:lineRule="auto"/>
        <w:contextualSpacing/>
        <w:jc w:val="both"/>
        <w:rPr>
          <w:rFonts w:ascii="Times New Roman" w:eastAsia="Calibri" w:hAnsi="Times New Roman" w:cs="Times New Roman"/>
          <w:sz w:val="28"/>
          <w:szCs w:val="28"/>
          <w:lang w:val="uk-UA"/>
        </w:rPr>
      </w:pPr>
      <w:r w:rsidRPr="008E27B3">
        <w:rPr>
          <w:rFonts w:ascii="Times New Roman" w:eastAsia="Calibri" w:hAnsi="Times New Roman" w:cs="Times New Roman"/>
          <w:sz w:val="28"/>
          <w:szCs w:val="28"/>
          <w:lang w:val="uk-UA"/>
        </w:rPr>
        <w:t>Black’s Law Dictionary, 6th ed. Joseph R. Nolan, ed. — St. Paul: «West Publishing Co.», 1990. - 1657 p.</w:t>
      </w:r>
    </w:p>
    <w:p w:rsidR="008E27B3" w:rsidRPr="008E27B3" w:rsidRDefault="008E27B3" w:rsidP="008E27B3">
      <w:pPr>
        <w:widowControl w:val="0"/>
        <w:numPr>
          <w:ilvl w:val="0"/>
          <w:numId w:val="5"/>
        </w:numPr>
        <w:spacing w:after="0" w:line="360" w:lineRule="auto"/>
        <w:contextualSpacing/>
        <w:jc w:val="both"/>
        <w:rPr>
          <w:rFonts w:ascii="Times New Roman" w:eastAsia="Calibri" w:hAnsi="Times New Roman" w:cs="Times New Roman"/>
          <w:sz w:val="28"/>
          <w:szCs w:val="28"/>
          <w:lang w:val="uk-UA"/>
        </w:rPr>
      </w:pPr>
      <w:r w:rsidRPr="008E27B3">
        <w:rPr>
          <w:rFonts w:ascii="Times New Roman" w:eastAsia="Calibri" w:hAnsi="Times New Roman" w:cs="Times New Roman"/>
          <w:sz w:val="28"/>
          <w:szCs w:val="28"/>
          <w:lang w:val="uk-UA"/>
        </w:rPr>
        <w:t>Blanke G. The Role of EC Competition Law in International Arbitration /G. Blanke // European Business Law Review. – 2005.- Issue 1.- P. 169–181.</w:t>
      </w:r>
    </w:p>
    <w:p w:rsidR="008E27B3" w:rsidRPr="008E27B3" w:rsidRDefault="008E27B3" w:rsidP="008E27B3">
      <w:pPr>
        <w:widowControl w:val="0"/>
        <w:numPr>
          <w:ilvl w:val="0"/>
          <w:numId w:val="5"/>
        </w:numPr>
        <w:spacing w:after="0" w:line="360" w:lineRule="auto"/>
        <w:contextualSpacing/>
        <w:jc w:val="both"/>
        <w:rPr>
          <w:rFonts w:ascii="Times New Roman" w:eastAsia="Calibri" w:hAnsi="Times New Roman" w:cs="Times New Roman"/>
          <w:sz w:val="28"/>
          <w:szCs w:val="28"/>
          <w:lang w:val="uk-UA"/>
        </w:rPr>
      </w:pPr>
      <w:r w:rsidRPr="008E27B3">
        <w:rPr>
          <w:rFonts w:ascii="Times New Roman" w:eastAsia="Calibri" w:hAnsi="Times New Roman" w:cs="Times New Roman"/>
          <w:sz w:val="28"/>
          <w:szCs w:val="28"/>
          <w:lang w:val="uk-UA"/>
        </w:rPr>
        <w:t>Kaufmann-Kohler G. The governing law: Law or fact? /G. Kaufmann-Kohler// In: Wirth, Markus. Best practices in international arbitration: ASA Swiss arbitration Association Conference of 27.01.2006, Zürich. - 2006. - P. 79-85. [Electronic resource]. — Mode of access: archive-</w:t>
      </w:r>
      <w:r w:rsidRPr="008E27B3">
        <w:rPr>
          <w:rFonts w:ascii="Times New Roman" w:eastAsia="Calibri" w:hAnsi="Times New Roman" w:cs="Times New Roman"/>
          <w:sz w:val="28"/>
          <w:szCs w:val="28"/>
          <w:lang w:val="uk-UA"/>
        </w:rPr>
        <w:lastRenderedPageBreak/>
        <w:t>ouverte.unige.ch/unige:30375.</w:t>
      </w:r>
    </w:p>
    <w:p w:rsidR="008E27B3" w:rsidRPr="008E27B3" w:rsidRDefault="008E27B3" w:rsidP="008E27B3">
      <w:pPr>
        <w:widowControl w:val="0"/>
        <w:numPr>
          <w:ilvl w:val="0"/>
          <w:numId w:val="5"/>
        </w:numPr>
        <w:spacing w:after="0" w:line="360" w:lineRule="auto"/>
        <w:contextualSpacing/>
        <w:jc w:val="both"/>
        <w:rPr>
          <w:rFonts w:ascii="Times New Roman" w:eastAsia="Calibri" w:hAnsi="Times New Roman" w:cs="Times New Roman"/>
          <w:sz w:val="28"/>
          <w:szCs w:val="28"/>
          <w:lang w:val="uk-UA"/>
        </w:rPr>
      </w:pPr>
      <w:r w:rsidRPr="008E27B3">
        <w:rPr>
          <w:rFonts w:ascii="Times New Roman" w:eastAsia="Calibri" w:hAnsi="Times New Roman" w:cs="Times New Roman"/>
          <w:sz w:val="28"/>
          <w:szCs w:val="28"/>
          <w:lang w:val="uk-UA"/>
        </w:rPr>
        <w:t>Kellor F. American Arbitration: Its History, Functions and Achievements / F. Kellor// Beard Books.- 1999.- 280 р.</w:t>
      </w:r>
    </w:p>
    <w:p w:rsidR="008E27B3" w:rsidRPr="008E27B3" w:rsidRDefault="008E27B3" w:rsidP="008E27B3">
      <w:pPr>
        <w:widowControl w:val="0"/>
        <w:numPr>
          <w:ilvl w:val="0"/>
          <w:numId w:val="5"/>
        </w:numPr>
        <w:spacing w:after="0" w:line="360" w:lineRule="auto"/>
        <w:contextualSpacing/>
        <w:jc w:val="both"/>
        <w:rPr>
          <w:rFonts w:ascii="Times New Roman" w:eastAsia="Calibri" w:hAnsi="Times New Roman" w:cs="Times New Roman"/>
          <w:sz w:val="28"/>
          <w:szCs w:val="28"/>
          <w:lang w:val="uk-UA"/>
        </w:rPr>
      </w:pPr>
      <w:r w:rsidRPr="008E27B3">
        <w:rPr>
          <w:rFonts w:ascii="Times New Roman" w:eastAsia="Calibri" w:hAnsi="Times New Roman" w:cs="Times New Roman"/>
          <w:sz w:val="28"/>
          <w:szCs w:val="28"/>
          <w:lang w:val="uk-UA"/>
        </w:rPr>
        <w:t>Knuts G. Jura Novit Curia and the Right to be Heard – An Analysis of Recent Case Law /G. Knuts// Arbitration International. - Volume 28 - Issue 4 – 2012. – P. 669 – 689.</w:t>
      </w:r>
    </w:p>
    <w:p w:rsidR="008E27B3" w:rsidRPr="008E27B3" w:rsidRDefault="008E27B3" w:rsidP="008E27B3">
      <w:pPr>
        <w:widowControl w:val="0"/>
        <w:numPr>
          <w:ilvl w:val="0"/>
          <w:numId w:val="5"/>
        </w:numPr>
        <w:spacing w:after="0" w:line="360" w:lineRule="auto"/>
        <w:contextualSpacing/>
        <w:jc w:val="both"/>
        <w:rPr>
          <w:rFonts w:ascii="Times New Roman" w:eastAsia="Calibri" w:hAnsi="Times New Roman" w:cs="Times New Roman"/>
          <w:sz w:val="28"/>
          <w:szCs w:val="28"/>
          <w:lang w:val="uk-UA"/>
        </w:rPr>
      </w:pPr>
      <w:r w:rsidRPr="008E27B3">
        <w:rPr>
          <w:rFonts w:ascii="Times New Roman" w:eastAsia="Calibri" w:hAnsi="Times New Roman" w:cs="Times New Roman"/>
          <w:sz w:val="28"/>
          <w:szCs w:val="28"/>
          <w:lang w:val="uk-UA"/>
        </w:rPr>
        <w:t>Koch O. V/ Principle Iura Novit Curia in International Commercial Arbitration /O. V. Koch. - Правова держава. - № 22. – 2016. – С. 181 – 186.</w:t>
      </w:r>
    </w:p>
    <w:p w:rsidR="008E27B3" w:rsidRPr="008E27B3" w:rsidRDefault="008E27B3" w:rsidP="008E27B3">
      <w:pPr>
        <w:widowControl w:val="0"/>
        <w:numPr>
          <w:ilvl w:val="0"/>
          <w:numId w:val="5"/>
        </w:numPr>
        <w:spacing w:after="0" w:line="360" w:lineRule="auto"/>
        <w:contextualSpacing/>
        <w:jc w:val="both"/>
        <w:rPr>
          <w:rFonts w:ascii="Times New Roman" w:eastAsia="Calibri" w:hAnsi="Times New Roman" w:cs="Times New Roman"/>
          <w:sz w:val="28"/>
          <w:szCs w:val="28"/>
          <w:lang w:val="uk-UA"/>
        </w:rPr>
      </w:pPr>
      <w:r w:rsidRPr="008E27B3">
        <w:rPr>
          <w:rFonts w:ascii="Times New Roman" w:eastAsia="Calibri" w:hAnsi="Times New Roman" w:cs="Times New Roman"/>
          <w:sz w:val="28"/>
          <w:szCs w:val="28"/>
          <w:lang w:val="uk-UA"/>
        </w:rPr>
        <w:t>Krueger K. Corpus iuris civilis. Volume 2; Codex Justinianus / K. Krueger// Cambridge University Press. – 2014. – 534 p.</w:t>
      </w:r>
    </w:p>
    <w:p w:rsidR="008E27B3" w:rsidRPr="008E27B3" w:rsidRDefault="008E27B3" w:rsidP="008E27B3">
      <w:pPr>
        <w:widowControl w:val="0"/>
        <w:numPr>
          <w:ilvl w:val="0"/>
          <w:numId w:val="5"/>
        </w:numPr>
        <w:spacing w:after="0" w:line="360" w:lineRule="auto"/>
        <w:contextualSpacing/>
        <w:jc w:val="both"/>
        <w:rPr>
          <w:rFonts w:ascii="Times New Roman" w:eastAsia="Calibri" w:hAnsi="Times New Roman" w:cs="Times New Roman"/>
          <w:sz w:val="28"/>
          <w:szCs w:val="28"/>
          <w:lang w:val="uk-UA"/>
        </w:rPr>
      </w:pPr>
      <w:r w:rsidRPr="008E27B3">
        <w:rPr>
          <w:rFonts w:ascii="Times New Roman" w:eastAsia="Calibri" w:hAnsi="Times New Roman" w:cs="Times New Roman"/>
          <w:sz w:val="28"/>
          <w:szCs w:val="28"/>
          <w:lang w:val="uk-UA"/>
        </w:rPr>
        <w:t>Landolt P. Arbitrators’ Initiatives to Obtain Factual and Legal Evidence /P. Landolt // Journal of the London Court of International Arbitration. - Volume 28 No. 2. - 2012. – P. 173-223.</w:t>
      </w:r>
    </w:p>
    <w:p w:rsidR="008E27B3" w:rsidRPr="008E27B3" w:rsidRDefault="008E27B3" w:rsidP="008E27B3">
      <w:pPr>
        <w:widowControl w:val="0"/>
        <w:numPr>
          <w:ilvl w:val="0"/>
          <w:numId w:val="5"/>
        </w:numPr>
        <w:spacing w:after="0" w:line="360" w:lineRule="auto"/>
        <w:contextualSpacing/>
        <w:jc w:val="both"/>
        <w:rPr>
          <w:rFonts w:ascii="Times New Roman" w:eastAsia="Calibri" w:hAnsi="Times New Roman" w:cs="Times New Roman"/>
          <w:sz w:val="28"/>
          <w:szCs w:val="28"/>
          <w:lang w:val="uk-UA"/>
        </w:rPr>
      </w:pPr>
      <w:r w:rsidRPr="008E27B3">
        <w:rPr>
          <w:rFonts w:ascii="Times New Roman" w:eastAsia="Calibri" w:hAnsi="Times New Roman" w:cs="Times New Roman"/>
          <w:sz w:val="28"/>
          <w:szCs w:val="28"/>
          <w:lang w:val="uk-UA"/>
        </w:rPr>
        <w:t>Landolt P. L. Modernised EC Competition Law in International Arbitration /P. L. Landolt// Kluwer Law International.- 2006 – 365 p.</w:t>
      </w:r>
    </w:p>
    <w:p w:rsidR="008E27B3" w:rsidRPr="008E27B3" w:rsidRDefault="008E27B3" w:rsidP="008E27B3">
      <w:pPr>
        <w:widowControl w:val="0"/>
        <w:numPr>
          <w:ilvl w:val="0"/>
          <w:numId w:val="5"/>
        </w:numPr>
        <w:spacing w:after="0" w:line="360" w:lineRule="auto"/>
        <w:contextualSpacing/>
        <w:jc w:val="both"/>
        <w:rPr>
          <w:rFonts w:ascii="Times New Roman" w:eastAsia="Calibri" w:hAnsi="Times New Roman" w:cs="Times New Roman"/>
          <w:sz w:val="28"/>
          <w:szCs w:val="28"/>
          <w:lang w:val="uk-UA"/>
        </w:rPr>
      </w:pPr>
      <w:r w:rsidRPr="008E27B3">
        <w:rPr>
          <w:rFonts w:ascii="Times New Roman" w:eastAsia="Calibri" w:hAnsi="Times New Roman" w:cs="Times New Roman"/>
          <w:sz w:val="28"/>
          <w:szCs w:val="28"/>
          <w:lang w:val="uk-UA"/>
        </w:rPr>
        <w:t>Lew J. D. M. Comparative International Commercial Arbitration / J. D. M. Lew, L. A. Mistelis, S. Kröll. – Hague: Kluwer Law International, 2003. – 953 p.</w:t>
      </w:r>
    </w:p>
    <w:p w:rsidR="008E27B3" w:rsidRPr="008E27B3" w:rsidRDefault="008E27B3" w:rsidP="008E27B3">
      <w:pPr>
        <w:widowControl w:val="0"/>
        <w:numPr>
          <w:ilvl w:val="0"/>
          <w:numId w:val="5"/>
        </w:numPr>
        <w:spacing w:after="0" w:line="360" w:lineRule="auto"/>
        <w:contextualSpacing/>
        <w:jc w:val="both"/>
        <w:rPr>
          <w:rFonts w:ascii="Times New Roman" w:eastAsia="Calibri" w:hAnsi="Times New Roman" w:cs="Times New Roman"/>
          <w:sz w:val="28"/>
          <w:szCs w:val="28"/>
          <w:lang w:val="uk-UA"/>
        </w:rPr>
      </w:pPr>
      <w:r w:rsidRPr="008E27B3">
        <w:rPr>
          <w:rFonts w:ascii="Times New Roman" w:eastAsia="Calibri" w:hAnsi="Times New Roman" w:cs="Times New Roman"/>
          <w:sz w:val="28"/>
          <w:szCs w:val="28"/>
          <w:lang w:val="uk-UA"/>
        </w:rPr>
        <w:t>Lew, J. D. M. Iura Novit Curia and Due Process /J. D. M. Lew// Queen Mary University of London, School of Law Legal Studies. - Research Paper No. 72/2010. [Electronic resource]. — Mode of access: ssrn.com/abstract=1733531/.</w:t>
      </w:r>
    </w:p>
    <w:p w:rsidR="008E27B3" w:rsidRPr="008E27B3" w:rsidRDefault="008E27B3" w:rsidP="008E27B3">
      <w:pPr>
        <w:widowControl w:val="0"/>
        <w:numPr>
          <w:ilvl w:val="0"/>
          <w:numId w:val="5"/>
        </w:numPr>
        <w:spacing w:after="0" w:line="360" w:lineRule="auto"/>
        <w:contextualSpacing/>
        <w:jc w:val="both"/>
        <w:rPr>
          <w:rFonts w:ascii="Times New Roman" w:eastAsia="Calibri" w:hAnsi="Times New Roman" w:cs="Times New Roman"/>
          <w:sz w:val="28"/>
          <w:szCs w:val="28"/>
          <w:lang w:val="uk-UA"/>
        </w:rPr>
      </w:pPr>
      <w:r w:rsidRPr="008E27B3">
        <w:rPr>
          <w:rFonts w:ascii="Times New Roman" w:eastAsia="Calibri" w:hAnsi="Times New Roman" w:cs="Times New Roman"/>
          <w:sz w:val="28"/>
          <w:szCs w:val="28"/>
          <w:lang w:val="uk-UA"/>
        </w:rPr>
        <w:t>Mantakou A. P. The Misadventures of the Principle Jura Novit Curia in International Arbitration. [Electronic resource]. — Mode of access: www.hiifl.gr/wp-content/uploads/MANTAKOUjuranovitcuria.pdf.</w:t>
      </w:r>
    </w:p>
    <w:p w:rsidR="008E27B3" w:rsidRPr="008E27B3" w:rsidRDefault="008E27B3" w:rsidP="008E27B3">
      <w:pPr>
        <w:widowControl w:val="0"/>
        <w:numPr>
          <w:ilvl w:val="0"/>
          <w:numId w:val="5"/>
        </w:numPr>
        <w:spacing w:after="0" w:line="360" w:lineRule="auto"/>
        <w:contextualSpacing/>
        <w:jc w:val="both"/>
        <w:rPr>
          <w:rFonts w:ascii="Times New Roman" w:eastAsia="Calibri" w:hAnsi="Times New Roman" w:cs="Times New Roman"/>
          <w:sz w:val="28"/>
          <w:szCs w:val="28"/>
          <w:lang w:val="uk-UA"/>
        </w:rPr>
      </w:pPr>
      <w:r w:rsidRPr="008E27B3">
        <w:rPr>
          <w:rFonts w:ascii="Times New Roman" w:eastAsia="Calibri" w:hAnsi="Times New Roman" w:cs="Times New Roman"/>
          <w:sz w:val="28"/>
          <w:szCs w:val="28"/>
          <w:lang w:val="uk-UA"/>
        </w:rPr>
        <w:t>On International Commercial Arbitration /P. Fouchard, E. Gailard, B. Goldman; edit. by E. Gaillard, J. Savage. -3-rd edit. -The Hague: Kluwer Law International, 1999. -1280 p.</w:t>
      </w:r>
    </w:p>
    <w:p w:rsidR="008E27B3" w:rsidRPr="008E27B3" w:rsidRDefault="008E27B3" w:rsidP="008E27B3">
      <w:pPr>
        <w:widowControl w:val="0"/>
        <w:numPr>
          <w:ilvl w:val="0"/>
          <w:numId w:val="5"/>
        </w:numPr>
        <w:spacing w:after="0" w:line="360" w:lineRule="auto"/>
        <w:contextualSpacing/>
        <w:jc w:val="both"/>
        <w:rPr>
          <w:rFonts w:ascii="Times New Roman" w:eastAsia="Calibri" w:hAnsi="Times New Roman" w:cs="Times New Roman"/>
          <w:sz w:val="28"/>
          <w:szCs w:val="28"/>
          <w:lang w:val="uk-UA"/>
        </w:rPr>
      </w:pPr>
      <w:r w:rsidRPr="008E27B3">
        <w:rPr>
          <w:rFonts w:ascii="Times New Roman" w:eastAsia="Calibri" w:hAnsi="Times New Roman" w:cs="Times New Roman"/>
          <w:sz w:val="28"/>
          <w:szCs w:val="28"/>
          <w:lang w:val="uk-UA"/>
        </w:rPr>
        <w:t>Poudret J.-F., Besson S. Comparative Law of International Arbitration /J.-F. Poudret, S. Besson// Sweet &amp; Maxwell.- 2007. – 952 p.</w:t>
      </w:r>
    </w:p>
    <w:p w:rsidR="008E27B3" w:rsidRPr="008E27B3" w:rsidRDefault="008E27B3" w:rsidP="008E27B3">
      <w:pPr>
        <w:widowControl w:val="0"/>
        <w:numPr>
          <w:ilvl w:val="0"/>
          <w:numId w:val="5"/>
        </w:numPr>
        <w:spacing w:after="0" w:line="360" w:lineRule="auto"/>
        <w:contextualSpacing/>
        <w:jc w:val="both"/>
        <w:rPr>
          <w:rFonts w:ascii="Times New Roman" w:eastAsia="Calibri" w:hAnsi="Times New Roman" w:cs="Times New Roman"/>
          <w:sz w:val="28"/>
          <w:szCs w:val="28"/>
          <w:lang w:val="uk-UA"/>
        </w:rPr>
      </w:pPr>
      <w:r w:rsidRPr="008E27B3">
        <w:rPr>
          <w:rFonts w:ascii="Times New Roman" w:eastAsia="Calibri" w:hAnsi="Times New Roman" w:cs="Times New Roman"/>
          <w:sz w:val="28"/>
          <w:szCs w:val="28"/>
          <w:lang w:val="uk-UA"/>
        </w:rPr>
        <w:lastRenderedPageBreak/>
        <w:t>Recognition and Enforcement of Foreign Arbitral Awards: A Global Commentary on the New York Convention /</w:t>
      </w:r>
      <w:r w:rsidRPr="008E27B3">
        <w:rPr>
          <w:rFonts w:ascii="Times New Roman" w:eastAsia="Calibri" w:hAnsi="Times New Roman" w:cs="Times New Roman"/>
          <w:color w:val="000000"/>
          <w:sz w:val="28"/>
          <w:szCs w:val="28"/>
          <w:lang w:val="uk-UA"/>
        </w:rPr>
        <w:t xml:space="preserve">H. Kronke, P. Nacimiento, D. Otto, N. C. Port. - </w:t>
      </w:r>
      <w:r w:rsidRPr="008E27B3">
        <w:rPr>
          <w:rFonts w:ascii="Times New Roman" w:eastAsia="Calibri" w:hAnsi="Times New Roman" w:cs="Times New Roman"/>
          <w:bCs/>
          <w:iCs/>
          <w:sz w:val="28"/>
          <w:szCs w:val="28"/>
          <w:shd w:val="clear" w:color="auto" w:fill="FFFFFF"/>
          <w:lang w:val="uk-UA"/>
        </w:rPr>
        <w:t>Alphen</w:t>
      </w:r>
      <w:r w:rsidRPr="008E27B3">
        <w:rPr>
          <w:rFonts w:ascii="Times New Roman" w:eastAsia="Calibri" w:hAnsi="Times New Roman" w:cs="Times New Roman"/>
          <w:sz w:val="28"/>
          <w:szCs w:val="28"/>
          <w:shd w:val="clear" w:color="auto" w:fill="FFFFFF"/>
          <w:lang w:val="uk-UA"/>
        </w:rPr>
        <w:t> aan den Rijn:</w:t>
      </w:r>
      <w:r w:rsidRPr="008E27B3">
        <w:rPr>
          <w:rFonts w:ascii="Times New Roman" w:eastAsia="Calibri" w:hAnsi="Times New Roman" w:cs="Times New Roman"/>
          <w:color w:val="000000"/>
          <w:sz w:val="28"/>
          <w:szCs w:val="28"/>
          <w:lang w:val="uk-UA"/>
        </w:rPr>
        <w:t>Kluwer Law International,2010. - 672 р.</w:t>
      </w:r>
    </w:p>
    <w:p w:rsidR="008E27B3" w:rsidRPr="008E27B3" w:rsidRDefault="008E27B3" w:rsidP="008E27B3">
      <w:pPr>
        <w:widowControl w:val="0"/>
        <w:numPr>
          <w:ilvl w:val="0"/>
          <w:numId w:val="5"/>
        </w:numPr>
        <w:spacing w:after="0" w:line="360" w:lineRule="auto"/>
        <w:contextualSpacing/>
        <w:jc w:val="both"/>
        <w:rPr>
          <w:rFonts w:ascii="Times New Roman" w:eastAsia="Calibri" w:hAnsi="Times New Roman" w:cs="Times New Roman"/>
          <w:sz w:val="28"/>
          <w:szCs w:val="28"/>
          <w:lang w:val="uk-UA"/>
        </w:rPr>
      </w:pPr>
      <w:r w:rsidRPr="008E27B3">
        <w:rPr>
          <w:rFonts w:ascii="Times New Roman" w:eastAsia="Calibri" w:hAnsi="Times New Roman" w:cs="Times New Roman"/>
          <w:sz w:val="28"/>
          <w:szCs w:val="28"/>
          <w:lang w:val="uk-UA"/>
        </w:rPr>
        <w:t>Redfern A., Hunter M. Law and Practice of International Commercial Arbitration /A. Redfern, M. Hunter.- London: Sweet &amp; Maxwell, 2004. – 659 p.</w:t>
      </w:r>
    </w:p>
    <w:p w:rsidR="008E27B3" w:rsidRPr="008E27B3" w:rsidRDefault="008E27B3" w:rsidP="008E27B3">
      <w:pPr>
        <w:widowControl w:val="0"/>
        <w:numPr>
          <w:ilvl w:val="0"/>
          <w:numId w:val="5"/>
        </w:numPr>
        <w:spacing w:after="0" w:line="360" w:lineRule="auto"/>
        <w:contextualSpacing/>
        <w:jc w:val="both"/>
        <w:rPr>
          <w:rFonts w:ascii="Times New Roman" w:eastAsia="Calibri" w:hAnsi="Times New Roman" w:cs="Times New Roman"/>
          <w:sz w:val="28"/>
          <w:szCs w:val="28"/>
          <w:lang w:val="uk-UA"/>
        </w:rPr>
      </w:pPr>
      <w:r w:rsidRPr="008E27B3">
        <w:rPr>
          <w:rFonts w:ascii="Times New Roman" w:eastAsia="Calibri" w:hAnsi="Times New Roman" w:cs="Times New Roman"/>
          <w:sz w:val="28"/>
          <w:szCs w:val="28"/>
          <w:lang w:val="uk-UA"/>
        </w:rPr>
        <w:t>Shelkoplyas N. The Application of EC Law in Arbitration Proceedings /N. Shelkoplyas// Europa Law Pub.- 2003 – 488 p.</w:t>
      </w:r>
    </w:p>
    <w:p w:rsidR="008E27B3" w:rsidRPr="008E27B3" w:rsidRDefault="008E27B3" w:rsidP="008E27B3">
      <w:pPr>
        <w:widowControl w:val="0"/>
        <w:numPr>
          <w:ilvl w:val="0"/>
          <w:numId w:val="5"/>
        </w:numPr>
        <w:spacing w:after="0" w:line="360" w:lineRule="auto"/>
        <w:contextualSpacing/>
        <w:jc w:val="both"/>
        <w:rPr>
          <w:rFonts w:ascii="Times New Roman" w:eastAsia="Calibri" w:hAnsi="Times New Roman" w:cs="Times New Roman"/>
          <w:sz w:val="28"/>
          <w:szCs w:val="28"/>
          <w:lang w:val="uk-UA"/>
        </w:rPr>
      </w:pPr>
      <w:r w:rsidRPr="008E27B3">
        <w:rPr>
          <w:rFonts w:ascii="Times New Roman" w:eastAsia="Calibri" w:hAnsi="Times New Roman" w:cs="Times New Roman"/>
          <w:sz w:val="28"/>
          <w:szCs w:val="28"/>
          <w:lang w:val="uk-UA"/>
        </w:rPr>
        <w:t>Shelton D. Jura Novit Curia in International Human Rights Tribunals /D. Shelton// International Courts and the Development of International Law. ed. Boschiero N., Scovazzi T., Pitea C., Ragni C. – Hague. – 2013. – 951 p.</w:t>
      </w:r>
    </w:p>
    <w:p w:rsidR="008E27B3" w:rsidRPr="008E27B3" w:rsidRDefault="008E27B3" w:rsidP="008E27B3">
      <w:pPr>
        <w:widowControl w:val="0"/>
        <w:numPr>
          <w:ilvl w:val="0"/>
          <w:numId w:val="5"/>
        </w:numPr>
        <w:spacing w:after="0" w:line="360" w:lineRule="auto"/>
        <w:contextualSpacing/>
        <w:jc w:val="both"/>
        <w:rPr>
          <w:rFonts w:ascii="Times New Roman" w:eastAsia="Calibri" w:hAnsi="Times New Roman" w:cs="Times New Roman"/>
          <w:sz w:val="28"/>
          <w:szCs w:val="28"/>
          <w:lang w:val="uk-UA"/>
        </w:rPr>
      </w:pPr>
      <w:r w:rsidRPr="008E27B3">
        <w:rPr>
          <w:rFonts w:ascii="Times New Roman" w:eastAsia="Calibri" w:hAnsi="Times New Roman" w:cs="Times New Roman"/>
          <w:sz w:val="28"/>
          <w:szCs w:val="28"/>
          <w:lang w:val="uk-UA"/>
        </w:rPr>
        <w:t>Waincymer J. International Arbitration and the Duty to Know the Law /J. Waincymer // Journal of International Arbitration. Kluwer Law International. - Volume 28. Issue 3. - 2011. - P. 201– 242.</w:t>
      </w:r>
    </w:p>
    <w:p w:rsidR="008E27B3" w:rsidRPr="008E27B3" w:rsidRDefault="008E27B3" w:rsidP="008E27B3">
      <w:pPr>
        <w:widowControl w:val="0"/>
        <w:numPr>
          <w:ilvl w:val="0"/>
          <w:numId w:val="5"/>
        </w:numPr>
        <w:spacing w:after="0" w:line="360" w:lineRule="auto"/>
        <w:contextualSpacing/>
        <w:jc w:val="both"/>
        <w:rPr>
          <w:rFonts w:ascii="Times New Roman" w:eastAsia="Calibri" w:hAnsi="Times New Roman" w:cs="Times New Roman"/>
          <w:sz w:val="28"/>
          <w:szCs w:val="28"/>
          <w:lang w:val="uk-UA"/>
        </w:rPr>
      </w:pPr>
      <w:r w:rsidRPr="008E27B3">
        <w:rPr>
          <w:rFonts w:ascii="Times New Roman" w:eastAsia="Calibri" w:hAnsi="Times New Roman" w:cs="Times New Roman"/>
          <w:sz w:val="28"/>
          <w:szCs w:val="28"/>
          <w:lang w:val="uk-UA"/>
        </w:rPr>
        <w:t>Wirth M. Search for Truth in Arbitration: Is Finding the Truth What Dispute Resolution Is About /M. Wirth , C. Rouvinez, J. Knoll // ASA Special Series. - No. 35. - Juris Publishing, Inc. - 2011. - 188 p.</w:t>
      </w:r>
    </w:p>
    <w:p w:rsidR="008E27B3" w:rsidRPr="008E27B3" w:rsidRDefault="008E27B3" w:rsidP="008E27B3">
      <w:pPr>
        <w:widowControl w:val="0"/>
        <w:numPr>
          <w:ilvl w:val="0"/>
          <w:numId w:val="5"/>
        </w:numPr>
        <w:spacing w:after="0" w:line="360" w:lineRule="auto"/>
        <w:contextualSpacing/>
        <w:jc w:val="both"/>
        <w:rPr>
          <w:rFonts w:ascii="Times New Roman" w:eastAsia="Calibri" w:hAnsi="Times New Roman" w:cs="Times New Roman"/>
          <w:sz w:val="28"/>
          <w:szCs w:val="28"/>
          <w:lang w:val="uk-UA"/>
        </w:rPr>
      </w:pPr>
      <w:r w:rsidRPr="008E27B3">
        <w:rPr>
          <w:rFonts w:ascii="Times New Roman" w:eastAsia="Calibri" w:hAnsi="Times New Roman" w:cs="Times New Roman"/>
          <w:sz w:val="28"/>
          <w:szCs w:val="28"/>
          <w:lang w:val="uk-UA"/>
        </w:rPr>
        <w:t>Бенов А. Г. Международный коммерческий арбитраж: оспаривание решений /А. Г. Бенов. - М.: НТЦ «Развитие», - 2009. - 171 с.</w:t>
      </w:r>
    </w:p>
    <w:p w:rsidR="008E27B3" w:rsidRPr="008E27B3" w:rsidRDefault="008E27B3" w:rsidP="008E27B3">
      <w:pPr>
        <w:widowControl w:val="0"/>
        <w:numPr>
          <w:ilvl w:val="0"/>
          <w:numId w:val="5"/>
        </w:numPr>
        <w:spacing w:after="0" w:line="360" w:lineRule="auto"/>
        <w:contextualSpacing/>
        <w:jc w:val="both"/>
        <w:rPr>
          <w:rFonts w:ascii="Times New Roman" w:eastAsia="Calibri" w:hAnsi="Times New Roman" w:cs="Times New Roman"/>
          <w:sz w:val="28"/>
          <w:szCs w:val="28"/>
          <w:lang w:val="uk-UA"/>
        </w:rPr>
      </w:pPr>
      <w:r w:rsidRPr="008E27B3">
        <w:rPr>
          <w:rFonts w:ascii="Times New Roman" w:eastAsia="Calibri" w:hAnsi="Times New Roman" w:cs="Times New Roman"/>
          <w:sz w:val="28"/>
          <w:szCs w:val="28"/>
          <w:lang w:val="uk-UA"/>
        </w:rPr>
        <w:t xml:space="preserve">Вицын А. И. Третейский суд по русскому праву. Историко-догматическое рассуждение. /А. И. Вицын. - М.: Типография В. Готье, 1856. -96 с. </w:t>
      </w:r>
    </w:p>
    <w:p w:rsidR="008E27B3" w:rsidRPr="008E27B3" w:rsidRDefault="008E27B3" w:rsidP="008E27B3">
      <w:pPr>
        <w:widowControl w:val="0"/>
        <w:numPr>
          <w:ilvl w:val="0"/>
          <w:numId w:val="5"/>
        </w:numPr>
        <w:spacing w:after="0" w:line="360" w:lineRule="auto"/>
        <w:contextualSpacing/>
        <w:jc w:val="both"/>
        <w:rPr>
          <w:rFonts w:ascii="Times New Roman" w:eastAsia="Calibri" w:hAnsi="Times New Roman" w:cs="Times New Roman"/>
          <w:sz w:val="28"/>
          <w:szCs w:val="28"/>
          <w:lang w:val="uk-UA"/>
        </w:rPr>
      </w:pPr>
      <w:r w:rsidRPr="008E27B3">
        <w:rPr>
          <w:rFonts w:ascii="Times New Roman" w:eastAsia="Calibri" w:hAnsi="Times New Roman" w:cs="Times New Roman"/>
          <w:sz w:val="28"/>
          <w:szCs w:val="28"/>
          <w:lang w:val="uk-UA"/>
        </w:rPr>
        <w:t xml:space="preserve">Генкин Д. М. О работе Внешнеторговой Арбитражной Комиссии при Всесоюзной Торговой Палате за 1957–1959 гг. /Д. М. Генкин// Сборник информационных материалов / под ред. Д. М. Генкина, К. К. Бахтова // Секция права Всесоюзной торговой палаты. – Вып. XI. – М., 1961. – С. 3–13. </w:t>
      </w:r>
    </w:p>
    <w:p w:rsidR="008E27B3" w:rsidRPr="008E27B3" w:rsidRDefault="008E27B3" w:rsidP="008E27B3">
      <w:pPr>
        <w:widowControl w:val="0"/>
        <w:numPr>
          <w:ilvl w:val="0"/>
          <w:numId w:val="5"/>
        </w:numPr>
        <w:spacing w:after="0" w:line="360" w:lineRule="auto"/>
        <w:contextualSpacing/>
        <w:jc w:val="both"/>
        <w:rPr>
          <w:rFonts w:ascii="Times New Roman" w:eastAsia="Calibri" w:hAnsi="Times New Roman" w:cs="Times New Roman"/>
          <w:sz w:val="28"/>
          <w:szCs w:val="28"/>
          <w:lang w:val="uk-UA"/>
        </w:rPr>
      </w:pPr>
      <w:r w:rsidRPr="008E27B3">
        <w:rPr>
          <w:rFonts w:ascii="Times New Roman" w:eastAsia="Calibri" w:hAnsi="Times New Roman" w:cs="Times New Roman"/>
          <w:sz w:val="28"/>
          <w:szCs w:val="28"/>
          <w:lang w:val="uk-UA"/>
        </w:rPr>
        <w:t xml:space="preserve">Ерпылева Н. Ю. Международный коммерческий арбитраж: правовые основы функционирования /Н. Ю. Ерпылева// Международное право. - </w:t>
      </w:r>
      <w:r w:rsidRPr="008E27B3">
        <w:rPr>
          <w:rFonts w:ascii="Times New Roman" w:eastAsia="Calibri" w:hAnsi="Times New Roman" w:cs="Times New Roman"/>
          <w:sz w:val="28"/>
          <w:szCs w:val="28"/>
          <w:lang w:val="uk-UA"/>
        </w:rPr>
        <w:lastRenderedPageBreak/>
        <w:t>2013. - № 1. - С.1-74.</w:t>
      </w:r>
    </w:p>
    <w:p w:rsidR="008E27B3" w:rsidRPr="008E27B3" w:rsidRDefault="008E27B3" w:rsidP="008E27B3">
      <w:pPr>
        <w:widowControl w:val="0"/>
        <w:numPr>
          <w:ilvl w:val="0"/>
          <w:numId w:val="5"/>
        </w:numPr>
        <w:spacing w:after="0" w:line="360" w:lineRule="auto"/>
        <w:contextualSpacing/>
        <w:jc w:val="both"/>
        <w:rPr>
          <w:rFonts w:ascii="Times New Roman" w:eastAsia="Calibri" w:hAnsi="Times New Roman" w:cs="Times New Roman"/>
          <w:sz w:val="28"/>
          <w:szCs w:val="28"/>
          <w:lang w:val="uk-UA"/>
        </w:rPr>
      </w:pPr>
      <w:r w:rsidRPr="008E27B3">
        <w:rPr>
          <w:rFonts w:ascii="Times New Roman" w:eastAsia="Calibri" w:hAnsi="Times New Roman" w:cs="Times New Roman"/>
          <w:sz w:val="28"/>
          <w:szCs w:val="28"/>
          <w:lang w:val="uk-UA"/>
        </w:rPr>
        <w:t>Иванов Н.П. Основания частной международной юрисдикции: Исследование, написанное для получения звания приват-доцента / Н. Ивановым. – Казань: В Университетской типографии, 1865. – 55 с.</w:t>
      </w:r>
    </w:p>
    <w:p w:rsidR="008E27B3" w:rsidRPr="008E27B3" w:rsidRDefault="008E27B3" w:rsidP="008E27B3">
      <w:pPr>
        <w:widowControl w:val="0"/>
        <w:numPr>
          <w:ilvl w:val="0"/>
          <w:numId w:val="5"/>
        </w:numPr>
        <w:spacing w:after="0" w:line="360" w:lineRule="auto"/>
        <w:contextualSpacing/>
        <w:jc w:val="both"/>
        <w:rPr>
          <w:rFonts w:ascii="Times New Roman" w:eastAsia="Calibri" w:hAnsi="Times New Roman" w:cs="Times New Roman"/>
          <w:sz w:val="28"/>
          <w:szCs w:val="28"/>
          <w:lang w:val="uk-UA"/>
        </w:rPr>
      </w:pPr>
      <w:r w:rsidRPr="008E27B3">
        <w:rPr>
          <w:rFonts w:ascii="Times New Roman" w:eastAsia="Calibri" w:hAnsi="Times New Roman" w:cs="Times New Roman"/>
          <w:sz w:val="28"/>
          <w:szCs w:val="28"/>
          <w:lang w:val="uk-UA"/>
        </w:rPr>
        <w:t>Институты международного правосудия: Учеб. пособие / под ред. В.Л. Толстых. — М.: Международные отношения, 2014. — 504 с.</w:t>
      </w:r>
    </w:p>
    <w:p w:rsidR="008E27B3" w:rsidRPr="008E27B3" w:rsidRDefault="008E27B3" w:rsidP="008E27B3">
      <w:pPr>
        <w:widowControl w:val="0"/>
        <w:numPr>
          <w:ilvl w:val="0"/>
          <w:numId w:val="5"/>
        </w:numPr>
        <w:spacing w:after="0" w:line="360" w:lineRule="auto"/>
        <w:contextualSpacing/>
        <w:jc w:val="both"/>
        <w:rPr>
          <w:rFonts w:ascii="Times New Roman" w:eastAsia="Calibri" w:hAnsi="Times New Roman" w:cs="Times New Roman"/>
          <w:sz w:val="28"/>
          <w:szCs w:val="28"/>
          <w:lang w:val="uk-UA"/>
        </w:rPr>
      </w:pPr>
      <w:r w:rsidRPr="008E27B3">
        <w:rPr>
          <w:rFonts w:ascii="Times New Roman" w:eastAsia="Calibri" w:hAnsi="Times New Roman" w:cs="Times New Roman"/>
          <w:sz w:val="28"/>
          <w:szCs w:val="28"/>
          <w:lang w:val="uk-UA"/>
        </w:rPr>
        <w:t xml:space="preserve">Иоффе О. С. Основы римского гражданского права / О. С. Иоффе, В. А. Мусин. – Л. Изд-во ЛГУ, 1974. – С. 13. </w:t>
      </w:r>
    </w:p>
    <w:p w:rsidR="008E27B3" w:rsidRPr="008E27B3" w:rsidRDefault="008E27B3" w:rsidP="008E27B3">
      <w:pPr>
        <w:widowControl w:val="0"/>
        <w:numPr>
          <w:ilvl w:val="0"/>
          <w:numId w:val="5"/>
        </w:numPr>
        <w:spacing w:after="0" w:line="360" w:lineRule="auto"/>
        <w:contextualSpacing/>
        <w:jc w:val="both"/>
        <w:rPr>
          <w:rFonts w:ascii="Times New Roman" w:eastAsia="Calibri" w:hAnsi="Times New Roman" w:cs="Times New Roman"/>
          <w:sz w:val="28"/>
          <w:szCs w:val="28"/>
          <w:lang w:val="uk-UA"/>
        </w:rPr>
      </w:pPr>
      <w:r w:rsidRPr="008E27B3">
        <w:rPr>
          <w:rFonts w:ascii="Times New Roman" w:eastAsia="Calibri" w:hAnsi="Times New Roman" w:cs="Times New Roman"/>
          <w:sz w:val="28"/>
          <w:szCs w:val="28"/>
          <w:lang w:val="uk-UA"/>
        </w:rPr>
        <w:t>Карабельников Б. Р. Исполнение и оспаривание решений международных коммерческих арбитражей. Комментарий к Нью-Йоркской конвенции 1958 г. и главам 30 и 31 АПК РФ 2002 г. / Б. Р. Карабельников. -М.:Статут, 2008. – 605 с.</w:t>
      </w:r>
    </w:p>
    <w:p w:rsidR="008E27B3" w:rsidRPr="008E27B3" w:rsidRDefault="008E27B3" w:rsidP="008E27B3">
      <w:pPr>
        <w:widowControl w:val="0"/>
        <w:numPr>
          <w:ilvl w:val="0"/>
          <w:numId w:val="5"/>
        </w:numPr>
        <w:spacing w:after="0" w:line="360" w:lineRule="auto"/>
        <w:contextualSpacing/>
        <w:jc w:val="both"/>
        <w:rPr>
          <w:rFonts w:ascii="Times New Roman" w:eastAsia="Calibri" w:hAnsi="Times New Roman" w:cs="Times New Roman"/>
          <w:sz w:val="28"/>
          <w:szCs w:val="28"/>
          <w:lang w:val="uk-UA"/>
        </w:rPr>
      </w:pPr>
      <w:r w:rsidRPr="008E27B3">
        <w:rPr>
          <w:rFonts w:ascii="Times New Roman" w:eastAsia="Calibri" w:hAnsi="Times New Roman" w:cs="Times New Roman"/>
          <w:sz w:val="28"/>
          <w:szCs w:val="28"/>
          <w:lang w:val="uk-UA"/>
        </w:rPr>
        <w:t>Кисельова Т. С. Оспорювання та примусове виконання рішень міжнародного комерційного арбітражу: порівняльно-правове дослідження: автореф. дис. к. ю. н: 12.00.04 / Т. С. Кисельова; НАН України. Ін-т екон.-прав. дослідж. - Донецьк, 2003. - 16 с.</w:t>
      </w:r>
    </w:p>
    <w:p w:rsidR="008E27B3" w:rsidRPr="008E27B3" w:rsidRDefault="008E27B3" w:rsidP="008E27B3">
      <w:pPr>
        <w:widowControl w:val="0"/>
        <w:numPr>
          <w:ilvl w:val="0"/>
          <w:numId w:val="5"/>
        </w:numPr>
        <w:spacing w:after="0" w:line="360" w:lineRule="auto"/>
        <w:contextualSpacing/>
        <w:jc w:val="both"/>
        <w:rPr>
          <w:rFonts w:ascii="Times New Roman" w:eastAsia="Calibri" w:hAnsi="Times New Roman" w:cs="Times New Roman"/>
          <w:sz w:val="28"/>
          <w:szCs w:val="28"/>
          <w:lang w:val="uk-UA"/>
        </w:rPr>
      </w:pPr>
      <w:r w:rsidRPr="008E27B3">
        <w:rPr>
          <w:rFonts w:ascii="Times New Roman" w:eastAsia="Calibri" w:hAnsi="Times New Roman" w:cs="Times New Roman"/>
          <w:sz w:val="28"/>
          <w:szCs w:val="28"/>
          <w:lang w:val="uk-UA"/>
        </w:rPr>
        <w:t>Комаров В. В. Международный коммерческий арбитраж /  В. В. Комаров, В. Н. Погорецкий. – Х.: Право, 2009. – 164 с.</w:t>
      </w:r>
    </w:p>
    <w:p w:rsidR="008E27B3" w:rsidRPr="008E27B3" w:rsidRDefault="008E27B3" w:rsidP="008E27B3">
      <w:pPr>
        <w:widowControl w:val="0"/>
        <w:numPr>
          <w:ilvl w:val="0"/>
          <w:numId w:val="5"/>
        </w:numPr>
        <w:spacing w:after="0" w:line="360" w:lineRule="auto"/>
        <w:contextualSpacing/>
        <w:jc w:val="both"/>
        <w:rPr>
          <w:rFonts w:ascii="Times New Roman" w:eastAsia="Calibri" w:hAnsi="Times New Roman" w:cs="Times New Roman"/>
          <w:sz w:val="28"/>
          <w:szCs w:val="28"/>
          <w:lang w:val="uk-UA"/>
        </w:rPr>
      </w:pPr>
      <w:r w:rsidRPr="008E27B3">
        <w:rPr>
          <w:rFonts w:ascii="Times New Roman" w:eastAsia="Calibri" w:hAnsi="Times New Roman" w:cs="Times New Roman"/>
          <w:sz w:val="28"/>
          <w:szCs w:val="28"/>
          <w:lang w:val="uk-UA"/>
        </w:rPr>
        <w:t>Коч О. В. Примусове виконання рішень міжнародного комерційного арбітражу в Україні: деякі проблемні питання /О. В. Коч. - Вісник Південного регіонального центру Національної академії правових наук України. – 2015. - № 3 – С. 65-72.</w:t>
      </w:r>
    </w:p>
    <w:p w:rsidR="008E27B3" w:rsidRPr="008E27B3" w:rsidRDefault="008E27B3" w:rsidP="008E27B3">
      <w:pPr>
        <w:widowControl w:val="0"/>
        <w:numPr>
          <w:ilvl w:val="0"/>
          <w:numId w:val="5"/>
        </w:numPr>
        <w:spacing w:after="0" w:line="360" w:lineRule="auto"/>
        <w:contextualSpacing/>
        <w:jc w:val="both"/>
        <w:rPr>
          <w:rFonts w:ascii="Times New Roman" w:eastAsia="Calibri" w:hAnsi="Times New Roman" w:cs="Times New Roman"/>
          <w:sz w:val="28"/>
          <w:szCs w:val="28"/>
          <w:lang w:val="uk-UA"/>
        </w:rPr>
      </w:pPr>
      <w:r w:rsidRPr="008E27B3">
        <w:rPr>
          <w:rFonts w:ascii="Times New Roman" w:eastAsia="Calibri" w:hAnsi="Times New Roman" w:cs="Times New Roman"/>
          <w:sz w:val="28"/>
          <w:szCs w:val="28"/>
          <w:lang w:val="uk-UA"/>
        </w:rPr>
        <w:t>Ландау Б. А. Введение. Внешнеторговый арбитраж в СССР. Всесоюзная Торговая Палата. / Б. А. Ландау. – М.–Л.: Внешторгиздат, 1933. – С.3 – 14.</w:t>
      </w:r>
    </w:p>
    <w:p w:rsidR="008E27B3" w:rsidRPr="008E27B3" w:rsidRDefault="008E27B3" w:rsidP="008E27B3">
      <w:pPr>
        <w:widowControl w:val="0"/>
        <w:numPr>
          <w:ilvl w:val="0"/>
          <w:numId w:val="5"/>
        </w:numPr>
        <w:spacing w:after="0" w:line="360" w:lineRule="auto"/>
        <w:contextualSpacing/>
        <w:jc w:val="both"/>
        <w:rPr>
          <w:rFonts w:ascii="Times New Roman" w:eastAsia="Calibri" w:hAnsi="Times New Roman" w:cs="Times New Roman"/>
          <w:sz w:val="28"/>
          <w:szCs w:val="28"/>
          <w:lang w:val="uk-UA"/>
        </w:rPr>
      </w:pPr>
      <w:r w:rsidRPr="008E27B3">
        <w:rPr>
          <w:rFonts w:ascii="Times New Roman" w:eastAsia="Calibri" w:hAnsi="Times New Roman" w:cs="Times New Roman"/>
          <w:sz w:val="28"/>
          <w:szCs w:val="28"/>
          <w:lang w:val="uk-UA"/>
        </w:rPr>
        <w:t>Лукашук И. И. Международное право. Общая часть: учебник для студентов юридических факультетов и вузов /Лукашук И. И. - Изд. 3-е, перераб. и доп. – М.: Волтерс Клувер, 2005. - 415 с.</w:t>
      </w:r>
    </w:p>
    <w:p w:rsidR="008E27B3" w:rsidRPr="008E27B3" w:rsidRDefault="008E27B3" w:rsidP="008E27B3">
      <w:pPr>
        <w:widowControl w:val="0"/>
        <w:numPr>
          <w:ilvl w:val="0"/>
          <w:numId w:val="5"/>
        </w:numPr>
        <w:spacing w:after="0" w:line="360" w:lineRule="auto"/>
        <w:contextualSpacing/>
        <w:jc w:val="both"/>
        <w:rPr>
          <w:rFonts w:ascii="Times New Roman" w:eastAsia="Calibri" w:hAnsi="Times New Roman" w:cs="Times New Roman"/>
          <w:sz w:val="28"/>
          <w:szCs w:val="28"/>
          <w:lang w:val="uk-UA"/>
        </w:rPr>
      </w:pPr>
      <w:r w:rsidRPr="008E27B3">
        <w:rPr>
          <w:rFonts w:ascii="Times New Roman" w:eastAsia="Calibri" w:hAnsi="Times New Roman" w:cs="Times New Roman"/>
          <w:sz w:val="28"/>
          <w:szCs w:val="28"/>
          <w:lang w:val="uk-UA"/>
        </w:rPr>
        <w:t xml:space="preserve">Мамон З. В. Співвідношення міжнародного публічного і міжнародного комерційного арбітражів: автореф. дис. к. ю. н: 12.00.11 / З. В. Мамон; </w:t>
      </w:r>
      <w:r w:rsidRPr="008E27B3">
        <w:rPr>
          <w:rFonts w:ascii="Times New Roman" w:eastAsia="Calibri" w:hAnsi="Times New Roman" w:cs="Times New Roman"/>
          <w:sz w:val="28"/>
          <w:szCs w:val="28"/>
          <w:lang w:val="uk-UA"/>
        </w:rPr>
        <w:lastRenderedPageBreak/>
        <w:t>Ін-т законодавства ВР України. - К., 2011. - 20 с.</w:t>
      </w:r>
    </w:p>
    <w:p w:rsidR="008E27B3" w:rsidRPr="008E27B3" w:rsidRDefault="008E27B3" w:rsidP="008E27B3">
      <w:pPr>
        <w:widowControl w:val="0"/>
        <w:numPr>
          <w:ilvl w:val="0"/>
          <w:numId w:val="5"/>
        </w:numPr>
        <w:spacing w:after="0" w:line="360" w:lineRule="auto"/>
        <w:contextualSpacing/>
        <w:jc w:val="both"/>
        <w:rPr>
          <w:rFonts w:ascii="Times New Roman" w:eastAsia="Calibri" w:hAnsi="Times New Roman" w:cs="Times New Roman"/>
          <w:sz w:val="28"/>
          <w:szCs w:val="28"/>
          <w:lang w:val="uk-UA"/>
        </w:rPr>
      </w:pPr>
      <w:r w:rsidRPr="008E27B3">
        <w:rPr>
          <w:rFonts w:ascii="Times New Roman" w:eastAsia="Calibri" w:hAnsi="Times New Roman" w:cs="Times New Roman"/>
          <w:sz w:val="28"/>
          <w:szCs w:val="28"/>
          <w:lang w:val="uk-UA"/>
        </w:rPr>
        <w:t>Международный коммерческий арбитраж. Доклад г-на Иона Нестор, спеціального докладчика. 5ая сессия Комиссии ООН по праву международной торговки, А/СN/9/64, Нью-Йорк, 1972 г. – 168 с.</w:t>
      </w:r>
    </w:p>
    <w:p w:rsidR="008E27B3" w:rsidRPr="008E27B3" w:rsidRDefault="008E27B3" w:rsidP="008E27B3">
      <w:pPr>
        <w:widowControl w:val="0"/>
        <w:numPr>
          <w:ilvl w:val="0"/>
          <w:numId w:val="5"/>
        </w:numPr>
        <w:spacing w:after="0" w:line="360" w:lineRule="auto"/>
        <w:contextualSpacing/>
        <w:jc w:val="both"/>
        <w:rPr>
          <w:rFonts w:ascii="Times New Roman" w:eastAsia="Calibri" w:hAnsi="Times New Roman" w:cs="Times New Roman"/>
          <w:sz w:val="28"/>
          <w:szCs w:val="28"/>
          <w:lang w:val="uk-UA"/>
        </w:rPr>
      </w:pPr>
      <w:r w:rsidRPr="008E27B3">
        <w:rPr>
          <w:rFonts w:ascii="Times New Roman" w:eastAsia="Calibri" w:hAnsi="Times New Roman" w:cs="Times New Roman"/>
          <w:sz w:val="28"/>
          <w:szCs w:val="28"/>
          <w:lang w:val="uk-UA"/>
        </w:rPr>
        <w:t>Международный коммерческий арбитраж: Опыт отечественного регулирования/саморегулирования. 80 лет МКАС при ТПП РФ: 1932—2012: Сборник избранных научных, нормативных, архивных, аналитических и иных материалов. Т. I / Сост. и науч. ред. А. И. Муранов. – М.: Статут, 2012. – 592 с.</w:t>
      </w:r>
    </w:p>
    <w:p w:rsidR="008E27B3" w:rsidRPr="008E27B3" w:rsidRDefault="008E27B3" w:rsidP="008E27B3">
      <w:pPr>
        <w:widowControl w:val="0"/>
        <w:numPr>
          <w:ilvl w:val="0"/>
          <w:numId w:val="5"/>
        </w:numPr>
        <w:spacing w:after="0" w:line="360" w:lineRule="auto"/>
        <w:contextualSpacing/>
        <w:jc w:val="both"/>
        <w:rPr>
          <w:rFonts w:ascii="Times New Roman" w:eastAsia="Calibri" w:hAnsi="Times New Roman" w:cs="Times New Roman"/>
          <w:sz w:val="28"/>
          <w:szCs w:val="28"/>
          <w:lang w:val="uk-UA"/>
        </w:rPr>
      </w:pPr>
      <w:r w:rsidRPr="008E27B3">
        <w:rPr>
          <w:rFonts w:ascii="Times New Roman" w:eastAsia="Calibri" w:hAnsi="Times New Roman" w:cs="Times New Roman"/>
          <w:sz w:val="28"/>
          <w:szCs w:val="28"/>
          <w:lang w:val="uk-UA"/>
        </w:rPr>
        <w:t>Міжнародне приватне право. Особлива частина: підручник / за ред. А. С. Довгерта і В. І. Кисіля. – К.: Алерта, 2013. – 400 с.</w:t>
      </w:r>
    </w:p>
    <w:p w:rsidR="008E27B3" w:rsidRPr="008E27B3" w:rsidRDefault="008E27B3" w:rsidP="008E27B3">
      <w:pPr>
        <w:widowControl w:val="0"/>
        <w:numPr>
          <w:ilvl w:val="0"/>
          <w:numId w:val="5"/>
        </w:numPr>
        <w:spacing w:after="0" w:line="360" w:lineRule="auto"/>
        <w:contextualSpacing/>
        <w:jc w:val="both"/>
        <w:rPr>
          <w:rFonts w:ascii="Times New Roman" w:eastAsia="Calibri" w:hAnsi="Times New Roman" w:cs="Times New Roman"/>
          <w:sz w:val="28"/>
          <w:szCs w:val="28"/>
          <w:lang w:val="uk-UA"/>
        </w:rPr>
      </w:pPr>
      <w:r w:rsidRPr="008E27B3">
        <w:rPr>
          <w:rFonts w:ascii="Times New Roman" w:eastAsia="Calibri" w:hAnsi="Times New Roman" w:cs="Times New Roman"/>
          <w:sz w:val="28"/>
          <w:szCs w:val="28"/>
          <w:lang w:val="uk-UA"/>
        </w:rPr>
        <w:t xml:space="preserve">Никулин С. В. </w:t>
      </w:r>
      <w:r w:rsidRPr="008E27B3">
        <w:rPr>
          <w:rFonts w:ascii="Times New Roman" w:eastAsia="Calibri" w:hAnsi="Times New Roman" w:cs="Times New Roman"/>
          <w:sz w:val="28"/>
          <w:szCs w:val="28"/>
          <w:lang w:val="uk-UA" w:eastAsia="ru-RU"/>
        </w:rPr>
        <w:t>Арбитражные соглашения и компетенция международного коммерческого арбитража: некоторые проблемы теории и практики: дис. к. ю. н.: 12.00.03 / С. В. Николюкин. – М., 2007. - 201 с.</w:t>
      </w:r>
    </w:p>
    <w:p w:rsidR="008E27B3" w:rsidRPr="008E27B3" w:rsidRDefault="008E27B3" w:rsidP="008E27B3">
      <w:pPr>
        <w:widowControl w:val="0"/>
        <w:numPr>
          <w:ilvl w:val="0"/>
          <w:numId w:val="5"/>
        </w:numPr>
        <w:spacing w:after="0" w:line="360" w:lineRule="auto"/>
        <w:contextualSpacing/>
        <w:jc w:val="both"/>
        <w:rPr>
          <w:rFonts w:ascii="Times New Roman" w:eastAsia="Calibri" w:hAnsi="Times New Roman" w:cs="Times New Roman"/>
          <w:sz w:val="28"/>
          <w:szCs w:val="28"/>
          <w:lang w:val="uk-UA"/>
        </w:rPr>
      </w:pPr>
      <w:r w:rsidRPr="008E27B3">
        <w:rPr>
          <w:rFonts w:ascii="Times New Roman" w:eastAsia="Calibri" w:hAnsi="Times New Roman" w:cs="Times New Roman"/>
          <w:sz w:val="28"/>
          <w:szCs w:val="28"/>
          <w:lang w:val="uk-UA"/>
        </w:rPr>
        <w:t>Панов А. А. Доктрина «неожиданного решения» в международном коммерческом арбитраже /А. А. Панов// Вестник международного коммерческого арбитража. - № 2. – 2012.- C. 74 – 88.</w:t>
      </w:r>
    </w:p>
    <w:p w:rsidR="008E27B3" w:rsidRPr="008E27B3" w:rsidRDefault="008E27B3" w:rsidP="008E27B3">
      <w:pPr>
        <w:widowControl w:val="0"/>
        <w:numPr>
          <w:ilvl w:val="0"/>
          <w:numId w:val="5"/>
        </w:numPr>
        <w:spacing w:after="0" w:line="360" w:lineRule="auto"/>
        <w:contextualSpacing/>
        <w:jc w:val="both"/>
        <w:rPr>
          <w:rFonts w:ascii="Times New Roman" w:eastAsia="Calibri" w:hAnsi="Times New Roman" w:cs="Times New Roman"/>
          <w:sz w:val="28"/>
          <w:szCs w:val="28"/>
          <w:lang w:val="uk-UA"/>
        </w:rPr>
      </w:pPr>
      <w:r w:rsidRPr="008E27B3">
        <w:rPr>
          <w:rFonts w:ascii="Times New Roman" w:eastAsia="Calibri" w:hAnsi="Times New Roman" w:cs="Times New Roman"/>
          <w:sz w:val="28"/>
          <w:szCs w:val="28"/>
          <w:lang w:val="uk-UA"/>
        </w:rPr>
        <w:t>Переверзєва О. С. Міжнародний комерційний арбітражний суд з вирішення спорів у сфері торговельного мореплавства: автореф. дис. к.ю.н: 12.00.03 / О.С. Переверзєва; КНУ ім. Т.Шевченка. -К., 2006. - 16 с.</w:t>
      </w:r>
    </w:p>
    <w:p w:rsidR="008E27B3" w:rsidRPr="008E27B3" w:rsidRDefault="008E27B3" w:rsidP="008E27B3">
      <w:pPr>
        <w:widowControl w:val="0"/>
        <w:numPr>
          <w:ilvl w:val="0"/>
          <w:numId w:val="5"/>
        </w:numPr>
        <w:spacing w:after="0" w:line="360" w:lineRule="auto"/>
        <w:contextualSpacing/>
        <w:jc w:val="both"/>
        <w:rPr>
          <w:rFonts w:ascii="Times New Roman" w:eastAsia="Calibri" w:hAnsi="Times New Roman" w:cs="Times New Roman"/>
          <w:sz w:val="28"/>
          <w:szCs w:val="28"/>
          <w:lang w:val="uk-UA"/>
        </w:rPr>
      </w:pPr>
      <w:r w:rsidRPr="008E27B3">
        <w:rPr>
          <w:rFonts w:ascii="Times New Roman" w:eastAsia="Calibri" w:hAnsi="Times New Roman" w:cs="Times New Roman"/>
          <w:sz w:val="28"/>
          <w:szCs w:val="28"/>
          <w:lang w:val="uk-UA"/>
        </w:rPr>
        <w:t>Перепелинська О. Вдосконалення арбітражного законодавства України / О. Перепелинська// Юридичний журнал. – 2014. - №1. – С. 103 – 108.</w:t>
      </w:r>
    </w:p>
    <w:p w:rsidR="008E27B3" w:rsidRPr="008E27B3" w:rsidRDefault="008E27B3" w:rsidP="008E27B3">
      <w:pPr>
        <w:widowControl w:val="0"/>
        <w:numPr>
          <w:ilvl w:val="0"/>
          <w:numId w:val="5"/>
        </w:numPr>
        <w:spacing w:after="0" w:line="360" w:lineRule="auto"/>
        <w:contextualSpacing/>
        <w:jc w:val="both"/>
        <w:rPr>
          <w:rFonts w:ascii="Times New Roman" w:eastAsia="Calibri" w:hAnsi="Times New Roman" w:cs="Times New Roman"/>
          <w:sz w:val="28"/>
          <w:szCs w:val="28"/>
          <w:lang w:val="uk-UA"/>
        </w:rPr>
      </w:pPr>
      <w:r w:rsidRPr="008E27B3">
        <w:rPr>
          <w:rFonts w:ascii="Times New Roman" w:eastAsia="Calibri" w:hAnsi="Times New Roman" w:cs="Times New Roman"/>
          <w:sz w:val="28"/>
          <w:szCs w:val="28"/>
          <w:lang w:val="uk-UA"/>
        </w:rPr>
        <w:t>Притика Ю. Д. Міжнародний комерційний арбітраж: Питання теорії і практики: Монографія. /Ю. Д. Притика. – К.:Концерн «Видавничий Дім «Ін Юре», 2005. – 516 с.</w:t>
      </w:r>
    </w:p>
    <w:p w:rsidR="008E27B3" w:rsidRPr="008E27B3" w:rsidRDefault="008E27B3" w:rsidP="008E27B3">
      <w:pPr>
        <w:widowControl w:val="0"/>
        <w:numPr>
          <w:ilvl w:val="0"/>
          <w:numId w:val="5"/>
        </w:numPr>
        <w:spacing w:after="0" w:line="360" w:lineRule="auto"/>
        <w:contextualSpacing/>
        <w:jc w:val="both"/>
        <w:rPr>
          <w:rFonts w:ascii="Times New Roman" w:eastAsia="Calibri" w:hAnsi="Times New Roman" w:cs="Times New Roman"/>
          <w:sz w:val="28"/>
          <w:szCs w:val="28"/>
          <w:lang w:val="uk-UA"/>
        </w:rPr>
      </w:pPr>
      <w:r w:rsidRPr="008E27B3">
        <w:rPr>
          <w:rFonts w:ascii="Times New Roman" w:eastAsia="Calibri" w:hAnsi="Times New Roman" w:cs="Times New Roman"/>
          <w:sz w:val="28"/>
          <w:szCs w:val="28"/>
          <w:lang w:val="uk-UA"/>
        </w:rPr>
        <w:t xml:space="preserve">Скворцов О. Ю. К вопросу об арбитрабильности международных коммерческих споров /О. Ю. Скворцов// Журнал международного </w:t>
      </w:r>
      <w:r w:rsidRPr="008E27B3">
        <w:rPr>
          <w:rFonts w:ascii="Times New Roman" w:eastAsia="Calibri" w:hAnsi="Times New Roman" w:cs="Times New Roman"/>
          <w:sz w:val="28"/>
          <w:szCs w:val="28"/>
          <w:lang w:val="uk-UA"/>
        </w:rPr>
        <w:lastRenderedPageBreak/>
        <w:t>частного права. - 2008. - № 3. – С.3-9.</w:t>
      </w:r>
    </w:p>
    <w:p w:rsidR="008E27B3" w:rsidRPr="008E27B3" w:rsidRDefault="008E27B3" w:rsidP="008E27B3">
      <w:pPr>
        <w:widowControl w:val="0"/>
        <w:numPr>
          <w:ilvl w:val="0"/>
          <w:numId w:val="5"/>
        </w:numPr>
        <w:spacing w:after="0" w:line="360" w:lineRule="auto"/>
        <w:contextualSpacing/>
        <w:jc w:val="both"/>
        <w:rPr>
          <w:rFonts w:ascii="Times New Roman" w:eastAsia="Calibri" w:hAnsi="Times New Roman" w:cs="Times New Roman"/>
          <w:sz w:val="28"/>
          <w:szCs w:val="28"/>
          <w:lang w:val="uk-UA"/>
        </w:rPr>
      </w:pPr>
      <w:r w:rsidRPr="008E27B3">
        <w:rPr>
          <w:rFonts w:ascii="Times New Roman" w:eastAsia="Calibri" w:hAnsi="Times New Roman" w:cs="Times New Roman"/>
          <w:sz w:val="28"/>
          <w:szCs w:val="28"/>
          <w:lang w:val="uk-UA"/>
        </w:rPr>
        <w:t>Тертичний Т. Справа на 45 мільярдів /Т. Тертичний. - Юридична Газета.- 2016. - № 31-32. -С. 40 – 42.</w:t>
      </w:r>
    </w:p>
    <w:p w:rsidR="008E27B3" w:rsidRPr="008E27B3" w:rsidRDefault="008E27B3" w:rsidP="008E27B3">
      <w:pPr>
        <w:widowControl w:val="0"/>
        <w:numPr>
          <w:ilvl w:val="0"/>
          <w:numId w:val="5"/>
        </w:numPr>
        <w:spacing w:after="0" w:line="360" w:lineRule="auto"/>
        <w:contextualSpacing/>
        <w:jc w:val="both"/>
        <w:rPr>
          <w:rFonts w:ascii="Times New Roman" w:eastAsia="Calibri" w:hAnsi="Times New Roman" w:cs="Times New Roman"/>
          <w:sz w:val="28"/>
          <w:szCs w:val="28"/>
          <w:lang w:val="uk-UA"/>
        </w:rPr>
      </w:pPr>
      <w:r w:rsidRPr="008E27B3">
        <w:rPr>
          <w:rFonts w:ascii="Times New Roman" w:eastAsia="Calibri" w:hAnsi="Times New Roman" w:cs="Times New Roman"/>
          <w:sz w:val="28"/>
          <w:szCs w:val="28"/>
          <w:lang w:val="uk-UA"/>
        </w:rPr>
        <w:t xml:space="preserve">Україна - дружня арбітражу юрисдикція: статистично-аналітичний огляд, 2013 - 2014. / Укладач: К. Пільков. – К.: Cai &amp; Lenard, 2014. – 27 c. </w:t>
      </w:r>
    </w:p>
    <w:p w:rsidR="008E27B3" w:rsidRPr="008E27B3" w:rsidRDefault="008E27B3" w:rsidP="008E27B3">
      <w:pPr>
        <w:widowControl w:val="0"/>
        <w:numPr>
          <w:ilvl w:val="0"/>
          <w:numId w:val="5"/>
        </w:numPr>
        <w:spacing w:after="0" w:line="360" w:lineRule="auto"/>
        <w:contextualSpacing/>
        <w:jc w:val="both"/>
        <w:rPr>
          <w:rFonts w:ascii="Times New Roman" w:eastAsia="Calibri" w:hAnsi="Times New Roman" w:cs="Times New Roman"/>
          <w:sz w:val="28"/>
          <w:szCs w:val="28"/>
          <w:lang w:val="uk-UA"/>
        </w:rPr>
      </w:pPr>
      <w:r w:rsidRPr="008E27B3">
        <w:rPr>
          <w:rFonts w:ascii="Times New Roman" w:eastAsia="Calibri" w:hAnsi="Times New Roman" w:cs="Times New Roman"/>
          <w:sz w:val="28"/>
          <w:szCs w:val="28"/>
          <w:lang w:val="uk-UA"/>
        </w:rPr>
        <w:t>Українська Арбітражна Асоціація. Публікації [Електронний ресурс] – Режим доступу: http://arbitration.kiev.ua/uk-UA/Biblioteka/Publications.aspx.</w:t>
      </w:r>
    </w:p>
    <w:p w:rsidR="008E27B3" w:rsidRPr="008E27B3" w:rsidRDefault="008E27B3" w:rsidP="008E27B3">
      <w:pPr>
        <w:widowControl w:val="0"/>
        <w:numPr>
          <w:ilvl w:val="0"/>
          <w:numId w:val="5"/>
        </w:numPr>
        <w:spacing w:after="0" w:line="360" w:lineRule="auto"/>
        <w:contextualSpacing/>
        <w:jc w:val="both"/>
        <w:rPr>
          <w:rFonts w:ascii="Times New Roman" w:eastAsia="Calibri" w:hAnsi="Times New Roman" w:cs="Times New Roman"/>
          <w:sz w:val="28"/>
          <w:szCs w:val="28"/>
          <w:lang w:val="uk-UA"/>
        </w:rPr>
      </w:pPr>
      <w:r w:rsidRPr="008E27B3">
        <w:rPr>
          <w:rFonts w:ascii="Times New Roman" w:eastAsia="Calibri" w:hAnsi="Times New Roman" w:cs="Times New Roman"/>
          <w:sz w:val="28"/>
          <w:szCs w:val="28"/>
          <w:lang w:val="uk-UA"/>
        </w:rPr>
        <w:t>Цивільний процес України: підручник / ред. М. М. Ясинок. - К.: Алерта, 2014. - 744 с.</w:t>
      </w:r>
    </w:p>
    <w:p w:rsidR="008E27B3" w:rsidRPr="008E27B3" w:rsidRDefault="008E27B3" w:rsidP="008E27B3">
      <w:pPr>
        <w:widowControl w:val="0"/>
        <w:numPr>
          <w:ilvl w:val="0"/>
          <w:numId w:val="5"/>
        </w:numPr>
        <w:spacing w:after="0" w:line="360" w:lineRule="auto"/>
        <w:contextualSpacing/>
        <w:jc w:val="both"/>
        <w:rPr>
          <w:rFonts w:ascii="Times New Roman" w:eastAsia="Calibri" w:hAnsi="Times New Roman" w:cs="Times New Roman"/>
          <w:sz w:val="28"/>
          <w:szCs w:val="28"/>
          <w:lang w:val="uk-UA"/>
        </w:rPr>
      </w:pPr>
      <w:r w:rsidRPr="008E27B3">
        <w:rPr>
          <w:rFonts w:ascii="Times New Roman" w:eastAsia="Calibri" w:hAnsi="Times New Roman" w:cs="Times New Roman"/>
          <w:sz w:val="28"/>
          <w:szCs w:val="28"/>
          <w:lang w:val="uk-UA"/>
        </w:rPr>
        <w:t>Цірат Г. А. Міжнародний комерційний арбітраж: Навч. посіб. — К.: Істина, 2002. – 304 с.</w:t>
      </w:r>
    </w:p>
    <w:p w:rsidR="008E27B3" w:rsidRPr="008E27B3" w:rsidRDefault="008E27B3" w:rsidP="008E27B3">
      <w:pPr>
        <w:widowControl w:val="0"/>
        <w:numPr>
          <w:ilvl w:val="0"/>
          <w:numId w:val="5"/>
        </w:numPr>
        <w:spacing w:after="0" w:line="360" w:lineRule="auto"/>
        <w:contextualSpacing/>
        <w:jc w:val="both"/>
        <w:rPr>
          <w:rFonts w:ascii="Times New Roman" w:eastAsia="Calibri" w:hAnsi="Times New Roman" w:cs="Times New Roman"/>
          <w:sz w:val="28"/>
          <w:szCs w:val="28"/>
          <w:lang w:val="uk-UA"/>
        </w:rPr>
      </w:pPr>
      <w:r w:rsidRPr="008E27B3">
        <w:rPr>
          <w:rFonts w:ascii="Times New Roman" w:eastAsia="Calibri" w:hAnsi="Times New Roman" w:cs="Times New Roman"/>
          <w:sz w:val="28"/>
          <w:szCs w:val="28"/>
          <w:lang w:val="uk-UA"/>
        </w:rPr>
        <w:t>Юрьев Е. Е. Влияние права Европейского Союза на международный коммерческий арбитраж: автореф. дис. /Е. Е. Юрьев// МГИМО. - М., 2008. -32 с.</w:t>
      </w:r>
    </w:p>
    <w:p w:rsidR="008E27B3" w:rsidRPr="008E27B3" w:rsidRDefault="008E27B3" w:rsidP="008E27B3">
      <w:pPr>
        <w:widowControl w:val="0"/>
        <w:numPr>
          <w:ilvl w:val="0"/>
          <w:numId w:val="5"/>
        </w:numPr>
        <w:spacing w:after="0" w:line="360" w:lineRule="auto"/>
        <w:contextualSpacing/>
        <w:jc w:val="both"/>
        <w:rPr>
          <w:rFonts w:ascii="Times New Roman" w:eastAsia="Calibri" w:hAnsi="Times New Roman" w:cs="Times New Roman"/>
          <w:sz w:val="28"/>
          <w:szCs w:val="28"/>
          <w:lang w:val="uk-UA"/>
        </w:rPr>
      </w:pPr>
      <w:r w:rsidRPr="008E27B3">
        <w:rPr>
          <w:rFonts w:ascii="Times New Roman" w:eastAsia="Calibri" w:hAnsi="Times New Roman" w:cs="Times New Roman"/>
          <w:sz w:val="28"/>
          <w:szCs w:val="28"/>
          <w:lang w:val="uk-UA"/>
        </w:rPr>
        <w:t>Юрьев Е. Е. Международный коммерческий арбитраж и право Европейского Союза: взаимодействие и противоречия /Е. Е. Юрьев// М.: Волтерс Клувер, 2006. - № 3. - С. 130-150.</w:t>
      </w:r>
    </w:p>
    <w:p w:rsidR="008E27B3" w:rsidRPr="008E27B3" w:rsidRDefault="008E27B3" w:rsidP="008E27B3">
      <w:pPr>
        <w:widowControl w:val="0"/>
        <w:numPr>
          <w:ilvl w:val="0"/>
          <w:numId w:val="5"/>
        </w:numPr>
        <w:spacing w:after="0" w:line="360" w:lineRule="auto"/>
        <w:contextualSpacing/>
        <w:jc w:val="both"/>
        <w:rPr>
          <w:rFonts w:ascii="Times New Roman" w:eastAsia="Calibri" w:hAnsi="Times New Roman" w:cs="Times New Roman"/>
          <w:sz w:val="28"/>
          <w:szCs w:val="28"/>
          <w:lang w:val="uk-UA"/>
        </w:rPr>
      </w:pPr>
      <w:r w:rsidRPr="008E27B3">
        <w:rPr>
          <w:rFonts w:ascii="Times New Roman" w:eastAsia="Calibri" w:hAnsi="Times New Roman" w:cs="Times New Roman"/>
          <w:sz w:val="28"/>
          <w:szCs w:val="28"/>
          <w:lang w:val="uk-UA"/>
        </w:rPr>
        <w:t>Юрьев Е. Е. Условия действительности арбитражного соглашения /Е. Е. Юрьев. - Арбитражный и гражданский процесс. - 2006. - № 6. - С.37-43.</w:t>
      </w:r>
    </w:p>
    <w:p w:rsidR="008E27B3" w:rsidRPr="008E27B3" w:rsidRDefault="008E27B3" w:rsidP="008E27B3">
      <w:pPr>
        <w:widowControl w:val="0"/>
        <w:spacing w:after="0" w:line="360" w:lineRule="auto"/>
        <w:contextualSpacing/>
        <w:jc w:val="both"/>
        <w:rPr>
          <w:rFonts w:ascii="Calibri" w:eastAsia="Calibri" w:hAnsi="Calibri" w:cs="Times New Roman"/>
          <w:lang w:val="uk-UA"/>
        </w:rPr>
      </w:pPr>
    </w:p>
    <w:p w:rsidR="008E27B3" w:rsidRPr="008E27B3" w:rsidRDefault="008E27B3" w:rsidP="008E27B3">
      <w:pPr>
        <w:widowControl w:val="0"/>
        <w:spacing w:after="0" w:line="360" w:lineRule="auto"/>
        <w:contextualSpacing/>
        <w:jc w:val="both"/>
        <w:rPr>
          <w:rFonts w:ascii="Times New Roman" w:eastAsia="Calibri" w:hAnsi="Times New Roman" w:cs="Times New Roman"/>
          <w:b/>
          <w:sz w:val="28"/>
          <w:szCs w:val="28"/>
          <w:lang w:val="uk-UA"/>
        </w:rPr>
      </w:pPr>
      <w:r w:rsidRPr="008E27B3">
        <w:rPr>
          <w:rFonts w:ascii="Times New Roman" w:eastAsia="Calibri" w:hAnsi="Times New Roman" w:cs="Times New Roman"/>
          <w:b/>
          <w:sz w:val="28"/>
          <w:szCs w:val="28"/>
          <w:lang w:val="uk-UA"/>
        </w:rPr>
        <w:t xml:space="preserve">МАТЕРІАЛИ СУДОВОЇ ПРАКТИКИ </w:t>
      </w:r>
    </w:p>
    <w:p w:rsidR="008E27B3" w:rsidRPr="008E27B3" w:rsidRDefault="008E27B3" w:rsidP="008E27B3">
      <w:pPr>
        <w:widowControl w:val="0"/>
        <w:spacing w:after="0" w:line="360" w:lineRule="auto"/>
        <w:contextualSpacing/>
        <w:jc w:val="both"/>
        <w:rPr>
          <w:rFonts w:ascii="Times New Roman" w:eastAsia="Calibri" w:hAnsi="Times New Roman" w:cs="Times New Roman"/>
          <w:b/>
          <w:sz w:val="28"/>
          <w:szCs w:val="28"/>
          <w:lang w:val="uk-UA"/>
        </w:rPr>
      </w:pPr>
      <w:r w:rsidRPr="008E27B3">
        <w:rPr>
          <w:rFonts w:ascii="Times New Roman" w:eastAsia="Calibri" w:hAnsi="Times New Roman" w:cs="Times New Roman"/>
          <w:b/>
          <w:sz w:val="28"/>
          <w:szCs w:val="28"/>
          <w:lang w:val="uk-UA"/>
        </w:rPr>
        <w:t>Судова практика України</w:t>
      </w:r>
    </w:p>
    <w:p w:rsidR="008E27B3" w:rsidRPr="008E27B3" w:rsidRDefault="008E27B3" w:rsidP="008E27B3">
      <w:pPr>
        <w:widowControl w:val="0"/>
        <w:numPr>
          <w:ilvl w:val="0"/>
          <w:numId w:val="5"/>
        </w:numPr>
        <w:spacing w:after="0" w:line="360" w:lineRule="auto"/>
        <w:contextualSpacing/>
        <w:jc w:val="both"/>
        <w:rPr>
          <w:rFonts w:ascii="Times New Roman" w:eastAsia="Calibri" w:hAnsi="Times New Roman" w:cs="Times New Roman"/>
          <w:sz w:val="28"/>
          <w:szCs w:val="28"/>
          <w:lang w:val="uk-UA"/>
        </w:rPr>
      </w:pPr>
      <w:r w:rsidRPr="008E27B3">
        <w:rPr>
          <w:rFonts w:ascii="Times New Roman" w:eastAsia="Calibri" w:hAnsi="Times New Roman" w:cs="Times New Roman"/>
          <w:sz w:val="28"/>
          <w:szCs w:val="28"/>
          <w:lang w:val="uk-UA"/>
        </w:rPr>
        <w:t>Ухвала ВСУ від 24.11.2010 р. [Електронний ресурс] – Режим доступу: www.scourt.gov.ua/clients/vs.nsf/0/7619F937764DAB1AC22577E7004C11B4.</w:t>
      </w:r>
    </w:p>
    <w:p w:rsidR="008E27B3" w:rsidRPr="008E27B3" w:rsidRDefault="008E27B3" w:rsidP="008E27B3">
      <w:pPr>
        <w:widowControl w:val="0"/>
        <w:numPr>
          <w:ilvl w:val="0"/>
          <w:numId w:val="5"/>
        </w:numPr>
        <w:spacing w:after="0" w:line="360" w:lineRule="auto"/>
        <w:contextualSpacing/>
        <w:jc w:val="both"/>
        <w:rPr>
          <w:rFonts w:ascii="Times New Roman" w:eastAsia="Calibri" w:hAnsi="Times New Roman" w:cs="Times New Roman"/>
          <w:sz w:val="28"/>
          <w:szCs w:val="28"/>
          <w:lang w:val="uk-UA"/>
        </w:rPr>
      </w:pPr>
      <w:r w:rsidRPr="008E27B3">
        <w:rPr>
          <w:rFonts w:ascii="Times New Roman" w:eastAsia="Calibri" w:hAnsi="Times New Roman" w:cs="Times New Roman"/>
          <w:sz w:val="28"/>
          <w:szCs w:val="28"/>
          <w:lang w:val="uk-UA"/>
        </w:rPr>
        <w:t xml:space="preserve">Постанова ВСУ від 23.04.2014 р. по справі № 6-39цс14. </w:t>
      </w:r>
      <w:r w:rsidRPr="008E27B3">
        <w:rPr>
          <w:rFonts w:ascii="Times New Roman" w:eastAsia="Calibri" w:hAnsi="Times New Roman" w:cs="Times New Roman"/>
          <w:sz w:val="28"/>
          <w:szCs w:val="28"/>
          <w:lang w:val="uk-UA"/>
        </w:rPr>
        <w:lastRenderedPageBreak/>
        <w:t>[Електронний ресурс] – Режим доступу: www.reyestr.court.gov.ua/Review/38655064.</w:t>
      </w:r>
    </w:p>
    <w:p w:rsidR="008E27B3" w:rsidRPr="008E27B3" w:rsidRDefault="008E27B3" w:rsidP="008E27B3">
      <w:pPr>
        <w:widowControl w:val="0"/>
        <w:numPr>
          <w:ilvl w:val="0"/>
          <w:numId w:val="5"/>
        </w:numPr>
        <w:spacing w:after="0" w:line="360" w:lineRule="auto"/>
        <w:contextualSpacing/>
        <w:jc w:val="both"/>
        <w:rPr>
          <w:rFonts w:ascii="Times New Roman" w:eastAsia="Calibri" w:hAnsi="Times New Roman" w:cs="Times New Roman"/>
          <w:sz w:val="28"/>
          <w:szCs w:val="28"/>
          <w:lang w:val="uk-UA"/>
        </w:rPr>
      </w:pPr>
      <w:r w:rsidRPr="008E27B3">
        <w:rPr>
          <w:rFonts w:ascii="Times New Roman" w:eastAsia="Calibri" w:hAnsi="Times New Roman" w:cs="Times New Roman"/>
          <w:sz w:val="28"/>
          <w:szCs w:val="28"/>
          <w:lang w:val="uk-UA"/>
        </w:rPr>
        <w:t>Постанова ВСУ від 30.09.2015 р. по справі № 6-26цс15. [Електронний ресурс] – Режим доступу: www.reyestr.court.gov.ua/Review/51998184.</w:t>
      </w:r>
    </w:p>
    <w:p w:rsidR="008E27B3" w:rsidRPr="008E27B3" w:rsidRDefault="008E27B3" w:rsidP="008E27B3">
      <w:pPr>
        <w:widowControl w:val="0"/>
        <w:numPr>
          <w:ilvl w:val="0"/>
          <w:numId w:val="5"/>
        </w:numPr>
        <w:spacing w:after="0" w:line="360" w:lineRule="auto"/>
        <w:contextualSpacing/>
        <w:jc w:val="both"/>
        <w:rPr>
          <w:rFonts w:ascii="Times New Roman" w:eastAsia="Calibri" w:hAnsi="Times New Roman" w:cs="Times New Roman"/>
          <w:sz w:val="28"/>
          <w:szCs w:val="28"/>
          <w:lang w:val="uk-UA"/>
        </w:rPr>
      </w:pPr>
      <w:r w:rsidRPr="008E27B3">
        <w:rPr>
          <w:rFonts w:ascii="Times New Roman" w:eastAsia="Calibri" w:hAnsi="Times New Roman" w:cs="Times New Roman"/>
          <w:sz w:val="28"/>
          <w:szCs w:val="28"/>
          <w:lang w:val="uk-UA"/>
        </w:rPr>
        <w:t>Постанова ВГСУ від 15.04.2013 р. по справі №07/5026/1561/2012 [Електронний ресурс] – Режим доступу: www.reyestr.court.gov.ua/Review/30738456.</w:t>
      </w:r>
    </w:p>
    <w:p w:rsidR="008E27B3" w:rsidRPr="008E27B3" w:rsidRDefault="008E27B3" w:rsidP="008E27B3">
      <w:pPr>
        <w:widowControl w:val="0"/>
        <w:numPr>
          <w:ilvl w:val="0"/>
          <w:numId w:val="5"/>
        </w:numPr>
        <w:spacing w:after="0" w:line="360" w:lineRule="auto"/>
        <w:contextualSpacing/>
        <w:jc w:val="both"/>
        <w:rPr>
          <w:rFonts w:ascii="Times New Roman" w:eastAsia="Calibri" w:hAnsi="Times New Roman" w:cs="Times New Roman"/>
          <w:sz w:val="28"/>
          <w:szCs w:val="28"/>
          <w:lang w:val="uk-UA"/>
        </w:rPr>
      </w:pPr>
      <w:r w:rsidRPr="008E27B3">
        <w:rPr>
          <w:rFonts w:ascii="Times New Roman" w:eastAsia="Calibri" w:hAnsi="Times New Roman" w:cs="Times New Roman"/>
          <w:sz w:val="28"/>
          <w:szCs w:val="28"/>
          <w:lang w:val="uk-UA"/>
        </w:rPr>
        <w:t>Ухвала Господарського суду м. Києва від 12.11.2013 р. по справі № 910/20829/13. [Електронний ресурс] – Режим доступу: www.reyestr.court.gov.ua/Review/35278863.</w:t>
      </w:r>
    </w:p>
    <w:p w:rsidR="008E27B3" w:rsidRPr="008E27B3" w:rsidRDefault="008E27B3" w:rsidP="008E27B3">
      <w:pPr>
        <w:widowControl w:val="0"/>
        <w:numPr>
          <w:ilvl w:val="0"/>
          <w:numId w:val="5"/>
        </w:numPr>
        <w:spacing w:after="0" w:line="360" w:lineRule="auto"/>
        <w:contextualSpacing/>
        <w:jc w:val="both"/>
        <w:rPr>
          <w:rFonts w:ascii="Times New Roman" w:eastAsia="Calibri" w:hAnsi="Times New Roman" w:cs="Times New Roman"/>
          <w:sz w:val="28"/>
          <w:szCs w:val="28"/>
          <w:lang w:val="uk-UA"/>
        </w:rPr>
      </w:pPr>
      <w:r w:rsidRPr="008E27B3">
        <w:rPr>
          <w:rFonts w:ascii="Times New Roman" w:eastAsia="Calibri" w:hAnsi="Times New Roman" w:cs="Times New Roman"/>
          <w:sz w:val="28"/>
          <w:szCs w:val="28"/>
          <w:lang w:val="uk-UA"/>
        </w:rPr>
        <w:t>Ухвала Апеляційного суду м. Києва від 05.02.2015 р. по справі № 761/19982/14. [Електронний ресурс] – Режим доступу: www.reyestr.court.gov.ua/Review/43643595.</w:t>
      </w:r>
    </w:p>
    <w:p w:rsidR="008E27B3" w:rsidRPr="008E27B3" w:rsidRDefault="008E27B3" w:rsidP="008E27B3">
      <w:pPr>
        <w:widowControl w:val="0"/>
        <w:spacing w:after="0" w:line="360" w:lineRule="auto"/>
        <w:contextualSpacing/>
        <w:jc w:val="both"/>
        <w:rPr>
          <w:rFonts w:ascii="Times New Roman" w:eastAsia="Calibri" w:hAnsi="Times New Roman" w:cs="Times New Roman"/>
          <w:b/>
          <w:sz w:val="28"/>
          <w:szCs w:val="28"/>
          <w:lang w:val="uk-UA"/>
        </w:rPr>
      </w:pPr>
    </w:p>
    <w:p w:rsidR="008E27B3" w:rsidRPr="008E27B3" w:rsidRDefault="008E27B3" w:rsidP="008E27B3">
      <w:pPr>
        <w:widowControl w:val="0"/>
        <w:spacing w:after="0" w:line="360" w:lineRule="auto"/>
        <w:contextualSpacing/>
        <w:jc w:val="both"/>
        <w:rPr>
          <w:rFonts w:ascii="Times New Roman" w:eastAsia="Calibri" w:hAnsi="Times New Roman" w:cs="Times New Roman"/>
          <w:b/>
          <w:sz w:val="28"/>
          <w:szCs w:val="28"/>
          <w:lang w:val="uk-UA"/>
        </w:rPr>
      </w:pPr>
      <w:r w:rsidRPr="008E27B3">
        <w:rPr>
          <w:rFonts w:ascii="Times New Roman" w:eastAsia="Calibri" w:hAnsi="Times New Roman" w:cs="Times New Roman"/>
          <w:b/>
          <w:sz w:val="28"/>
          <w:szCs w:val="28"/>
          <w:lang w:val="uk-UA"/>
        </w:rPr>
        <w:t>Судова практика іноземних держав</w:t>
      </w:r>
    </w:p>
    <w:p w:rsidR="008E27B3" w:rsidRPr="008E27B3" w:rsidRDefault="008E27B3" w:rsidP="008E27B3">
      <w:pPr>
        <w:widowControl w:val="0"/>
        <w:numPr>
          <w:ilvl w:val="0"/>
          <w:numId w:val="5"/>
        </w:numPr>
        <w:spacing w:after="0" w:line="360" w:lineRule="auto"/>
        <w:contextualSpacing/>
        <w:jc w:val="both"/>
        <w:rPr>
          <w:rFonts w:ascii="Times New Roman" w:eastAsia="Calibri" w:hAnsi="Times New Roman" w:cs="Times New Roman"/>
          <w:sz w:val="28"/>
          <w:szCs w:val="28"/>
          <w:lang w:val="uk-UA"/>
        </w:rPr>
      </w:pPr>
      <w:r w:rsidRPr="008E27B3">
        <w:rPr>
          <w:rFonts w:ascii="Times New Roman" w:eastAsia="Calibri" w:hAnsi="Times New Roman" w:cs="Times New Roman"/>
          <w:sz w:val="28"/>
          <w:szCs w:val="28"/>
          <w:lang w:val="uk-UA"/>
        </w:rPr>
        <w:t>Judgment of the Court of 15.17.1964. Case 6/64 (Flaminio Costa v E.N.E.L.). [Electronic resource]. — Mode of access: eur-lex.europa.eu.</w:t>
      </w:r>
    </w:p>
    <w:p w:rsidR="008E27B3" w:rsidRPr="008E27B3" w:rsidRDefault="008E27B3" w:rsidP="008E27B3">
      <w:pPr>
        <w:widowControl w:val="0"/>
        <w:numPr>
          <w:ilvl w:val="0"/>
          <w:numId w:val="5"/>
        </w:numPr>
        <w:spacing w:after="0" w:line="360" w:lineRule="auto"/>
        <w:contextualSpacing/>
        <w:jc w:val="both"/>
        <w:rPr>
          <w:rFonts w:ascii="Times New Roman" w:eastAsia="Calibri" w:hAnsi="Times New Roman" w:cs="Times New Roman"/>
          <w:sz w:val="28"/>
          <w:szCs w:val="28"/>
          <w:lang w:val="uk-UA"/>
        </w:rPr>
      </w:pPr>
      <w:r w:rsidRPr="008E27B3">
        <w:rPr>
          <w:rFonts w:ascii="Times New Roman" w:eastAsia="Calibri" w:hAnsi="Times New Roman" w:cs="Times New Roman"/>
          <w:sz w:val="28"/>
          <w:szCs w:val="28"/>
          <w:lang w:val="uk-UA"/>
        </w:rPr>
        <w:t>Judgment of the European Court of 09.03.1978. Case 106/77 (Simmenthal). [Electronic resource]. — Mode of access: eur-lex.europa.eu.</w:t>
      </w:r>
    </w:p>
    <w:p w:rsidR="008E27B3" w:rsidRPr="008E27B3" w:rsidRDefault="008E27B3" w:rsidP="008E27B3">
      <w:pPr>
        <w:widowControl w:val="0"/>
        <w:numPr>
          <w:ilvl w:val="0"/>
          <w:numId w:val="5"/>
        </w:numPr>
        <w:spacing w:after="0" w:line="360" w:lineRule="auto"/>
        <w:contextualSpacing/>
        <w:jc w:val="both"/>
        <w:rPr>
          <w:rFonts w:ascii="Times New Roman" w:eastAsia="Calibri" w:hAnsi="Times New Roman" w:cs="Times New Roman"/>
          <w:sz w:val="28"/>
          <w:szCs w:val="28"/>
          <w:lang w:val="uk-UA"/>
        </w:rPr>
      </w:pPr>
      <w:r w:rsidRPr="008E27B3">
        <w:rPr>
          <w:rFonts w:ascii="Times New Roman" w:eastAsia="Calibri" w:hAnsi="Times New Roman" w:cs="Times New Roman"/>
          <w:sz w:val="28"/>
          <w:szCs w:val="28"/>
          <w:lang w:val="uk-UA"/>
        </w:rPr>
        <w:t>Judgment of the European Court of 23.03.1982. Case 102/81 (Nordsee). [Electronic resource]. — Mode of access: eur-lex.europa.eu.</w:t>
      </w:r>
    </w:p>
    <w:p w:rsidR="008E27B3" w:rsidRPr="008E27B3" w:rsidRDefault="008E27B3" w:rsidP="008E27B3">
      <w:pPr>
        <w:widowControl w:val="0"/>
        <w:numPr>
          <w:ilvl w:val="0"/>
          <w:numId w:val="5"/>
        </w:numPr>
        <w:spacing w:after="0" w:line="360" w:lineRule="auto"/>
        <w:contextualSpacing/>
        <w:jc w:val="both"/>
        <w:rPr>
          <w:rFonts w:ascii="Times New Roman" w:eastAsia="Calibri" w:hAnsi="Times New Roman" w:cs="Times New Roman"/>
          <w:sz w:val="28"/>
          <w:szCs w:val="28"/>
          <w:lang w:val="uk-UA"/>
        </w:rPr>
      </w:pPr>
      <w:r w:rsidRPr="008E27B3">
        <w:rPr>
          <w:rFonts w:ascii="Times New Roman" w:eastAsia="Calibri" w:hAnsi="Times New Roman" w:cs="Times New Roman"/>
          <w:sz w:val="28"/>
          <w:szCs w:val="28"/>
          <w:lang w:val="uk-UA"/>
        </w:rPr>
        <w:t>Judgment of the European Court of 01.06.1999. Case C-126/97 (Eco Swiss v Benetton). [Electronic resource]. — Mode of access: http://eur-lex.europa.eu.</w:t>
      </w:r>
    </w:p>
    <w:p w:rsidR="008E27B3" w:rsidRPr="008E27B3" w:rsidRDefault="008E27B3" w:rsidP="008E27B3">
      <w:pPr>
        <w:widowControl w:val="0"/>
        <w:numPr>
          <w:ilvl w:val="0"/>
          <w:numId w:val="5"/>
        </w:numPr>
        <w:spacing w:after="0" w:line="360" w:lineRule="auto"/>
        <w:contextualSpacing/>
        <w:jc w:val="both"/>
        <w:rPr>
          <w:rFonts w:ascii="Times New Roman" w:eastAsia="Calibri" w:hAnsi="Times New Roman" w:cs="Times New Roman"/>
          <w:sz w:val="28"/>
          <w:szCs w:val="28"/>
          <w:lang w:val="uk-UA"/>
        </w:rPr>
      </w:pPr>
      <w:r w:rsidRPr="008E27B3">
        <w:rPr>
          <w:rFonts w:ascii="Times New Roman" w:eastAsia="Calibri" w:hAnsi="Times New Roman" w:cs="Times New Roman"/>
          <w:sz w:val="28"/>
          <w:szCs w:val="28"/>
          <w:lang w:val="uk-UA"/>
        </w:rPr>
        <w:t>Judgment of the European Court of 28.03.2000. - Case C-7/98 (Krombach v Bamberski). [Electronic resource]. — Mode of access: eur-lex.europa.eu.</w:t>
      </w:r>
    </w:p>
    <w:p w:rsidR="008E27B3" w:rsidRPr="008E27B3" w:rsidRDefault="008E27B3" w:rsidP="008E27B3">
      <w:pPr>
        <w:widowControl w:val="0"/>
        <w:numPr>
          <w:ilvl w:val="0"/>
          <w:numId w:val="5"/>
        </w:numPr>
        <w:spacing w:after="0" w:line="360" w:lineRule="auto"/>
        <w:contextualSpacing/>
        <w:jc w:val="both"/>
        <w:rPr>
          <w:rFonts w:ascii="Times New Roman" w:eastAsia="Calibri" w:hAnsi="Times New Roman" w:cs="Times New Roman"/>
          <w:sz w:val="28"/>
          <w:szCs w:val="28"/>
          <w:lang w:val="uk-UA"/>
        </w:rPr>
      </w:pPr>
      <w:r w:rsidRPr="008E27B3">
        <w:rPr>
          <w:rFonts w:ascii="Times New Roman" w:eastAsia="Calibri" w:hAnsi="Times New Roman" w:cs="Times New Roman"/>
          <w:sz w:val="28"/>
          <w:szCs w:val="28"/>
          <w:lang w:val="uk-UA"/>
        </w:rPr>
        <w:t xml:space="preserve">Judgment of the Court of 11.05.2000. Case C-38/98 (Renault v </w:t>
      </w:r>
      <w:r w:rsidRPr="008E27B3">
        <w:rPr>
          <w:rFonts w:ascii="Times New Roman" w:eastAsia="Calibri" w:hAnsi="Times New Roman" w:cs="Times New Roman"/>
          <w:sz w:val="28"/>
          <w:szCs w:val="28"/>
          <w:lang w:val="uk-UA"/>
        </w:rPr>
        <w:lastRenderedPageBreak/>
        <w:t>Maxicar). [Electronic resource]. — Mode of access:  eur-lex.europa.eu.</w:t>
      </w:r>
    </w:p>
    <w:p w:rsidR="008E27B3" w:rsidRPr="008E27B3" w:rsidRDefault="008E27B3" w:rsidP="008E27B3">
      <w:pPr>
        <w:widowControl w:val="0"/>
        <w:numPr>
          <w:ilvl w:val="0"/>
          <w:numId w:val="5"/>
        </w:numPr>
        <w:spacing w:after="0" w:line="360" w:lineRule="auto"/>
        <w:contextualSpacing/>
        <w:jc w:val="both"/>
        <w:rPr>
          <w:rFonts w:ascii="Times New Roman" w:eastAsia="Calibri" w:hAnsi="Times New Roman" w:cs="Times New Roman"/>
          <w:sz w:val="28"/>
          <w:szCs w:val="28"/>
          <w:lang w:val="uk-UA"/>
        </w:rPr>
      </w:pPr>
      <w:r w:rsidRPr="008E27B3">
        <w:rPr>
          <w:rFonts w:ascii="Times New Roman" w:eastAsia="Calibri" w:hAnsi="Times New Roman" w:cs="Times New Roman"/>
          <w:sz w:val="28"/>
          <w:szCs w:val="28"/>
          <w:lang w:val="uk-UA"/>
        </w:rPr>
        <w:t xml:space="preserve">Judgment of the European Court of 26.10.2006. Case C-168/05 (Mostaza Claro) [Electronic resource]. — Mode of access: eur-lex.europa.eu. </w:t>
      </w:r>
    </w:p>
    <w:p w:rsidR="008E27B3" w:rsidRPr="008E27B3" w:rsidRDefault="008E27B3" w:rsidP="008E27B3">
      <w:pPr>
        <w:widowControl w:val="0"/>
        <w:numPr>
          <w:ilvl w:val="0"/>
          <w:numId w:val="5"/>
        </w:numPr>
        <w:spacing w:after="0" w:line="360" w:lineRule="auto"/>
        <w:contextualSpacing/>
        <w:jc w:val="both"/>
        <w:rPr>
          <w:rFonts w:ascii="Times New Roman" w:eastAsia="Calibri" w:hAnsi="Times New Roman" w:cs="Times New Roman"/>
          <w:sz w:val="28"/>
          <w:szCs w:val="28"/>
          <w:lang w:val="uk-UA"/>
        </w:rPr>
      </w:pPr>
      <w:r w:rsidRPr="008E27B3">
        <w:rPr>
          <w:rFonts w:ascii="Times New Roman" w:eastAsia="Calibri" w:hAnsi="Times New Roman" w:cs="Times New Roman"/>
          <w:sz w:val="28"/>
          <w:szCs w:val="28"/>
          <w:lang w:val="uk-UA"/>
        </w:rPr>
        <w:t>Judgment of the European Court of 10.02.2009. Case C-185/07 (West Tankers Inc). [Electronic resource]. — Mode of access: eur-lex.europa.eu.</w:t>
      </w:r>
    </w:p>
    <w:p w:rsidR="008E27B3" w:rsidRPr="008E27B3" w:rsidRDefault="008E27B3" w:rsidP="008E27B3">
      <w:pPr>
        <w:widowControl w:val="0"/>
        <w:numPr>
          <w:ilvl w:val="0"/>
          <w:numId w:val="5"/>
        </w:numPr>
        <w:spacing w:after="0" w:line="360" w:lineRule="auto"/>
        <w:contextualSpacing/>
        <w:jc w:val="both"/>
        <w:rPr>
          <w:rFonts w:ascii="Times New Roman" w:eastAsia="Calibri" w:hAnsi="Times New Roman" w:cs="Times New Roman"/>
          <w:sz w:val="28"/>
          <w:szCs w:val="28"/>
          <w:lang w:val="uk-UA"/>
        </w:rPr>
      </w:pPr>
      <w:r w:rsidRPr="008E27B3">
        <w:rPr>
          <w:rFonts w:ascii="Times New Roman" w:eastAsia="Calibri" w:hAnsi="Times New Roman" w:cs="Times New Roman"/>
          <w:sz w:val="28"/>
          <w:szCs w:val="28"/>
          <w:lang w:val="uk-UA"/>
        </w:rPr>
        <w:t>Judgment of the European Court of 03.09.2009.  Case C-2/08 (Fallimento Olimpiclub). [Electronic resource]. — Mode of access: eur-lex.europa.eu.</w:t>
      </w:r>
    </w:p>
    <w:p w:rsidR="008E27B3" w:rsidRPr="008E27B3" w:rsidRDefault="008E27B3" w:rsidP="008E27B3">
      <w:pPr>
        <w:widowControl w:val="0"/>
        <w:numPr>
          <w:ilvl w:val="0"/>
          <w:numId w:val="5"/>
        </w:numPr>
        <w:spacing w:after="0" w:line="360" w:lineRule="auto"/>
        <w:contextualSpacing/>
        <w:jc w:val="both"/>
        <w:rPr>
          <w:rFonts w:ascii="Times New Roman" w:eastAsia="Calibri" w:hAnsi="Times New Roman" w:cs="Times New Roman"/>
          <w:sz w:val="28"/>
          <w:szCs w:val="28"/>
          <w:lang w:val="uk-UA"/>
        </w:rPr>
      </w:pPr>
      <w:r w:rsidRPr="008E27B3">
        <w:rPr>
          <w:rFonts w:ascii="Times New Roman" w:eastAsia="Calibri" w:hAnsi="Times New Roman" w:cs="Times New Roman"/>
          <w:sz w:val="28"/>
          <w:szCs w:val="28"/>
          <w:lang w:val="uk-UA"/>
        </w:rPr>
        <w:t>Judgment of the European Court of 06.10.2009. Case C-40/08 (Asturcom v Nogueira). [Electronic resource]. — Mode of access: eur-lex.europa.eu.</w:t>
      </w:r>
    </w:p>
    <w:p w:rsidR="008E27B3" w:rsidRPr="008E27B3" w:rsidRDefault="008E27B3" w:rsidP="008E27B3">
      <w:pPr>
        <w:widowControl w:val="0"/>
        <w:numPr>
          <w:ilvl w:val="0"/>
          <w:numId w:val="5"/>
        </w:numPr>
        <w:spacing w:after="0" w:line="360" w:lineRule="auto"/>
        <w:contextualSpacing/>
        <w:jc w:val="both"/>
        <w:rPr>
          <w:rFonts w:ascii="Times New Roman" w:eastAsia="Calibri" w:hAnsi="Times New Roman" w:cs="Times New Roman"/>
          <w:sz w:val="28"/>
          <w:szCs w:val="28"/>
          <w:lang w:val="uk-UA"/>
        </w:rPr>
      </w:pPr>
      <w:r w:rsidRPr="008E27B3">
        <w:rPr>
          <w:rFonts w:ascii="Times New Roman" w:eastAsia="Calibri" w:hAnsi="Times New Roman" w:cs="Times New Roman"/>
          <w:sz w:val="28"/>
          <w:szCs w:val="28"/>
          <w:lang w:val="uk-UA"/>
        </w:rPr>
        <w:t>Judgment of the Svea Court of Appeal dd. 04.12.2014. Case No. T 2610-13 (MHH AS v. Axel’s Konsult och Förvaltning AB) [Electronic resource]. — Mode of access: www.arbitration.sccinstitute.com/dokument/Court-Decisions/2352485/Judgment-of-the-Svea-Court-of-Appeal-4-December-2014-Case-No-T-2610-13?pageid=79572.</w:t>
      </w:r>
    </w:p>
    <w:p w:rsidR="008E27B3" w:rsidRPr="008E27B3" w:rsidRDefault="008E27B3" w:rsidP="008E27B3">
      <w:pPr>
        <w:widowControl w:val="0"/>
        <w:numPr>
          <w:ilvl w:val="0"/>
          <w:numId w:val="5"/>
        </w:numPr>
        <w:spacing w:after="0" w:line="360" w:lineRule="auto"/>
        <w:contextualSpacing/>
        <w:jc w:val="both"/>
        <w:rPr>
          <w:rFonts w:ascii="Times New Roman" w:eastAsia="Calibri" w:hAnsi="Times New Roman" w:cs="Times New Roman"/>
          <w:sz w:val="28"/>
          <w:szCs w:val="28"/>
          <w:lang w:val="uk-UA"/>
        </w:rPr>
      </w:pPr>
      <w:r w:rsidRPr="008E27B3">
        <w:rPr>
          <w:rFonts w:ascii="Times New Roman" w:eastAsia="Calibri" w:hAnsi="Times New Roman" w:cs="Times New Roman"/>
          <w:sz w:val="28"/>
          <w:szCs w:val="28"/>
          <w:lang w:val="uk-UA"/>
        </w:rPr>
        <w:t>Judgment of the Court of Appeal for Western Sweden dd. 27.02.2015 - Case No. T 4028-13 (Berde Plants Sweden AB v. Borkhult Invest AB). [Electronic resource]. — Mode of access: www.arbitration.sccinstitute.com/dokument/Court-Decisions/2352487/Judgment-of-the-Court-of-Appeal-for-Western-Sweden-27-February-2015-Case-No-T-4028-13?pageid=79572.</w:t>
      </w:r>
    </w:p>
    <w:p w:rsidR="008E27B3" w:rsidRPr="008E27B3" w:rsidRDefault="008E27B3" w:rsidP="008E27B3">
      <w:pPr>
        <w:widowControl w:val="0"/>
        <w:numPr>
          <w:ilvl w:val="0"/>
          <w:numId w:val="5"/>
        </w:numPr>
        <w:spacing w:after="0" w:line="360" w:lineRule="auto"/>
        <w:contextualSpacing/>
        <w:jc w:val="both"/>
        <w:rPr>
          <w:rFonts w:ascii="Times New Roman" w:eastAsia="Calibri" w:hAnsi="Times New Roman" w:cs="Times New Roman"/>
          <w:sz w:val="28"/>
          <w:szCs w:val="28"/>
          <w:lang w:val="uk-UA"/>
        </w:rPr>
      </w:pPr>
      <w:r w:rsidRPr="008E27B3">
        <w:rPr>
          <w:rFonts w:ascii="Times New Roman" w:eastAsia="Calibri" w:hAnsi="Times New Roman" w:cs="Times New Roman"/>
          <w:sz w:val="28"/>
          <w:szCs w:val="28"/>
          <w:lang w:val="uk-UA"/>
        </w:rPr>
        <w:t>Judgment of the European Court of 13.05.2015. Case C-536/13 (Lithuania v. Gazprom OAO). [Electronic resource]. — Mode of access: eur-lex.europa.eu.</w:t>
      </w:r>
    </w:p>
    <w:p w:rsidR="008E27B3" w:rsidRPr="008E27B3" w:rsidRDefault="008E27B3" w:rsidP="008E27B3">
      <w:pPr>
        <w:widowControl w:val="0"/>
        <w:numPr>
          <w:ilvl w:val="0"/>
          <w:numId w:val="5"/>
        </w:numPr>
        <w:spacing w:after="0" w:line="360" w:lineRule="auto"/>
        <w:contextualSpacing/>
        <w:jc w:val="both"/>
        <w:rPr>
          <w:rFonts w:ascii="Times New Roman" w:eastAsia="Calibri" w:hAnsi="Times New Roman" w:cs="Times New Roman"/>
          <w:sz w:val="28"/>
          <w:szCs w:val="28"/>
          <w:lang w:val="uk-UA"/>
        </w:rPr>
      </w:pPr>
      <w:r w:rsidRPr="008E27B3">
        <w:rPr>
          <w:rFonts w:ascii="Times New Roman" w:eastAsia="Calibri" w:hAnsi="Times New Roman" w:cs="Times New Roman"/>
          <w:sz w:val="28"/>
          <w:szCs w:val="28"/>
          <w:lang w:val="uk-UA"/>
        </w:rPr>
        <w:t>Judgment of the European Court of 16.07.2015. Case C-681/13 (Diego Brands v Simiramida). [Electronic resource]. — Mode of access: eur-lex.europa.eu.</w:t>
      </w:r>
    </w:p>
    <w:p w:rsidR="008E27B3" w:rsidRPr="008E27B3" w:rsidRDefault="008E27B3" w:rsidP="008E27B3">
      <w:pPr>
        <w:widowControl w:val="0"/>
        <w:numPr>
          <w:ilvl w:val="0"/>
          <w:numId w:val="5"/>
        </w:numPr>
        <w:spacing w:after="0" w:line="360" w:lineRule="auto"/>
        <w:contextualSpacing/>
        <w:jc w:val="both"/>
        <w:rPr>
          <w:rFonts w:ascii="Times New Roman" w:eastAsia="Calibri" w:hAnsi="Times New Roman" w:cs="Times New Roman"/>
          <w:sz w:val="28"/>
          <w:szCs w:val="28"/>
          <w:lang w:val="uk-UA"/>
        </w:rPr>
      </w:pPr>
      <w:r w:rsidRPr="008E27B3">
        <w:rPr>
          <w:rFonts w:ascii="Times New Roman" w:eastAsia="Calibri" w:hAnsi="Times New Roman" w:cs="Times New Roman"/>
          <w:sz w:val="28"/>
          <w:szCs w:val="28"/>
          <w:lang w:val="uk-UA"/>
        </w:rPr>
        <w:t xml:space="preserve">Judgment of the European Courts of Human Rights dd. 19.03.1997 - </w:t>
      </w:r>
      <w:r w:rsidRPr="008E27B3">
        <w:rPr>
          <w:rFonts w:ascii="Times New Roman" w:eastAsia="Calibri" w:hAnsi="Times New Roman" w:cs="Times New Roman"/>
          <w:sz w:val="28"/>
          <w:szCs w:val="28"/>
          <w:lang w:val="uk-UA"/>
        </w:rPr>
        <w:lastRenderedPageBreak/>
        <w:t>Case of Hornsby v. Greece. [Electronic resource]. — Mode of access: http://hudoc.echr.coe.int/eng?i=001-58020.</w:t>
      </w:r>
    </w:p>
    <w:p w:rsidR="006F23D2" w:rsidRPr="008E27B3" w:rsidRDefault="006F23D2">
      <w:pPr>
        <w:rPr>
          <w:lang w:val="uk-UA"/>
        </w:rPr>
      </w:pPr>
      <w:bookmarkStart w:id="0" w:name="_GoBack"/>
      <w:bookmarkEnd w:id="0"/>
    </w:p>
    <w:sectPr w:rsidR="006F23D2" w:rsidRPr="008E27B3">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2B3B3A90"/>
    <w:multiLevelType w:val="hybridMultilevel"/>
    <w:tmpl w:val="D2A6D35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15:restartNumberingAfterBreak="0">
    <w:nsid w:val="391C37EC"/>
    <w:multiLevelType w:val="hybridMultilevel"/>
    <w:tmpl w:val="C7C8CA1E"/>
    <w:lvl w:ilvl="0" w:tplc="9F749AF2">
      <w:start w:val="1"/>
      <w:numFmt w:val="decimal"/>
      <w:lvlText w:val="%1."/>
      <w:lvlJc w:val="left"/>
      <w:pPr>
        <w:ind w:left="720" w:hanging="360"/>
      </w:pPr>
      <w:rPr>
        <w:rFonts w:cs="Times New Roman"/>
        <w:sz w:val="28"/>
        <w:szCs w:val="28"/>
      </w:rPr>
    </w:lvl>
    <w:lvl w:ilvl="1" w:tplc="04190019">
      <w:start w:val="1"/>
      <w:numFmt w:val="lowerLetter"/>
      <w:lvlText w:val="%2."/>
      <w:lvlJc w:val="left"/>
      <w:pPr>
        <w:ind w:left="1440" w:hanging="360"/>
      </w:pPr>
      <w:rPr>
        <w:rFonts w:cs="Times New Roman"/>
      </w:rPr>
    </w:lvl>
    <w:lvl w:ilvl="2" w:tplc="0419001B">
      <w:start w:val="1"/>
      <w:numFmt w:val="lowerRoman"/>
      <w:lvlText w:val="%3."/>
      <w:lvlJc w:val="right"/>
      <w:pPr>
        <w:ind w:left="2160" w:hanging="180"/>
      </w:pPr>
      <w:rPr>
        <w:rFonts w:cs="Times New Roman"/>
      </w:rPr>
    </w:lvl>
    <w:lvl w:ilvl="3" w:tplc="0419000F">
      <w:start w:val="1"/>
      <w:numFmt w:val="decimal"/>
      <w:lvlText w:val="%4."/>
      <w:lvlJc w:val="left"/>
      <w:pPr>
        <w:ind w:left="2880" w:hanging="360"/>
      </w:pPr>
      <w:rPr>
        <w:rFonts w:cs="Times New Roman"/>
      </w:rPr>
    </w:lvl>
    <w:lvl w:ilvl="4" w:tplc="04190019">
      <w:start w:val="1"/>
      <w:numFmt w:val="lowerLetter"/>
      <w:lvlText w:val="%5."/>
      <w:lvlJc w:val="left"/>
      <w:pPr>
        <w:ind w:left="3600" w:hanging="360"/>
      </w:pPr>
      <w:rPr>
        <w:rFonts w:cs="Times New Roman"/>
      </w:rPr>
    </w:lvl>
    <w:lvl w:ilvl="5" w:tplc="0419001B">
      <w:start w:val="1"/>
      <w:numFmt w:val="lowerRoman"/>
      <w:lvlText w:val="%6."/>
      <w:lvlJc w:val="right"/>
      <w:pPr>
        <w:ind w:left="4320" w:hanging="180"/>
      </w:pPr>
      <w:rPr>
        <w:rFonts w:cs="Times New Roman"/>
      </w:rPr>
    </w:lvl>
    <w:lvl w:ilvl="6" w:tplc="0419000F">
      <w:start w:val="1"/>
      <w:numFmt w:val="decimal"/>
      <w:lvlText w:val="%7."/>
      <w:lvlJc w:val="left"/>
      <w:pPr>
        <w:ind w:left="5040" w:hanging="360"/>
      </w:pPr>
      <w:rPr>
        <w:rFonts w:cs="Times New Roman"/>
      </w:rPr>
    </w:lvl>
    <w:lvl w:ilvl="7" w:tplc="04190019">
      <w:start w:val="1"/>
      <w:numFmt w:val="lowerLetter"/>
      <w:lvlText w:val="%8."/>
      <w:lvlJc w:val="left"/>
      <w:pPr>
        <w:ind w:left="5760" w:hanging="360"/>
      </w:pPr>
      <w:rPr>
        <w:rFonts w:cs="Times New Roman"/>
      </w:rPr>
    </w:lvl>
    <w:lvl w:ilvl="8" w:tplc="0419001B">
      <w:start w:val="1"/>
      <w:numFmt w:val="lowerRoman"/>
      <w:lvlText w:val="%9."/>
      <w:lvlJc w:val="right"/>
      <w:pPr>
        <w:ind w:left="6480" w:hanging="180"/>
      </w:pPr>
      <w:rPr>
        <w:rFonts w:cs="Times New Roman"/>
      </w:rPr>
    </w:lvl>
  </w:abstractNum>
  <w:abstractNum w:abstractNumId="2" w15:restartNumberingAfterBreak="0">
    <w:nsid w:val="752262BB"/>
    <w:multiLevelType w:val="hybridMultilevel"/>
    <w:tmpl w:val="6C02E1CE"/>
    <w:lvl w:ilvl="0" w:tplc="D7EAD38E">
      <w:start w:val="1"/>
      <w:numFmt w:val="decimal"/>
      <w:lvlText w:val="%1."/>
      <w:lvlJc w:val="left"/>
      <w:pPr>
        <w:ind w:left="1769" w:hanging="1060"/>
      </w:pPr>
      <w:rPr>
        <w:rFonts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3" w15:restartNumberingAfterBreak="0">
    <w:nsid w:val="77F41987"/>
    <w:multiLevelType w:val="hybridMultilevel"/>
    <w:tmpl w:val="E8687B76"/>
    <w:lvl w:ilvl="0" w:tplc="04190001">
      <w:start w:val="1"/>
      <w:numFmt w:val="bullet"/>
      <w:lvlText w:val=""/>
      <w:lvlJc w:val="left"/>
      <w:pPr>
        <w:ind w:left="1457" w:hanging="360"/>
      </w:pPr>
      <w:rPr>
        <w:rFonts w:ascii="Symbol" w:hAnsi="Symbol" w:hint="default"/>
      </w:rPr>
    </w:lvl>
    <w:lvl w:ilvl="1" w:tplc="04190003" w:tentative="1">
      <w:start w:val="1"/>
      <w:numFmt w:val="bullet"/>
      <w:lvlText w:val="o"/>
      <w:lvlJc w:val="left"/>
      <w:pPr>
        <w:ind w:left="2177" w:hanging="360"/>
      </w:pPr>
      <w:rPr>
        <w:rFonts w:ascii="Courier New" w:hAnsi="Courier New" w:cs="Courier New" w:hint="default"/>
      </w:rPr>
    </w:lvl>
    <w:lvl w:ilvl="2" w:tplc="04190005" w:tentative="1">
      <w:start w:val="1"/>
      <w:numFmt w:val="bullet"/>
      <w:lvlText w:val=""/>
      <w:lvlJc w:val="left"/>
      <w:pPr>
        <w:ind w:left="2897" w:hanging="360"/>
      </w:pPr>
      <w:rPr>
        <w:rFonts w:ascii="Wingdings" w:hAnsi="Wingdings" w:hint="default"/>
      </w:rPr>
    </w:lvl>
    <w:lvl w:ilvl="3" w:tplc="04190001" w:tentative="1">
      <w:start w:val="1"/>
      <w:numFmt w:val="bullet"/>
      <w:lvlText w:val=""/>
      <w:lvlJc w:val="left"/>
      <w:pPr>
        <w:ind w:left="3617" w:hanging="360"/>
      </w:pPr>
      <w:rPr>
        <w:rFonts w:ascii="Symbol" w:hAnsi="Symbol" w:hint="default"/>
      </w:rPr>
    </w:lvl>
    <w:lvl w:ilvl="4" w:tplc="04190003" w:tentative="1">
      <w:start w:val="1"/>
      <w:numFmt w:val="bullet"/>
      <w:lvlText w:val="o"/>
      <w:lvlJc w:val="left"/>
      <w:pPr>
        <w:ind w:left="4337" w:hanging="360"/>
      </w:pPr>
      <w:rPr>
        <w:rFonts w:ascii="Courier New" w:hAnsi="Courier New" w:cs="Courier New" w:hint="default"/>
      </w:rPr>
    </w:lvl>
    <w:lvl w:ilvl="5" w:tplc="04190005" w:tentative="1">
      <w:start w:val="1"/>
      <w:numFmt w:val="bullet"/>
      <w:lvlText w:val=""/>
      <w:lvlJc w:val="left"/>
      <w:pPr>
        <w:ind w:left="5057" w:hanging="360"/>
      </w:pPr>
      <w:rPr>
        <w:rFonts w:ascii="Wingdings" w:hAnsi="Wingdings" w:hint="default"/>
      </w:rPr>
    </w:lvl>
    <w:lvl w:ilvl="6" w:tplc="04190001" w:tentative="1">
      <w:start w:val="1"/>
      <w:numFmt w:val="bullet"/>
      <w:lvlText w:val=""/>
      <w:lvlJc w:val="left"/>
      <w:pPr>
        <w:ind w:left="5777" w:hanging="360"/>
      </w:pPr>
      <w:rPr>
        <w:rFonts w:ascii="Symbol" w:hAnsi="Symbol" w:hint="default"/>
      </w:rPr>
    </w:lvl>
    <w:lvl w:ilvl="7" w:tplc="04190003" w:tentative="1">
      <w:start w:val="1"/>
      <w:numFmt w:val="bullet"/>
      <w:lvlText w:val="o"/>
      <w:lvlJc w:val="left"/>
      <w:pPr>
        <w:ind w:left="6497" w:hanging="360"/>
      </w:pPr>
      <w:rPr>
        <w:rFonts w:ascii="Courier New" w:hAnsi="Courier New" w:cs="Courier New" w:hint="default"/>
      </w:rPr>
    </w:lvl>
    <w:lvl w:ilvl="8" w:tplc="04190005" w:tentative="1">
      <w:start w:val="1"/>
      <w:numFmt w:val="bullet"/>
      <w:lvlText w:val=""/>
      <w:lvlJc w:val="left"/>
      <w:pPr>
        <w:ind w:left="7217" w:hanging="360"/>
      </w:pPr>
      <w:rPr>
        <w:rFonts w:ascii="Wingdings" w:hAnsi="Wingdings" w:hint="default"/>
      </w:rPr>
    </w:lvl>
  </w:abstractNum>
  <w:abstractNum w:abstractNumId="4" w15:restartNumberingAfterBreak="0">
    <w:nsid w:val="7EE327A5"/>
    <w:multiLevelType w:val="multilevel"/>
    <w:tmpl w:val="BF62C986"/>
    <w:lvl w:ilvl="0">
      <w:start w:val="3"/>
      <w:numFmt w:val="decimal"/>
      <w:lvlText w:val="%1."/>
      <w:lvlJc w:val="left"/>
      <w:pPr>
        <w:ind w:left="360" w:hanging="360"/>
      </w:pPr>
      <w:rPr>
        <w:rFonts w:cs="Times New Roman" w:hint="default"/>
      </w:rPr>
    </w:lvl>
    <w:lvl w:ilvl="1">
      <w:start w:val="2"/>
      <w:numFmt w:val="decimal"/>
      <w:lvlText w:val="%1.%2."/>
      <w:lvlJc w:val="left"/>
      <w:pPr>
        <w:ind w:left="360" w:hanging="360"/>
      </w:pPr>
      <w:rPr>
        <w:rFonts w:cs="Times New Roman" w:hint="default"/>
        <w:b/>
      </w:rPr>
    </w:lvl>
    <w:lvl w:ilvl="2">
      <w:start w:val="1"/>
      <w:numFmt w:val="decimal"/>
      <w:lvlText w:val="%1.%2.%3."/>
      <w:lvlJc w:val="left"/>
      <w:pPr>
        <w:ind w:left="1571" w:hanging="720"/>
      </w:pPr>
      <w:rPr>
        <w:rFonts w:cs="Times New Roman" w:hint="default"/>
      </w:rPr>
    </w:lvl>
    <w:lvl w:ilvl="3">
      <w:start w:val="1"/>
      <w:numFmt w:val="decimal"/>
      <w:lvlText w:val="%1.%2.%3.%4."/>
      <w:lvlJc w:val="left"/>
      <w:pPr>
        <w:ind w:left="720" w:hanging="72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080" w:hanging="1080"/>
      </w:pPr>
      <w:rPr>
        <w:rFonts w:cs="Times New Roman" w:hint="default"/>
      </w:rPr>
    </w:lvl>
    <w:lvl w:ilvl="6">
      <w:start w:val="1"/>
      <w:numFmt w:val="decimal"/>
      <w:lvlText w:val="%1.%2.%3.%4.%5.%6.%7."/>
      <w:lvlJc w:val="left"/>
      <w:pPr>
        <w:ind w:left="1440" w:hanging="1440"/>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800" w:hanging="1800"/>
      </w:pPr>
      <w:rPr>
        <w:rFonts w:cs="Times New Roman" w:hint="default"/>
      </w:rPr>
    </w:lvl>
  </w:abstractNum>
  <w:num w:numId="1">
    <w:abstractNumId w:val="3"/>
  </w:num>
  <w:num w:numId="2">
    <w:abstractNumId w:val="4"/>
  </w:num>
  <w:num w:numId="3">
    <w:abstractNumId w:val="2"/>
  </w:num>
  <w:num w:numId="4">
    <w:abstractNumId w:val="1"/>
  </w:num>
  <w:num w:numId="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929FC"/>
    <w:rsid w:val="006929FC"/>
    <w:rsid w:val="006F23D2"/>
    <w:rsid w:val="008E27B3"/>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5B5DE1D2-6FEF-4188-8E44-562DA567B01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1">
    <w:name w:val="Сетка таблицы1"/>
    <w:basedOn w:val="a1"/>
    <w:next w:val="a3"/>
    <w:uiPriority w:val="59"/>
    <w:rsid w:val="008E27B3"/>
    <w:pPr>
      <w:spacing w:after="0" w:line="240" w:lineRule="auto"/>
    </w:p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styleId="a3">
    <w:name w:val="Table Grid"/>
    <w:basedOn w:val="a1"/>
    <w:uiPriority w:val="39"/>
    <w:rsid w:val="008E27B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47</Pages>
  <Words>11326</Words>
  <Characters>64564</Characters>
  <Application>Microsoft Office Word</Application>
  <DocSecurity>0</DocSecurity>
  <Lines>538</Lines>
  <Paragraphs>151</Paragraphs>
  <ScaleCrop>false</ScaleCrop>
  <Company/>
  <LinksUpToDate>false</LinksUpToDate>
  <CharactersWithSpaces>75739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2</cp:revision>
  <dcterms:created xsi:type="dcterms:W3CDTF">2018-04-14T09:19:00Z</dcterms:created>
  <dcterms:modified xsi:type="dcterms:W3CDTF">2018-04-14T09:23:00Z</dcterms:modified>
</cp:coreProperties>
</file>