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40573" w:rsidRDefault="00240573" w:rsidP="00240573">
      <w:pPr>
        <w:pStyle w:val="a3"/>
        <w:spacing w:before="67" w:line="242" w:lineRule="auto"/>
        <w:ind w:left="3588" w:right="278" w:hanging="1436"/>
        <w:jc w:val="left"/>
      </w:pPr>
      <w:r>
        <w:t>Одеський</w:t>
      </w:r>
      <w:r>
        <w:rPr>
          <w:spacing w:val="-6"/>
        </w:rPr>
        <w:t xml:space="preserve"> </w:t>
      </w:r>
      <w:r>
        <w:t>національний</w:t>
      </w:r>
      <w:r>
        <w:rPr>
          <w:spacing w:val="-6"/>
        </w:rPr>
        <w:t xml:space="preserve"> </w:t>
      </w:r>
      <w:r>
        <w:t>університет</w:t>
      </w:r>
      <w:r>
        <w:rPr>
          <w:spacing w:val="-10"/>
        </w:rPr>
        <w:t xml:space="preserve"> </w:t>
      </w:r>
      <w:r>
        <w:t>імені</w:t>
      </w:r>
      <w:r>
        <w:rPr>
          <w:spacing w:val="-5"/>
        </w:rPr>
        <w:t xml:space="preserve"> </w:t>
      </w:r>
      <w:r>
        <w:t>І.</w:t>
      </w:r>
      <w:r>
        <w:rPr>
          <w:spacing w:val="-7"/>
        </w:rPr>
        <w:t xml:space="preserve"> </w:t>
      </w:r>
      <w:r>
        <w:t>І.</w:t>
      </w:r>
      <w:r>
        <w:rPr>
          <w:spacing w:val="-7"/>
        </w:rPr>
        <w:t xml:space="preserve"> </w:t>
      </w:r>
      <w:r>
        <w:t>Мечникова Факультет хімії та фармації</w:t>
      </w:r>
    </w:p>
    <w:p w:rsidR="00240573" w:rsidRDefault="00240573" w:rsidP="00240573">
      <w:pPr>
        <w:pStyle w:val="a3"/>
        <w:spacing w:line="318" w:lineRule="exact"/>
        <w:ind w:left="2789" w:firstLine="0"/>
        <w:jc w:val="left"/>
      </w:pPr>
      <w:r>
        <w:t>Кафедра</w:t>
      </w:r>
      <w:r>
        <w:rPr>
          <w:spacing w:val="-8"/>
        </w:rPr>
        <w:t xml:space="preserve"> </w:t>
      </w:r>
      <w:r>
        <w:t>фармакології</w:t>
      </w:r>
      <w:r>
        <w:rPr>
          <w:spacing w:val="-5"/>
        </w:rPr>
        <w:t xml:space="preserve"> </w:t>
      </w:r>
      <w:r>
        <w:t>та</w:t>
      </w:r>
      <w:r>
        <w:rPr>
          <w:spacing w:val="-6"/>
        </w:rPr>
        <w:t xml:space="preserve"> </w:t>
      </w:r>
      <w:r>
        <w:t>технології</w:t>
      </w:r>
      <w:r>
        <w:rPr>
          <w:spacing w:val="-5"/>
        </w:rPr>
        <w:t xml:space="preserve"> </w:t>
      </w:r>
      <w:r>
        <w:rPr>
          <w:spacing w:val="-2"/>
        </w:rPr>
        <w:t>ліків</w:t>
      </w:r>
    </w:p>
    <w:p w:rsidR="00240573" w:rsidRDefault="00240573" w:rsidP="00240573">
      <w:pPr>
        <w:pStyle w:val="a3"/>
        <w:ind w:left="0" w:firstLine="0"/>
        <w:jc w:val="left"/>
      </w:pPr>
    </w:p>
    <w:p w:rsidR="00240573" w:rsidRDefault="00240573" w:rsidP="00240573">
      <w:pPr>
        <w:pStyle w:val="a3"/>
        <w:spacing w:before="98"/>
        <w:ind w:left="0" w:firstLine="0"/>
        <w:jc w:val="left"/>
      </w:pPr>
    </w:p>
    <w:p w:rsidR="00240573" w:rsidRDefault="00240573" w:rsidP="00240573">
      <w:pPr>
        <w:pStyle w:val="a5"/>
      </w:pPr>
      <w:r>
        <w:rPr>
          <w:spacing w:val="-2"/>
        </w:rPr>
        <w:t>Кваліфікаційна</w:t>
      </w:r>
      <w:r>
        <w:rPr>
          <w:spacing w:val="6"/>
        </w:rPr>
        <w:t xml:space="preserve"> </w:t>
      </w:r>
      <w:r>
        <w:rPr>
          <w:spacing w:val="-2"/>
        </w:rPr>
        <w:t>робота</w:t>
      </w:r>
    </w:p>
    <w:p w:rsidR="00240573" w:rsidRDefault="00240573" w:rsidP="00240573">
      <w:pPr>
        <w:pStyle w:val="a3"/>
        <w:spacing w:before="360"/>
        <w:ind w:left="477" w:right="336" w:firstLine="0"/>
        <w:jc w:val="center"/>
      </w:pPr>
      <w:r>
        <w:rPr>
          <w:sz w:val="32"/>
        </w:rPr>
        <w:t>на</w:t>
      </w:r>
      <w:r>
        <w:rPr>
          <w:spacing w:val="-7"/>
          <w:sz w:val="32"/>
        </w:rPr>
        <w:t xml:space="preserve"> </w:t>
      </w:r>
      <w:r>
        <w:t>здобуття</w:t>
      </w:r>
      <w:r>
        <w:rPr>
          <w:spacing w:val="-4"/>
        </w:rPr>
        <w:t xml:space="preserve"> </w:t>
      </w:r>
      <w:r>
        <w:t>ступеня</w:t>
      </w:r>
      <w:r>
        <w:rPr>
          <w:spacing w:val="-4"/>
        </w:rPr>
        <w:t xml:space="preserve"> </w:t>
      </w:r>
      <w:r>
        <w:t>вищої</w:t>
      </w:r>
      <w:r>
        <w:rPr>
          <w:spacing w:val="-3"/>
        </w:rPr>
        <w:t xml:space="preserve"> </w:t>
      </w:r>
      <w:r>
        <w:t>освіти</w:t>
      </w:r>
      <w:r>
        <w:rPr>
          <w:spacing w:val="-7"/>
        </w:rPr>
        <w:t xml:space="preserve"> </w:t>
      </w:r>
      <w:r>
        <w:rPr>
          <w:spacing w:val="-2"/>
        </w:rPr>
        <w:t>Магістр</w:t>
      </w:r>
    </w:p>
    <w:p w:rsidR="00240573" w:rsidRDefault="00240573" w:rsidP="00240573">
      <w:pPr>
        <w:pStyle w:val="a3"/>
        <w:spacing w:before="2"/>
        <w:ind w:left="0" w:firstLine="0"/>
        <w:jc w:val="left"/>
      </w:pPr>
    </w:p>
    <w:p w:rsidR="00240573" w:rsidRDefault="00240573" w:rsidP="00240573">
      <w:pPr>
        <w:pStyle w:val="2"/>
        <w:spacing w:line="362" w:lineRule="auto"/>
        <w:ind w:left="1355" w:right="278" w:hanging="327"/>
        <w:jc w:val="left"/>
      </w:pPr>
      <w:r>
        <w:rPr>
          <w:b w:val="0"/>
        </w:rPr>
        <w:t>на</w:t>
      </w:r>
      <w:r>
        <w:rPr>
          <w:b w:val="0"/>
          <w:spacing w:val="-4"/>
        </w:rPr>
        <w:t xml:space="preserve"> </w:t>
      </w:r>
      <w:r>
        <w:rPr>
          <w:b w:val="0"/>
        </w:rPr>
        <w:t>тему:</w:t>
      </w:r>
      <w:r>
        <w:rPr>
          <w:b w:val="0"/>
          <w:spacing w:val="-4"/>
        </w:rPr>
        <w:t xml:space="preserve"> </w:t>
      </w:r>
      <w:r>
        <w:t>«Розробка</w:t>
      </w:r>
      <w:r>
        <w:rPr>
          <w:spacing w:val="-7"/>
        </w:rPr>
        <w:t xml:space="preserve"> </w:t>
      </w:r>
      <w:r>
        <w:t>складу</w:t>
      </w:r>
      <w:r>
        <w:rPr>
          <w:spacing w:val="-3"/>
        </w:rPr>
        <w:t xml:space="preserve"> </w:t>
      </w:r>
      <w:r>
        <w:t>лікарського</w:t>
      </w:r>
      <w:r>
        <w:rPr>
          <w:spacing w:val="-3"/>
        </w:rPr>
        <w:t xml:space="preserve"> </w:t>
      </w:r>
      <w:r>
        <w:t>засобу</w:t>
      </w:r>
      <w:r>
        <w:rPr>
          <w:spacing w:val="-7"/>
        </w:rPr>
        <w:t xml:space="preserve"> </w:t>
      </w:r>
      <w:r>
        <w:t>у</w:t>
      </w:r>
      <w:r>
        <w:rPr>
          <w:spacing w:val="-3"/>
        </w:rPr>
        <w:t xml:space="preserve"> </w:t>
      </w:r>
      <w:r>
        <w:t>формі</w:t>
      </w:r>
      <w:r>
        <w:rPr>
          <w:spacing w:val="-3"/>
        </w:rPr>
        <w:t xml:space="preserve"> </w:t>
      </w:r>
      <w:r>
        <w:t>пастилок для лікування та профілактики захворювань ротової порожнини»</w:t>
      </w:r>
    </w:p>
    <w:p w:rsidR="00240573" w:rsidRDefault="00240573" w:rsidP="00240573">
      <w:pPr>
        <w:pStyle w:val="a3"/>
        <w:spacing w:before="154"/>
        <w:ind w:left="0" w:firstLine="0"/>
        <w:jc w:val="left"/>
        <w:rPr>
          <w:b/>
        </w:rPr>
      </w:pPr>
    </w:p>
    <w:p w:rsidR="00240573" w:rsidRDefault="00240573" w:rsidP="00240573">
      <w:pPr>
        <w:pStyle w:val="a3"/>
        <w:spacing w:line="362" w:lineRule="auto"/>
        <w:ind w:left="472" w:right="336" w:firstLine="0"/>
        <w:jc w:val="center"/>
      </w:pPr>
      <w:r>
        <w:t>«Development</w:t>
      </w:r>
      <w:r>
        <w:rPr>
          <w:spacing w:val="-5"/>
        </w:rPr>
        <w:t xml:space="preserve"> </w:t>
      </w:r>
      <w:r>
        <w:t>of</w:t>
      </w:r>
      <w:r>
        <w:rPr>
          <w:spacing w:val="-2"/>
        </w:rPr>
        <w:t xml:space="preserve"> </w:t>
      </w:r>
      <w:r>
        <w:t>the</w:t>
      </w:r>
      <w:r>
        <w:rPr>
          <w:spacing w:val="-5"/>
        </w:rPr>
        <w:t xml:space="preserve"> </w:t>
      </w:r>
      <w:r>
        <w:t>composition</w:t>
      </w:r>
      <w:r>
        <w:rPr>
          <w:spacing w:val="-5"/>
        </w:rPr>
        <w:t xml:space="preserve"> </w:t>
      </w:r>
      <w:r>
        <w:t>of</w:t>
      </w:r>
      <w:r>
        <w:rPr>
          <w:spacing w:val="-2"/>
        </w:rPr>
        <w:t xml:space="preserve"> </w:t>
      </w:r>
      <w:r>
        <w:t>the</w:t>
      </w:r>
      <w:r>
        <w:rPr>
          <w:spacing w:val="-2"/>
        </w:rPr>
        <w:t xml:space="preserve"> </w:t>
      </w:r>
      <w:r>
        <w:t>medicinal</w:t>
      </w:r>
      <w:r>
        <w:rPr>
          <w:spacing w:val="-1"/>
        </w:rPr>
        <w:t xml:space="preserve"> </w:t>
      </w:r>
      <w:r>
        <w:t>product</w:t>
      </w:r>
      <w:r>
        <w:rPr>
          <w:spacing w:val="-5"/>
        </w:rPr>
        <w:t xml:space="preserve"> </w:t>
      </w:r>
      <w:r>
        <w:t>in</w:t>
      </w:r>
      <w:r>
        <w:rPr>
          <w:spacing w:val="-5"/>
        </w:rPr>
        <w:t xml:space="preserve"> </w:t>
      </w:r>
      <w:r>
        <w:t>the</w:t>
      </w:r>
      <w:r>
        <w:rPr>
          <w:spacing w:val="-2"/>
        </w:rPr>
        <w:t xml:space="preserve"> </w:t>
      </w:r>
      <w:r>
        <w:t>form</w:t>
      </w:r>
      <w:r>
        <w:rPr>
          <w:spacing w:val="-7"/>
        </w:rPr>
        <w:t xml:space="preserve"> </w:t>
      </w:r>
      <w:r>
        <w:t>of</w:t>
      </w:r>
      <w:r>
        <w:rPr>
          <w:spacing w:val="-2"/>
        </w:rPr>
        <w:t xml:space="preserve"> </w:t>
      </w:r>
      <w:r>
        <w:t>lozenges for the treatment and prevention of oral cavity diseases»</w:t>
      </w:r>
    </w:p>
    <w:p w:rsidR="00240573" w:rsidRDefault="00240573" w:rsidP="00240573">
      <w:pPr>
        <w:pStyle w:val="a3"/>
        <w:spacing w:before="315"/>
        <w:ind w:left="0" w:firstLine="0"/>
        <w:jc w:val="left"/>
      </w:pPr>
    </w:p>
    <w:p w:rsidR="00240573" w:rsidRDefault="00240573" w:rsidP="00240573">
      <w:pPr>
        <w:spacing w:line="360" w:lineRule="auto"/>
        <w:ind w:left="4613" w:right="1549"/>
        <w:rPr>
          <w:sz w:val="26"/>
        </w:rPr>
      </w:pPr>
      <w:r>
        <w:rPr>
          <w:sz w:val="26"/>
        </w:rPr>
        <w:t>Виконала:</w:t>
      </w:r>
      <w:r>
        <w:rPr>
          <w:spacing w:val="-14"/>
          <w:sz w:val="26"/>
        </w:rPr>
        <w:t xml:space="preserve"> </w:t>
      </w:r>
      <w:r>
        <w:rPr>
          <w:sz w:val="26"/>
        </w:rPr>
        <w:t>здобувачка</w:t>
      </w:r>
      <w:r>
        <w:rPr>
          <w:spacing w:val="-11"/>
          <w:sz w:val="26"/>
        </w:rPr>
        <w:t xml:space="preserve"> </w:t>
      </w:r>
      <w:r>
        <w:rPr>
          <w:sz w:val="26"/>
        </w:rPr>
        <w:t>вищої</w:t>
      </w:r>
      <w:r>
        <w:rPr>
          <w:spacing w:val="-14"/>
          <w:sz w:val="26"/>
        </w:rPr>
        <w:t xml:space="preserve"> </w:t>
      </w:r>
      <w:r>
        <w:rPr>
          <w:sz w:val="26"/>
        </w:rPr>
        <w:t>освіти заочної форми навчання спеціальності 102 Хімія</w:t>
      </w:r>
    </w:p>
    <w:p w:rsidR="00240573" w:rsidRDefault="00240573" w:rsidP="00240573">
      <w:pPr>
        <w:spacing w:before="1" w:line="360" w:lineRule="auto"/>
        <w:ind w:left="4613" w:right="1549"/>
        <w:rPr>
          <w:sz w:val="26"/>
        </w:rPr>
      </w:pPr>
      <w:r>
        <w:rPr>
          <w:sz w:val="26"/>
        </w:rPr>
        <w:t>ОНП</w:t>
      </w:r>
      <w:r>
        <w:rPr>
          <w:spacing w:val="-17"/>
          <w:sz w:val="26"/>
        </w:rPr>
        <w:t xml:space="preserve"> </w:t>
      </w:r>
      <w:r>
        <w:rPr>
          <w:sz w:val="26"/>
        </w:rPr>
        <w:t>"Фармацевтична</w:t>
      </w:r>
      <w:r>
        <w:rPr>
          <w:spacing w:val="-16"/>
          <w:sz w:val="26"/>
        </w:rPr>
        <w:t xml:space="preserve"> </w:t>
      </w:r>
      <w:r>
        <w:rPr>
          <w:sz w:val="26"/>
        </w:rPr>
        <w:t>хімія" Яворська Анна Сергіївна</w:t>
      </w:r>
    </w:p>
    <w:p w:rsidR="00240573" w:rsidRDefault="00240573" w:rsidP="00240573">
      <w:pPr>
        <w:pStyle w:val="a3"/>
        <w:ind w:left="0" w:firstLine="0"/>
        <w:jc w:val="left"/>
        <w:rPr>
          <w:sz w:val="26"/>
        </w:rPr>
      </w:pPr>
    </w:p>
    <w:p w:rsidR="00240573" w:rsidRDefault="00240573" w:rsidP="00240573">
      <w:pPr>
        <w:pStyle w:val="a3"/>
        <w:spacing w:before="1"/>
        <w:ind w:left="0" w:firstLine="0"/>
        <w:jc w:val="left"/>
        <w:rPr>
          <w:sz w:val="26"/>
        </w:rPr>
      </w:pPr>
    </w:p>
    <w:p w:rsidR="00240573" w:rsidRDefault="00240573" w:rsidP="00240573">
      <w:pPr>
        <w:tabs>
          <w:tab w:val="left" w:pos="9698"/>
        </w:tabs>
        <w:spacing w:line="299" w:lineRule="exact"/>
        <w:ind w:left="4613"/>
        <w:rPr>
          <w:sz w:val="26"/>
        </w:rPr>
      </w:pPr>
      <w:r>
        <w:rPr>
          <w:sz w:val="26"/>
        </w:rPr>
        <w:t>Керівник: к.</w:t>
      </w:r>
      <w:r>
        <w:rPr>
          <w:spacing w:val="-3"/>
          <w:sz w:val="26"/>
        </w:rPr>
        <w:t xml:space="preserve"> </w:t>
      </w:r>
      <w:r>
        <w:rPr>
          <w:sz w:val="26"/>
        </w:rPr>
        <w:t>б.</w:t>
      </w:r>
      <w:r>
        <w:rPr>
          <w:spacing w:val="-3"/>
          <w:sz w:val="26"/>
        </w:rPr>
        <w:t xml:space="preserve"> </w:t>
      </w:r>
      <w:r>
        <w:rPr>
          <w:sz w:val="26"/>
        </w:rPr>
        <w:t>н.,</w:t>
      </w:r>
      <w:r>
        <w:rPr>
          <w:spacing w:val="-3"/>
          <w:sz w:val="26"/>
        </w:rPr>
        <w:t xml:space="preserve"> </w:t>
      </w:r>
      <w:r>
        <w:rPr>
          <w:sz w:val="26"/>
        </w:rPr>
        <w:t>доц.</w:t>
      </w:r>
      <w:r>
        <w:rPr>
          <w:spacing w:val="-3"/>
          <w:sz w:val="26"/>
        </w:rPr>
        <w:t xml:space="preserve"> </w:t>
      </w:r>
      <w:r>
        <w:rPr>
          <w:sz w:val="26"/>
        </w:rPr>
        <w:t>Цісак</w:t>
      </w:r>
      <w:r>
        <w:rPr>
          <w:spacing w:val="-2"/>
          <w:sz w:val="26"/>
        </w:rPr>
        <w:t xml:space="preserve"> </w:t>
      </w:r>
      <w:r>
        <w:rPr>
          <w:sz w:val="26"/>
        </w:rPr>
        <w:t>А.</w:t>
      </w:r>
      <w:r>
        <w:rPr>
          <w:spacing w:val="-3"/>
          <w:sz w:val="26"/>
        </w:rPr>
        <w:t xml:space="preserve"> </w:t>
      </w:r>
      <w:r>
        <w:rPr>
          <w:sz w:val="26"/>
        </w:rPr>
        <w:t>О.</w:t>
      </w:r>
      <w:r>
        <w:rPr>
          <w:spacing w:val="-3"/>
          <w:sz w:val="26"/>
        </w:rPr>
        <w:t xml:space="preserve"> </w:t>
      </w:r>
      <w:r>
        <w:rPr>
          <w:sz w:val="26"/>
          <w:u w:val="single"/>
        </w:rPr>
        <w:tab/>
      </w:r>
    </w:p>
    <w:p w:rsidR="00240573" w:rsidRDefault="00240573" w:rsidP="00240573">
      <w:pPr>
        <w:spacing w:line="230" w:lineRule="exact"/>
        <w:ind w:right="88"/>
        <w:jc w:val="right"/>
        <w:rPr>
          <w:sz w:val="20"/>
        </w:rPr>
      </w:pPr>
      <w:r>
        <w:rPr>
          <w:spacing w:val="-2"/>
          <w:sz w:val="20"/>
        </w:rPr>
        <w:t>(підпис)</w:t>
      </w:r>
    </w:p>
    <w:p w:rsidR="00240573" w:rsidRDefault="00240573" w:rsidP="00240573">
      <w:pPr>
        <w:ind w:left="4613"/>
        <w:rPr>
          <w:sz w:val="26"/>
        </w:rPr>
      </w:pPr>
      <w:r>
        <w:rPr>
          <w:sz w:val="26"/>
        </w:rPr>
        <w:t>Рецензент:</w:t>
      </w:r>
      <w:r>
        <w:rPr>
          <w:spacing w:val="-7"/>
          <w:sz w:val="26"/>
        </w:rPr>
        <w:t xml:space="preserve"> </w:t>
      </w:r>
      <w:r>
        <w:rPr>
          <w:sz w:val="26"/>
        </w:rPr>
        <w:t>к.</w:t>
      </w:r>
      <w:r>
        <w:rPr>
          <w:spacing w:val="-5"/>
          <w:sz w:val="26"/>
        </w:rPr>
        <w:t xml:space="preserve"> </w:t>
      </w:r>
      <w:r>
        <w:rPr>
          <w:sz w:val="26"/>
        </w:rPr>
        <w:t>х.</w:t>
      </w:r>
      <w:r>
        <w:rPr>
          <w:spacing w:val="-7"/>
          <w:sz w:val="26"/>
        </w:rPr>
        <w:t xml:space="preserve"> </w:t>
      </w:r>
      <w:r>
        <w:rPr>
          <w:sz w:val="26"/>
        </w:rPr>
        <w:t>н.,</w:t>
      </w:r>
      <w:r>
        <w:rPr>
          <w:spacing w:val="-6"/>
          <w:sz w:val="26"/>
        </w:rPr>
        <w:t xml:space="preserve"> </w:t>
      </w:r>
      <w:r>
        <w:rPr>
          <w:sz w:val="26"/>
        </w:rPr>
        <w:t>доц.</w:t>
      </w:r>
      <w:r>
        <w:rPr>
          <w:spacing w:val="-6"/>
          <w:sz w:val="26"/>
        </w:rPr>
        <w:t xml:space="preserve"> </w:t>
      </w:r>
      <w:r>
        <w:rPr>
          <w:sz w:val="26"/>
        </w:rPr>
        <w:t>Раскола</w:t>
      </w:r>
      <w:r>
        <w:rPr>
          <w:spacing w:val="-6"/>
          <w:sz w:val="26"/>
        </w:rPr>
        <w:t xml:space="preserve"> </w:t>
      </w:r>
      <w:r>
        <w:rPr>
          <w:spacing w:val="-4"/>
          <w:sz w:val="26"/>
        </w:rPr>
        <w:t>Л.А.</w:t>
      </w:r>
    </w:p>
    <w:p w:rsidR="00240573" w:rsidRDefault="00240573" w:rsidP="00240573">
      <w:pPr>
        <w:pStyle w:val="a3"/>
        <w:ind w:left="0" w:firstLine="0"/>
        <w:jc w:val="left"/>
        <w:rPr>
          <w:sz w:val="20"/>
        </w:rPr>
      </w:pPr>
    </w:p>
    <w:p w:rsidR="00240573" w:rsidRDefault="00240573" w:rsidP="00240573">
      <w:pPr>
        <w:pStyle w:val="a3"/>
        <w:spacing w:before="50"/>
        <w:ind w:left="0" w:firstLine="0"/>
        <w:jc w:val="left"/>
        <w:rPr>
          <w:sz w:val="20"/>
        </w:rPr>
      </w:pPr>
    </w:p>
    <w:p w:rsidR="00240573" w:rsidRDefault="00240573" w:rsidP="00240573">
      <w:pPr>
        <w:pStyle w:val="a3"/>
        <w:jc w:val="left"/>
        <w:rPr>
          <w:sz w:val="20"/>
        </w:rPr>
        <w:sectPr w:rsidR="00240573" w:rsidSect="00240573">
          <w:footerReference w:type="default" r:id="rId6"/>
          <w:pgSz w:w="11910" w:h="16840"/>
          <w:pgMar w:top="1040" w:right="283" w:bottom="980" w:left="1275" w:header="0" w:footer="782" w:gutter="0"/>
          <w:pgNumType w:start="1"/>
          <w:cols w:space="720"/>
        </w:sectPr>
      </w:pPr>
    </w:p>
    <w:p w:rsidR="00240573" w:rsidRDefault="00240573" w:rsidP="00240573">
      <w:pPr>
        <w:spacing w:before="88" w:line="360" w:lineRule="auto"/>
        <w:ind w:left="76" w:right="333"/>
        <w:rPr>
          <w:sz w:val="26"/>
        </w:rPr>
      </w:pPr>
      <w:r>
        <w:rPr>
          <w:sz w:val="26"/>
        </w:rPr>
        <w:lastRenderedPageBreak/>
        <w:t>Рекомендовано до захисту: протокол</w:t>
      </w:r>
      <w:r>
        <w:rPr>
          <w:spacing w:val="-17"/>
          <w:sz w:val="26"/>
        </w:rPr>
        <w:t xml:space="preserve"> </w:t>
      </w:r>
      <w:r>
        <w:rPr>
          <w:sz w:val="26"/>
        </w:rPr>
        <w:t>засідання</w:t>
      </w:r>
      <w:r>
        <w:rPr>
          <w:spacing w:val="-16"/>
          <w:sz w:val="26"/>
        </w:rPr>
        <w:t xml:space="preserve"> </w:t>
      </w:r>
      <w:r>
        <w:rPr>
          <w:sz w:val="26"/>
        </w:rPr>
        <w:t>кафедри</w:t>
      </w:r>
    </w:p>
    <w:p w:rsidR="00240573" w:rsidRDefault="00240573" w:rsidP="00240573">
      <w:pPr>
        <w:tabs>
          <w:tab w:val="left" w:pos="836"/>
          <w:tab w:val="left" w:pos="1683"/>
          <w:tab w:val="left" w:pos="2660"/>
          <w:tab w:val="left" w:pos="3243"/>
        </w:tabs>
        <w:spacing w:line="297" w:lineRule="exact"/>
        <w:ind w:left="76"/>
        <w:rPr>
          <w:sz w:val="26"/>
        </w:rPr>
      </w:pPr>
      <w:r>
        <w:rPr>
          <w:sz w:val="26"/>
        </w:rPr>
        <w:t xml:space="preserve">№ </w:t>
      </w:r>
      <w:r>
        <w:rPr>
          <w:sz w:val="26"/>
          <w:u w:val="single"/>
        </w:rPr>
        <w:tab/>
      </w:r>
      <w:r>
        <w:rPr>
          <w:sz w:val="26"/>
        </w:rPr>
        <w:t xml:space="preserve">від </w:t>
      </w:r>
      <w:r>
        <w:rPr>
          <w:sz w:val="26"/>
          <w:u w:val="single"/>
        </w:rPr>
        <w:tab/>
      </w:r>
      <w:r>
        <w:rPr>
          <w:sz w:val="26"/>
          <w:u w:val="single"/>
        </w:rPr>
        <w:tab/>
      </w:r>
      <w:r>
        <w:rPr>
          <w:spacing w:val="-5"/>
          <w:sz w:val="26"/>
        </w:rPr>
        <w:t>20</w:t>
      </w:r>
      <w:r>
        <w:rPr>
          <w:sz w:val="26"/>
          <w:u w:val="single"/>
        </w:rPr>
        <w:tab/>
      </w:r>
      <w:r>
        <w:rPr>
          <w:spacing w:val="-5"/>
          <w:sz w:val="26"/>
        </w:rPr>
        <w:t>р.</w:t>
      </w:r>
    </w:p>
    <w:p w:rsidR="00240573" w:rsidRDefault="00240573" w:rsidP="00240573">
      <w:pPr>
        <w:pStyle w:val="a3"/>
        <w:ind w:left="0" w:firstLine="0"/>
        <w:jc w:val="left"/>
        <w:rPr>
          <w:sz w:val="26"/>
        </w:rPr>
      </w:pPr>
    </w:p>
    <w:p w:rsidR="00240573" w:rsidRDefault="00240573" w:rsidP="00240573">
      <w:pPr>
        <w:pStyle w:val="a3"/>
        <w:spacing w:before="1"/>
        <w:ind w:left="0" w:firstLine="0"/>
        <w:jc w:val="left"/>
        <w:rPr>
          <w:sz w:val="26"/>
        </w:rPr>
      </w:pPr>
    </w:p>
    <w:p w:rsidR="00240573" w:rsidRDefault="00240573" w:rsidP="00240573">
      <w:pPr>
        <w:spacing w:before="1"/>
        <w:ind w:left="76"/>
        <w:rPr>
          <w:sz w:val="26"/>
        </w:rPr>
      </w:pPr>
      <w:r>
        <w:rPr>
          <w:sz w:val="26"/>
        </w:rPr>
        <w:t>Завідувач</w:t>
      </w:r>
      <w:r>
        <w:rPr>
          <w:spacing w:val="53"/>
          <w:sz w:val="26"/>
        </w:rPr>
        <w:t xml:space="preserve"> </w:t>
      </w:r>
      <w:r>
        <w:rPr>
          <w:spacing w:val="-2"/>
          <w:sz w:val="26"/>
        </w:rPr>
        <w:t>кафедри</w:t>
      </w:r>
    </w:p>
    <w:p w:rsidR="00240573" w:rsidRDefault="00240573" w:rsidP="00240573">
      <w:pPr>
        <w:tabs>
          <w:tab w:val="left" w:pos="983"/>
        </w:tabs>
        <w:spacing w:before="149"/>
        <w:ind w:left="76"/>
        <w:rPr>
          <w:sz w:val="26"/>
        </w:rPr>
      </w:pPr>
      <w:r>
        <w:rPr>
          <w:sz w:val="26"/>
          <w:u w:val="single"/>
        </w:rPr>
        <w:tab/>
      </w:r>
      <w:r>
        <w:rPr>
          <w:sz w:val="26"/>
        </w:rPr>
        <w:t>д.</w:t>
      </w:r>
      <w:r>
        <w:rPr>
          <w:spacing w:val="-5"/>
          <w:sz w:val="26"/>
        </w:rPr>
        <w:t xml:space="preserve"> </w:t>
      </w:r>
      <w:r>
        <w:rPr>
          <w:sz w:val="26"/>
        </w:rPr>
        <w:t>мед.</w:t>
      </w:r>
      <w:r>
        <w:rPr>
          <w:spacing w:val="-7"/>
          <w:sz w:val="26"/>
        </w:rPr>
        <w:t xml:space="preserve"> </w:t>
      </w:r>
      <w:r>
        <w:rPr>
          <w:sz w:val="26"/>
        </w:rPr>
        <w:t>н.,</w:t>
      </w:r>
      <w:r>
        <w:rPr>
          <w:spacing w:val="-6"/>
          <w:sz w:val="26"/>
        </w:rPr>
        <w:t xml:space="preserve"> </w:t>
      </w:r>
      <w:r>
        <w:rPr>
          <w:sz w:val="26"/>
        </w:rPr>
        <w:t>проф.Нефьодов</w:t>
      </w:r>
      <w:r>
        <w:rPr>
          <w:spacing w:val="-7"/>
          <w:sz w:val="26"/>
        </w:rPr>
        <w:t xml:space="preserve"> </w:t>
      </w:r>
      <w:r>
        <w:rPr>
          <w:spacing w:val="-4"/>
          <w:sz w:val="26"/>
        </w:rPr>
        <w:t>О.О.</w:t>
      </w:r>
    </w:p>
    <w:p w:rsidR="00240573" w:rsidRDefault="00240573" w:rsidP="00240573">
      <w:pPr>
        <w:spacing w:before="2"/>
        <w:ind w:left="278"/>
        <w:rPr>
          <w:sz w:val="20"/>
        </w:rPr>
      </w:pPr>
      <w:r>
        <w:rPr>
          <w:spacing w:val="-2"/>
          <w:sz w:val="20"/>
        </w:rPr>
        <w:t>(підпис)</w:t>
      </w:r>
    </w:p>
    <w:p w:rsidR="00240573" w:rsidRDefault="00240573" w:rsidP="00240573">
      <w:pPr>
        <w:spacing w:before="88"/>
        <w:ind w:left="76"/>
        <w:rPr>
          <w:sz w:val="26"/>
        </w:rPr>
      </w:pPr>
      <w:r>
        <w:br w:type="column"/>
      </w:r>
      <w:r>
        <w:rPr>
          <w:sz w:val="26"/>
        </w:rPr>
        <w:lastRenderedPageBreak/>
        <w:t>Захищено</w:t>
      </w:r>
      <w:r>
        <w:rPr>
          <w:spacing w:val="-12"/>
          <w:sz w:val="26"/>
        </w:rPr>
        <w:t xml:space="preserve"> </w:t>
      </w:r>
      <w:r>
        <w:rPr>
          <w:sz w:val="26"/>
        </w:rPr>
        <w:t>на</w:t>
      </w:r>
      <w:r>
        <w:rPr>
          <w:spacing w:val="-11"/>
          <w:sz w:val="26"/>
        </w:rPr>
        <w:t xml:space="preserve"> </w:t>
      </w:r>
      <w:r>
        <w:rPr>
          <w:sz w:val="26"/>
        </w:rPr>
        <w:t>засіданні</w:t>
      </w:r>
      <w:r>
        <w:rPr>
          <w:spacing w:val="-12"/>
          <w:sz w:val="26"/>
        </w:rPr>
        <w:t xml:space="preserve"> </w:t>
      </w:r>
      <w:r>
        <w:rPr>
          <w:sz w:val="26"/>
        </w:rPr>
        <w:t>екзаменаційної</w:t>
      </w:r>
      <w:r>
        <w:rPr>
          <w:spacing w:val="-9"/>
          <w:sz w:val="26"/>
        </w:rPr>
        <w:t xml:space="preserve"> </w:t>
      </w:r>
      <w:r>
        <w:rPr>
          <w:spacing w:val="-2"/>
          <w:sz w:val="26"/>
        </w:rPr>
        <w:t>комісії</w:t>
      </w:r>
    </w:p>
    <w:p w:rsidR="00240573" w:rsidRDefault="00240573" w:rsidP="00240573">
      <w:pPr>
        <w:tabs>
          <w:tab w:val="left" w:pos="2001"/>
          <w:tab w:val="left" w:pos="3047"/>
          <w:tab w:val="left" w:pos="4272"/>
          <w:tab w:val="left" w:pos="4925"/>
        </w:tabs>
        <w:spacing w:before="150"/>
        <w:ind w:left="76"/>
        <w:rPr>
          <w:sz w:val="26"/>
        </w:rPr>
      </w:pPr>
      <w:r>
        <w:rPr>
          <w:sz w:val="26"/>
        </w:rPr>
        <w:t xml:space="preserve">протокол № </w:t>
      </w:r>
      <w:r>
        <w:rPr>
          <w:sz w:val="26"/>
          <w:u w:val="single"/>
        </w:rPr>
        <w:tab/>
      </w:r>
      <w:r>
        <w:rPr>
          <w:sz w:val="26"/>
        </w:rPr>
        <w:t>від</w:t>
      </w:r>
      <w:r>
        <w:rPr>
          <w:spacing w:val="-2"/>
          <w:sz w:val="26"/>
        </w:rPr>
        <w:t xml:space="preserve"> </w:t>
      </w:r>
      <w:r>
        <w:rPr>
          <w:spacing w:val="-10"/>
          <w:sz w:val="26"/>
        </w:rPr>
        <w:t>«</w:t>
      </w:r>
      <w:r>
        <w:rPr>
          <w:sz w:val="26"/>
          <w:u w:val="single"/>
        </w:rPr>
        <w:tab/>
      </w:r>
      <w:r>
        <w:rPr>
          <w:spacing w:val="-10"/>
          <w:sz w:val="26"/>
        </w:rPr>
        <w:t>»</w:t>
      </w:r>
      <w:r>
        <w:rPr>
          <w:sz w:val="26"/>
          <w:u w:val="single"/>
        </w:rPr>
        <w:tab/>
      </w:r>
      <w:r>
        <w:rPr>
          <w:sz w:val="26"/>
        </w:rPr>
        <w:t xml:space="preserve"> 20</w:t>
      </w:r>
      <w:r>
        <w:rPr>
          <w:sz w:val="26"/>
          <w:u w:val="single"/>
        </w:rPr>
        <w:tab/>
      </w:r>
      <w:r>
        <w:rPr>
          <w:spacing w:val="-5"/>
          <w:sz w:val="26"/>
        </w:rPr>
        <w:t>р.</w:t>
      </w:r>
    </w:p>
    <w:p w:rsidR="00240573" w:rsidRDefault="00240573" w:rsidP="00240573">
      <w:pPr>
        <w:tabs>
          <w:tab w:val="left" w:pos="2480"/>
          <w:tab w:val="left" w:pos="3850"/>
          <w:tab w:val="left" w:pos="5022"/>
        </w:tabs>
        <w:spacing w:before="148"/>
        <w:ind w:left="76"/>
        <w:rPr>
          <w:sz w:val="26"/>
        </w:rPr>
      </w:pPr>
      <w:r>
        <w:rPr>
          <w:sz w:val="26"/>
        </w:rPr>
        <w:t xml:space="preserve">Оцінка </w:t>
      </w:r>
      <w:r>
        <w:rPr>
          <w:sz w:val="26"/>
          <w:u w:val="single"/>
        </w:rPr>
        <w:tab/>
      </w:r>
      <w:r>
        <w:rPr>
          <w:spacing w:val="-10"/>
          <w:sz w:val="26"/>
        </w:rPr>
        <w:t>/</w:t>
      </w:r>
      <w:r>
        <w:rPr>
          <w:sz w:val="26"/>
          <w:u w:val="single"/>
        </w:rPr>
        <w:tab/>
      </w:r>
      <w:r>
        <w:rPr>
          <w:spacing w:val="-10"/>
          <w:sz w:val="26"/>
        </w:rPr>
        <w:t>/</w:t>
      </w:r>
      <w:r>
        <w:rPr>
          <w:sz w:val="26"/>
          <w:u w:val="single"/>
        </w:rPr>
        <w:tab/>
      </w:r>
    </w:p>
    <w:p w:rsidR="00240573" w:rsidRDefault="00240573" w:rsidP="00240573">
      <w:pPr>
        <w:spacing w:before="1"/>
        <w:ind w:left="1257"/>
        <w:rPr>
          <w:sz w:val="20"/>
        </w:rPr>
      </w:pPr>
      <w:r>
        <w:rPr>
          <w:sz w:val="20"/>
        </w:rPr>
        <w:t>(за</w:t>
      </w:r>
      <w:r>
        <w:rPr>
          <w:spacing w:val="-7"/>
          <w:sz w:val="20"/>
        </w:rPr>
        <w:t xml:space="preserve"> </w:t>
      </w:r>
      <w:r>
        <w:rPr>
          <w:sz w:val="20"/>
        </w:rPr>
        <w:t>національною</w:t>
      </w:r>
      <w:r>
        <w:rPr>
          <w:spacing w:val="-7"/>
          <w:sz w:val="20"/>
        </w:rPr>
        <w:t xml:space="preserve"> </w:t>
      </w:r>
      <w:r>
        <w:rPr>
          <w:sz w:val="20"/>
        </w:rPr>
        <w:t>шкалою,</w:t>
      </w:r>
      <w:r>
        <w:rPr>
          <w:spacing w:val="-6"/>
          <w:sz w:val="20"/>
        </w:rPr>
        <w:t xml:space="preserve"> </w:t>
      </w:r>
      <w:r>
        <w:rPr>
          <w:sz w:val="20"/>
        </w:rPr>
        <w:t>за</w:t>
      </w:r>
      <w:r>
        <w:rPr>
          <w:spacing w:val="-7"/>
          <w:sz w:val="20"/>
        </w:rPr>
        <w:t xml:space="preserve"> </w:t>
      </w:r>
      <w:r>
        <w:rPr>
          <w:sz w:val="20"/>
        </w:rPr>
        <w:t>шкалою</w:t>
      </w:r>
      <w:r>
        <w:rPr>
          <w:spacing w:val="-7"/>
          <w:sz w:val="20"/>
        </w:rPr>
        <w:t xml:space="preserve"> </w:t>
      </w:r>
      <w:r>
        <w:rPr>
          <w:spacing w:val="-2"/>
          <w:sz w:val="20"/>
        </w:rPr>
        <w:t>ECTS,бал)</w:t>
      </w:r>
    </w:p>
    <w:p w:rsidR="00240573" w:rsidRDefault="00240573" w:rsidP="00240573">
      <w:pPr>
        <w:pStyle w:val="a3"/>
        <w:spacing w:before="183"/>
        <w:ind w:left="0" w:firstLine="0"/>
        <w:jc w:val="left"/>
        <w:rPr>
          <w:sz w:val="20"/>
        </w:rPr>
      </w:pPr>
    </w:p>
    <w:p w:rsidR="00240573" w:rsidRDefault="00240573" w:rsidP="00240573">
      <w:pPr>
        <w:ind w:left="76"/>
        <w:rPr>
          <w:sz w:val="26"/>
        </w:rPr>
      </w:pPr>
      <w:r>
        <w:rPr>
          <w:sz w:val="26"/>
        </w:rPr>
        <w:t>Голова</w:t>
      </w:r>
      <w:r>
        <w:rPr>
          <w:spacing w:val="-15"/>
          <w:sz w:val="26"/>
        </w:rPr>
        <w:t xml:space="preserve"> </w:t>
      </w:r>
      <w:r>
        <w:rPr>
          <w:sz w:val="26"/>
        </w:rPr>
        <w:t>екзаменаційної</w:t>
      </w:r>
      <w:r>
        <w:rPr>
          <w:spacing w:val="-14"/>
          <w:sz w:val="26"/>
        </w:rPr>
        <w:t xml:space="preserve"> </w:t>
      </w:r>
      <w:r>
        <w:rPr>
          <w:spacing w:val="-2"/>
          <w:sz w:val="26"/>
        </w:rPr>
        <w:t>комісії</w:t>
      </w:r>
    </w:p>
    <w:p w:rsidR="00240573" w:rsidRDefault="00240573" w:rsidP="00240573">
      <w:pPr>
        <w:spacing w:before="150"/>
        <w:ind w:left="2237"/>
        <w:rPr>
          <w:sz w:val="26"/>
        </w:rPr>
      </w:pPr>
      <w:r>
        <w:rPr>
          <w:sz w:val="26"/>
        </w:rPr>
        <w:t>д.</w:t>
      </w:r>
      <w:r>
        <w:rPr>
          <w:spacing w:val="-8"/>
          <w:sz w:val="26"/>
        </w:rPr>
        <w:t xml:space="preserve"> </w:t>
      </w:r>
      <w:r>
        <w:rPr>
          <w:sz w:val="26"/>
        </w:rPr>
        <w:t>х.</w:t>
      </w:r>
      <w:r>
        <w:rPr>
          <w:spacing w:val="-15"/>
          <w:sz w:val="26"/>
        </w:rPr>
        <w:t xml:space="preserve"> </w:t>
      </w:r>
      <w:r>
        <w:rPr>
          <w:sz w:val="26"/>
        </w:rPr>
        <w:t>н.,</w:t>
      </w:r>
      <w:r>
        <w:rPr>
          <w:spacing w:val="-13"/>
          <w:sz w:val="26"/>
        </w:rPr>
        <w:t xml:space="preserve"> </w:t>
      </w:r>
      <w:r>
        <w:rPr>
          <w:sz w:val="26"/>
        </w:rPr>
        <w:t>проф.</w:t>
      </w:r>
      <w:r>
        <w:rPr>
          <w:spacing w:val="-15"/>
          <w:sz w:val="26"/>
        </w:rPr>
        <w:t xml:space="preserve"> </w:t>
      </w:r>
      <w:r>
        <w:rPr>
          <w:sz w:val="26"/>
        </w:rPr>
        <w:t>Шевченко</w:t>
      </w:r>
      <w:r>
        <w:rPr>
          <w:spacing w:val="-14"/>
          <w:sz w:val="26"/>
        </w:rPr>
        <w:t xml:space="preserve"> </w:t>
      </w:r>
      <w:r>
        <w:rPr>
          <w:spacing w:val="-4"/>
          <w:sz w:val="26"/>
        </w:rPr>
        <w:t>О.В.</w:t>
      </w:r>
    </w:p>
    <w:p w:rsidR="00240573" w:rsidRDefault="00240573" w:rsidP="00240573">
      <w:pPr>
        <w:pStyle w:val="a3"/>
        <w:spacing w:line="20" w:lineRule="exact"/>
        <w:ind w:left="333" w:firstLine="0"/>
        <w:jc w:val="left"/>
        <w:rPr>
          <w:sz w:val="2"/>
        </w:rPr>
      </w:pPr>
      <w:r>
        <w:rPr>
          <w:noProof/>
          <w:sz w:val="2"/>
          <w:lang w:eastAsia="uk-UA"/>
        </w:rPr>
        <mc:AlternateContent>
          <mc:Choice Requires="wpg">
            <w:drawing>
              <wp:inline distT="0" distB="0" distL="0" distR="0" wp14:anchorId="15E8E24F" wp14:editId="223EA2D4">
                <wp:extent cx="906780" cy="6985"/>
                <wp:effectExtent l="9525" t="0" r="0" b="2539"/>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06780" cy="6985"/>
                          <a:chOff x="0" y="0"/>
                          <a:chExt cx="906780" cy="6985"/>
                        </a:xfrm>
                      </wpg:grpSpPr>
                      <wps:wsp>
                        <wps:cNvPr id="3" name="Graphic 3"/>
                        <wps:cNvSpPr/>
                        <wps:spPr>
                          <a:xfrm>
                            <a:off x="0" y="3340"/>
                            <a:ext cx="906780" cy="1270"/>
                          </a:xfrm>
                          <a:custGeom>
                            <a:avLst/>
                            <a:gdLst/>
                            <a:ahLst/>
                            <a:cxnLst/>
                            <a:rect l="l" t="t" r="r" b="b"/>
                            <a:pathLst>
                              <a:path w="906780">
                                <a:moveTo>
                                  <a:pt x="0" y="0"/>
                                </a:moveTo>
                                <a:lnTo>
                                  <a:pt x="906572" y="0"/>
                                </a:lnTo>
                              </a:path>
                            </a:pathLst>
                          </a:custGeom>
                          <a:ln w="6681">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id="Group 2" o:spid="_x0000_s1026" style="width:71.4pt;height:.55pt;mso-position-horizontal-relative:char;mso-position-vertical-relative:line" coordsize="9067,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A6dwIAAK0FAAAOAAAAZHJzL2Uyb0RvYy54bWykVEtv2zAMvg/YfxB0X53HmqZGnGJo1mJA&#10;0RZohp0VWX5gsqRRSpz++1F07LRpsUPng0GJFB/fR3JxtW802ynwtTUZH5+NOFNG2rw2ZcZ/rm++&#10;zDnzQZhcaGtUxp+V51fLz58WrUvVxFZW5woYOjE+bV3GqxBcmiReVqoR/sw6ZVBZWGhEwCOUSQ6i&#10;Re+NTiaj0SxpLeQOrFTe4+2qU/Il+S8KJcNDUXgVmM445hboD/TfxH+yXIi0BOGqWh7SEB/IohG1&#10;waCDq5UIgm2hfuOqqSVYb4twJm2T2KKopaIasJrx6KSaW7BbR7WUaVu6ASaE9gSnD7uV97tHYHWe&#10;8QlnRjRIEUVlkwhN68oULW7BPblH6OpD8c7K3x7Vyak+nsuj8b6AJj7CMtmeMH8eMFf7wCReXo5m&#10;F3NkRqJqdjk/7xiRFdL25o2svv/jVSLSLiClNaTROuwsfwTP/x94T5VwijjxEZoDeNMjeF0rTTv4&#10;yCZiR2D61B9gfBeZ6fTroSHfA2c8uSDtUKZI5daHW2UJY7G786Hr5ryXRNVLcm96EXAm4jRomobA&#10;GU4DcIbTsOmwdyLEd5G4KLJ2ICleNXan1paU4YQgzOyo1ealFbJ8foEd1vOPpp0BCjEI9lInUGCU&#10;X5amTcxhNpuPacS81XV+U2sdk/BQbq41sJ2IA05frAI9vDJz4MNK+KqzI9XBTBvq456a2C0bmz8j&#10;ry1uhYz7P1sBijP9w2DnxBXSC9ALm16AoK8tLRrCB2Ou978EOBbDZzwgrfe2byCR9pTF0gfb+NLY&#10;b9tgizryic3cZ3Q4YDOTRDsBpVdL5+WZrI5bdvkXAAD//wMAUEsDBBQABgAIAAAAIQAI/qjh2gAA&#10;AAMBAAAPAAAAZHJzL2Rvd25yZXYueG1sTI9PS8NAEMXvgt9hGcGb3aT+QWI2pRT1VARbQbxNs9Mk&#10;NDsbstsk/fZOvdjLMMN7vPm9fDG5Vg3Uh8azgXSWgCIuvW24MvC1fbt7BhUissXWMxk4UYBFcX2V&#10;Y2b9yJ80bGKlJIRDhgbqGLtM61DW5DDMfEcs2t73DqOcfaVtj6OEu1bPk+RJO2xYPtTY0aqm8rA5&#10;OgPvI47L+/R1WB/2q9PP9vHje52SMbc30/IFVKQp/pvhjC/oUAjTzh/ZBtUakCLxb561h7nU2MmS&#10;gi5yfcle/AIAAP//AwBQSwECLQAUAAYACAAAACEAtoM4kv4AAADhAQAAEwAAAAAAAAAAAAAAAAAA&#10;AAAAW0NvbnRlbnRfVHlwZXNdLnhtbFBLAQItABQABgAIAAAAIQA4/SH/1gAAAJQBAAALAAAAAAAA&#10;AAAAAAAAAC8BAABfcmVscy8ucmVsc1BLAQItABQABgAIAAAAIQDl+gA6dwIAAK0FAAAOAAAAAAAA&#10;AAAAAAAAAC4CAABkcnMvZTJvRG9jLnhtbFBLAQItABQABgAIAAAAIQAI/qjh2gAAAAMBAAAPAAAA&#10;AAAAAAAAAAAAANEEAABkcnMvZG93bnJldi54bWxQSwUGAAAAAAQABADzAAAA2AUAAAAA&#10;">
                <v:shape id="Graphic 3" o:spid="_x0000_s1027" style="position:absolute;top:33;width:9067;height:13;visibility:visible;mso-wrap-style:square;v-text-anchor:top" coordsize="906780,1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7fcMA&#10;AADaAAAADwAAAGRycy9kb3ducmV2LnhtbESPW2sCMRSE3wv+h3AE32rWlUrZmhWVKtI3LxT6dtgc&#10;9+LmZElSd/vvm0LBx2FmvmGWq8G04k7O15YVzKYJCOLC6ppLBZfz7vkVhA/IGlvLpOCHPKzy0dMS&#10;M217PtL9FEoRIewzVFCF0GVS+qIig35qO+LoXa0zGKJ0pdQO+wg3rUyTZCEN1hwXKuxoW1FxO30b&#10;BfJy6NOP/UtaNp9fRbN1N73R70pNxsP6DUSgITzC/+2DVjCHvyvxBs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a7fcMAAADaAAAADwAAAAAAAAAAAAAAAACYAgAAZHJzL2Rv&#10;d25yZXYueG1sUEsFBgAAAAAEAAQA9QAAAIgDAAAAAA==&#10;" path="m,l906572,e" filled="f" strokeweight=".18558mm">
                  <v:path arrowok="t"/>
                </v:shape>
                <w10:anchorlock/>
              </v:group>
            </w:pict>
          </mc:Fallback>
        </mc:AlternateContent>
      </w:r>
    </w:p>
    <w:p w:rsidR="00240573" w:rsidRDefault="00240573" w:rsidP="00240573">
      <w:pPr>
        <w:ind w:left="722"/>
        <w:rPr>
          <w:sz w:val="20"/>
        </w:rPr>
      </w:pPr>
      <w:r>
        <w:rPr>
          <w:spacing w:val="-2"/>
          <w:sz w:val="20"/>
        </w:rPr>
        <w:t>(підпис)</w:t>
      </w:r>
    </w:p>
    <w:p w:rsidR="00240573" w:rsidRDefault="00240573" w:rsidP="00240573">
      <w:pPr>
        <w:pStyle w:val="a3"/>
        <w:ind w:left="0" w:firstLine="0"/>
        <w:jc w:val="left"/>
        <w:rPr>
          <w:sz w:val="20"/>
        </w:rPr>
      </w:pPr>
    </w:p>
    <w:p w:rsidR="00240573" w:rsidRDefault="00240573" w:rsidP="00240573">
      <w:pPr>
        <w:pStyle w:val="a3"/>
        <w:ind w:left="0" w:firstLine="0"/>
        <w:jc w:val="left"/>
        <w:rPr>
          <w:sz w:val="20"/>
        </w:rPr>
      </w:pPr>
    </w:p>
    <w:p w:rsidR="00240573" w:rsidRDefault="00240573" w:rsidP="00240573">
      <w:pPr>
        <w:pStyle w:val="a3"/>
        <w:spacing w:before="192"/>
        <w:ind w:left="0" w:firstLine="0"/>
        <w:jc w:val="left"/>
        <w:rPr>
          <w:sz w:val="20"/>
        </w:rPr>
      </w:pPr>
    </w:p>
    <w:p w:rsidR="00240573" w:rsidRDefault="00240573" w:rsidP="00240573">
      <w:pPr>
        <w:ind w:left="76"/>
        <w:rPr>
          <w:b/>
          <w:sz w:val="26"/>
        </w:rPr>
      </w:pPr>
      <w:r>
        <w:rPr>
          <w:b/>
          <w:sz w:val="26"/>
        </w:rPr>
        <w:t>Одеса</w:t>
      </w:r>
      <w:r>
        <w:rPr>
          <w:b/>
          <w:spacing w:val="-4"/>
          <w:sz w:val="26"/>
        </w:rPr>
        <w:t xml:space="preserve"> </w:t>
      </w:r>
      <w:r>
        <w:rPr>
          <w:b/>
          <w:sz w:val="28"/>
        </w:rPr>
        <w:t>–</w:t>
      </w:r>
      <w:r>
        <w:rPr>
          <w:b/>
          <w:spacing w:val="-7"/>
          <w:sz w:val="28"/>
        </w:rPr>
        <w:t xml:space="preserve"> </w:t>
      </w:r>
      <w:r>
        <w:rPr>
          <w:b/>
          <w:spacing w:val="-4"/>
          <w:sz w:val="26"/>
        </w:rPr>
        <w:t>2024</w:t>
      </w:r>
    </w:p>
    <w:p w:rsidR="00240573" w:rsidRDefault="00240573" w:rsidP="00240573">
      <w:pPr>
        <w:rPr>
          <w:b/>
          <w:sz w:val="26"/>
        </w:rPr>
        <w:sectPr w:rsidR="00240573">
          <w:type w:val="continuous"/>
          <w:pgSz w:w="11910" w:h="16840"/>
          <w:pgMar w:top="1040" w:right="283" w:bottom="980" w:left="1275" w:header="0" w:footer="782" w:gutter="0"/>
          <w:cols w:num="2" w:space="720" w:equalWidth="0">
            <w:col w:w="4434" w:space="103"/>
            <w:col w:w="5815"/>
          </w:cols>
        </w:sectPr>
      </w:pPr>
    </w:p>
    <w:p w:rsidR="00240573" w:rsidRDefault="00240573" w:rsidP="00240573">
      <w:pPr>
        <w:pStyle w:val="1"/>
        <w:ind w:right="336"/>
        <w:jc w:val="center"/>
      </w:pPr>
      <w:r>
        <w:rPr>
          <w:spacing w:val="-2"/>
        </w:rPr>
        <w:lastRenderedPageBreak/>
        <w:t>РЕФЕРАТ</w:t>
      </w:r>
    </w:p>
    <w:p w:rsidR="00240573" w:rsidRDefault="00240573" w:rsidP="00240573">
      <w:pPr>
        <w:pStyle w:val="a3"/>
        <w:spacing w:before="274" w:line="360" w:lineRule="auto"/>
        <w:ind w:right="277" w:firstLine="993"/>
      </w:pPr>
      <w:r>
        <w:t xml:space="preserve">Дипломна робота виконана на кафедрі фармакології та технології ліків Одеського національного університету імені І.І. Мечникова. </w:t>
      </w:r>
      <w:r>
        <w:rPr>
          <w:color w:val="0D0D0D"/>
        </w:rPr>
        <w:t>Ця робота є частиною досліджень, які спрямовані на вдосконалення методів лікування та профілактики</w:t>
      </w:r>
      <w:r>
        <w:rPr>
          <w:color w:val="0D0D0D"/>
          <w:spacing w:val="-6"/>
        </w:rPr>
        <w:t xml:space="preserve"> </w:t>
      </w:r>
      <w:r>
        <w:rPr>
          <w:color w:val="0D0D0D"/>
        </w:rPr>
        <w:t>захворювань</w:t>
      </w:r>
      <w:r>
        <w:rPr>
          <w:color w:val="0D0D0D"/>
          <w:spacing w:val="-9"/>
        </w:rPr>
        <w:t xml:space="preserve"> </w:t>
      </w:r>
      <w:r>
        <w:rPr>
          <w:color w:val="0D0D0D"/>
        </w:rPr>
        <w:t>ротової</w:t>
      </w:r>
      <w:r>
        <w:rPr>
          <w:color w:val="0D0D0D"/>
          <w:spacing w:val="-8"/>
        </w:rPr>
        <w:t xml:space="preserve"> </w:t>
      </w:r>
      <w:r>
        <w:rPr>
          <w:color w:val="0D0D0D"/>
        </w:rPr>
        <w:t>порожнини</w:t>
      </w:r>
      <w:r>
        <w:rPr>
          <w:color w:val="0D0D0D"/>
          <w:spacing w:val="-8"/>
        </w:rPr>
        <w:t xml:space="preserve"> </w:t>
      </w:r>
      <w:r>
        <w:rPr>
          <w:color w:val="0D0D0D"/>
        </w:rPr>
        <w:t>через</w:t>
      </w:r>
      <w:r>
        <w:rPr>
          <w:color w:val="0D0D0D"/>
          <w:spacing w:val="-7"/>
        </w:rPr>
        <w:t xml:space="preserve"> </w:t>
      </w:r>
      <w:r>
        <w:rPr>
          <w:color w:val="0D0D0D"/>
        </w:rPr>
        <w:t>розробку</w:t>
      </w:r>
      <w:r>
        <w:rPr>
          <w:color w:val="0D0D0D"/>
          <w:spacing w:val="-10"/>
        </w:rPr>
        <w:t xml:space="preserve"> </w:t>
      </w:r>
      <w:r>
        <w:rPr>
          <w:color w:val="0D0D0D"/>
        </w:rPr>
        <w:t>нових</w:t>
      </w:r>
      <w:r>
        <w:rPr>
          <w:color w:val="0D0D0D"/>
          <w:spacing w:val="-6"/>
        </w:rPr>
        <w:t xml:space="preserve"> </w:t>
      </w:r>
      <w:r>
        <w:rPr>
          <w:color w:val="0D0D0D"/>
        </w:rPr>
        <w:t xml:space="preserve">лікарських </w:t>
      </w:r>
      <w:r>
        <w:rPr>
          <w:color w:val="0D0D0D"/>
          <w:spacing w:val="-2"/>
        </w:rPr>
        <w:t>форм.</w:t>
      </w:r>
    </w:p>
    <w:p w:rsidR="00240573" w:rsidRDefault="00240573" w:rsidP="00240573">
      <w:pPr>
        <w:pStyle w:val="a3"/>
        <w:spacing w:line="360" w:lineRule="auto"/>
        <w:ind w:right="285" w:firstLine="993"/>
      </w:pPr>
      <w:r>
        <w:t>Результати досліджень демонструють успішність розробки нового лікарського засобу у формі пастилок. Використані компоненти мають науково обґрунтовану ефективність у боротьбі з карієсом, пародонтозом, гінгівітом та іншими захворюваннями ротової порожнини, зокрема запальної етіології.</w:t>
      </w:r>
    </w:p>
    <w:p w:rsidR="00240573" w:rsidRDefault="00240573" w:rsidP="00240573">
      <w:pPr>
        <w:pStyle w:val="a3"/>
        <w:spacing w:line="360" w:lineRule="auto"/>
        <w:ind w:right="283" w:firstLine="993"/>
      </w:pPr>
      <w:r>
        <w:t>Рекомендації щодо використання досліджень включають їхнє впровадження в фармацевтичну практику для покращення лікування та профілактики захворювань ротової порожнини. Отримані результати можуть бути корисні для фармацевтів, лікарів стоматологів та пацієнтів, які мають проблеми з оральним здоров'ям.</w:t>
      </w:r>
    </w:p>
    <w:p w:rsidR="00240573" w:rsidRDefault="00240573" w:rsidP="00240573">
      <w:pPr>
        <w:pStyle w:val="a3"/>
        <w:spacing w:line="360" w:lineRule="auto"/>
        <w:ind w:right="280" w:firstLine="993"/>
      </w:pPr>
      <w:r>
        <w:rPr>
          <w:color w:val="0D0D0D"/>
        </w:rPr>
        <w:t>На основі отриманих даних було розроблено та обгрунтовано компонентний</w:t>
      </w:r>
      <w:r>
        <w:rPr>
          <w:color w:val="0D0D0D"/>
          <w:spacing w:val="40"/>
        </w:rPr>
        <w:t xml:space="preserve"> </w:t>
      </w:r>
      <w:r>
        <w:rPr>
          <w:color w:val="0D0D0D"/>
        </w:rPr>
        <w:t>склад активних та допоміжних інгредієнтів для пастилок, які можуть ефективно використовуватись у лікуванні та профілактиці захворювань ротової порожнини.</w:t>
      </w:r>
    </w:p>
    <w:p w:rsidR="00240573" w:rsidRDefault="00240573" w:rsidP="00240573">
      <w:pPr>
        <w:pStyle w:val="a3"/>
        <w:spacing w:line="360" w:lineRule="auto"/>
        <w:ind w:right="282" w:firstLine="993"/>
      </w:pPr>
      <w:r>
        <w:rPr>
          <w:color w:val="0D0D0D"/>
        </w:rPr>
        <w:t>Ключові слова: шавлія лікарська, лікарський засіб, пастилки, захворювання ротової порожнини, фармацевтична технологія, профілактика.</w:t>
      </w:r>
    </w:p>
    <w:p w:rsidR="00240573" w:rsidRDefault="00240573" w:rsidP="00240573">
      <w:pPr>
        <w:pStyle w:val="a3"/>
        <w:spacing w:line="362" w:lineRule="auto"/>
        <w:ind w:right="280"/>
      </w:pPr>
      <w:r>
        <w:t>Дипломна</w:t>
      </w:r>
      <w:r>
        <w:rPr>
          <w:spacing w:val="-13"/>
        </w:rPr>
        <w:t xml:space="preserve"> </w:t>
      </w:r>
      <w:r>
        <w:t>робота</w:t>
      </w:r>
      <w:r>
        <w:rPr>
          <w:spacing w:val="-14"/>
        </w:rPr>
        <w:t xml:space="preserve"> </w:t>
      </w:r>
      <w:r>
        <w:t>складається</w:t>
      </w:r>
      <w:r>
        <w:rPr>
          <w:spacing w:val="-13"/>
        </w:rPr>
        <w:t xml:space="preserve"> </w:t>
      </w:r>
      <w:r>
        <w:t>з:</w:t>
      </w:r>
      <w:r>
        <w:rPr>
          <w:spacing w:val="-10"/>
        </w:rPr>
        <w:t xml:space="preserve"> </w:t>
      </w:r>
      <w:r>
        <w:t>75</w:t>
      </w:r>
      <w:r>
        <w:rPr>
          <w:spacing w:val="-12"/>
        </w:rPr>
        <w:t xml:space="preserve"> </w:t>
      </w:r>
      <w:r>
        <w:t>стор.</w:t>
      </w:r>
      <w:r>
        <w:rPr>
          <w:spacing w:val="-16"/>
        </w:rPr>
        <w:t xml:space="preserve"> </w:t>
      </w:r>
      <w:r>
        <w:t>машинописного</w:t>
      </w:r>
      <w:r>
        <w:rPr>
          <w:spacing w:val="-13"/>
        </w:rPr>
        <w:t xml:space="preserve"> </w:t>
      </w:r>
      <w:r>
        <w:t>тексту,</w:t>
      </w:r>
      <w:r>
        <w:rPr>
          <w:spacing w:val="-9"/>
        </w:rPr>
        <w:t xml:space="preserve"> </w:t>
      </w:r>
      <w:r>
        <w:t>містить</w:t>
      </w:r>
      <w:r>
        <w:rPr>
          <w:spacing w:val="40"/>
        </w:rPr>
        <w:t xml:space="preserve"> </w:t>
      </w:r>
      <w:r>
        <w:t>6 рис., 7</w:t>
      </w:r>
      <w:r>
        <w:rPr>
          <w:spacing w:val="40"/>
        </w:rPr>
        <w:t xml:space="preserve"> </w:t>
      </w:r>
      <w:r>
        <w:t>табл., 59 використаних джерел літератури.</w:t>
      </w:r>
    </w:p>
    <w:p w:rsidR="00240573" w:rsidRDefault="00240573" w:rsidP="00240573">
      <w:pPr>
        <w:pStyle w:val="a3"/>
        <w:spacing w:line="362" w:lineRule="auto"/>
        <w:sectPr w:rsidR="00240573">
          <w:pgSz w:w="11910" w:h="16840"/>
          <w:pgMar w:top="1040" w:right="283" w:bottom="980" w:left="1275" w:header="0" w:footer="782" w:gutter="0"/>
          <w:cols w:space="720"/>
        </w:sectPr>
      </w:pPr>
    </w:p>
    <w:p w:rsidR="00240573" w:rsidRDefault="00240573" w:rsidP="00240573">
      <w:pPr>
        <w:pStyle w:val="1"/>
        <w:spacing w:before="66"/>
        <w:ind w:left="4790"/>
      </w:pPr>
      <w:r>
        <w:rPr>
          <w:spacing w:val="-2"/>
        </w:rPr>
        <w:lastRenderedPageBreak/>
        <w:t>ЗМІСТ</w:t>
      </w:r>
    </w:p>
    <w:sdt>
      <w:sdtPr>
        <w:id w:val="-1724049766"/>
        <w:docPartObj>
          <w:docPartGallery w:val="Table of Contents"/>
          <w:docPartUnique/>
        </w:docPartObj>
      </w:sdtPr>
      <w:sdtContent>
        <w:p w:rsidR="00240573" w:rsidRDefault="00240573" w:rsidP="00240573">
          <w:pPr>
            <w:pStyle w:val="11"/>
            <w:tabs>
              <w:tab w:val="left" w:leader="dot" w:pos="9937"/>
            </w:tabs>
            <w:spacing w:before="22"/>
          </w:pPr>
          <w:hyperlink w:anchor="_bookmark0" w:history="1">
            <w:r>
              <w:rPr>
                <w:spacing w:val="-2"/>
              </w:rPr>
              <w:t>ВСТУП</w:t>
            </w:r>
            <w:r>
              <w:tab/>
            </w:r>
            <w:r>
              <w:rPr>
                <w:spacing w:val="-10"/>
              </w:rPr>
              <w:t>4</w:t>
            </w:r>
          </w:hyperlink>
        </w:p>
        <w:p w:rsidR="00240573" w:rsidRDefault="00240573" w:rsidP="00240573">
          <w:pPr>
            <w:pStyle w:val="11"/>
            <w:numPr>
              <w:ilvl w:val="0"/>
              <w:numId w:val="3"/>
            </w:numPr>
            <w:tabs>
              <w:tab w:val="left" w:pos="907"/>
              <w:tab w:val="left" w:leader="dot" w:pos="9937"/>
            </w:tabs>
          </w:pPr>
          <w:hyperlink w:anchor="_bookmark1" w:history="1">
            <w:r>
              <w:t>ОГЛЯД</w:t>
            </w:r>
            <w:r>
              <w:rPr>
                <w:spacing w:val="-3"/>
              </w:rPr>
              <w:t xml:space="preserve"> </w:t>
            </w:r>
            <w:r>
              <w:rPr>
                <w:spacing w:val="-2"/>
              </w:rPr>
              <w:t>ЛІТЕРАТУРИ</w:t>
            </w:r>
            <w:r>
              <w:tab/>
            </w:r>
            <w:r>
              <w:rPr>
                <w:spacing w:val="-10"/>
              </w:rPr>
              <w:t>6</w:t>
            </w:r>
          </w:hyperlink>
        </w:p>
        <w:p w:rsidR="00240573" w:rsidRDefault="00240573" w:rsidP="00240573">
          <w:pPr>
            <w:pStyle w:val="21"/>
            <w:numPr>
              <w:ilvl w:val="1"/>
              <w:numId w:val="3"/>
            </w:numPr>
            <w:tabs>
              <w:tab w:val="left" w:pos="1307"/>
              <w:tab w:val="left" w:leader="dot" w:pos="9937"/>
            </w:tabs>
            <w:ind w:hanging="640"/>
          </w:pPr>
          <w:hyperlink w:anchor="_bookmark2" w:history="1">
            <w:r>
              <w:t>Огляд</w:t>
            </w:r>
            <w:r>
              <w:rPr>
                <w:spacing w:val="-5"/>
              </w:rPr>
              <w:t xml:space="preserve"> </w:t>
            </w:r>
            <w:r>
              <w:t>захворювань</w:t>
            </w:r>
            <w:r>
              <w:rPr>
                <w:spacing w:val="-2"/>
              </w:rPr>
              <w:t xml:space="preserve"> </w:t>
            </w:r>
            <w:r>
              <w:t>ротової</w:t>
            </w:r>
            <w:r>
              <w:rPr>
                <w:spacing w:val="-3"/>
              </w:rPr>
              <w:t xml:space="preserve"> </w:t>
            </w:r>
            <w:r>
              <w:t>порожнини</w:t>
            </w:r>
            <w:r>
              <w:rPr>
                <w:spacing w:val="-3"/>
              </w:rPr>
              <w:t xml:space="preserve"> </w:t>
            </w:r>
            <w:r>
              <w:t>та</w:t>
            </w:r>
            <w:r>
              <w:rPr>
                <w:spacing w:val="-2"/>
              </w:rPr>
              <w:t xml:space="preserve"> </w:t>
            </w:r>
            <w:r>
              <w:t>їх</w:t>
            </w:r>
            <w:r>
              <w:rPr>
                <w:spacing w:val="-2"/>
              </w:rPr>
              <w:t xml:space="preserve"> причини</w:t>
            </w:r>
            <w:r>
              <w:tab/>
            </w:r>
            <w:r>
              <w:rPr>
                <w:spacing w:val="-10"/>
              </w:rPr>
              <w:t>6</w:t>
            </w:r>
          </w:hyperlink>
        </w:p>
        <w:p w:rsidR="00240573" w:rsidRDefault="00240573" w:rsidP="00240573">
          <w:pPr>
            <w:pStyle w:val="21"/>
            <w:numPr>
              <w:ilvl w:val="2"/>
              <w:numId w:val="3"/>
            </w:numPr>
            <w:tabs>
              <w:tab w:val="left" w:pos="1526"/>
              <w:tab w:val="left" w:leader="dot" w:pos="9937"/>
            </w:tabs>
            <w:spacing w:before="99"/>
            <w:ind w:hanging="859"/>
          </w:pPr>
          <w:hyperlink w:anchor="_bookmark3" w:history="1">
            <w:r>
              <w:t>Основні</w:t>
            </w:r>
            <w:r>
              <w:rPr>
                <w:spacing w:val="-3"/>
              </w:rPr>
              <w:t xml:space="preserve"> </w:t>
            </w:r>
            <w:r>
              <w:t>захворювання</w:t>
            </w:r>
            <w:r>
              <w:rPr>
                <w:spacing w:val="-4"/>
              </w:rPr>
              <w:t xml:space="preserve"> </w:t>
            </w:r>
            <w:r>
              <w:t>ротової</w:t>
            </w:r>
            <w:r>
              <w:rPr>
                <w:spacing w:val="-2"/>
              </w:rPr>
              <w:t xml:space="preserve"> порожнини</w:t>
            </w:r>
            <w:r>
              <w:tab/>
            </w:r>
            <w:r>
              <w:rPr>
                <w:spacing w:val="-10"/>
              </w:rPr>
              <w:t>6</w:t>
            </w:r>
          </w:hyperlink>
        </w:p>
        <w:p w:rsidR="00240573" w:rsidRDefault="00240573" w:rsidP="00240573">
          <w:pPr>
            <w:pStyle w:val="21"/>
            <w:numPr>
              <w:ilvl w:val="2"/>
              <w:numId w:val="3"/>
            </w:numPr>
            <w:tabs>
              <w:tab w:val="left" w:pos="1526"/>
              <w:tab w:val="left" w:leader="dot" w:pos="9817"/>
            </w:tabs>
            <w:spacing w:before="100"/>
            <w:ind w:hanging="859"/>
          </w:pPr>
          <w:hyperlink w:anchor="_bookmark6" w:history="1">
            <w:r>
              <w:t>Фактори,</w:t>
            </w:r>
            <w:r>
              <w:rPr>
                <w:spacing w:val="-2"/>
              </w:rPr>
              <w:t xml:space="preserve"> </w:t>
            </w:r>
            <w:r>
              <w:t>що</w:t>
            </w:r>
            <w:r>
              <w:rPr>
                <w:spacing w:val="-2"/>
              </w:rPr>
              <w:t xml:space="preserve"> </w:t>
            </w:r>
            <w:r>
              <w:t>сприяють</w:t>
            </w:r>
            <w:r>
              <w:rPr>
                <w:spacing w:val="-3"/>
              </w:rPr>
              <w:t xml:space="preserve"> </w:t>
            </w:r>
            <w:r>
              <w:t>розвитку</w:t>
            </w:r>
            <w:r>
              <w:rPr>
                <w:spacing w:val="-9"/>
              </w:rPr>
              <w:t xml:space="preserve"> </w:t>
            </w:r>
            <w:r>
              <w:rPr>
                <w:spacing w:val="-2"/>
              </w:rPr>
              <w:t>захворювань</w:t>
            </w:r>
            <w:r>
              <w:tab/>
            </w:r>
            <w:r>
              <w:rPr>
                <w:spacing w:val="-5"/>
              </w:rPr>
              <w:t>10</w:t>
            </w:r>
          </w:hyperlink>
        </w:p>
        <w:p w:rsidR="00240573" w:rsidRDefault="00240573" w:rsidP="00240573">
          <w:pPr>
            <w:pStyle w:val="21"/>
            <w:numPr>
              <w:ilvl w:val="2"/>
              <w:numId w:val="3"/>
            </w:numPr>
            <w:tabs>
              <w:tab w:val="left" w:pos="1526"/>
              <w:tab w:val="left" w:leader="dot" w:pos="9817"/>
            </w:tabs>
            <w:ind w:hanging="859"/>
          </w:pPr>
          <w:hyperlink w:anchor="_bookmark7" w:history="1">
            <w:r>
              <w:t>Вплив</w:t>
            </w:r>
            <w:r>
              <w:rPr>
                <w:spacing w:val="-4"/>
              </w:rPr>
              <w:t xml:space="preserve"> </w:t>
            </w:r>
            <w:r>
              <w:t>захворювань</w:t>
            </w:r>
            <w:r>
              <w:rPr>
                <w:spacing w:val="-3"/>
              </w:rPr>
              <w:t xml:space="preserve"> </w:t>
            </w:r>
            <w:r>
              <w:t>на</w:t>
            </w:r>
            <w:r>
              <w:rPr>
                <w:spacing w:val="-6"/>
              </w:rPr>
              <w:t xml:space="preserve"> </w:t>
            </w:r>
            <w:r>
              <w:t>загальний</w:t>
            </w:r>
            <w:r>
              <w:rPr>
                <w:spacing w:val="-3"/>
              </w:rPr>
              <w:t xml:space="preserve"> </w:t>
            </w:r>
            <w:r>
              <w:t>стан</w:t>
            </w:r>
            <w:r>
              <w:rPr>
                <w:spacing w:val="-2"/>
              </w:rPr>
              <w:t xml:space="preserve"> здоров'я</w:t>
            </w:r>
            <w:r>
              <w:tab/>
            </w:r>
            <w:r>
              <w:rPr>
                <w:spacing w:val="-5"/>
              </w:rPr>
              <w:t>11</w:t>
            </w:r>
          </w:hyperlink>
        </w:p>
        <w:p w:rsidR="00240573" w:rsidRDefault="00240573" w:rsidP="00240573">
          <w:pPr>
            <w:pStyle w:val="21"/>
            <w:numPr>
              <w:ilvl w:val="1"/>
              <w:numId w:val="3"/>
            </w:numPr>
            <w:tabs>
              <w:tab w:val="left" w:pos="1307"/>
              <w:tab w:val="left" w:leader="dot" w:pos="9817"/>
            </w:tabs>
            <w:spacing w:before="99"/>
            <w:ind w:hanging="640"/>
          </w:pPr>
          <w:hyperlink w:anchor="_bookmark8" w:history="1">
            <w:r>
              <w:t>Значення</w:t>
            </w:r>
            <w:r>
              <w:rPr>
                <w:spacing w:val="-6"/>
              </w:rPr>
              <w:t xml:space="preserve"> </w:t>
            </w:r>
            <w:r>
              <w:t>профілактики</w:t>
            </w:r>
            <w:r>
              <w:rPr>
                <w:spacing w:val="-5"/>
              </w:rPr>
              <w:t xml:space="preserve"> </w:t>
            </w:r>
            <w:r>
              <w:t>та</w:t>
            </w:r>
            <w:r>
              <w:rPr>
                <w:spacing w:val="-3"/>
              </w:rPr>
              <w:t xml:space="preserve"> </w:t>
            </w:r>
            <w:r>
              <w:t>лікування</w:t>
            </w:r>
            <w:r>
              <w:rPr>
                <w:spacing w:val="-4"/>
              </w:rPr>
              <w:t xml:space="preserve"> </w:t>
            </w:r>
            <w:r>
              <w:t>захворювань</w:t>
            </w:r>
            <w:r>
              <w:rPr>
                <w:spacing w:val="-3"/>
              </w:rPr>
              <w:t xml:space="preserve"> </w:t>
            </w:r>
            <w:r>
              <w:t>ротової</w:t>
            </w:r>
            <w:r>
              <w:rPr>
                <w:spacing w:val="-3"/>
              </w:rPr>
              <w:t xml:space="preserve"> </w:t>
            </w:r>
            <w:r>
              <w:rPr>
                <w:spacing w:val="-2"/>
              </w:rPr>
              <w:t>порожнини</w:t>
            </w:r>
            <w:r>
              <w:tab/>
            </w:r>
            <w:r>
              <w:rPr>
                <w:spacing w:val="-5"/>
              </w:rPr>
              <w:t>13</w:t>
            </w:r>
          </w:hyperlink>
        </w:p>
        <w:p w:rsidR="00240573" w:rsidRDefault="00240573" w:rsidP="00240573">
          <w:pPr>
            <w:pStyle w:val="21"/>
            <w:numPr>
              <w:ilvl w:val="2"/>
              <w:numId w:val="3"/>
            </w:numPr>
            <w:tabs>
              <w:tab w:val="left" w:pos="1526"/>
              <w:tab w:val="left" w:leader="dot" w:pos="9817"/>
            </w:tabs>
            <w:spacing w:before="100"/>
            <w:ind w:hanging="859"/>
          </w:pPr>
          <w:hyperlink w:anchor="_bookmark9" w:history="1">
            <w:r>
              <w:t>Переваги</w:t>
            </w:r>
            <w:r>
              <w:rPr>
                <w:spacing w:val="-3"/>
              </w:rPr>
              <w:t xml:space="preserve"> </w:t>
            </w:r>
            <w:r>
              <w:t>профілактики</w:t>
            </w:r>
            <w:r>
              <w:rPr>
                <w:spacing w:val="-5"/>
              </w:rPr>
              <w:t xml:space="preserve"> </w:t>
            </w:r>
            <w:r>
              <w:t>та</w:t>
            </w:r>
            <w:r>
              <w:rPr>
                <w:spacing w:val="-2"/>
              </w:rPr>
              <w:t xml:space="preserve"> </w:t>
            </w:r>
            <w:r>
              <w:t>своєчасного</w:t>
            </w:r>
            <w:r>
              <w:rPr>
                <w:spacing w:val="-2"/>
              </w:rPr>
              <w:t xml:space="preserve"> лікування</w:t>
            </w:r>
            <w:r>
              <w:tab/>
            </w:r>
            <w:r>
              <w:rPr>
                <w:spacing w:val="-5"/>
              </w:rPr>
              <w:t>13</w:t>
            </w:r>
          </w:hyperlink>
        </w:p>
        <w:p w:rsidR="00240573" w:rsidRDefault="00240573" w:rsidP="00240573">
          <w:pPr>
            <w:pStyle w:val="21"/>
            <w:numPr>
              <w:ilvl w:val="2"/>
              <w:numId w:val="3"/>
            </w:numPr>
            <w:tabs>
              <w:tab w:val="left" w:pos="1526"/>
              <w:tab w:val="left" w:leader="dot" w:pos="9817"/>
            </w:tabs>
            <w:ind w:hanging="859"/>
          </w:pPr>
          <w:hyperlink w:anchor="_bookmark10" w:history="1">
            <w:r>
              <w:t>Важливість</w:t>
            </w:r>
            <w:r>
              <w:rPr>
                <w:spacing w:val="-3"/>
              </w:rPr>
              <w:t xml:space="preserve"> </w:t>
            </w:r>
            <w:r>
              <w:t>захисту</w:t>
            </w:r>
            <w:r>
              <w:rPr>
                <w:spacing w:val="-10"/>
              </w:rPr>
              <w:t xml:space="preserve"> </w:t>
            </w:r>
            <w:r>
              <w:t>ротової</w:t>
            </w:r>
            <w:r>
              <w:rPr>
                <w:spacing w:val="-2"/>
              </w:rPr>
              <w:t xml:space="preserve"> </w:t>
            </w:r>
            <w:r>
              <w:t>порожнини</w:t>
            </w:r>
            <w:r>
              <w:rPr>
                <w:spacing w:val="-2"/>
              </w:rPr>
              <w:t xml:space="preserve"> </w:t>
            </w:r>
            <w:r>
              <w:t>від</w:t>
            </w:r>
            <w:r>
              <w:rPr>
                <w:spacing w:val="-5"/>
              </w:rPr>
              <w:t xml:space="preserve"> </w:t>
            </w:r>
            <w:r>
              <w:t>інфекцій</w:t>
            </w:r>
            <w:r>
              <w:rPr>
                <w:spacing w:val="-1"/>
              </w:rPr>
              <w:t xml:space="preserve"> </w:t>
            </w:r>
            <w:r>
              <w:t>та</w:t>
            </w:r>
            <w:r>
              <w:rPr>
                <w:spacing w:val="-4"/>
              </w:rPr>
              <w:t xml:space="preserve"> </w:t>
            </w:r>
            <w:r>
              <w:rPr>
                <w:spacing w:val="-2"/>
              </w:rPr>
              <w:t>запалень</w:t>
            </w:r>
            <w:r>
              <w:tab/>
            </w:r>
            <w:r>
              <w:rPr>
                <w:spacing w:val="-5"/>
              </w:rPr>
              <w:t>16</w:t>
            </w:r>
          </w:hyperlink>
        </w:p>
        <w:p w:rsidR="00240573" w:rsidRDefault="00240573" w:rsidP="00240573">
          <w:pPr>
            <w:pStyle w:val="21"/>
            <w:numPr>
              <w:ilvl w:val="1"/>
              <w:numId w:val="3"/>
            </w:numPr>
            <w:tabs>
              <w:tab w:val="left" w:pos="1307"/>
              <w:tab w:val="left" w:leader="dot" w:pos="9817"/>
            </w:tabs>
            <w:spacing w:before="99"/>
            <w:ind w:hanging="640"/>
          </w:pPr>
          <w:hyperlink w:anchor="_bookmark11" w:history="1">
            <w:r>
              <w:t>Роль</w:t>
            </w:r>
            <w:r>
              <w:rPr>
                <w:spacing w:val="-6"/>
              </w:rPr>
              <w:t xml:space="preserve"> </w:t>
            </w:r>
            <w:r>
              <w:t>антимікробних</w:t>
            </w:r>
            <w:r>
              <w:rPr>
                <w:spacing w:val="-4"/>
              </w:rPr>
              <w:t xml:space="preserve"> </w:t>
            </w:r>
            <w:r>
              <w:t>компонентів</w:t>
            </w:r>
            <w:r>
              <w:rPr>
                <w:spacing w:val="-2"/>
              </w:rPr>
              <w:t xml:space="preserve"> </w:t>
            </w:r>
            <w:r>
              <w:t>у</w:t>
            </w:r>
            <w:r>
              <w:rPr>
                <w:spacing w:val="-11"/>
              </w:rPr>
              <w:t xml:space="preserve"> </w:t>
            </w:r>
            <w:r>
              <w:t>лікуванні</w:t>
            </w:r>
            <w:r>
              <w:rPr>
                <w:spacing w:val="-3"/>
              </w:rPr>
              <w:t xml:space="preserve"> </w:t>
            </w:r>
            <w:r>
              <w:t>та</w:t>
            </w:r>
            <w:r>
              <w:rPr>
                <w:spacing w:val="-4"/>
              </w:rPr>
              <w:t xml:space="preserve"> </w:t>
            </w:r>
            <w:r>
              <w:rPr>
                <w:spacing w:val="-2"/>
              </w:rPr>
              <w:t>профілактиці.</w:t>
            </w:r>
            <w:r>
              <w:tab/>
            </w:r>
            <w:r>
              <w:rPr>
                <w:spacing w:val="-5"/>
              </w:rPr>
              <w:t>18</w:t>
            </w:r>
          </w:hyperlink>
        </w:p>
        <w:p w:rsidR="00240573" w:rsidRDefault="00240573" w:rsidP="00240573">
          <w:pPr>
            <w:pStyle w:val="21"/>
            <w:numPr>
              <w:ilvl w:val="2"/>
              <w:numId w:val="3"/>
            </w:numPr>
            <w:tabs>
              <w:tab w:val="left" w:pos="1526"/>
              <w:tab w:val="left" w:leader="dot" w:pos="9817"/>
            </w:tabs>
            <w:ind w:hanging="859"/>
          </w:pPr>
          <w:hyperlink w:anchor="_bookmark12" w:history="1">
            <w:r>
              <w:t>Антимікробні</w:t>
            </w:r>
            <w:r>
              <w:rPr>
                <w:spacing w:val="-5"/>
              </w:rPr>
              <w:t xml:space="preserve"> </w:t>
            </w:r>
            <w:r>
              <w:t>властивості</w:t>
            </w:r>
            <w:r>
              <w:rPr>
                <w:spacing w:val="-2"/>
              </w:rPr>
              <w:t xml:space="preserve"> </w:t>
            </w:r>
            <w:r>
              <w:t>та</w:t>
            </w:r>
            <w:r>
              <w:rPr>
                <w:spacing w:val="-2"/>
              </w:rPr>
              <w:t xml:space="preserve"> </w:t>
            </w:r>
            <w:r>
              <w:t>їхні</w:t>
            </w:r>
            <w:r>
              <w:rPr>
                <w:spacing w:val="-3"/>
              </w:rPr>
              <w:t xml:space="preserve"> </w:t>
            </w:r>
            <w:r>
              <w:t>впливи</w:t>
            </w:r>
            <w:r>
              <w:rPr>
                <w:spacing w:val="-5"/>
              </w:rPr>
              <w:t xml:space="preserve"> </w:t>
            </w:r>
            <w:r>
              <w:t>на</w:t>
            </w:r>
            <w:r>
              <w:rPr>
                <w:spacing w:val="-3"/>
              </w:rPr>
              <w:t xml:space="preserve"> </w:t>
            </w:r>
            <w:r>
              <w:t>патогенну</w:t>
            </w:r>
            <w:r>
              <w:rPr>
                <w:spacing w:val="-10"/>
              </w:rPr>
              <w:t xml:space="preserve"> </w:t>
            </w:r>
            <w:r>
              <w:rPr>
                <w:spacing w:val="-2"/>
              </w:rPr>
              <w:t>мікрофлору</w:t>
            </w:r>
            <w:r>
              <w:tab/>
            </w:r>
            <w:r>
              <w:rPr>
                <w:spacing w:val="-5"/>
              </w:rPr>
              <w:t>18</w:t>
            </w:r>
          </w:hyperlink>
        </w:p>
        <w:p w:rsidR="00240573" w:rsidRDefault="00240573" w:rsidP="00240573">
          <w:pPr>
            <w:pStyle w:val="21"/>
            <w:numPr>
              <w:ilvl w:val="2"/>
              <w:numId w:val="3"/>
            </w:numPr>
            <w:tabs>
              <w:tab w:val="left" w:pos="1526"/>
              <w:tab w:val="left" w:leader="dot" w:pos="9817"/>
            </w:tabs>
            <w:spacing w:before="99"/>
            <w:ind w:hanging="859"/>
          </w:pPr>
          <w:hyperlink w:anchor="_bookmark14" w:history="1">
            <w:r>
              <w:t>Роль</w:t>
            </w:r>
            <w:r>
              <w:rPr>
                <w:spacing w:val="-3"/>
              </w:rPr>
              <w:t xml:space="preserve"> </w:t>
            </w:r>
            <w:r>
              <w:t>антимікробних</w:t>
            </w:r>
            <w:r>
              <w:rPr>
                <w:spacing w:val="-2"/>
              </w:rPr>
              <w:t xml:space="preserve"> </w:t>
            </w:r>
            <w:r>
              <w:t>речовин</w:t>
            </w:r>
            <w:r>
              <w:rPr>
                <w:spacing w:val="-1"/>
              </w:rPr>
              <w:t xml:space="preserve"> </w:t>
            </w:r>
            <w:r>
              <w:t>у</w:t>
            </w:r>
            <w:r>
              <w:rPr>
                <w:spacing w:val="-8"/>
              </w:rPr>
              <w:t xml:space="preserve"> </w:t>
            </w:r>
            <w:r>
              <w:t>зниженні</w:t>
            </w:r>
            <w:r>
              <w:rPr>
                <w:spacing w:val="-4"/>
              </w:rPr>
              <w:t xml:space="preserve"> </w:t>
            </w:r>
            <w:r>
              <w:t>запалення</w:t>
            </w:r>
            <w:r>
              <w:rPr>
                <w:spacing w:val="-3"/>
              </w:rPr>
              <w:t xml:space="preserve"> </w:t>
            </w:r>
            <w:r>
              <w:t>та</w:t>
            </w:r>
            <w:r>
              <w:rPr>
                <w:spacing w:val="-4"/>
              </w:rPr>
              <w:t xml:space="preserve"> </w:t>
            </w:r>
            <w:r>
              <w:t>боротьбі</w:t>
            </w:r>
            <w:r>
              <w:rPr>
                <w:spacing w:val="-4"/>
              </w:rPr>
              <w:t xml:space="preserve"> </w:t>
            </w:r>
            <w:r>
              <w:t>з</w:t>
            </w:r>
            <w:r>
              <w:rPr>
                <w:spacing w:val="-2"/>
              </w:rPr>
              <w:t xml:space="preserve"> інфекціями</w:t>
            </w:r>
            <w:r>
              <w:tab/>
            </w:r>
            <w:r>
              <w:rPr>
                <w:spacing w:val="-5"/>
              </w:rPr>
              <w:t>24</w:t>
            </w:r>
          </w:hyperlink>
        </w:p>
        <w:p w:rsidR="00240573" w:rsidRDefault="00240573" w:rsidP="00240573">
          <w:pPr>
            <w:pStyle w:val="21"/>
            <w:numPr>
              <w:ilvl w:val="1"/>
              <w:numId w:val="3"/>
            </w:numPr>
            <w:tabs>
              <w:tab w:val="left" w:pos="1307"/>
              <w:tab w:val="left" w:leader="dot" w:pos="9817"/>
            </w:tabs>
            <w:spacing w:before="100"/>
            <w:ind w:hanging="640"/>
          </w:pPr>
          <w:hyperlink w:anchor="_bookmark15" w:history="1">
            <w:r>
              <w:t>Характеристика</w:t>
            </w:r>
            <w:r>
              <w:rPr>
                <w:spacing w:val="-5"/>
              </w:rPr>
              <w:t xml:space="preserve"> </w:t>
            </w:r>
            <w:r>
              <w:t>шавлії</w:t>
            </w:r>
            <w:r>
              <w:rPr>
                <w:spacing w:val="-4"/>
              </w:rPr>
              <w:t xml:space="preserve"> </w:t>
            </w:r>
            <w:r>
              <w:rPr>
                <w:spacing w:val="-2"/>
              </w:rPr>
              <w:t>лікарської</w:t>
            </w:r>
            <w:r>
              <w:tab/>
            </w:r>
            <w:r>
              <w:rPr>
                <w:spacing w:val="-5"/>
              </w:rPr>
              <w:t>29</w:t>
            </w:r>
          </w:hyperlink>
        </w:p>
        <w:p w:rsidR="00240573" w:rsidRDefault="00240573" w:rsidP="00240573">
          <w:pPr>
            <w:pStyle w:val="21"/>
            <w:numPr>
              <w:ilvl w:val="2"/>
              <w:numId w:val="3"/>
            </w:numPr>
            <w:tabs>
              <w:tab w:val="left" w:pos="1526"/>
              <w:tab w:val="left" w:leader="dot" w:pos="9817"/>
            </w:tabs>
            <w:ind w:hanging="859"/>
          </w:pPr>
          <w:hyperlink w:anchor="_bookmark16" w:history="1">
            <w:r>
              <w:t>Загальна</w:t>
            </w:r>
            <w:r>
              <w:rPr>
                <w:spacing w:val="-5"/>
              </w:rPr>
              <w:t xml:space="preserve"> </w:t>
            </w:r>
            <w:r>
              <w:rPr>
                <w:spacing w:val="-2"/>
              </w:rPr>
              <w:t>характеристика</w:t>
            </w:r>
            <w:r>
              <w:tab/>
            </w:r>
            <w:r>
              <w:rPr>
                <w:spacing w:val="-5"/>
              </w:rPr>
              <w:t>29</w:t>
            </w:r>
          </w:hyperlink>
        </w:p>
        <w:p w:rsidR="00240573" w:rsidRDefault="00240573" w:rsidP="00240573">
          <w:pPr>
            <w:pStyle w:val="21"/>
            <w:numPr>
              <w:ilvl w:val="2"/>
              <w:numId w:val="3"/>
            </w:numPr>
            <w:tabs>
              <w:tab w:val="left" w:pos="1526"/>
              <w:tab w:val="left" w:leader="dot" w:pos="9817"/>
            </w:tabs>
            <w:spacing w:before="99"/>
            <w:ind w:hanging="859"/>
          </w:pPr>
          <w:hyperlink w:anchor="_bookmark17" w:history="1">
            <w:r>
              <w:t>Хімічний</w:t>
            </w:r>
            <w:r>
              <w:rPr>
                <w:spacing w:val="-2"/>
              </w:rPr>
              <w:t xml:space="preserve"> </w:t>
            </w:r>
            <w:r>
              <w:t>склад</w:t>
            </w:r>
            <w:r>
              <w:rPr>
                <w:spacing w:val="-2"/>
              </w:rPr>
              <w:t xml:space="preserve"> </w:t>
            </w:r>
            <w:r>
              <w:t>та</w:t>
            </w:r>
            <w:r>
              <w:rPr>
                <w:spacing w:val="-2"/>
              </w:rPr>
              <w:t xml:space="preserve"> застосуання</w:t>
            </w:r>
            <w:r>
              <w:tab/>
            </w:r>
            <w:r>
              <w:rPr>
                <w:spacing w:val="-5"/>
              </w:rPr>
              <w:t>30</w:t>
            </w:r>
          </w:hyperlink>
        </w:p>
        <w:p w:rsidR="00240573" w:rsidRDefault="00240573" w:rsidP="00240573">
          <w:pPr>
            <w:pStyle w:val="11"/>
            <w:numPr>
              <w:ilvl w:val="0"/>
              <w:numId w:val="3"/>
            </w:numPr>
            <w:tabs>
              <w:tab w:val="left" w:pos="1086"/>
              <w:tab w:val="left" w:leader="dot" w:pos="9817"/>
            </w:tabs>
            <w:spacing w:before="100"/>
            <w:ind w:left="1086" w:hanging="419"/>
          </w:pPr>
          <w:hyperlink w:anchor="_bookmark19" w:history="1">
            <w:r>
              <w:t>МАТЕРІАЛИ</w:t>
            </w:r>
            <w:r>
              <w:rPr>
                <w:spacing w:val="-5"/>
              </w:rPr>
              <w:t xml:space="preserve"> </w:t>
            </w:r>
            <w:r>
              <w:t>ТА</w:t>
            </w:r>
            <w:r>
              <w:rPr>
                <w:spacing w:val="-3"/>
              </w:rPr>
              <w:t xml:space="preserve"> </w:t>
            </w:r>
            <w:r>
              <w:t>МЕТОДИ</w:t>
            </w:r>
            <w:r>
              <w:rPr>
                <w:spacing w:val="-2"/>
              </w:rPr>
              <w:t xml:space="preserve"> ДОСЛІДЖЕНЬ</w:t>
            </w:r>
            <w:r>
              <w:tab/>
            </w:r>
            <w:r>
              <w:rPr>
                <w:spacing w:val="-5"/>
              </w:rPr>
              <w:t>36</w:t>
            </w:r>
          </w:hyperlink>
        </w:p>
        <w:p w:rsidR="00240573" w:rsidRDefault="00240573" w:rsidP="00240573">
          <w:pPr>
            <w:pStyle w:val="21"/>
            <w:numPr>
              <w:ilvl w:val="1"/>
              <w:numId w:val="3"/>
            </w:numPr>
            <w:tabs>
              <w:tab w:val="left" w:pos="1307"/>
              <w:tab w:val="left" w:leader="dot" w:pos="9817"/>
            </w:tabs>
            <w:ind w:hanging="640"/>
          </w:pPr>
          <w:hyperlink w:anchor="_bookmark20" w:history="1">
            <w:r>
              <w:t>Матеріали</w:t>
            </w:r>
            <w:r>
              <w:rPr>
                <w:spacing w:val="-2"/>
              </w:rPr>
              <w:t xml:space="preserve"> дослідження</w:t>
            </w:r>
            <w:r>
              <w:tab/>
            </w:r>
            <w:r>
              <w:rPr>
                <w:spacing w:val="-5"/>
              </w:rPr>
              <w:t>36</w:t>
            </w:r>
          </w:hyperlink>
        </w:p>
        <w:p w:rsidR="00240573" w:rsidRDefault="00240573" w:rsidP="00240573">
          <w:pPr>
            <w:pStyle w:val="21"/>
            <w:numPr>
              <w:ilvl w:val="1"/>
              <w:numId w:val="3"/>
            </w:numPr>
            <w:tabs>
              <w:tab w:val="left" w:pos="1307"/>
              <w:tab w:val="left" w:leader="dot" w:pos="9817"/>
            </w:tabs>
            <w:spacing w:before="99"/>
            <w:ind w:hanging="640"/>
          </w:pPr>
          <w:hyperlink w:anchor="_bookmark21" w:history="1">
            <w:r>
              <w:t>Методи</w:t>
            </w:r>
            <w:r>
              <w:rPr>
                <w:spacing w:val="-1"/>
              </w:rPr>
              <w:t xml:space="preserve"> </w:t>
            </w:r>
            <w:r>
              <w:rPr>
                <w:spacing w:val="-2"/>
              </w:rPr>
              <w:t>дослідження</w:t>
            </w:r>
            <w:r>
              <w:tab/>
            </w:r>
            <w:r>
              <w:rPr>
                <w:spacing w:val="-5"/>
              </w:rPr>
              <w:t>36</w:t>
            </w:r>
          </w:hyperlink>
        </w:p>
        <w:p w:rsidR="00240573" w:rsidRDefault="00240573" w:rsidP="00240573">
          <w:pPr>
            <w:pStyle w:val="21"/>
            <w:numPr>
              <w:ilvl w:val="2"/>
              <w:numId w:val="3"/>
            </w:numPr>
            <w:tabs>
              <w:tab w:val="left" w:pos="1526"/>
              <w:tab w:val="left" w:leader="dot" w:pos="9817"/>
            </w:tabs>
            <w:spacing w:before="100"/>
            <w:ind w:hanging="859"/>
          </w:pPr>
          <w:hyperlink w:anchor="_bookmark22" w:history="1">
            <w:r>
              <w:t>Методика</w:t>
            </w:r>
            <w:r>
              <w:rPr>
                <w:spacing w:val="-4"/>
              </w:rPr>
              <w:t xml:space="preserve"> </w:t>
            </w:r>
            <w:r>
              <w:t>екстракції</w:t>
            </w:r>
            <w:r>
              <w:rPr>
                <w:spacing w:val="-3"/>
              </w:rPr>
              <w:t xml:space="preserve"> </w:t>
            </w:r>
            <w:r>
              <w:t>БАР</w:t>
            </w:r>
            <w:r>
              <w:rPr>
                <w:spacing w:val="-4"/>
              </w:rPr>
              <w:t xml:space="preserve"> </w:t>
            </w:r>
            <w:r>
              <w:t>з</w:t>
            </w:r>
            <w:r>
              <w:rPr>
                <w:spacing w:val="-1"/>
              </w:rPr>
              <w:t xml:space="preserve"> </w:t>
            </w:r>
            <w:r>
              <w:rPr>
                <w:spacing w:val="-5"/>
              </w:rPr>
              <w:t>ЛРС</w:t>
            </w:r>
            <w:r>
              <w:tab/>
            </w:r>
            <w:r>
              <w:rPr>
                <w:spacing w:val="-5"/>
              </w:rPr>
              <w:t>36</w:t>
            </w:r>
          </w:hyperlink>
        </w:p>
        <w:p w:rsidR="00240573" w:rsidRDefault="00240573" w:rsidP="00240573">
          <w:pPr>
            <w:pStyle w:val="21"/>
            <w:numPr>
              <w:ilvl w:val="2"/>
              <w:numId w:val="3"/>
            </w:numPr>
            <w:tabs>
              <w:tab w:val="left" w:pos="1526"/>
              <w:tab w:val="left" w:leader="dot" w:pos="9817"/>
            </w:tabs>
            <w:ind w:hanging="859"/>
          </w:pPr>
          <w:hyperlink w:anchor="_bookmark23" w:history="1">
            <w:r>
              <w:t>Дифузійний</w:t>
            </w:r>
            <w:r>
              <w:rPr>
                <w:spacing w:val="-5"/>
              </w:rPr>
              <w:t xml:space="preserve"> </w:t>
            </w:r>
            <w:r>
              <w:t>аналіз</w:t>
            </w:r>
            <w:r>
              <w:rPr>
                <w:spacing w:val="-5"/>
              </w:rPr>
              <w:t xml:space="preserve"> </w:t>
            </w:r>
            <w:r>
              <w:t>лунки</w:t>
            </w:r>
            <w:r>
              <w:rPr>
                <w:spacing w:val="-4"/>
              </w:rPr>
              <w:t xml:space="preserve"> агару</w:t>
            </w:r>
            <w:r>
              <w:tab/>
            </w:r>
            <w:r>
              <w:rPr>
                <w:spacing w:val="-5"/>
              </w:rPr>
              <w:t>36</w:t>
            </w:r>
          </w:hyperlink>
        </w:p>
        <w:p w:rsidR="00240573" w:rsidRDefault="00240573" w:rsidP="00240573">
          <w:pPr>
            <w:pStyle w:val="21"/>
            <w:numPr>
              <w:ilvl w:val="2"/>
              <w:numId w:val="3"/>
            </w:numPr>
            <w:tabs>
              <w:tab w:val="left" w:pos="1526"/>
              <w:tab w:val="left" w:leader="dot" w:pos="9817"/>
            </w:tabs>
            <w:spacing w:before="99"/>
            <w:ind w:left="667" w:right="289" w:firstLine="0"/>
          </w:pPr>
          <w:hyperlink w:anchor="_bookmark24" w:history="1">
            <w:r>
              <w:t>Ідентифікація та кількісне визначення поліфенольних сполук в екстракті шавлії</w:t>
            </w:r>
          </w:hyperlink>
          <w:r>
            <w:t xml:space="preserve"> </w:t>
          </w:r>
          <w:hyperlink w:anchor="_bookmark24" w:history="1">
            <w:r>
              <w:t>методом</w:t>
            </w:r>
            <w:r>
              <w:rPr>
                <w:spacing w:val="-5"/>
              </w:rPr>
              <w:t xml:space="preserve"> </w:t>
            </w:r>
            <w:r>
              <w:rPr>
                <w:spacing w:val="-4"/>
              </w:rPr>
              <w:t>ВЕРХ</w:t>
            </w:r>
            <w:r>
              <w:tab/>
            </w:r>
            <w:r>
              <w:rPr>
                <w:spacing w:val="-5"/>
              </w:rPr>
              <w:t>38</w:t>
            </w:r>
          </w:hyperlink>
        </w:p>
        <w:p w:rsidR="00240573" w:rsidRDefault="00240573" w:rsidP="00240573">
          <w:pPr>
            <w:pStyle w:val="21"/>
            <w:numPr>
              <w:ilvl w:val="2"/>
              <w:numId w:val="3"/>
            </w:numPr>
            <w:tabs>
              <w:tab w:val="left" w:pos="1526"/>
              <w:tab w:val="left" w:leader="dot" w:pos="9817"/>
            </w:tabs>
            <w:ind w:hanging="859"/>
          </w:pPr>
          <w:hyperlink w:anchor="_bookmark25" w:history="1">
            <w:r>
              <w:t>Технологія</w:t>
            </w:r>
            <w:r>
              <w:rPr>
                <w:spacing w:val="-6"/>
              </w:rPr>
              <w:t xml:space="preserve"> </w:t>
            </w:r>
            <w:r>
              <w:t>виготовлення</w:t>
            </w:r>
            <w:r>
              <w:rPr>
                <w:spacing w:val="-6"/>
              </w:rPr>
              <w:t xml:space="preserve"> </w:t>
            </w:r>
            <w:r>
              <w:rPr>
                <w:spacing w:val="-2"/>
              </w:rPr>
              <w:t>пастилок</w:t>
            </w:r>
            <w:r>
              <w:tab/>
            </w:r>
            <w:r>
              <w:rPr>
                <w:spacing w:val="-5"/>
              </w:rPr>
              <w:t>39</w:t>
            </w:r>
          </w:hyperlink>
        </w:p>
        <w:p w:rsidR="00240573" w:rsidRDefault="00240573" w:rsidP="00240573">
          <w:pPr>
            <w:pStyle w:val="11"/>
            <w:numPr>
              <w:ilvl w:val="0"/>
              <w:numId w:val="3"/>
            </w:numPr>
            <w:tabs>
              <w:tab w:val="left" w:pos="1086"/>
              <w:tab w:val="left" w:leader="dot" w:pos="9817"/>
            </w:tabs>
            <w:ind w:left="1086" w:hanging="419"/>
          </w:pPr>
          <w:hyperlink w:anchor="_bookmark26" w:history="1">
            <w:r>
              <w:t>РЕЗУЛЬТАТИ</w:t>
            </w:r>
            <w:r>
              <w:rPr>
                <w:spacing w:val="-6"/>
              </w:rPr>
              <w:t xml:space="preserve"> </w:t>
            </w:r>
            <w:r>
              <w:t>ДОСЛІДЖЕНЬТА</w:t>
            </w:r>
            <w:r>
              <w:rPr>
                <w:spacing w:val="-4"/>
              </w:rPr>
              <w:t xml:space="preserve"> </w:t>
            </w:r>
            <w:r>
              <w:t>ЇХ</w:t>
            </w:r>
            <w:r>
              <w:rPr>
                <w:spacing w:val="-4"/>
              </w:rPr>
              <w:t xml:space="preserve"> </w:t>
            </w:r>
            <w:r>
              <w:rPr>
                <w:spacing w:val="-2"/>
              </w:rPr>
              <w:t>ОБГОВОРЕННЯ</w:t>
            </w:r>
            <w:r>
              <w:tab/>
            </w:r>
            <w:r>
              <w:rPr>
                <w:spacing w:val="-5"/>
              </w:rPr>
              <w:t>42</w:t>
            </w:r>
          </w:hyperlink>
        </w:p>
        <w:p w:rsidR="00240573" w:rsidRDefault="00240573" w:rsidP="00240573">
          <w:pPr>
            <w:pStyle w:val="21"/>
            <w:numPr>
              <w:ilvl w:val="2"/>
              <w:numId w:val="2"/>
            </w:numPr>
            <w:tabs>
              <w:tab w:val="left" w:pos="1307"/>
              <w:tab w:val="left" w:leader="dot" w:pos="9817"/>
            </w:tabs>
            <w:spacing w:before="98"/>
            <w:ind w:hanging="640"/>
          </w:pPr>
          <w:hyperlink w:anchor="_bookmark27" w:history="1">
            <w:r>
              <w:t>Аналіз</w:t>
            </w:r>
            <w:r>
              <w:rPr>
                <w:spacing w:val="-2"/>
              </w:rPr>
              <w:t xml:space="preserve"> </w:t>
            </w:r>
            <w:r>
              <w:t>лікарських</w:t>
            </w:r>
            <w:r>
              <w:rPr>
                <w:spacing w:val="-1"/>
              </w:rPr>
              <w:t xml:space="preserve"> </w:t>
            </w:r>
            <w:r>
              <w:t>засобів</w:t>
            </w:r>
            <w:r>
              <w:rPr>
                <w:spacing w:val="-4"/>
              </w:rPr>
              <w:t xml:space="preserve"> </w:t>
            </w:r>
            <w:r>
              <w:t>на</w:t>
            </w:r>
            <w:r>
              <w:rPr>
                <w:spacing w:val="-4"/>
              </w:rPr>
              <w:t xml:space="preserve"> </w:t>
            </w:r>
            <w:r>
              <w:t>основі</w:t>
            </w:r>
            <w:r>
              <w:rPr>
                <w:spacing w:val="-3"/>
              </w:rPr>
              <w:t xml:space="preserve"> </w:t>
            </w:r>
            <w:r>
              <w:t>Шавлії</w:t>
            </w:r>
            <w:r>
              <w:rPr>
                <w:spacing w:val="-1"/>
              </w:rPr>
              <w:t xml:space="preserve"> </w:t>
            </w:r>
            <w:r>
              <w:rPr>
                <w:spacing w:val="-2"/>
              </w:rPr>
              <w:t>лікарської</w:t>
            </w:r>
            <w:r>
              <w:tab/>
            </w:r>
            <w:r>
              <w:rPr>
                <w:spacing w:val="-5"/>
              </w:rPr>
              <w:t>42</w:t>
            </w:r>
          </w:hyperlink>
        </w:p>
        <w:p w:rsidR="00240573" w:rsidRDefault="00240573" w:rsidP="00240573">
          <w:pPr>
            <w:pStyle w:val="21"/>
            <w:numPr>
              <w:ilvl w:val="1"/>
              <w:numId w:val="1"/>
            </w:numPr>
            <w:tabs>
              <w:tab w:val="left" w:pos="1307"/>
            </w:tabs>
            <w:ind w:hanging="640"/>
          </w:pPr>
          <w:hyperlink w:anchor="_bookmark29" w:history="1">
            <w:r>
              <w:t>Одержання</w:t>
            </w:r>
            <w:r>
              <w:rPr>
                <w:spacing w:val="-6"/>
              </w:rPr>
              <w:t xml:space="preserve"> </w:t>
            </w:r>
            <w:r>
              <w:t>екстрактів,</w:t>
            </w:r>
            <w:r>
              <w:rPr>
                <w:spacing w:val="-4"/>
              </w:rPr>
              <w:t xml:space="preserve"> </w:t>
            </w:r>
            <w:r>
              <w:t>ідентифікація</w:t>
            </w:r>
            <w:r>
              <w:rPr>
                <w:spacing w:val="-5"/>
              </w:rPr>
              <w:t xml:space="preserve"> </w:t>
            </w:r>
            <w:r>
              <w:t>та</w:t>
            </w:r>
            <w:r>
              <w:rPr>
                <w:spacing w:val="-4"/>
              </w:rPr>
              <w:t xml:space="preserve"> </w:t>
            </w:r>
            <w:r>
              <w:t>кількісне</w:t>
            </w:r>
            <w:r>
              <w:rPr>
                <w:spacing w:val="-4"/>
              </w:rPr>
              <w:t xml:space="preserve"> </w:t>
            </w:r>
            <w:r>
              <w:t>визначення</w:t>
            </w:r>
            <w:r>
              <w:rPr>
                <w:spacing w:val="-7"/>
              </w:rPr>
              <w:t xml:space="preserve"> </w:t>
            </w:r>
            <w:r>
              <w:t>поліфенольних</w:t>
            </w:r>
            <w:r>
              <w:rPr>
                <w:spacing w:val="-1"/>
              </w:rPr>
              <w:t xml:space="preserve"> </w:t>
            </w:r>
            <w:r>
              <w:rPr>
                <w:spacing w:val="-2"/>
              </w:rPr>
              <w:t>сполук</w:t>
            </w:r>
          </w:hyperlink>
        </w:p>
        <w:p w:rsidR="00240573" w:rsidRDefault="00240573" w:rsidP="00240573">
          <w:pPr>
            <w:pStyle w:val="3"/>
          </w:pPr>
          <w:hyperlink w:anchor="_bookmark29" w:history="1">
            <w:r>
              <w:rPr>
                <w:spacing w:val="-2"/>
              </w:rPr>
              <w:t>…………………………………………………………………………………………….51</w:t>
            </w:r>
          </w:hyperlink>
        </w:p>
        <w:p w:rsidR="00240573" w:rsidRDefault="00240573" w:rsidP="00240573">
          <w:pPr>
            <w:pStyle w:val="21"/>
            <w:numPr>
              <w:ilvl w:val="1"/>
              <w:numId w:val="1"/>
            </w:numPr>
            <w:tabs>
              <w:tab w:val="left" w:pos="1307"/>
              <w:tab w:val="left" w:leader="dot" w:pos="9817"/>
            </w:tabs>
            <w:ind w:hanging="640"/>
          </w:pPr>
          <w:hyperlink w:anchor="_bookmark30" w:history="1">
            <w:r>
              <w:t>Розробка</w:t>
            </w:r>
            <w:r>
              <w:rPr>
                <w:spacing w:val="-1"/>
              </w:rPr>
              <w:t xml:space="preserve"> </w:t>
            </w:r>
            <w:r>
              <w:t>складу</w:t>
            </w:r>
            <w:r>
              <w:rPr>
                <w:spacing w:val="-7"/>
              </w:rPr>
              <w:t xml:space="preserve"> </w:t>
            </w:r>
            <w:r>
              <w:rPr>
                <w:spacing w:val="-2"/>
              </w:rPr>
              <w:t>пастилок</w:t>
            </w:r>
            <w:r>
              <w:tab/>
            </w:r>
            <w:r>
              <w:rPr>
                <w:spacing w:val="-5"/>
              </w:rPr>
              <w:t>60</w:t>
            </w:r>
          </w:hyperlink>
        </w:p>
        <w:p w:rsidR="00240573" w:rsidRDefault="00240573" w:rsidP="00240573">
          <w:pPr>
            <w:pStyle w:val="21"/>
            <w:numPr>
              <w:ilvl w:val="1"/>
              <w:numId w:val="1"/>
            </w:numPr>
            <w:tabs>
              <w:tab w:val="left" w:pos="1307"/>
              <w:tab w:val="left" w:leader="dot" w:pos="9817"/>
            </w:tabs>
            <w:spacing w:before="98"/>
            <w:ind w:hanging="640"/>
          </w:pPr>
          <w:hyperlink w:anchor="_bookmark31" w:history="1">
            <w:r>
              <w:t>Перспективи</w:t>
            </w:r>
            <w:r>
              <w:rPr>
                <w:spacing w:val="-6"/>
              </w:rPr>
              <w:t xml:space="preserve"> </w:t>
            </w:r>
            <w:r>
              <w:t>подальших</w:t>
            </w:r>
            <w:r>
              <w:rPr>
                <w:spacing w:val="-4"/>
              </w:rPr>
              <w:t xml:space="preserve"> </w:t>
            </w:r>
            <w:r>
              <w:rPr>
                <w:spacing w:val="-2"/>
              </w:rPr>
              <w:t>досліджень</w:t>
            </w:r>
            <w:r>
              <w:tab/>
            </w:r>
            <w:r>
              <w:rPr>
                <w:spacing w:val="-5"/>
              </w:rPr>
              <w:t>63</w:t>
            </w:r>
          </w:hyperlink>
        </w:p>
        <w:p w:rsidR="00240573" w:rsidRDefault="00240573" w:rsidP="00240573">
          <w:pPr>
            <w:pStyle w:val="11"/>
            <w:tabs>
              <w:tab w:val="left" w:leader="dot" w:pos="9817"/>
            </w:tabs>
          </w:pPr>
          <w:hyperlink w:anchor="_bookmark32" w:history="1">
            <w:r>
              <w:rPr>
                <w:spacing w:val="-2"/>
              </w:rPr>
              <w:t>ВИСНОВКИ</w:t>
            </w:r>
            <w:r>
              <w:tab/>
            </w:r>
            <w:r>
              <w:rPr>
                <w:spacing w:val="-5"/>
              </w:rPr>
              <w:t>66</w:t>
            </w:r>
          </w:hyperlink>
        </w:p>
        <w:p w:rsidR="00240573" w:rsidRDefault="00240573" w:rsidP="00240573">
          <w:pPr>
            <w:pStyle w:val="11"/>
            <w:tabs>
              <w:tab w:val="left" w:leader="dot" w:pos="9817"/>
            </w:tabs>
            <w:spacing w:before="102"/>
          </w:pPr>
          <w:hyperlink w:anchor="_bookmark33" w:history="1">
            <w:r>
              <w:t>СПИСОК</w:t>
            </w:r>
            <w:r>
              <w:rPr>
                <w:spacing w:val="-4"/>
              </w:rPr>
              <w:t xml:space="preserve"> </w:t>
            </w:r>
            <w:r>
              <w:rPr>
                <w:spacing w:val="-2"/>
              </w:rPr>
              <w:t>ЛІТЕРАТУРИ</w:t>
            </w:r>
            <w:r>
              <w:tab/>
            </w:r>
            <w:r>
              <w:rPr>
                <w:spacing w:val="-5"/>
              </w:rPr>
              <w:t>70</w:t>
            </w:r>
          </w:hyperlink>
        </w:p>
      </w:sdtContent>
    </w:sdt>
    <w:p w:rsidR="00240573" w:rsidRDefault="00240573" w:rsidP="00240573">
      <w:pPr>
        <w:pStyle w:val="11"/>
        <w:sectPr w:rsidR="00240573">
          <w:pgSz w:w="11910" w:h="16840"/>
          <w:pgMar w:top="1560" w:right="283" w:bottom="980" w:left="1275" w:header="0" w:footer="782" w:gutter="0"/>
          <w:cols w:space="720"/>
        </w:sectPr>
      </w:pPr>
    </w:p>
    <w:p w:rsidR="00240573" w:rsidRDefault="00240573" w:rsidP="00240573">
      <w:pPr>
        <w:pStyle w:val="1"/>
        <w:ind w:left="1189" w:right="336"/>
        <w:jc w:val="center"/>
      </w:pPr>
      <w:bookmarkStart w:id="0" w:name="_bookmark0"/>
      <w:bookmarkEnd w:id="0"/>
      <w:r>
        <w:rPr>
          <w:spacing w:val="-2"/>
        </w:rPr>
        <w:lastRenderedPageBreak/>
        <w:t>ВСТУП</w:t>
      </w:r>
    </w:p>
    <w:p w:rsidR="00240573" w:rsidRDefault="00240573" w:rsidP="00240573">
      <w:pPr>
        <w:pStyle w:val="a3"/>
        <w:spacing w:before="158" w:line="360" w:lineRule="auto"/>
        <w:ind w:right="282"/>
      </w:pPr>
      <w:r>
        <w:t>Розробка складу лікарського засобу у формі пастилок для лікування та профілактики захворювань ротової порожнини є актуальною в контексті збереження</w:t>
      </w:r>
      <w:r>
        <w:rPr>
          <w:spacing w:val="-6"/>
        </w:rPr>
        <w:t xml:space="preserve"> </w:t>
      </w:r>
      <w:r>
        <w:t>здоров'я</w:t>
      </w:r>
      <w:r>
        <w:rPr>
          <w:spacing w:val="-9"/>
        </w:rPr>
        <w:t xml:space="preserve"> </w:t>
      </w:r>
      <w:r>
        <w:t>порожнини</w:t>
      </w:r>
      <w:r>
        <w:rPr>
          <w:spacing w:val="-6"/>
        </w:rPr>
        <w:t xml:space="preserve"> </w:t>
      </w:r>
      <w:r>
        <w:t>рота.</w:t>
      </w:r>
      <w:r>
        <w:rPr>
          <w:spacing w:val="-7"/>
        </w:rPr>
        <w:t xml:space="preserve"> </w:t>
      </w:r>
      <w:r>
        <w:t>Захворювання</w:t>
      </w:r>
      <w:r>
        <w:rPr>
          <w:spacing w:val="-8"/>
        </w:rPr>
        <w:t xml:space="preserve"> </w:t>
      </w:r>
      <w:r>
        <w:t>ротової</w:t>
      </w:r>
      <w:r>
        <w:rPr>
          <w:spacing w:val="-7"/>
        </w:rPr>
        <w:t xml:space="preserve"> </w:t>
      </w:r>
      <w:r>
        <w:t>порожнини,</w:t>
      </w:r>
      <w:r>
        <w:rPr>
          <w:spacing w:val="-7"/>
        </w:rPr>
        <w:t xml:space="preserve"> </w:t>
      </w:r>
      <w:r>
        <w:t>такі</w:t>
      </w:r>
      <w:r>
        <w:rPr>
          <w:spacing w:val="-5"/>
        </w:rPr>
        <w:t xml:space="preserve"> </w:t>
      </w:r>
      <w:r>
        <w:t>як карієс та захворювання пародонту, визнаються як одні з основних проблем глобального здоров'я, які можна успішно попередити. Здоров'я порожнини рота впливає на загальний стан здоров'я та співвідноситься з різними хронічними захворюваннями. Мікробіота порожнини рота грає важливу роль у розвитку захворювань,</w:t>
      </w:r>
      <w:r>
        <w:rPr>
          <w:spacing w:val="-7"/>
        </w:rPr>
        <w:t xml:space="preserve"> </w:t>
      </w:r>
      <w:r>
        <w:t>а</w:t>
      </w:r>
      <w:r>
        <w:rPr>
          <w:spacing w:val="-6"/>
        </w:rPr>
        <w:t xml:space="preserve"> </w:t>
      </w:r>
      <w:r>
        <w:t>багато</w:t>
      </w:r>
      <w:r>
        <w:rPr>
          <w:spacing w:val="-6"/>
        </w:rPr>
        <w:t xml:space="preserve"> </w:t>
      </w:r>
      <w:r>
        <w:t>видів</w:t>
      </w:r>
      <w:r>
        <w:rPr>
          <w:spacing w:val="-9"/>
        </w:rPr>
        <w:t xml:space="preserve"> </w:t>
      </w:r>
      <w:r>
        <w:t>бактерій,</w:t>
      </w:r>
      <w:r>
        <w:rPr>
          <w:spacing w:val="-7"/>
        </w:rPr>
        <w:t xml:space="preserve"> </w:t>
      </w:r>
      <w:r>
        <w:t>які</w:t>
      </w:r>
      <w:r>
        <w:rPr>
          <w:spacing w:val="-5"/>
        </w:rPr>
        <w:t xml:space="preserve"> </w:t>
      </w:r>
      <w:r>
        <w:t>тут</w:t>
      </w:r>
      <w:r>
        <w:rPr>
          <w:spacing w:val="-7"/>
        </w:rPr>
        <w:t xml:space="preserve"> </w:t>
      </w:r>
      <w:r>
        <w:t>зустрічаються,</w:t>
      </w:r>
      <w:r>
        <w:rPr>
          <w:spacing w:val="-9"/>
        </w:rPr>
        <w:t xml:space="preserve"> </w:t>
      </w:r>
      <w:r>
        <w:t>можуть</w:t>
      </w:r>
      <w:r>
        <w:rPr>
          <w:spacing w:val="-8"/>
        </w:rPr>
        <w:t xml:space="preserve"> </w:t>
      </w:r>
      <w:r>
        <w:t>спричинити хвороби. У зв'язку з ростом опору бактерій до антибіотиків та фінансовими обмеженнями, існує потреба у нових, ефективних та економічних засобах профілактики та лікування. Природні речовини, отримані з рослин, представляють собою перспективний напрямок у цьому відношенні. Рослинні екстракти та фітохімікати можуть забезпечувати ефективний контроль над ростом патогенів ротової порожнини, зменшуючи формування біоплівок та нальоту на зубах, а також впливаючи на адгезію бактерій до поверхонь. Деякі клінічні дослідження підтверджують безпеку та ефективність рослинних лікарських засобів для захворювань порожнини рота [1].</w:t>
      </w:r>
    </w:p>
    <w:p w:rsidR="00240573" w:rsidRDefault="00240573" w:rsidP="00240573">
      <w:pPr>
        <w:pStyle w:val="a3"/>
        <w:spacing w:before="1" w:line="360" w:lineRule="auto"/>
        <w:ind w:right="276"/>
      </w:pPr>
      <w:r>
        <w:rPr>
          <w:b/>
        </w:rPr>
        <w:t>Метою роботи був пошук шляхів</w:t>
      </w:r>
      <w:r>
        <w:rPr>
          <w:b/>
          <w:spacing w:val="40"/>
        </w:rPr>
        <w:t xml:space="preserve"> </w:t>
      </w:r>
      <w:r>
        <w:t>підвищення ефективності лікування уражень</w:t>
      </w:r>
      <w:r>
        <w:rPr>
          <w:spacing w:val="-18"/>
        </w:rPr>
        <w:t xml:space="preserve"> </w:t>
      </w:r>
      <w:r>
        <w:t>слизової</w:t>
      </w:r>
      <w:r>
        <w:rPr>
          <w:spacing w:val="-17"/>
        </w:rPr>
        <w:t xml:space="preserve"> </w:t>
      </w:r>
      <w:r>
        <w:t>оболонки</w:t>
      </w:r>
      <w:r>
        <w:rPr>
          <w:spacing w:val="-13"/>
        </w:rPr>
        <w:t xml:space="preserve"> </w:t>
      </w:r>
      <w:r>
        <w:t>порожнини</w:t>
      </w:r>
      <w:r>
        <w:rPr>
          <w:spacing w:val="-16"/>
        </w:rPr>
        <w:t xml:space="preserve"> </w:t>
      </w:r>
      <w:r>
        <w:t>рота</w:t>
      </w:r>
      <w:r>
        <w:rPr>
          <w:spacing w:val="-10"/>
        </w:rPr>
        <w:t xml:space="preserve"> </w:t>
      </w:r>
      <w:r>
        <w:t>за</w:t>
      </w:r>
      <w:r>
        <w:rPr>
          <w:spacing w:val="-15"/>
        </w:rPr>
        <w:t xml:space="preserve"> </w:t>
      </w:r>
      <w:r>
        <w:t>рахунок</w:t>
      </w:r>
      <w:r>
        <w:rPr>
          <w:spacing w:val="-18"/>
        </w:rPr>
        <w:t xml:space="preserve"> </w:t>
      </w:r>
      <w:r>
        <w:t>розробки</w:t>
      </w:r>
      <w:r>
        <w:rPr>
          <w:spacing w:val="-12"/>
        </w:rPr>
        <w:t xml:space="preserve"> </w:t>
      </w:r>
      <w:r>
        <w:t>ефективного</w:t>
      </w:r>
      <w:r>
        <w:rPr>
          <w:spacing w:val="-12"/>
        </w:rPr>
        <w:t xml:space="preserve"> </w:t>
      </w:r>
      <w:r>
        <w:t>та безпечного лікарського засобу у формі пастилок для лікування та профілактики захворювань ротової порожнини.</w:t>
      </w:r>
    </w:p>
    <w:p w:rsidR="00240573" w:rsidRDefault="00240573" w:rsidP="00240573">
      <w:pPr>
        <w:spacing w:before="1"/>
        <w:ind w:left="1135"/>
        <w:jc w:val="both"/>
        <w:rPr>
          <w:sz w:val="28"/>
        </w:rPr>
      </w:pPr>
      <w:r>
        <w:rPr>
          <w:sz w:val="28"/>
        </w:rPr>
        <w:t>До</w:t>
      </w:r>
      <w:r>
        <w:rPr>
          <w:spacing w:val="-4"/>
          <w:sz w:val="28"/>
        </w:rPr>
        <w:t xml:space="preserve"> </w:t>
      </w:r>
      <w:r>
        <w:rPr>
          <w:b/>
          <w:sz w:val="28"/>
        </w:rPr>
        <w:t>задач</w:t>
      </w:r>
      <w:r>
        <w:rPr>
          <w:b/>
          <w:spacing w:val="-4"/>
          <w:sz w:val="28"/>
        </w:rPr>
        <w:t xml:space="preserve"> </w:t>
      </w:r>
      <w:r>
        <w:rPr>
          <w:sz w:val="28"/>
        </w:rPr>
        <w:t>дослідження</w:t>
      </w:r>
      <w:r>
        <w:rPr>
          <w:spacing w:val="-4"/>
          <w:sz w:val="28"/>
        </w:rPr>
        <w:t xml:space="preserve"> </w:t>
      </w:r>
      <w:r>
        <w:rPr>
          <w:spacing w:val="-2"/>
          <w:sz w:val="28"/>
        </w:rPr>
        <w:t>входило:</w:t>
      </w:r>
    </w:p>
    <w:p w:rsidR="00240573" w:rsidRDefault="00240573" w:rsidP="00240573">
      <w:pPr>
        <w:pStyle w:val="a7"/>
        <w:numPr>
          <w:ilvl w:val="2"/>
          <w:numId w:val="1"/>
        </w:numPr>
        <w:tabs>
          <w:tab w:val="left" w:pos="1841"/>
        </w:tabs>
        <w:spacing w:before="160" w:line="360" w:lineRule="auto"/>
        <w:ind w:right="280" w:firstLine="707"/>
        <w:jc w:val="both"/>
        <w:rPr>
          <w:sz w:val="28"/>
        </w:rPr>
      </w:pPr>
      <w:r>
        <w:rPr>
          <w:sz w:val="28"/>
        </w:rPr>
        <w:t>Проаналізувати ефективність та безпеку різних активних інгредієнтів для лікування та профілактики захворювань ротової порожнини.</w:t>
      </w:r>
    </w:p>
    <w:p w:rsidR="00240573" w:rsidRDefault="00240573" w:rsidP="00240573">
      <w:pPr>
        <w:pStyle w:val="a7"/>
        <w:numPr>
          <w:ilvl w:val="2"/>
          <w:numId w:val="1"/>
        </w:numPr>
        <w:tabs>
          <w:tab w:val="left" w:pos="1841"/>
        </w:tabs>
        <w:spacing w:line="362" w:lineRule="auto"/>
        <w:ind w:right="284" w:firstLine="707"/>
        <w:jc w:val="both"/>
        <w:rPr>
          <w:sz w:val="28"/>
        </w:rPr>
      </w:pPr>
      <w:r>
        <w:rPr>
          <w:sz w:val="28"/>
        </w:rPr>
        <w:t>Отримати екстракти листя шавлії лікарської, проаналізувати та стандартизувати їх склад.</w:t>
      </w:r>
    </w:p>
    <w:p w:rsidR="00240573" w:rsidRDefault="00240573" w:rsidP="00240573">
      <w:pPr>
        <w:pStyle w:val="a7"/>
        <w:numPr>
          <w:ilvl w:val="2"/>
          <w:numId w:val="1"/>
        </w:numPr>
        <w:tabs>
          <w:tab w:val="left" w:pos="1841"/>
        </w:tabs>
        <w:spacing w:line="360" w:lineRule="auto"/>
        <w:ind w:right="286" w:firstLine="707"/>
        <w:jc w:val="both"/>
        <w:rPr>
          <w:sz w:val="28"/>
        </w:rPr>
      </w:pPr>
      <w:r>
        <w:rPr>
          <w:sz w:val="28"/>
        </w:rPr>
        <w:t>Визначити оптимальний склад активних інгредієнтів, який буде ефективним у лікуванні та профілактиці захворювань ротової порожнини. Дослідити антимікробну активність</w:t>
      </w:r>
      <w:r>
        <w:rPr>
          <w:spacing w:val="40"/>
          <w:sz w:val="28"/>
        </w:rPr>
        <w:t xml:space="preserve"> </w:t>
      </w:r>
      <w:r>
        <w:rPr>
          <w:sz w:val="28"/>
        </w:rPr>
        <w:t>екстрактів шавлії.</w:t>
      </w:r>
    </w:p>
    <w:p w:rsidR="00240573" w:rsidRDefault="00240573" w:rsidP="00240573">
      <w:pPr>
        <w:pStyle w:val="a7"/>
        <w:spacing w:line="360" w:lineRule="auto"/>
        <w:rPr>
          <w:sz w:val="28"/>
        </w:rPr>
        <w:sectPr w:rsidR="00240573">
          <w:pgSz w:w="11910" w:h="16840"/>
          <w:pgMar w:top="1040" w:right="283" w:bottom="980" w:left="1275" w:header="0" w:footer="782" w:gutter="0"/>
          <w:cols w:space="720"/>
        </w:sectPr>
      </w:pPr>
    </w:p>
    <w:p w:rsidR="00240573" w:rsidRDefault="00240573" w:rsidP="00240573">
      <w:pPr>
        <w:pStyle w:val="a7"/>
        <w:numPr>
          <w:ilvl w:val="2"/>
          <w:numId w:val="1"/>
        </w:numPr>
        <w:tabs>
          <w:tab w:val="left" w:pos="1841"/>
        </w:tabs>
        <w:spacing w:before="67" w:line="362" w:lineRule="auto"/>
        <w:ind w:right="280" w:firstLine="707"/>
        <w:jc w:val="both"/>
        <w:rPr>
          <w:sz w:val="28"/>
        </w:rPr>
      </w:pPr>
      <w:r>
        <w:rPr>
          <w:sz w:val="28"/>
        </w:rPr>
        <w:lastRenderedPageBreak/>
        <w:t>Розробити компонентний склад з теоретичним обгрунтуванням лікарської форми у вигляді пастилок</w:t>
      </w:r>
    </w:p>
    <w:p w:rsidR="00240573" w:rsidRDefault="00240573" w:rsidP="00240573">
      <w:pPr>
        <w:pStyle w:val="a7"/>
        <w:numPr>
          <w:ilvl w:val="2"/>
          <w:numId w:val="1"/>
        </w:numPr>
        <w:tabs>
          <w:tab w:val="left" w:pos="1841"/>
        </w:tabs>
        <w:spacing w:line="360" w:lineRule="auto"/>
        <w:ind w:right="278" w:firstLine="707"/>
        <w:jc w:val="both"/>
        <w:rPr>
          <w:sz w:val="28"/>
        </w:rPr>
      </w:pPr>
      <w:r>
        <w:rPr>
          <w:sz w:val="28"/>
        </w:rPr>
        <w:t xml:space="preserve">Прописати технологію виготовлення пастилок, щозабезпечить максимальну стабільність активних компонентів та необхідні органолептичні </w:t>
      </w:r>
      <w:r>
        <w:rPr>
          <w:spacing w:val="-2"/>
          <w:sz w:val="28"/>
        </w:rPr>
        <w:t>характеристики.</w:t>
      </w:r>
    </w:p>
    <w:p w:rsidR="00240573" w:rsidRDefault="00240573" w:rsidP="00240573">
      <w:pPr>
        <w:pStyle w:val="a7"/>
        <w:numPr>
          <w:ilvl w:val="2"/>
          <w:numId w:val="1"/>
        </w:numPr>
        <w:tabs>
          <w:tab w:val="left" w:pos="1841"/>
        </w:tabs>
        <w:spacing w:line="360" w:lineRule="auto"/>
        <w:ind w:right="282" w:firstLine="707"/>
        <w:jc w:val="both"/>
        <w:rPr>
          <w:sz w:val="28"/>
        </w:rPr>
      </w:pPr>
      <w:r>
        <w:rPr>
          <w:sz w:val="28"/>
        </w:rPr>
        <w:t>Запропонувати шляхи вдосконалення складу та технології виробництва лікарських засобів для ротової гігієни.</w:t>
      </w:r>
    </w:p>
    <w:p w:rsidR="00240573" w:rsidRDefault="00240573" w:rsidP="00240573">
      <w:pPr>
        <w:pStyle w:val="a3"/>
        <w:spacing w:before="155"/>
        <w:ind w:left="0" w:firstLine="0"/>
        <w:jc w:val="left"/>
      </w:pPr>
    </w:p>
    <w:p w:rsidR="00240573" w:rsidRDefault="00240573" w:rsidP="00240573">
      <w:pPr>
        <w:pStyle w:val="a3"/>
        <w:spacing w:line="362" w:lineRule="auto"/>
        <w:ind w:right="278"/>
        <w:jc w:val="left"/>
      </w:pPr>
      <w:r>
        <w:rPr>
          <w:i/>
        </w:rPr>
        <w:t>Об’єкт</w:t>
      </w:r>
      <w:r>
        <w:rPr>
          <w:i/>
          <w:spacing w:val="-4"/>
        </w:rPr>
        <w:t xml:space="preserve"> </w:t>
      </w:r>
      <w:r>
        <w:rPr>
          <w:i/>
        </w:rPr>
        <w:t>дослідження</w:t>
      </w:r>
      <w:r>
        <w:rPr>
          <w:i/>
          <w:spacing w:val="-4"/>
        </w:rPr>
        <w:t xml:space="preserve"> </w:t>
      </w:r>
      <w:r>
        <w:t>–</w:t>
      </w:r>
      <w:r>
        <w:rPr>
          <w:spacing w:val="-12"/>
        </w:rPr>
        <w:t xml:space="preserve"> </w:t>
      </w:r>
      <w:r>
        <w:t>лікарський</w:t>
      </w:r>
      <w:r>
        <w:rPr>
          <w:spacing w:val="-3"/>
        </w:rPr>
        <w:t xml:space="preserve"> </w:t>
      </w:r>
      <w:r>
        <w:t>засіб</w:t>
      </w:r>
      <w:r>
        <w:rPr>
          <w:spacing w:val="-5"/>
        </w:rPr>
        <w:t xml:space="preserve"> </w:t>
      </w:r>
      <w:r>
        <w:t>у</w:t>
      </w:r>
      <w:r>
        <w:rPr>
          <w:spacing w:val="-4"/>
        </w:rPr>
        <w:t xml:space="preserve"> </w:t>
      </w:r>
      <w:r>
        <w:t>формі</w:t>
      </w:r>
      <w:r>
        <w:rPr>
          <w:spacing w:val="-2"/>
        </w:rPr>
        <w:t xml:space="preserve"> </w:t>
      </w:r>
      <w:r>
        <w:t>пастилок</w:t>
      </w:r>
      <w:r>
        <w:rPr>
          <w:spacing w:val="-3"/>
        </w:rPr>
        <w:t xml:space="preserve"> </w:t>
      </w:r>
      <w:r>
        <w:t>для</w:t>
      </w:r>
      <w:r>
        <w:rPr>
          <w:spacing w:val="-3"/>
        </w:rPr>
        <w:t xml:space="preserve"> </w:t>
      </w:r>
      <w:r>
        <w:t>лікування</w:t>
      </w:r>
      <w:r>
        <w:rPr>
          <w:spacing w:val="-3"/>
        </w:rPr>
        <w:t xml:space="preserve"> </w:t>
      </w:r>
      <w:r>
        <w:t>та профілактики захворювань ротової порожнини.</w:t>
      </w:r>
    </w:p>
    <w:p w:rsidR="00240573" w:rsidRDefault="00240573" w:rsidP="00240573">
      <w:pPr>
        <w:pStyle w:val="a3"/>
        <w:spacing w:line="360" w:lineRule="auto"/>
        <w:ind w:right="278"/>
        <w:jc w:val="left"/>
      </w:pPr>
      <w:r>
        <w:rPr>
          <w:i/>
        </w:rPr>
        <w:t>Предмет</w:t>
      </w:r>
      <w:r>
        <w:rPr>
          <w:i/>
          <w:spacing w:val="-17"/>
        </w:rPr>
        <w:t xml:space="preserve"> </w:t>
      </w:r>
      <w:r>
        <w:rPr>
          <w:i/>
        </w:rPr>
        <w:t>дослідження</w:t>
      </w:r>
      <w:r>
        <w:rPr>
          <w:i/>
          <w:spacing w:val="-15"/>
        </w:rPr>
        <w:t xml:space="preserve"> </w:t>
      </w:r>
      <w:r>
        <w:rPr>
          <w:b/>
        </w:rPr>
        <w:t>–</w:t>
      </w:r>
      <w:r>
        <w:rPr>
          <w:b/>
          <w:spacing w:val="-15"/>
        </w:rPr>
        <w:t xml:space="preserve"> </w:t>
      </w:r>
      <w:r>
        <w:t>розробка</w:t>
      </w:r>
      <w:r>
        <w:rPr>
          <w:spacing w:val="-16"/>
        </w:rPr>
        <w:t xml:space="preserve"> </w:t>
      </w:r>
      <w:r>
        <w:t>лікарського</w:t>
      </w:r>
      <w:r>
        <w:rPr>
          <w:spacing w:val="-12"/>
        </w:rPr>
        <w:t xml:space="preserve"> </w:t>
      </w:r>
      <w:r>
        <w:t>засобу</w:t>
      </w:r>
      <w:r>
        <w:rPr>
          <w:spacing w:val="-17"/>
        </w:rPr>
        <w:t xml:space="preserve"> </w:t>
      </w:r>
      <w:r>
        <w:t>у</w:t>
      </w:r>
      <w:r>
        <w:rPr>
          <w:spacing w:val="-17"/>
        </w:rPr>
        <w:t xml:space="preserve"> </w:t>
      </w:r>
      <w:r>
        <w:t>формі</w:t>
      </w:r>
      <w:r>
        <w:rPr>
          <w:spacing w:val="-15"/>
        </w:rPr>
        <w:t xml:space="preserve"> </w:t>
      </w:r>
      <w:r>
        <w:t>пастилок</w:t>
      </w:r>
      <w:r>
        <w:rPr>
          <w:spacing w:val="-16"/>
        </w:rPr>
        <w:t xml:space="preserve"> </w:t>
      </w:r>
      <w:r>
        <w:t>для лікування та профілактики захворювань ротової порожнини.</w:t>
      </w:r>
    </w:p>
    <w:p w:rsidR="00462E33" w:rsidRDefault="00462E33"/>
    <w:p w:rsidR="00911F58" w:rsidRDefault="00911F58"/>
    <w:p w:rsidR="00911F58" w:rsidRDefault="00911F58"/>
    <w:p w:rsidR="00911F58" w:rsidRDefault="00911F58"/>
    <w:p w:rsidR="00911F58" w:rsidRDefault="00911F58"/>
    <w:p w:rsidR="00911F58" w:rsidRDefault="00911F58"/>
    <w:p w:rsidR="00911F58" w:rsidRDefault="00911F58"/>
    <w:p w:rsidR="00911F58" w:rsidRDefault="00911F58"/>
    <w:p w:rsidR="00911F58" w:rsidRDefault="00911F58"/>
    <w:p w:rsidR="00911F58" w:rsidRDefault="00911F58"/>
    <w:p w:rsidR="00911F58" w:rsidRDefault="00911F58"/>
    <w:p w:rsidR="00911F58" w:rsidRDefault="00911F58"/>
    <w:p w:rsidR="00911F58" w:rsidRDefault="00911F58"/>
    <w:p w:rsidR="00911F58" w:rsidRDefault="00911F58"/>
    <w:p w:rsidR="00911F58" w:rsidRDefault="00911F58"/>
    <w:p w:rsidR="00911F58" w:rsidRDefault="00911F58"/>
    <w:p w:rsidR="00911F58" w:rsidRDefault="00911F58"/>
    <w:p w:rsidR="00911F58" w:rsidRDefault="00911F58"/>
    <w:p w:rsidR="00911F58" w:rsidRDefault="00911F58"/>
    <w:p w:rsidR="00911F58" w:rsidRDefault="00911F58"/>
    <w:p w:rsidR="00911F58" w:rsidRDefault="00911F58"/>
    <w:p w:rsidR="00911F58" w:rsidRDefault="00911F58"/>
    <w:p w:rsidR="00911F58" w:rsidRDefault="00911F58"/>
    <w:p w:rsidR="00911F58" w:rsidRDefault="00911F58"/>
    <w:p w:rsidR="00911F58" w:rsidRDefault="00911F58"/>
    <w:p w:rsidR="00911F58" w:rsidRDefault="00911F58"/>
    <w:p w:rsidR="00911F58" w:rsidRDefault="00911F58"/>
    <w:p w:rsidR="00911F58" w:rsidRDefault="00911F58"/>
    <w:p w:rsidR="00911F58" w:rsidRDefault="00911F58"/>
    <w:p w:rsidR="00911F58" w:rsidRDefault="00911F58"/>
    <w:p w:rsidR="00911F58" w:rsidRDefault="00911F58"/>
    <w:p w:rsidR="00911F58" w:rsidRDefault="00911F58"/>
    <w:p w:rsidR="00911F58" w:rsidRDefault="00911F58"/>
    <w:p w:rsidR="00911F58" w:rsidRDefault="00911F58"/>
    <w:p w:rsidR="00911F58" w:rsidRDefault="00911F58"/>
    <w:p w:rsidR="00911F58" w:rsidRDefault="00911F58"/>
    <w:p w:rsidR="00911F58" w:rsidRDefault="00911F58"/>
    <w:p w:rsidR="00911F58" w:rsidRDefault="00911F58" w:rsidP="00911F58">
      <w:pPr>
        <w:pStyle w:val="1"/>
        <w:ind w:left="1188" w:right="336"/>
        <w:jc w:val="center"/>
      </w:pPr>
      <w:r>
        <w:rPr>
          <w:spacing w:val="-2"/>
        </w:rPr>
        <w:t>ВИСНОВКИ</w:t>
      </w:r>
    </w:p>
    <w:p w:rsidR="00911F58" w:rsidRDefault="00911F58" w:rsidP="00911F58">
      <w:pPr>
        <w:pStyle w:val="a7"/>
        <w:numPr>
          <w:ilvl w:val="0"/>
          <w:numId w:val="6"/>
        </w:numPr>
        <w:tabs>
          <w:tab w:val="left" w:pos="1540"/>
        </w:tabs>
        <w:spacing w:before="158" w:line="360" w:lineRule="auto"/>
        <w:ind w:right="278" w:firstLine="707"/>
        <w:jc w:val="both"/>
        <w:rPr>
          <w:sz w:val="28"/>
        </w:rPr>
      </w:pPr>
      <w:r>
        <w:rPr>
          <w:sz w:val="28"/>
        </w:rPr>
        <w:t>Здійснено аналіз наукових літературних джерел та обґрунтовано доцільність використання листя шавлії як перспективного об’єкту дослідження для вилучення біологічно активних сполук та подальшої розробки лікарської форми на їх основі.</w:t>
      </w:r>
    </w:p>
    <w:p w:rsidR="00911F58" w:rsidRDefault="00911F58" w:rsidP="00911F58">
      <w:pPr>
        <w:pStyle w:val="a7"/>
        <w:numPr>
          <w:ilvl w:val="0"/>
          <w:numId w:val="6"/>
        </w:numPr>
        <w:tabs>
          <w:tab w:val="left" w:pos="1499"/>
        </w:tabs>
        <w:spacing w:line="360" w:lineRule="auto"/>
        <w:ind w:right="277" w:firstLine="707"/>
        <w:jc w:val="both"/>
        <w:rPr>
          <w:sz w:val="28"/>
        </w:rPr>
      </w:pPr>
      <w:r>
        <w:rPr>
          <w:sz w:val="28"/>
        </w:rPr>
        <w:t>Отримано три дослідні зразки екстрактів з листя шавлії, що були виготовлені методом мацерації протягом 14 днів при співвідношенні сировини до екстрагенту як 1:10, які відрізнялись концентрацією розчинника, - 30%, 50% та 70% спирт етиловий.</w:t>
      </w:r>
    </w:p>
    <w:p w:rsidR="00911F58" w:rsidRDefault="00911F58" w:rsidP="00911F58">
      <w:pPr>
        <w:pStyle w:val="a7"/>
        <w:numPr>
          <w:ilvl w:val="0"/>
          <w:numId w:val="6"/>
        </w:numPr>
        <w:tabs>
          <w:tab w:val="left" w:pos="1413"/>
        </w:tabs>
        <w:spacing w:before="1" w:line="360" w:lineRule="auto"/>
        <w:ind w:right="278" w:firstLine="707"/>
        <w:jc w:val="both"/>
        <w:rPr>
          <w:sz w:val="28"/>
        </w:rPr>
      </w:pPr>
      <w:r>
        <w:rPr>
          <w:sz w:val="28"/>
        </w:rPr>
        <w:t>Показано</w:t>
      </w:r>
      <w:r>
        <w:rPr>
          <w:spacing w:val="-2"/>
          <w:sz w:val="28"/>
        </w:rPr>
        <w:t xml:space="preserve"> </w:t>
      </w:r>
      <w:r>
        <w:rPr>
          <w:sz w:val="28"/>
        </w:rPr>
        <w:t>високий</w:t>
      </w:r>
      <w:r>
        <w:rPr>
          <w:spacing w:val="-3"/>
          <w:sz w:val="28"/>
        </w:rPr>
        <w:t xml:space="preserve"> </w:t>
      </w:r>
      <w:r>
        <w:rPr>
          <w:sz w:val="28"/>
        </w:rPr>
        <w:t>рівень</w:t>
      </w:r>
      <w:r>
        <w:rPr>
          <w:spacing w:val="-4"/>
          <w:sz w:val="28"/>
        </w:rPr>
        <w:t xml:space="preserve"> </w:t>
      </w:r>
      <w:r>
        <w:rPr>
          <w:sz w:val="28"/>
        </w:rPr>
        <w:t>антимікробної</w:t>
      </w:r>
      <w:r>
        <w:rPr>
          <w:spacing w:val="-2"/>
          <w:sz w:val="28"/>
        </w:rPr>
        <w:t xml:space="preserve"> </w:t>
      </w:r>
      <w:r>
        <w:rPr>
          <w:sz w:val="28"/>
        </w:rPr>
        <w:t>активності</w:t>
      </w:r>
      <w:r>
        <w:rPr>
          <w:spacing w:val="40"/>
          <w:sz w:val="28"/>
        </w:rPr>
        <w:t xml:space="preserve"> </w:t>
      </w:r>
      <w:r>
        <w:rPr>
          <w:sz w:val="28"/>
        </w:rPr>
        <w:t>(</w:t>
      </w:r>
      <w:r>
        <w:rPr>
          <w:b/>
          <w:sz w:val="28"/>
        </w:rPr>
        <w:t>100%</w:t>
      </w:r>
      <w:r>
        <w:rPr>
          <w:b/>
          <w:spacing w:val="-6"/>
          <w:sz w:val="28"/>
        </w:rPr>
        <w:t xml:space="preserve"> </w:t>
      </w:r>
      <w:r>
        <w:rPr>
          <w:b/>
          <w:sz w:val="28"/>
        </w:rPr>
        <w:t>інгібування росту</w:t>
      </w:r>
      <w:r>
        <w:rPr>
          <w:sz w:val="28"/>
        </w:rPr>
        <w:t xml:space="preserve">) водних розчинів сухих екстрактів шавлії проти </w:t>
      </w:r>
      <w:r>
        <w:rPr>
          <w:i/>
          <w:sz w:val="28"/>
        </w:rPr>
        <w:t xml:space="preserve">Enterococcus faecalis, Proteus vulgaris та Escherichia coli; помірний рівень </w:t>
      </w:r>
      <w:r>
        <w:rPr>
          <w:sz w:val="28"/>
        </w:rPr>
        <w:t>антимікробної активності досліджуваних</w:t>
      </w:r>
      <w:r>
        <w:rPr>
          <w:spacing w:val="-9"/>
          <w:sz w:val="28"/>
        </w:rPr>
        <w:t xml:space="preserve"> </w:t>
      </w:r>
      <w:r>
        <w:rPr>
          <w:sz w:val="28"/>
        </w:rPr>
        <w:t>екстрактів</w:t>
      </w:r>
      <w:r>
        <w:rPr>
          <w:spacing w:val="-8"/>
          <w:sz w:val="28"/>
        </w:rPr>
        <w:t xml:space="preserve"> </w:t>
      </w:r>
      <w:r>
        <w:rPr>
          <w:sz w:val="28"/>
        </w:rPr>
        <w:t>проти</w:t>
      </w:r>
      <w:r>
        <w:rPr>
          <w:spacing w:val="-6"/>
          <w:sz w:val="28"/>
        </w:rPr>
        <w:t xml:space="preserve"> </w:t>
      </w:r>
      <w:r>
        <w:rPr>
          <w:i/>
          <w:sz w:val="28"/>
        </w:rPr>
        <w:t>Bacillus</w:t>
      </w:r>
      <w:r>
        <w:rPr>
          <w:i/>
          <w:spacing w:val="-7"/>
          <w:sz w:val="28"/>
        </w:rPr>
        <w:t xml:space="preserve"> </w:t>
      </w:r>
      <w:r>
        <w:rPr>
          <w:i/>
          <w:sz w:val="28"/>
        </w:rPr>
        <w:t>subtilis,</w:t>
      </w:r>
      <w:r>
        <w:rPr>
          <w:i/>
          <w:spacing w:val="-7"/>
          <w:sz w:val="28"/>
        </w:rPr>
        <w:t xml:space="preserve"> </w:t>
      </w:r>
      <w:r>
        <w:rPr>
          <w:sz w:val="28"/>
        </w:rPr>
        <w:t>а</w:t>
      </w:r>
      <w:r>
        <w:rPr>
          <w:spacing w:val="-7"/>
          <w:sz w:val="28"/>
        </w:rPr>
        <w:t xml:space="preserve"> </w:t>
      </w:r>
      <w:r>
        <w:rPr>
          <w:sz w:val="28"/>
        </w:rPr>
        <w:t>також</w:t>
      </w:r>
      <w:r>
        <w:rPr>
          <w:spacing w:val="-7"/>
          <w:sz w:val="28"/>
        </w:rPr>
        <w:t xml:space="preserve"> </w:t>
      </w:r>
      <w:r>
        <w:rPr>
          <w:sz w:val="28"/>
        </w:rPr>
        <w:t>відсутність</w:t>
      </w:r>
      <w:r>
        <w:rPr>
          <w:spacing w:val="-9"/>
          <w:sz w:val="28"/>
        </w:rPr>
        <w:t xml:space="preserve"> </w:t>
      </w:r>
      <w:r>
        <w:rPr>
          <w:sz w:val="28"/>
        </w:rPr>
        <w:t xml:space="preserve">інгібування росту </w:t>
      </w:r>
      <w:r>
        <w:rPr>
          <w:i/>
          <w:sz w:val="28"/>
        </w:rPr>
        <w:t xml:space="preserve">Pseudomonas aeruginosa та Candida albicans </w:t>
      </w:r>
      <w:r>
        <w:rPr>
          <w:sz w:val="28"/>
        </w:rPr>
        <w:t>при використанні досліджуваних зразків</w:t>
      </w:r>
      <w:r>
        <w:rPr>
          <w:i/>
          <w:sz w:val="28"/>
        </w:rPr>
        <w:t>.</w:t>
      </w:r>
    </w:p>
    <w:p w:rsidR="00911F58" w:rsidRDefault="00911F58" w:rsidP="00911F58">
      <w:pPr>
        <w:pStyle w:val="a7"/>
        <w:numPr>
          <w:ilvl w:val="0"/>
          <w:numId w:val="6"/>
        </w:numPr>
        <w:tabs>
          <w:tab w:val="left" w:pos="1482"/>
        </w:tabs>
        <w:spacing w:line="360" w:lineRule="auto"/>
        <w:ind w:right="277" w:firstLine="707"/>
        <w:jc w:val="both"/>
        <w:rPr>
          <w:sz w:val="28"/>
        </w:rPr>
      </w:pPr>
      <w:r>
        <w:rPr>
          <w:sz w:val="28"/>
        </w:rPr>
        <w:t>Методом ВЕРХ встановлено високих вміст та широкий асортимент поліфенольних</w:t>
      </w:r>
      <w:r>
        <w:rPr>
          <w:spacing w:val="2"/>
          <w:sz w:val="28"/>
        </w:rPr>
        <w:t xml:space="preserve"> </w:t>
      </w:r>
      <w:r>
        <w:rPr>
          <w:sz w:val="28"/>
        </w:rPr>
        <w:t>сполук,</w:t>
      </w:r>
      <w:r>
        <w:rPr>
          <w:spacing w:val="6"/>
          <w:sz w:val="28"/>
        </w:rPr>
        <w:t xml:space="preserve"> </w:t>
      </w:r>
      <w:r>
        <w:rPr>
          <w:sz w:val="28"/>
        </w:rPr>
        <w:t>серед</w:t>
      </w:r>
      <w:r>
        <w:rPr>
          <w:spacing w:val="3"/>
          <w:sz w:val="28"/>
        </w:rPr>
        <w:t xml:space="preserve"> </w:t>
      </w:r>
      <w:r>
        <w:rPr>
          <w:sz w:val="28"/>
        </w:rPr>
        <w:t>індивідуальних</w:t>
      </w:r>
      <w:r>
        <w:rPr>
          <w:spacing w:val="4"/>
          <w:sz w:val="28"/>
        </w:rPr>
        <w:t xml:space="preserve"> </w:t>
      </w:r>
      <w:r>
        <w:rPr>
          <w:sz w:val="28"/>
        </w:rPr>
        <w:t>ідентифікованих</w:t>
      </w:r>
      <w:r>
        <w:rPr>
          <w:spacing w:val="16"/>
          <w:sz w:val="28"/>
        </w:rPr>
        <w:t xml:space="preserve"> </w:t>
      </w:r>
      <w:r>
        <w:rPr>
          <w:sz w:val="28"/>
        </w:rPr>
        <w:t>сполук,</w:t>
      </w:r>
      <w:r>
        <w:rPr>
          <w:spacing w:val="4"/>
          <w:sz w:val="28"/>
        </w:rPr>
        <w:t xml:space="preserve"> </w:t>
      </w:r>
      <w:r>
        <w:rPr>
          <w:spacing w:val="-2"/>
          <w:sz w:val="28"/>
        </w:rPr>
        <w:t>зокрема,</w:t>
      </w:r>
    </w:p>
    <w:p w:rsidR="00911F58" w:rsidRDefault="00911F58" w:rsidP="00911F58">
      <w:pPr>
        <w:pStyle w:val="a7"/>
        <w:numPr>
          <w:ilvl w:val="0"/>
          <w:numId w:val="5"/>
        </w:numPr>
        <w:tabs>
          <w:tab w:val="left" w:pos="649"/>
        </w:tabs>
        <w:spacing w:line="360" w:lineRule="auto"/>
        <w:ind w:right="278" w:firstLine="0"/>
        <w:rPr>
          <w:sz w:val="28"/>
        </w:rPr>
      </w:pPr>
      <w:r>
        <w:rPr>
          <w:sz w:val="28"/>
        </w:rPr>
        <w:t>хлорогенова, кавова, галова, ферулова та корична кислоти; катехін, рутин, кверцетин,</w:t>
      </w:r>
      <w:r>
        <w:rPr>
          <w:spacing w:val="-18"/>
          <w:sz w:val="28"/>
        </w:rPr>
        <w:t xml:space="preserve"> </w:t>
      </w:r>
      <w:r>
        <w:rPr>
          <w:sz w:val="28"/>
        </w:rPr>
        <w:t>глікозиди</w:t>
      </w:r>
      <w:r>
        <w:rPr>
          <w:spacing w:val="-17"/>
          <w:sz w:val="28"/>
        </w:rPr>
        <w:t xml:space="preserve"> </w:t>
      </w:r>
      <w:r>
        <w:rPr>
          <w:sz w:val="28"/>
        </w:rPr>
        <w:t>мирицитину,</w:t>
      </w:r>
      <w:r>
        <w:rPr>
          <w:spacing w:val="-18"/>
          <w:sz w:val="28"/>
        </w:rPr>
        <w:t xml:space="preserve"> </w:t>
      </w:r>
      <w:r>
        <w:rPr>
          <w:sz w:val="28"/>
        </w:rPr>
        <w:t>нарингін,</w:t>
      </w:r>
      <w:r>
        <w:rPr>
          <w:spacing w:val="-17"/>
          <w:sz w:val="28"/>
        </w:rPr>
        <w:t xml:space="preserve"> </w:t>
      </w:r>
      <w:r>
        <w:rPr>
          <w:sz w:val="28"/>
        </w:rPr>
        <w:t>нарингенін,</w:t>
      </w:r>
      <w:r>
        <w:rPr>
          <w:spacing w:val="-18"/>
          <w:sz w:val="28"/>
        </w:rPr>
        <w:t xml:space="preserve"> </w:t>
      </w:r>
      <w:r>
        <w:rPr>
          <w:sz w:val="28"/>
        </w:rPr>
        <w:t>гесперидін,</w:t>
      </w:r>
      <w:r>
        <w:rPr>
          <w:spacing w:val="-17"/>
          <w:sz w:val="28"/>
        </w:rPr>
        <w:t xml:space="preserve"> </w:t>
      </w:r>
      <w:r>
        <w:rPr>
          <w:sz w:val="28"/>
        </w:rPr>
        <w:t>гесперетин, лютеолін та його глікозид, апігенін та його глікозид. Разом з тим, сумарна кількість флавоноподібних речовин 45,48 мкг/мл, флавоноїдів – 571 мкг/мл, а сума поліфенолів складає 1710,7 мкг/мл.</w:t>
      </w:r>
    </w:p>
    <w:p w:rsidR="00911F58" w:rsidRDefault="00911F58" w:rsidP="00911F58">
      <w:pPr>
        <w:pStyle w:val="a7"/>
        <w:numPr>
          <w:ilvl w:val="0"/>
          <w:numId w:val="6"/>
        </w:numPr>
        <w:tabs>
          <w:tab w:val="left" w:pos="1773"/>
        </w:tabs>
        <w:spacing w:before="1" w:line="360" w:lineRule="auto"/>
        <w:ind w:right="277" w:firstLine="707"/>
        <w:jc w:val="both"/>
        <w:rPr>
          <w:b/>
          <w:sz w:val="28"/>
        </w:rPr>
      </w:pPr>
      <w:r>
        <w:rPr>
          <w:sz w:val="28"/>
        </w:rPr>
        <w:t>Розроблено та обгрунтовано функціональне призначення компонентного складу пастилок, що містять сухий екстракт шавлії, ментол, кислоту лимонну, мед, ароматизатор, барвник та наповнювач (цукор) у співвідношенні 2,5:0,5:2,5:0,5:0,05:0,01:93,94, відповідно.</w:t>
      </w:r>
    </w:p>
    <w:p w:rsidR="00911F58" w:rsidRDefault="00911F58" w:rsidP="00911F58">
      <w:pPr>
        <w:pStyle w:val="a7"/>
        <w:numPr>
          <w:ilvl w:val="0"/>
          <w:numId w:val="6"/>
        </w:numPr>
        <w:tabs>
          <w:tab w:val="left" w:pos="1513"/>
        </w:tabs>
        <w:spacing w:line="360" w:lineRule="auto"/>
        <w:ind w:right="286" w:firstLine="707"/>
        <w:jc w:val="both"/>
        <w:rPr>
          <w:sz w:val="28"/>
        </w:rPr>
      </w:pPr>
      <w:r>
        <w:rPr>
          <w:sz w:val="28"/>
        </w:rPr>
        <w:t>Показано, що запропонований технологічний процес виготовлення включає 9 стадій, серед яких підго товка інгредієнтів, приготування сиропу, додавання інгредієнтів, додавання екстракту шавлії, змішування та нагрівання</w:t>
      </w:r>
    </w:p>
    <w:p w:rsidR="00911F58" w:rsidRDefault="00911F58" w:rsidP="00911F58">
      <w:pPr>
        <w:pStyle w:val="a7"/>
        <w:spacing w:line="360" w:lineRule="auto"/>
        <w:rPr>
          <w:sz w:val="28"/>
        </w:rPr>
        <w:sectPr w:rsidR="00911F58">
          <w:pgSz w:w="11910" w:h="16840"/>
          <w:pgMar w:top="1040" w:right="283" w:bottom="980" w:left="1275" w:header="0" w:footer="782" w:gutter="0"/>
          <w:cols w:space="720"/>
        </w:sectPr>
      </w:pPr>
    </w:p>
    <w:p w:rsidR="00911F58" w:rsidRDefault="00911F58" w:rsidP="00911F58">
      <w:pPr>
        <w:pStyle w:val="a3"/>
        <w:spacing w:before="67" w:line="362" w:lineRule="auto"/>
        <w:ind w:right="284" w:firstLine="0"/>
      </w:pPr>
      <w:bookmarkStart w:id="1" w:name="_bookmark33"/>
      <w:bookmarkEnd w:id="1"/>
      <w:r>
        <w:lastRenderedPageBreak/>
        <w:t>суміші, формування пастилок, охолодження та фасування, контроль якості, оформлення етикетки та маркування.</w:t>
      </w:r>
    </w:p>
    <w:p w:rsidR="00911F58" w:rsidRDefault="00911F58" w:rsidP="00911F58">
      <w:pPr>
        <w:pStyle w:val="a7"/>
        <w:numPr>
          <w:ilvl w:val="0"/>
          <w:numId w:val="6"/>
        </w:numPr>
        <w:tabs>
          <w:tab w:val="left" w:pos="1417"/>
        </w:tabs>
        <w:spacing w:line="360" w:lineRule="auto"/>
        <w:ind w:right="280" w:firstLine="707"/>
        <w:jc w:val="both"/>
        <w:rPr>
          <w:sz w:val="28"/>
        </w:rPr>
      </w:pPr>
      <w:r>
        <w:rPr>
          <w:sz w:val="28"/>
        </w:rPr>
        <w:t>Запропоновано шляхи вдосконалення складу</w:t>
      </w:r>
      <w:r>
        <w:rPr>
          <w:spacing w:val="-3"/>
          <w:sz w:val="28"/>
        </w:rPr>
        <w:t xml:space="preserve"> </w:t>
      </w:r>
      <w:r>
        <w:rPr>
          <w:sz w:val="28"/>
        </w:rPr>
        <w:t>та технології виробництва лікарських засобів для ротової гігієни, зокрема, проведення розширених доклінічних та клінічних досліджень, використання іноваційних інгредієнтів, вдосконалення компонентного складу та використання технологічних іновацій, стандартизація прописів, дотримання екологічної безпеки, використання автоматизації процесів виробництва.</w:t>
      </w:r>
    </w:p>
    <w:p w:rsidR="00911F58" w:rsidRDefault="00911F58" w:rsidP="00911F58">
      <w:pPr>
        <w:pStyle w:val="a7"/>
        <w:spacing w:line="360" w:lineRule="auto"/>
        <w:rPr>
          <w:sz w:val="28"/>
        </w:rPr>
        <w:sectPr w:rsidR="00911F58">
          <w:pgSz w:w="11910" w:h="16840"/>
          <w:pgMar w:top="1040" w:right="283" w:bottom="980" w:left="1275" w:header="0" w:footer="782" w:gutter="0"/>
          <w:cols w:space="720"/>
        </w:sectPr>
      </w:pPr>
    </w:p>
    <w:p w:rsidR="00911F58" w:rsidRDefault="00911F58" w:rsidP="00911F58">
      <w:pPr>
        <w:pStyle w:val="1"/>
        <w:ind w:left="4013"/>
      </w:pPr>
      <w:r>
        <w:lastRenderedPageBreak/>
        <w:t>СПИСОК</w:t>
      </w:r>
      <w:r>
        <w:rPr>
          <w:spacing w:val="-7"/>
        </w:rPr>
        <w:t xml:space="preserve"> </w:t>
      </w:r>
      <w:r>
        <w:rPr>
          <w:spacing w:val="-2"/>
        </w:rPr>
        <w:t>ЛІТЕРАТУРИ</w:t>
      </w:r>
    </w:p>
    <w:p w:rsidR="00911F58" w:rsidRDefault="00911F58" w:rsidP="00911F58">
      <w:pPr>
        <w:pStyle w:val="a3"/>
        <w:spacing w:before="64"/>
        <w:ind w:left="0" w:firstLine="0"/>
        <w:jc w:val="left"/>
        <w:rPr>
          <w:b/>
          <w:sz w:val="20"/>
        </w:rPr>
      </w:pPr>
      <w:r>
        <w:rPr>
          <w:b/>
          <w:noProof/>
          <w:sz w:val="20"/>
          <w:lang w:eastAsia="uk-UA"/>
        </w:rPr>
        <mc:AlternateContent>
          <mc:Choice Requires="wps">
            <w:drawing>
              <wp:anchor distT="0" distB="0" distL="0" distR="0" simplePos="0" relativeHeight="251659264" behindDoc="1" locked="0" layoutInCell="1" allowOverlap="1" wp14:anchorId="73923365" wp14:editId="4ACAA77F">
                <wp:simplePos x="0" y="0"/>
                <wp:positionH relativeFrom="page">
                  <wp:posOffset>1080820</wp:posOffset>
                </wp:positionH>
                <wp:positionV relativeFrom="paragraph">
                  <wp:posOffset>202455</wp:posOffset>
                </wp:positionV>
                <wp:extent cx="1829435" cy="7620"/>
                <wp:effectExtent l="0" t="0" r="0" b="0"/>
                <wp:wrapTopAndBottom/>
                <wp:docPr id="52" name="Graphic 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7620"/>
                        </a:xfrm>
                        <a:custGeom>
                          <a:avLst/>
                          <a:gdLst/>
                          <a:ahLst/>
                          <a:cxnLst/>
                          <a:rect l="l" t="t" r="r" b="b"/>
                          <a:pathLst>
                            <a:path w="1829435" h="7620">
                              <a:moveTo>
                                <a:pt x="1829054" y="0"/>
                              </a:moveTo>
                              <a:lnTo>
                                <a:pt x="0" y="0"/>
                              </a:lnTo>
                              <a:lnTo>
                                <a:pt x="0" y="7620"/>
                              </a:lnTo>
                              <a:lnTo>
                                <a:pt x="1829054" y="7620"/>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id="Graphic 52" o:spid="_x0000_s1026" style="position:absolute;margin-left:85.1pt;margin-top:15.95pt;width:144.05pt;height:.6pt;z-index:-251657216;visibility:visible;mso-wrap-style:square;mso-wrap-distance-left:0;mso-wrap-distance-top:0;mso-wrap-distance-right:0;mso-wrap-distance-bottom:0;mso-position-horizontal:absolute;mso-position-horizontal-relative:page;mso-position-vertical:absolute;mso-position-vertical-relative:text;v-text-anchor:top" coordsize="1829435,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w9oMQIAAOMEAAAOAAAAZHJzL2Uyb0RvYy54bWysVMFu2zAMvQ/YPwi6L06ypmuNOMXQosWA&#10;oivQDD0rshwbk0WNUmLn70fJVuptpw3zQabEJ5qPj/T6pm81Oyp0DZiCL2ZzzpSRUDZmX/Bv2/sP&#10;V5w5L0wpNBhV8JNy/Gbz/t26s7laQg26VMgoiHF5Zwtee2/zLHOyVq1wM7DKkLMCbIWnLe6zEkVH&#10;0VudLefzy6wDLC2CVM7R6d3g5JsYv6qU9F+ryinPdMEpNx9XjOsurNlmLfI9Cls3ckxD/EMWrWgM&#10;ffQc6k54wQ7Y/BGqbSSCg8rPJLQZVFUjVeRAbBbz39i81MKqyIWK4+y5TO7/hZVPx2dkTVnw1ZIz&#10;I1rS6GEsB51QeTrrckK92GcMBJ19BPndkSP7xRM2bsT0FbYBS/RYH2t9Otda9Z5JOlxcLa8vPq44&#10;k+T7dLmMUmQiT3flwfkHBTGOOD46PyhVJkvUyZK9SSaS3kFpHZX2nJHSyBkpvRuUtsKHeyG5YLJu&#10;kkg95hGcLRzVFiLMBwoh2/nqgrNEhDJ9w2gzxVKbTVDJl942xhswE9rJnd4DbPrZvwKnaqZwUoNT&#10;QbOB99mItaDDabUd6Ka8b7QO9B3ud7ca2VGEAYpPqCRdmcBiJwzihzbYQXmipuqojQrufhwEKs70&#10;F0NtG0YwGZiMXTLQ61uIgxorj85v+1eBllkyC+6pd54gDYXIU1sEUmdsuGng88FD1YSeibkNGY0b&#10;mqRIYJz6MKrTfUS9/Zs2PwEAAP//AwBQSwMEFAAGAAgAAAAhAPdk/qbgAAAACQEAAA8AAABkcnMv&#10;ZG93bnJldi54bWxMj8FOwzAMhu9IvENkJC5oS7vA2ErTaSriwBACBuKctaapaJKSZFt4e8wJjr/9&#10;6ffncpXMwA7oQ++shHyaAUPbuLa3nYS317vJAliIyrZqcBYlfGOAVXV6UqqidUf7godt7BiV2FAo&#10;CTrGseA8NBqNClM3oqXdh/NGRYq+461XRyo3A59l2Zwb1Vu6oNWItcbmc7s3EuqU1rdP97q52ODz&#10;47tY+lp8PUh5fpbWN8AipvgHw68+qUNFTju3t21gA+XrbEaoBJEvgRFwebUQwHY0EDnwquT/P6h+&#10;AAAA//8DAFBLAQItABQABgAIAAAAIQC2gziS/gAAAOEBAAATAAAAAAAAAAAAAAAAAAAAAABbQ29u&#10;dGVudF9UeXBlc10ueG1sUEsBAi0AFAAGAAgAAAAhADj9If/WAAAAlAEAAAsAAAAAAAAAAAAAAAAA&#10;LwEAAF9yZWxzLy5yZWxzUEsBAi0AFAAGAAgAAAAhAGhHD2gxAgAA4wQAAA4AAAAAAAAAAAAAAAAA&#10;LgIAAGRycy9lMm9Eb2MueG1sUEsBAi0AFAAGAAgAAAAhAPdk/qbgAAAACQEAAA8AAAAAAAAAAAAA&#10;AAAAiwQAAGRycy9kb3ducmV2LnhtbFBLBQYAAAAABAAEAPMAAACYBQAAAAA=&#10;" path="m1829054,l,,,7620r1829054,l1829054,xe" fillcolor="black" stroked="f">
                <v:path arrowok="t"/>
                <w10:wrap type="topAndBottom" anchorx="page"/>
              </v:shape>
            </w:pict>
          </mc:Fallback>
        </mc:AlternateContent>
      </w:r>
    </w:p>
    <w:p w:rsidR="00911F58" w:rsidRDefault="00911F58" w:rsidP="00911F58">
      <w:pPr>
        <w:pStyle w:val="a7"/>
        <w:numPr>
          <w:ilvl w:val="0"/>
          <w:numId w:val="4"/>
        </w:numPr>
        <w:tabs>
          <w:tab w:val="left" w:pos="1430"/>
        </w:tabs>
        <w:spacing w:before="103" w:line="360" w:lineRule="auto"/>
        <w:ind w:right="282" w:firstLine="707"/>
        <w:jc w:val="both"/>
        <w:rPr>
          <w:sz w:val="28"/>
        </w:rPr>
      </w:pPr>
      <w:hyperlink r:id="rId7">
        <w:r>
          <w:rPr>
            <w:sz w:val="28"/>
          </w:rPr>
          <w:t>Enzo A Palombo</w:t>
        </w:r>
      </w:hyperlink>
      <w:r>
        <w:rPr>
          <w:sz w:val="28"/>
        </w:rPr>
        <w:t>.Traditional Medicinal Plant Extracts and Natural Products with Activity against Oral Bacteria: Potential Application in the Prevention and Treatment of Oral Diseases. 2011. DOI:</w:t>
      </w:r>
      <w:r>
        <w:rPr>
          <w:spacing w:val="-2"/>
          <w:sz w:val="28"/>
        </w:rPr>
        <w:t xml:space="preserve"> </w:t>
      </w:r>
      <w:hyperlink r:id="rId8">
        <w:r>
          <w:rPr>
            <w:color w:val="0462C1"/>
            <w:sz w:val="28"/>
            <w:u w:val="single" w:color="0462C1"/>
          </w:rPr>
          <w:t>10.1093/ecam/nep067</w:t>
        </w:r>
      </w:hyperlink>
      <w:r>
        <w:rPr>
          <w:color w:val="0462C1"/>
          <w:sz w:val="28"/>
        </w:rPr>
        <w:t xml:space="preserve"> </w:t>
      </w:r>
      <w:r>
        <w:rPr>
          <w:sz w:val="28"/>
        </w:rPr>
        <w:t xml:space="preserve">(дата звернення: </w:t>
      </w:r>
      <w:r>
        <w:rPr>
          <w:spacing w:val="-2"/>
          <w:sz w:val="28"/>
        </w:rPr>
        <w:t>06.02.2024).</w:t>
      </w:r>
    </w:p>
    <w:p w:rsidR="00911F58" w:rsidRDefault="00911F58" w:rsidP="00911F58">
      <w:pPr>
        <w:pStyle w:val="a7"/>
        <w:numPr>
          <w:ilvl w:val="0"/>
          <w:numId w:val="4"/>
        </w:numPr>
        <w:tabs>
          <w:tab w:val="left" w:pos="1414"/>
        </w:tabs>
        <w:spacing w:before="1" w:line="360" w:lineRule="auto"/>
        <w:ind w:right="326" w:firstLine="707"/>
        <w:jc w:val="both"/>
        <w:rPr>
          <w:sz w:val="28"/>
        </w:rPr>
      </w:pPr>
      <w:r>
        <w:rPr>
          <w:sz w:val="28"/>
        </w:rPr>
        <w:t>Oral</w:t>
      </w:r>
      <w:r>
        <w:rPr>
          <w:spacing w:val="-10"/>
          <w:sz w:val="28"/>
        </w:rPr>
        <w:t xml:space="preserve"> </w:t>
      </w:r>
      <w:r>
        <w:rPr>
          <w:sz w:val="28"/>
        </w:rPr>
        <w:t>Health</w:t>
      </w:r>
      <w:r>
        <w:rPr>
          <w:spacing w:val="-9"/>
          <w:sz w:val="28"/>
        </w:rPr>
        <w:t xml:space="preserve"> </w:t>
      </w:r>
      <w:r>
        <w:rPr>
          <w:sz w:val="28"/>
        </w:rPr>
        <w:t>Conditions.</w:t>
      </w:r>
      <w:r>
        <w:rPr>
          <w:spacing w:val="-11"/>
          <w:sz w:val="28"/>
        </w:rPr>
        <w:t xml:space="preserve"> </w:t>
      </w:r>
      <w:r>
        <w:rPr>
          <w:sz w:val="28"/>
        </w:rPr>
        <w:t>URL:</w:t>
      </w:r>
      <w:hyperlink r:id="rId9">
        <w:r>
          <w:rPr>
            <w:color w:val="0462C1"/>
            <w:sz w:val="28"/>
            <w:u w:val="single" w:color="0462C1"/>
          </w:rPr>
          <w:t>https://www.cdc.gov/oralhealth/conditions/ind</w:t>
        </w:r>
      </w:hyperlink>
      <w:r>
        <w:rPr>
          <w:color w:val="0462C1"/>
          <w:sz w:val="28"/>
        </w:rPr>
        <w:t xml:space="preserve"> </w:t>
      </w:r>
      <w:hyperlink r:id="rId10">
        <w:r>
          <w:rPr>
            <w:color w:val="0462C1"/>
            <w:sz w:val="28"/>
            <w:u w:val="single" w:color="0462C1"/>
          </w:rPr>
          <w:t>ex.html</w:t>
        </w:r>
      </w:hyperlink>
      <w:r>
        <w:rPr>
          <w:color w:val="0462C1"/>
          <w:sz w:val="28"/>
        </w:rPr>
        <w:t xml:space="preserve"> </w:t>
      </w:r>
      <w:r>
        <w:rPr>
          <w:sz w:val="28"/>
        </w:rPr>
        <w:t>(дата звернення: 06.02.2024).</w:t>
      </w:r>
    </w:p>
    <w:p w:rsidR="00911F58" w:rsidRDefault="00911F58" w:rsidP="00911F58">
      <w:pPr>
        <w:pStyle w:val="a7"/>
        <w:numPr>
          <w:ilvl w:val="0"/>
          <w:numId w:val="4"/>
        </w:numPr>
        <w:tabs>
          <w:tab w:val="left" w:pos="1410"/>
        </w:tabs>
        <w:spacing w:line="321" w:lineRule="exact"/>
        <w:ind w:left="1410" w:hanging="275"/>
        <w:jc w:val="both"/>
        <w:rPr>
          <w:sz w:val="28"/>
        </w:rPr>
      </w:pPr>
      <w:r>
        <w:rPr>
          <w:sz w:val="28"/>
        </w:rPr>
        <w:t>Douglas</w:t>
      </w:r>
      <w:r>
        <w:rPr>
          <w:spacing w:val="-14"/>
          <w:sz w:val="28"/>
        </w:rPr>
        <w:t xml:space="preserve"> </w:t>
      </w:r>
      <w:r>
        <w:rPr>
          <w:sz w:val="28"/>
        </w:rPr>
        <w:t>Bratthall,</w:t>
      </w:r>
      <w:r>
        <w:rPr>
          <w:spacing w:val="-13"/>
          <w:sz w:val="28"/>
        </w:rPr>
        <w:t xml:space="preserve"> </w:t>
      </w:r>
      <w:r>
        <w:rPr>
          <w:sz w:val="28"/>
        </w:rPr>
        <w:t>Poul</w:t>
      </w:r>
      <w:r>
        <w:rPr>
          <w:spacing w:val="-12"/>
          <w:sz w:val="28"/>
        </w:rPr>
        <w:t xml:space="preserve"> </w:t>
      </w:r>
      <w:r>
        <w:rPr>
          <w:sz w:val="28"/>
        </w:rPr>
        <w:t>Erik</w:t>
      </w:r>
      <w:r>
        <w:rPr>
          <w:spacing w:val="-13"/>
          <w:sz w:val="28"/>
        </w:rPr>
        <w:t xml:space="preserve"> </w:t>
      </w:r>
      <w:r>
        <w:rPr>
          <w:sz w:val="28"/>
        </w:rPr>
        <w:t>Petersen,</w:t>
      </w:r>
      <w:r>
        <w:rPr>
          <w:spacing w:val="-16"/>
          <w:sz w:val="28"/>
        </w:rPr>
        <w:t xml:space="preserve"> </w:t>
      </w:r>
      <w:r>
        <w:rPr>
          <w:sz w:val="28"/>
        </w:rPr>
        <w:t>Jayanthi</w:t>
      </w:r>
      <w:r>
        <w:rPr>
          <w:spacing w:val="-11"/>
          <w:sz w:val="28"/>
        </w:rPr>
        <w:t xml:space="preserve"> </w:t>
      </w:r>
      <w:r>
        <w:rPr>
          <w:sz w:val="28"/>
        </w:rPr>
        <w:t>Ramanathan</w:t>
      </w:r>
      <w:r>
        <w:rPr>
          <w:spacing w:val="-12"/>
          <w:sz w:val="28"/>
        </w:rPr>
        <w:t xml:space="preserve"> </w:t>
      </w:r>
      <w:r>
        <w:rPr>
          <w:sz w:val="28"/>
        </w:rPr>
        <w:t>Stjernswärd,</w:t>
      </w:r>
      <w:r>
        <w:rPr>
          <w:spacing w:val="-15"/>
          <w:sz w:val="28"/>
        </w:rPr>
        <w:t xml:space="preserve"> </w:t>
      </w:r>
      <w:r>
        <w:rPr>
          <w:spacing w:val="-5"/>
          <w:sz w:val="28"/>
        </w:rPr>
        <w:t>and</w:t>
      </w:r>
    </w:p>
    <w:p w:rsidR="00911F58" w:rsidRDefault="00911F58" w:rsidP="00911F58">
      <w:pPr>
        <w:pStyle w:val="a3"/>
        <w:spacing w:before="160" w:line="362" w:lineRule="auto"/>
        <w:ind w:right="276" w:firstLine="0"/>
      </w:pPr>
      <w:r>
        <w:t>L.</w:t>
      </w:r>
      <w:r>
        <w:rPr>
          <w:spacing w:val="80"/>
        </w:rPr>
        <w:t xml:space="preserve"> </w:t>
      </w:r>
      <w:r>
        <w:t>Jackson</w:t>
      </w:r>
      <w:r>
        <w:rPr>
          <w:spacing w:val="80"/>
        </w:rPr>
        <w:t xml:space="preserve"> </w:t>
      </w:r>
      <w:r>
        <w:t>Brown.</w:t>
      </w:r>
      <w:r>
        <w:rPr>
          <w:spacing w:val="80"/>
        </w:rPr>
        <w:t xml:space="preserve"> </w:t>
      </w:r>
      <w:r>
        <w:t>Oral</w:t>
      </w:r>
      <w:r>
        <w:rPr>
          <w:spacing w:val="80"/>
        </w:rPr>
        <w:t xml:space="preserve"> </w:t>
      </w:r>
      <w:r>
        <w:t>and</w:t>
      </w:r>
      <w:r>
        <w:rPr>
          <w:spacing w:val="80"/>
        </w:rPr>
        <w:t xml:space="preserve"> </w:t>
      </w:r>
      <w:r>
        <w:t>Craniofacial</w:t>
      </w:r>
      <w:r>
        <w:rPr>
          <w:spacing w:val="80"/>
        </w:rPr>
        <w:t xml:space="preserve"> </w:t>
      </w:r>
      <w:r>
        <w:t>Diseases</w:t>
      </w:r>
      <w:r>
        <w:rPr>
          <w:spacing w:val="80"/>
        </w:rPr>
        <w:t xml:space="preserve"> </w:t>
      </w:r>
      <w:r>
        <w:t>and</w:t>
      </w:r>
      <w:r>
        <w:rPr>
          <w:spacing w:val="80"/>
        </w:rPr>
        <w:t xml:space="preserve"> </w:t>
      </w:r>
      <w:r>
        <w:t>Disorders.</w:t>
      </w:r>
      <w:r>
        <w:rPr>
          <w:spacing w:val="80"/>
        </w:rPr>
        <w:t xml:space="preserve"> </w:t>
      </w:r>
      <w:r>
        <w:t>2006.</w:t>
      </w:r>
      <w:r>
        <w:rPr>
          <w:spacing w:val="80"/>
        </w:rPr>
        <w:t xml:space="preserve"> </w:t>
      </w:r>
      <w:r>
        <w:t xml:space="preserve">PMID: </w:t>
      </w:r>
      <w:hyperlink r:id="rId11">
        <w:r>
          <w:rPr>
            <w:color w:val="0462C1"/>
            <w:u w:val="single" w:color="0462C1"/>
          </w:rPr>
          <w:t>21250306</w:t>
        </w:r>
      </w:hyperlink>
      <w:r>
        <w:rPr>
          <w:color w:val="0462C1"/>
        </w:rPr>
        <w:t xml:space="preserve"> </w:t>
      </w:r>
      <w:r>
        <w:t>(дата звернення: 06.02.2024).</w:t>
      </w:r>
    </w:p>
    <w:p w:rsidR="00911F58" w:rsidRDefault="00911F58" w:rsidP="00911F58">
      <w:pPr>
        <w:pStyle w:val="a7"/>
        <w:numPr>
          <w:ilvl w:val="0"/>
          <w:numId w:val="4"/>
        </w:numPr>
        <w:tabs>
          <w:tab w:val="left" w:pos="1414"/>
        </w:tabs>
        <w:spacing w:line="360" w:lineRule="auto"/>
        <w:ind w:right="1964" w:firstLine="707"/>
        <w:jc w:val="both"/>
        <w:rPr>
          <w:sz w:val="28"/>
        </w:rPr>
      </w:pPr>
      <w:r>
        <w:rPr>
          <w:sz w:val="28"/>
        </w:rPr>
        <w:t>Oral</w:t>
      </w:r>
      <w:r>
        <w:rPr>
          <w:spacing w:val="-9"/>
          <w:sz w:val="28"/>
        </w:rPr>
        <w:t xml:space="preserve"> </w:t>
      </w:r>
      <w:r>
        <w:rPr>
          <w:sz w:val="28"/>
        </w:rPr>
        <w:t>health.</w:t>
      </w:r>
      <w:r>
        <w:rPr>
          <w:spacing w:val="-10"/>
          <w:sz w:val="28"/>
        </w:rPr>
        <w:t xml:space="preserve"> </w:t>
      </w:r>
      <w:r>
        <w:rPr>
          <w:sz w:val="28"/>
        </w:rPr>
        <w:t>2023.URL:</w:t>
      </w:r>
      <w:r>
        <w:rPr>
          <w:spacing w:val="-9"/>
          <w:sz w:val="28"/>
        </w:rPr>
        <w:t xml:space="preserve"> </w:t>
      </w:r>
      <w:hyperlink r:id="rId12">
        <w:r>
          <w:rPr>
            <w:color w:val="0462C1"/>
            <w:sz w:val="28"/>
            <w:u w:val="single" w:color="0462C1"/>
          </w:rPr>
          <w:t>https://www.who.int/news-room/fact-</w:t>
        </w:r>
      </w:hyperlink>
      <w:r>
        <w:rPr>
          <w:color w:val="0462C1"/>
          <w:sz w:val="28"/>
        </w:rPr>
        <w:t xml:space="preserve"> </w:t>
      </w:r>
      <w:hyperlink r:id="rId13">
        <w:r>
          <w:rPr>
            <w:color w:val="0462C1"/>
            <w:sz w:val="28"/>
            <w:u w:val="single" w:color="0462C1"/>
          </w:rPr>
          <w:t>sheets/detail/oral-healt</w:t>
        </w:r>
      </w:hyperlink>
      <w:r>
        <w:rPr>
          <w:color w:val="0462C1"/>
          <w:sz w:val="28"/>
          <w:u w:val="single" w:color="0462C1"/>
        </w:rPr>
        <w:t>h</w:t>
      </w:r>
      <w:r>
        <w:rPr>
          <w:color w:val="0462C1"/>
          <w:spacing w:val="40"/>
          <w:sz w:val="28"/>
          <w:u w:val="single" w:color="0462C1"/>
        </w:rPr>
        <w:t xml:space="preserve"> </w:t>
      </w:r>
      <w:r>
        <w:rPr>
          <w:sz w:val="28"/>
        </w:rPr>
        <w:t>(дата звернення: 06.02.2024).</w:t>
      </w:r>
    </w:p>
    <w:p w:rsidR="00911F58" w:rsidRDefault="00911F58" w:rsidP="00911F58">
      <w:pPr>
        <w:pStyle w:val="a7"/>
        <w:numPr>
          <w:ilvl w:val="0"/>
          <w:numId w:val="4"/>
        </w:numPr>
        <w:tabs>
          <w:tab w:val="left" w:pos="1433"/>
        </w:tabs>
        <w:spacing w:line="360" w:lineRule="auto"/>
        <w:ind w:right="277" w:firstLine="707"/>
        <w:jc w:val="both"/>
        <w:rPr>
          <w:sz w:val="28"/>
        </w:rPr>
      </w:pPr>
      <w:r>
        <w:rPr>
          <w:sz w:val="28"/>
        </w:rPr>
        <w:t>Papapanou P. N. Epidemiology of Periodontal Diseases:An Update. Journal of the International Academy of Periodontology.</w:t>
      </w:r>
      <w:r>
        <w:rPr>
          <w:spacing w:val="-1"/>
          <w:sz w:val="28"/>
        </w:rPr>
        <w:t xml:space="preserve"> </w:t>
      </w:r>
      <w:r>
        <w:rPr>
          <w:sz w:val="28"/>
        </w:rPr>
        <w:t>1999.</w:t>
      </w:r>
      <w:r>
        <w:rPr>
          <w:spacing w:val="-2"/>
          <w:sz w:val="28"/>
        </w:rPr>
        <w:t xml:space="preserve"> </w:t>
      </w:r>
      <w:r>
        <w:rPr>
          <w:sz w:val="28"/>
        </w:rPr>
        <w:t>P.110–16.</w:t>
      </w:r>
      <w:r>
        <w:rPr>
          <w:spacing w:val="-3"/>
          <w:sz w:val="28"/>
        </w:rPr>
        <w:t xml:space="preserve"> </w:t>
      </w:r>
      <w:r>
        <w:rPr>
          <w:sz w:val="28"/>
        </w:rPr>
        <w:t>[</w:t>
      </w:r>
      <w:hyperlink r:id="rId14">
        <w:r>
          <w:rPr>
            <w:color w:val="0462C1"/>
            <w:sz w:val="28"/>
            <w:u w:val="single" w:color="0462C1"/>
          </w:rPr>
          <w:t>PubMed</w:t>
        </w:r>
      </w:hyperlink>
      <w:r>
        <w:rPr>
          <w:sz w:val="28"/>
        </w:rPr>
        <w:t>] (дата звернення: 06.02.2024).</w:t>
      </w:r>
    </w:p>
    <w:p w:rsidR="00911F58" w:rsidRDefault="00911F58" w:rsidP="00911F58">
      <w:pPr>
        <w:pStyle w:val="a7"/>
        <w:numPr>
          <w:ilvl w:val="0"/>
          <w:numId w:val="4"/>
        </w:numPr>
        <w:tabs>
          <w:tab w:val="left" w:pos="1430"/>
        </w:tabs>
        <w:spacing w:line="360" w:lineRule="auto"/>
        <w:ind w:right="278" w:firstLine="707"/>
        <w:jc w:val="both"/>
        <w:rPr>
          <w:sz w:val="28"/>
        </w:rPr>
      </w:pPr>
      <w:r>
        <w:rPr>
          <w:sz w:val="28"/>
        </w:rPr>
        <w:t>Genco R. J. Current View of Risk Factors for Periodontal Diseases. Journal of Periodontology. 1996;67:1041–49. [</w:t>
      </w:r>
      <w:hyperlink r:id="rId15">
        <w:r>
          <w:rPr>
            <w:color w:val="2E498A"/>
            <w:sz w:val="28"/>
            <w:u w:val="single" w:color="2E498A"/>
          </w:rPr>
          <w:t>PubMed</w:t>
        </w:r>
      </w:hyperlink>
      <w:r>
        <w:rPr>
          <w:sz w:val="28"/>
        </w:rPr>
        <w:t>]</w:t>
      </w:r>
      <w:r>
        <w:rPr>
          <w:spacing w:val="-8"/>
          <w:sz w:val="28"/>
        </w:rPr>
        <w:t xml:space="preserve"> </w:t>
      </w:r>
      <w:r>
        <w:rPr>
          <w:sz w:val="28"/>
        </w:rPr>
        <w:t>(дата звернення: 06.02.2024).</w:t>
      </w:r>
    </w:p>
    <w:p w:rsidR="00911F58" w:rsidRDefault="00911F58" w:rsidP="00911F58">
      <w:pPr>
        <w:pStyle w:val="a7"/>
        <w:numPr>
          <w:ilvl w:val="0"/>
          <w:numId w:val="4"/>
        </w:numPr>
        <w:tabs>
          <w:tab w:val="left" w:pos="1421"/>
        </w:tabs>
        <w:spacing w:line="362" w:lineRule="auto"/>
        <w:ind w:right="279" w:firstLine="707"/>
        <w:jc w:val="both"/>
        <w:rPr>
          <w:sz w:val="28"/>
        </w:rPr>
      </w:pPr>
      <w:r>
        <w:rPr>
          <w:sz w:val="28"/>
        </w:rPr>
        <w:t>Petersen PE. The burden of oral disease: challenges to improving oral health in</w:t>
      </w:r>
      <w:r>
        <w:rPr>
          <w:spacing w:val="80"/>
          <w:w w:val="150"/>
          <w:sz w:val="28"/>
        </w:rPr>
        <w:t xml:space="preserve"> </w:t>
      </w:r>
      <w:r>
        <w:rPr>
          <w:sz w:val="28"/>
        </w:rPr>
        <w:t>the</w:t>
      </w:r>
      <w:r>
        <w:rPr>
          <w:spacing w:val="80"/>
          <w:w w:val="150"/>
          <w:sz w:val="28"/>
        </w:rPr>
        <w:t xml:space="preserve"> </w:t>
      </w:r>
      <w:r>
        <w:rPr>
          <w:sz w:val="28"/>
        </w:rPr>
        <w:t>21st</w:t>
      </w:r>
      <w:r>
        <w:rPr>
          <w:spacing w:val="33"/>
          <w:sz w:val="28"/>
        </w:rPr>
        <w:t xml:space="preserve">  </w:t>
      </w:r>
      <w:r>
        <w:rPr>
          <w:sz w:val="28"/>
        </w:rPr>
        <w:t>century.</w:t>
      </w:r>
      <w:r>
        <w:rPr>
          <w:spacing w:val="32"/>
          <w:sz w:val="28"/>
        </w:rPr>
        <w:t xml:space="preserve">  </w:t>
      </w:r>
      <w:r>
        <w:rPr>
          <w:sz w:val="28"/>
        </w:rPr>
        <w:t>Bulletin</w:t>
      </w:r>
      <w:r>
        <w:rPr>
          <w:spacing w:val="80"/>
          <w:w w:val="150"/>
          <w:sz w:val="28"/>
        </w:rPr>
        <w:t xml:space="preserve"> </w:t>
      </w:r>
      <w:r>
        <w:rPr>
          <w:sz w:val="28"/>
        </w:rPr>
        <w:t>of</w:t>
      </w:r>
      <w:r>
        <w:rPr>
          <w:spacing w:val="33"/>
          <w:sz w:val="28"/>
        </w:rPr>
        <w:t xml:space="preserve">  </w:t>
      </w:r>
      <w:r>
        <w:rPr>
          <w:sz w:val="28"/>
        </w:rPr>
        <w:t>the</w:t>
      </w:r>
      <w:r>
        <w:rPr>
          <w:spacing w:val="80"/>
          <w:w w:val="150"/>
          <w:sz w:val="28"/>
        </w:rPr>
        <w:t xml:space="preserve"> </w:t>
      </w:r>
      <w:r>
        <w:rPr>
          <w:sz w:val="28"/>
        </w:rPr>
        <w:t>World</w:t>
      </w:r>
      <w:r>
        <w:rPr>
          <w:spacing w:val="33"/>
          <w:sz w:val="28"/>
        </w:rPr>
        <w:t xml:space="preserve">  </w:t>
      </w:r>
      <w:r>
        <w:rPr>
          <w:sz w:val="28"/>
        </w:rPr>
        <w:t>Health</w:t>
      </w:r>
      <w:r>
        <w:rPr>
          <w:spacing w:val="33"/>
          <w:sz w:val="28"/>
        </w:rPr>
        <w:t xml:space="preserve">  </w:t>
      </w:r>
      <w:r>
        <w:rPr>
          <w:sz w:val="28"/>
        </w:rPr>
        <w:t>Organization.</w:t>
      </w:r>
      <w:r>
        <w:rPr>
          <w:spacing w:val="32"/>
          <w:sz w:val="28"/>
        </w:rPr>
        <w:t xml:space="preserve">  </w:t>
      </w:r>
      <w:r>
        <w:rPr>
          <w:sz w:val="28"/>
        </w:rPr>
        <w:t>2005. P.3.</w:t>
      </w:r>
    </w:p>
    <w:p w:rsidR="00911F58" w:rsidRDefault="00911F58" w:rsidP="00911F58">
      <w:pPr>
        <w:pStyle w:val="a7"/>
        <w:numPr>
          <w:ilvl w:val="0"/>
          <w:numId w:val="5"/>
        </w:numPr>
        <w:tabs>
          <w:tab w:val="left" w:pos="589"/>
        </w:tabs>
        <w:spacing w:line="317" w:lineRule="exact"/>
        <w:ind w:left="589" w:hanging="162"/>
        <w:rPr>
          <w:sz w:val="28"/>
        </w:rPr>
      </w:pPr>
      <w:hyperlink r:id="rId16">
        <w:r>
          <w:rPr>
            <w:color w:val="0462C1"/>
            <w:sz w:val="28"/>
            <w:u w:val="single" w:color="0462C1"/>
          </w:rPr>
          <w:t>PMC</w:t>
        </w:r>
      </w:hyperlink>
      <w:r>
        <w:rPr>
          <w:color w:val="0462C1"/>
          <w:spacing w:val="-6"/>
          <w:sz w:val="28"/>
          <w:u w:val="single" w:color="0462C1"/>
        </w:rPr>
        <w:t xml:space="preserve"> </w:t>
      </w:r>
      <w:r>
        <w:rPr>
          <w:sz w:val="28"/>
        </w:rPr>
        <w:t>-</w:t>
      </w:r>
      <w:r>
        <w:rPr>
          <w:spacing w:val="-6"/>
          <w:sz w:val="28"/>
        </w:rPr>
        <w:t xml:space="preserve"> </w:t>
      </w:r>
      <w:hyperlink r:id="rId17">
        <w:r>
          <w:rPr>
            <w:color w:val="0462C1"/>
            <w:sz w:val="28"/>
            <w:u w:val="single" w:color="0462C1"/>
          </w:rPr>
          <w:t>PubMed</w:t>
        </w:r>
      </w:hyperlink>
      <w:r>
        <w:rPr>
          <w:color w:val="0462C1"/>
          <w:spacing w:val="-4"/>
          <w:sz w:val="28"/>
        </w:rPr>
        <w:t xml:space="preserve"> </w:t>
      </w:r>
      <w:r>
        <w:rPr>
          <w:sz w:val="28"/>
        </w:rPr>
        <w:t>(дата</w:t>
      </w:r>
      <w:r>
        <w:rPr>
          <w:spacing w:val="-5"/>
          <w:sz w:val="28"/>
        </w:rPr>
        <w:t xml:space="preserve"> </w:t>
      </w:r>
      <w:r>
        <w:rPr>
          <w:sz w:val="28"/>
        </w:rPr>
        <w:t>звернення:</w:t>
      </w:r>
      <w:r>
        <w:rPr>
          <w:spacing w:val="-3"/>
          <w:sz w:val="28"/>
        </w:rPr>
        <w:t xml:space="preserve"> </w:t>
      </w:r>
      <w:r>
        <w:rPr>
          <w:spacing w:val="-2"/>
          <w:sz w:val="28"/>
        </w:rPr>
        <w:t>06.02.2024).</w:t>
      </w:r>
    </w:p>
    <w:p w:rsidR="00911F58" w:rsidRDefault="00911F58" w:rsidP="00911F58">
      <w:pPr>
        <w:pStyle w:val="a7"/>
        <w:numPr>
          <w:ilvl w:val="0"/>
          <w:numId w:val="4"/>
        </w:numPr>
        <w:tabs>
          <w:tab w:val="left" w:pos="1397"/>
        </w:tabs>
        <w:spacing w:before="155" w:line="360" w:lineRule="auto"/>
        <w:ind w:right="278" w:firstLine="707"/>
        <w:jc w:val="both"/>
        <w:rPr>
          <w:sz w:val="28"/>
        </w:rPr>
      </w:pPr>
      <w:r>
        <w:rPr>
          <w:sz w:val="28"/>
        </w:rPr>
        <w:t>Sudbo</w:t>
      </w:r>
      <w:r>
        <w:rPr>
          <w:spacing w:val="-18"/>
          <w:sz w:val="28"/>
        </w:rPr>
        <w:t xml:space="preserve"> </w:t>
      </w:r>
      <w:r>
        <w:rPr>
          <w:sz w:val="28"/>
        </w:rPr>
        <w:t>J.,</w:t>
      </w:r>
      <w:r>
        <w:rPr>
          <w:spacing w:val="-17"/>
          <w:sz w:val="28"/>
        </w:rPr>
        <w:t xml:space="preserve"> </w:t>
      </w:r>
      <w:r>
        <w:rPr>
          <w:sz w:val="28"/>
        </w:rPr>
        <w:t>Reith</w:t>
      </w:r>
      <w:r>
        <w:rPr>
          <w:spacing w:val="-18"/>
          <w:sz w:val="28"/>
        </w:rPr>
        <w:t xml:space="preserve"> </w:t>
      </w:r>
      <w:r>
        <w:rPr>
          <w:sz w:val="28"/>
        </w:rPr>
        <w:t>A.</w:t>
      </w:r>
      <w:r>
        <w:rPr>
          <w:spacing w:val="-17"/>
          <w:sz w:val="28"/>
        </w:rPr>
        <w:t xml:space="preserve"> </w:t>
      </w:r>
      <w:r>
        <w:rPr>
          <w:sz w:val="28"/>
        </w:rPr>
        <w:t>Which</w:t>
      </w:r>
      <w:r>
        <w:rPr>
          <w:spacing w:val="-18"/>
          <w:sz w:val="28"/>
        </w:rPr>
        <w:t xml:space="preserve"> </w:t>
      </w:r>
      <w:r>
        <w:rPr>
          <w:sz w:val="28"/>
        </w:rPr>
        <w:t>Putatively</w:t>
      </w:r>
      <w:r>
        <w:rPr>
          <w:spacing w:val="-17"/>
          <w:sz w:val="28"/>
        </w:rPr>
        <w:t xml:space="preserve"> </w:t>
      </w:r>
      <w:r>
        <w:rPr>
          <w:sz w:val="28"/>
        </w:rPr>
        <w:t>Pre-Malignant</w:t>
      </w:r>
      <w:r>
        <w:rPr>
          <w:spacing w:val="-18"/>
          <w:sz w:val="28"/>
        </w:rPr>
        <w:t xml:space="preserve"> </w:t>
      </w:r>
      <w:r>
        <w:rPr>
          <w:sz w:val="28"/>
        </w:rPr>
        <w:t>Oral</w:t>
      </w:r>
      <w:r>
        <w:rPr>
          <w:spacing w:val="-17"/>
          <w:sz w:val="28"/>
        </w:rPr>
        <w:t xml:space="preserve"> </w:t>
      </w:r>
      <w:r>
        <w:rPr>
          <w:sz w:val="28"/>
        </w:rPr>
        <w:t>Lesions</w:t>
      </w:r>
      <w:r>
        <w:rPr>
          <w:spacing w:val="-18"/>
          <w:sz w:val="28"/>
        </w:rPr>
        <w:t xml:space="preserve"> </w:t>
      </w:r>
      <w:r>
        <w:rPr>
          <w:sz w:val="28"/>
        </w:rPr>
        <w:t>Become</w:t>
      </w:r>
      <w:r>
        <w:rPr>
          <w:spacing w:val="-17"/>
          <w:sz w:val="28"/>
        </w:rPr>
        <w:t xml:space="preserve"> </w:t>
      </w:r>
      <w:r>
        <w:rPr>
          <w:sz w:val="28"/>
        </w:rPr>
        <w:t>Oral Cancers? Clinical Relevance of Early Targeting of High-Risk Individuals.</w:t>
      </w:r>
      <w:r>
        <w:rPr>
          <w:spacing w:val="-1"/>
          <w:sz w:val="28"/>
        </w:rPr>
        <w:t xml:space="preserve"> </w:t>
      </w:r>
      <w:r>
        <w:rPr>
          <w:sz w:val="28"/>
        </w:rPr>
        <w:t>Journal of Oral</w:t>
      </w:r>
      <w:r>
        <w:rPr>
          <w:spacing w:val="40"/>
          <w:sz w:val="28"/>
        </w:rPr>
        <w:t xml:space="preserve"> </w:t>
      </w:r>
      <w:r>
        <w:rPr>
          <w:sz w:val="28"/>
        </w:rPr>
        <w:t>Pathology</w:t>
      </w:r>
      <w:r>
        <w:rPr>
          <w:spacing w:val="40"/>
          <w:sz w:val="28"/>
        </w:rPr>
        <w:t xml:space="preserve"> </w:t>
      </w:r>
      <w:r>
        <w:rPr>
          <w:sz w:val="28"/>
        </w:rPr>
        <w:t>and</w:t>
      </w:r>
      <w:r>
        <w:rPr>
          <w:spacing w:val="40"/>
          <w:sz w:val="28"/>
        </w:rPr>
        <w:t xml:space="preserve"> </w:t>
      </w:r>
      <w:r>
        <w:rPr>
          <w:sz w:val="28"/>
        </w:rPr>
        <w:t>Medicine. 2003;32:63–70.</w:t>
      </w:r>
      <w:r>
        <w:rPr>
          <w:spacing w:val="-3"/>
          <w:sz w:val="28"/>
        </w:rPr>
        <w:t xml:space="preserve"> </w:t>
      </w:r>
      <w:r>
        <w:rPr>
          <w:sz w:val="28"/>
        </w:rPr>
        <w:t>[</w:t>
      </w:r>
      <w:hyperlink r:id="rId18">
        <w:r>
          <w:rPr>
            <w:color w:val="0462C1"/>
            <w:sz w:val="28"/>
            <w:u w:val="single" w:color="0462C1"/>
          </w:rPr>
          <w:t>PubMed</w:t>
        </w:r>
      </w:hyperlink>
      <w:r>
        <w:rPr>
          <w:sz w:val="28"/>
        </w:rPr>
        <w:t>]</w:t>
      </w:r>
      <w:r>
        <w:rPr>
          <w:spacing w:val="-4"/>
          <w:sz w:val="28"/>
        </w:rPr>
        <w:t xml:space="preserve"> </w:t>
      </w:r>
      <w:r>
        <w:rPr>
          <w:sz w:val="28"/>
        </w:rPr>
        <w:t>(дата</w:t>
      </w:r>
      <w:r>
        <w:rPr>
          <w:spacing w:val="40"/>
          <w:sz w:val="28"/>
        </w:rPr>
        <w:t xml:space="preserve"> </w:t>
      </w:r>
      <w:r>
        <w:rPr>
          <w:sz w:val="28"/>
        </w:rPr>
        <w:t xml:space="preserve">звернення: </w:t>
      </w:r>
      <w:r>
        <w:rPr>
          <w:spacing w:val="-2"/>
          <w:sz w:val="28"/>
        </w:rPr>
        <w:t>06.02.2024).</w:t>
      </w:r>
    </w:p>
    <w:p w:rsidR="00911F58" w:rsidRDefault="00911F58" w:rsidP="00911F58">
      <w:pPr>
        <w:pStyle w:val="a7"/>
        <w:numPr>
          <w:ilvl w:val="0"/>
          <w:numId w:val="4"/>
        </w:numPr>
        <w:tabs>
          <w:tab w:val="left" w:pos="1433"/>
        </w:tabs>
        <w:spacing w:before="1" w:line="360" w:lineRule="auto"/>
        <w:ind w:right="275" w:firstLine="707"/>
        <w:jc w:val="both"/>
        <w:rPr>
          <w:sz w:val="28"/>
        </w:rPr>
      </w:pPr>
      <w:r>
        <w:rPr>
          <w:sz w:val="28"/>
        </w:rPr>
        <w:t>Reichart P. A. Identification of Risk Groups for Oral Precancer and Cancer and</w:t>
      </w:r>
      <w:r>
        <w:rPr>
          <w:spacing w:val="74"/>
          <w:w w:val="150"/>
          <w:sz w:val="28"/>
        </w:rPr>
        <w:t xml:space="preserve">   </w:t>
      </w:r>
      <w:r>
        <w:rPr>
          <w:sz w:val="28"/>
        </w:rPr>
        <w:t>Preventive</w:t>
      </w:r>
      <w:r>
        <w:rPr>
          <w:spacing w:val="73"/>
          <w:w w:val="150"/>
          <w:sz w:val="28"/>
        </w:rPr>
        <w:t xml:space="preserve">   </w:t>
      </w:r>
      <w:r>
        <w:rPr>
          <w:sz w:val="28"/>
        </w:rPr>
        <w:t>Measures. Clinical</w:t>
      </w:r>
      <w:r>
        <w:rPr>
          <w:spacing w:val="74"/>
          <w:w w:val="150"/>
          <w:sz w:val="28"/>
        </w:rPr>
        <w:t xml:space="preserve">   </w:t>
      </w:r>
      <w:r>
        <w:rPr>
          <w:sz w:val="28"/>
        </w:rPr>
        <w:t>Oral</w:t>
      </w:r>
      <w:r>
        <w:rPr>
          <w:spacing w:val="74"/>
          <w:w w:val="150"/>
          <w:sz w:val="28"/>
        </w:rPr>
        <w:t xml:space="preserve">   </w:t>
      </w:r>
      <w:r>
        <w:rPr>
          <w:sz w:val="28"/>
        </w:rPr>
        <w:t>Investigations. 2001.</w:t>
      </w:r>
      <w:r>
        <w:rPr>
          <w:spacing w:val="-2"/>
          <w:sz w:val="28"/>
        </w:rPr>
        <w:t xml:space="preserve"> </w:t>
      </w:r>
      <w:r>
        <w:rPr>
          <w:sz w:val="28"/>
        </w:rPr>
        <w:t>P.</w:t>
      </w:r>
      <w:r>
        <w:rPr>
          <w:spacing w:val="-5"/>
          <w:sz w:val="28"/>
        </w:rPr>
        <w:t xml:space="preserve"> </w:t>
      </w:r>
      <w:r>
        <w:rPr>
          <w:sz w:val="28"/>
        </w:rPr>
        <w:t>207–</w:t>
      </w:r>
    </w:p>
    <w:p w:rsidR="00911F58" w:rsidRDefault="00911F58" w:rsidP="00911F58">
      <w:pPr>
        <w:pStyle w:val="a3"/>
        <w:spacing w:before="1"/>
        <w:ind w:firstLine="0"/>
      </w:pPr>
      <w:r>
        <w:t>13.</w:t>
      </w:r>
      <w:r>
        <w:rPr>
          <w:spacing w:val="-7"/>
        </w:rPr>
        <w:t xml:space="preserve"> </w:t>
      </w:r>
      <w:r>
        <w:t>[</w:t>
      </w:r>
      <w:hyperlink r:id="rId19">
        <w:r>
          <w:rPr>
            <w:color w:val="0462C1"/>
            <w:u w:val="single" w:color="0462C1"/>
          </w:rPr>
          <w:t>PubMed</w:t>
        </w:r>
      </w:hyperlink>
      <w:r>
        <w:t>]</w:t>
      </w:r>
      <w:r>
        <w:rPr>
          <w:spacing w:val="-7"/>
        </w:rPr>
        <w:t xml:space="preserve"> </w:t>
      </w:r>
      <w:r>
        <w:t>(дата</w:t>
      </w:r>
      <w:r>
        <w:rPr>
          <w:spacing w:val="-5"/>
        </w:rPr>
        <w:t xml:space="preserve"> </w:t>
      </w:r>
      <w:r>
        <w:t>звернення:</w:t>
      </w:r>
      <w:r>
        <w:rPr>
          <w:spacing w:val="-3"/>
        </w:rPr>
        <w:t xml:space="preserve"> </w:t>
      </w:r>
      <w:r>
        <w:rPr>
          <w:spacing w:val="-2"/>
        </w:rPr>
        <w:t>06.02.2024).</w:t>
      </w:r>
    </w:p>
    <w:p w:rsidR="00911F58" w:rsidRDefault="00911F58" w:rsidP="00911F58">
      <w:pPr>
        <w:pStyle w:val="a7"/>
        <w:numPr>
          <w:ilvl w:val="0"/>
          <w:numId w:val="4"/>
        </w:numPr>
        <w:tabs>
          <w:tab w:val="left" w:pos="1556"/>
        </w:tabs>
        <w:spacing w:before="160" w:line="360" w:lineRule="auto"/>
        <w:ind w:right="281" w:firstLine="707"/>
        <w:jc w:val="both"/>
        <w:rPr>
          <w:sz w:val="28"/>
        </w:rPr>
      </w:pPr>
      <w:r>
        <w:rPr>
          <w:sz w:val="28"/>
        </w:rPr>
        <w:t>Christof Dörfer , Christoph Benz , Jun Aida , Guillaume Campard.The relationship</w:t>
      </w:r>
      <w:r>
        <w:rPr>
          <w:spacing w:val="-3"/>
          <w:sz w:val="28"/>
        </w:rPr>
        <w:t xml:space="preserve"> </w:t>
      </w:r>
      <w:r>
        <w:rPr>
          <w:sz w:val="28"/>
        </w:rPr>
        <w:t>of</w:t>
      </w:r>
      <w:r>
        <w:rPr>
          <w:spacing w:val="-3"/>
          <w:sz w:val="28"/>
        </w:rPr>
        <w:t xml:space="preserve"> </w:t>
      </w:r>
      <w:r>
        <w:rPr>
          <w:sz w:val="28"/>
        </w:rPr>
        <w:t>oral</w:t>
      </w:r>
      <w:r>
        <w:rPr>
          <w:spacing w:val="-3"/>
          <w:sz w:val="28"/>
        </w:rPr>
        <w:t xml:space="preserve"> </w:t>
      </w:r>
      <w:r>
        <w:rPr>
          <w:sz w:val="28"/>
        </w:rPr>
        <w:t>health</w:t>
      </w:r>
      <w:r>
        <w:rPr>
          <w:spacing w:val="-2"/>
          <w:sz w:val="28"/>
        </w:rPr>
        <w:t xml:space="preserve"> </w:t>
      </w:r>
      <w:r>
        <w:rPr>
          <w:sz w:val="28"/>
        </w:rPr>
        <w:t>with</w:t>
      </w:r>
      <w:r>
        <w:rPr>
          <w:spacing w:val="-3"/>
          <w:sz w:val="28"/>
        </w:rPr>
        <w:t xml:space="preserve"> </w:t>
      </w:r>
      <w:r>
        <w:rPr>
          <w:sz w:val="28"/>
        </w:rPr>
        <w:t>general</w:t>
      </w:r>
      <w:r>
        <w:rPr>
          <w:spacing w:val="-3"/>
          <w:sz w:val="28"/>
        </w:rPr>
        <w:t xml:space="preserve"> </w:t>
      </w:r>
      <w:r>
        <w:rPr>
          <w:sz w:val="28"/>
        </w:rPr>
        <w:t>health</w:t>
      </w:r>
      <w:r>
        <w:rPr>
          <w:spacing w:val="-2"/>
          <w:sz w:val="28"/>
        </w:rPr>
        <w:t xml:space="preserve"> </w:t>
      </w:r>
      <w:r>
        <w:rPr>
          <w:sz w:val="28"/>
        </w:rPr>
        <w:t>and NCDs:</w:t>
      </w:r>
      <w:r>
        <w:rPr>
          <w:spacing w:val="-2"/>
          <w:sz w:val="28"/>
        </w:rPr>
        <w:t xml:space="preserve"> </w:t>
      </w:r>
      <w:r>
        <w:rPr>
          <w:sz w:val="28"/>
        </w:rPr>
        <w:t>a</w:t>
      </w:r>
      <w:r>
        <w:rPr>
          <w:spacing w:val="-3"/>
          <w:sz w:val="28"/>
        </w:rPr>
        <w:t xml:space="preserve"> </w:t>
      </w:r>
      <w:r>
        <w:rPr>
          <w:sz w:val="28"/>
        </w:rPr>
        <w:t>brief</w:t>
      </w:r>
      <w:r>
        <w:rPr>
          <w:spacing w:val="-3"/>
          <w:sz w:val="28"/>
        </w:rPr>
        <w:t xml:space="preserve"> </w:t>
      </w:r>
      <w:r>
        <w:rPr>
          <w:sz w:val="28"/>
        </w:rPr>
        <w:t>review.</w:t>
      </w:r>
      <w:r>
        <w:rPr>
          <w:spacing w:val="-1"/>
          <w:sz w:val="28"/>
        </w:rPr>
        <w:t xml:space="preserve"> </w:t>
      </w:r>
      <w:r>
        <w:rPr>
          <w:sz w:val="28"/>
        </w:rPr>
        <w:t>International</w:t>
      </w:r>
    </w:p>
    <w:p w:rsidR="00911F58" w:rsidRDefault="00911F58" w:rsidP="00911F58">
      <w:pPr>
        <w:pStyle w:val="a7"/>
        <w:spacing w:line="360" w:lineRule="auto"/>
        <w:rPr>
          <w:sz w:val="28"/>
        </w:rPr>
        <w:sectPr w:rsidR="00911F58">
          <w:pgSz w:w="11910" w:h="16840"/>
          <w:pgMar w:top="1040" w:right="283" w:bottom="980" w:left="1275" w:header="0" w:footer="782" w:gutter="0"/>
          <w:cols w:space="720"/>
        </w:sectPr>
      </w:pPr>
    </w:p>
    <w:p w:rsidR="00911F58" w:rsidRDefault="00911F58" w:rsidP="00911F58">
      <w:pPr>
        <w:pStyle w:val="a3"/>
        <w:spacing w:line="20" w:lineRule="exact"/>
        <w:ind w:firstLine="0"/>
        <w:jc w:val="left"/>
        <w:rPr>
          <w:sz w:val="2"/>
        </w:rPr>
      </w:pPr>
      <w:r>
        <w:rPr>
          <w:noProof/>
          <w:sz w:val="2"/>
          <w:lang w:eastAsia="uk-UA"/>
        </w:rPr>
        <w:lastRenderedPageBreak/>
        <mc:AlternateContent>
          <mc:Choice Requires="wpg">
            <w:drawing>
              <wp:inline distT="0" distB="0" distL="0" distR="0" wp14:anchorId="2747074B" wp14:editId="6AEF986B">
                <wp:extent cx="6121400" cy="7620"/>
                <wp:effectExtent l="0" t="0" r="0" b="0"/>
                <wp:docPr id="53"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21400" cy="7620"/>
                          <a:chOff x="0" y="0"/>
                          <a:chExt cx="6121400" cy="7620"/>
                        </a:xfrm>
                      </wpg:grpSpPr>
                      <wps:wsp>
                        <wps:cNvPr id="54" name="Graphic 54"/>
                        <wps:cNvSpPr/>
                        <wps:spPr>
                          <a:xfrm>
                            <a:off x="0" y="0"/>
                            <a:ext cx="6121400" cy="7620"/>
                          </a:xfrm>
                          <a:custGeom>
                            <a:avLst/>
                            <a:gdLst/>
                            <a:ahLst/>
                            <a:cxnLst/>
                            <a:rect l="l" t="t" r="r" b="b"/>
                            <a:pathLst>
                              <a:path w="6121400" h="7620">
                                <a:moveTo>
                                  <a:pt x="6121273" y="0"/>
                                </a:moveTo>
                                <a:lnTo>
                                  <a:pt x="0" y="0"/>
                                </a:lnTo>
                                <a:lnTo>
                                  <a:pt x="0" y="7620"/>
                                </a:lnTo>
                                <a:lnTo>
                                  <a:pt x="6121273" y="7620"/>
                                </a:lnTo>
                                <a:lnTo>
                                  <a:pt x="6121273"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id="Group 53" o:spid="_x0000_s1026" style="width:482pt;height:.6pt;mso-position-horizontal-relative:char;mso-position-vertical-relative:line" coordsize="61214,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gkjegIAABUGAAAOAAAAZHJzL2Uyb0RvYy54bWykVNtu2zAMfR+wfxD0vjrJ0guMOsXQrsWA&#10;oivQDHtWZPmCyaJGKXH696PkyDFaYMAyP8iUSFHkOSSvb/adZjuFrgVT8PnZjDNlJJStqQv+Y33/&#10;6Yoz54UphQajCv6qHL9Zffxw3dtcLaABXSpk5MS4vLcFb7y3eZY52ahOuDOwypCyAuyEpy3WWYmi&#10;J++dzhaz2UXWA5YWQSrn6PRuUPJV9F9VSvrvVeWUZ7rgFJuPK8Z1E9ZsdS3yGoVtWnkIQ5wQRSda&#10;Q4+Oru6EF2yL7TtXXSsRHFT+TEKXQVW1UsUcKJv57E02DwhbG3Op8762I0wE7RucTnYrn3bPyNqy&#10;4OefOTOiI47is4z2BE5v65xsHtC+2GccMiTxEeQvR+rsrT7s66PxvsIuXKJE2T6i/jqirvaeSTq8&#10;mC/myxmRI0l3ebE4kCIbYu7dJdl8/du1TOTDkzGwMZDeUnW5I4Du/wB8aYRVkRcXwEkALo8ADvV0&#10;vhwgjFYBvwioy90BypPRGdMUudw6/6Agoix2j84PFV0mSTRJknuTRKS+CB2hY0d4zqgjkDPqiM3Q&#10;EVb4cC9QF0TWT2hqDiwFZQc7tYZo5gNXgcvFJVVSopkiPdpoM7UlxidWSZf+NvobbFJRkLOkTv/B&#10;bPrsPxnHWpu4lRqcCnU95D0KEQs6nKLtQLflfat1SN9hvbnVyHYiDJr4BSTpysSMijKRH6QNlK9U&#10;Oz1Nn4K731uBijP9zVB1hlGVBEzCJgno9S3EgRaRR+fX+58CLbMkFtxTZz1BKlKRp7IISY224aaB&#10;L1sPVRtqJsY2RHTYUMNEKc6emMphTobhNt1Hq+M0X/0BAAD//wMAUEsDBBQABgAIAAAAIQBCNzkG&#10;2gAAAAMBAAAPAAAAZHJzL2Rvd25yZXYueG1sTI9BS8NAEIXvgv9hGcGb3aRq0ZhNKUU9FcFWEG/T&#10;7DQJzc6G7DZJ/72jF70MPN7jzffy5eRaNVAfGs8G0lkCirj0tuHKwMfu5eYBVIjIFlvPZOBMAZbF&#10;5UWOmfUjv9OwjZWSEg4ZGqhj7DKtQ1mTwzDzHbF4B987jCL7StseRyl3rZ4nyUI7bFg+1NjRuqby&#10;uD05A68jjqvb9HnYHA/r89fu/u1zk5Ix11fT6glUpCn+heEHX9ChEKa9P7ENqjUgQ+LvFe9xcSdy&#10;L6E56CLX/9mLbwAAAP//AwBQSwECLQAUAAYACAAAACEAtoM4kv4AAADhAQAAEwAAAAAAAAAAAAAA&#10;AAAAAAAAW0NvbnRlbnRfVHlwZXNdLnhtbFBLAQItABQABgAIAAAAIQA4/SH/1gAAAJQBAAALAAAA&#10;AAAAAAAAAAAAAC8BAABfcmVscy8ucmVsc1BLAQItABQABgAIAAAAIQAmjgkjegIAABUGAAAOAAAA&#10;AAAAAAAAAAAAAC4CAABkcnMvZTJvRG9jLnhtbFBLAQItABQABgAIAAAAIQBCNzkG2gAAAAMBAAAP&#10;AAAAAAAAAAAAAAAAANQEAABkcnMvZG93bnJldi54bWxQSwUGAAAAAAQABADzAAAA2wUAAAAA&#10;">
                <v:shape id="Graphic 54" o:spid="_x0000_s1027" style="position:absolute;width:61214;height:76;visibility:visible;mso-wrap-style:square;v-text-anchor:top" coordsize="6121400,7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odisMA&#10;AADbAAAADwAAAGRycy9kb3ducmV2LnhtbESPUUsDMRCE3wX/Q9iCbzap9kSvTYsUxD6I1NofsFzW&#10;y9HL7nmJ1/Pfm0LBx2FmvmGW6zG0aqA+NsIWZlMDirgS13Bt4fD5cvsIKiZkh60wWfilCOvV9dUS&#10;Sycn/qBhn2qVIRxLtOBT6kqtY+UpYJxKR5y9L+kDpiz7WrseTxkeWn1nzIMO2HBe8NjRxlN13P8E&#10;C3KQogrF8L0zG3l7f4qvZvD31t5MxucFqERj+g9f2ltnoZjD+Uv+AXr1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lodisMAAADbAAAADwAAAAAAAAAAAAAAAACYAgAAZHJzL2Rv&#10;d25yZXYueG1sUEsFBgAAAAAEAAQA9QAAAIgDAAAAAA==&#10;" path="m6121273,l,,,7620r6121273,l6121273,xe" fillcolor="black" stroked="f">
                  <v:path arrowok="t"/>
                </v:shape>
                <w10:anchorlock/>
              </v:group>
            </w:pict>
          </mc:Fallback>
        </mc:AlternateContent>
      </w:r>
    </w:p>
    <w:p w:rsidR="00911F58" w:rsidRDefault="00911F58" w:rsidP="00911F58">
      <w:pPr>
        <w:pStyle w:val="a3"/>
        <w:spacing w:before="103" w:line="362" w:lineRule="auto"/>
        <w:ind w:right="279" w:firstLine="0"/>
      </w:pPr>
      <w:r>
        <w:t>Dental Journal.V.67,</w:t>
      </w:r>
      <w:r>
        <w:rPr>
          <w:spacing w:val="-4"/>
        </w:rPr>
        <w:t xml:space="preserve"> </w:t>
      </w:r>
      <w:r>
        <w:t>2017.</w:t>
      </w:r>
      <w:r>
        <w:rPr>
          <w:spacing w:val="-3"/>
        </w:rPr>
        <w:t xml:space="preserve"> </w:t>
      </w:r>
      <w:r>
        <w:t xml:space="preserve">P. 14-18. DOI: </w:t>
      </w:r>
      <w:hyperlink r:id="rId20">
        <w:r>
          <w:rPr>
            <w:color w:val="0462C1"/>
            <w:u w:val="single" w:color="0462C1"/>
          </w:rPr>
          <w:t>https://doi.org/10.1111/idj.12360</w:t>
        </w:r>
      </w:hyperlink>
      <w:r>
        <w:rPr>
          <w:color w:val="0462C1"/>
        </w:rPr>
        <w:t xml:space="preserve"> </w:t>
      </w:r>
      <w:r>
        <w:t>(дата звернення: 06.02.2024).</w:t>
      </w:r>
    </w:p>
    <w:p w:rsidR="00911F58" w:rsidRDefault="00911F58" w:rsidP="00911F58">
      <w:pPr>
        <w:pStyle w:val="a7"/>
        <w:numPr>
          <w:ilvl w:val="0"/>
          <w:numId w:val="4"/>
        </w:numPr>
        <w:tabs>
          <w:tab w:val="left" w:pos="1556"/>
        </w:tabs>
        <w:spacing w:line="360" w:lineRule="auto"/>
        <w:ind w:right="283" w:firstLine="707"/>
        <w:jc w:val="both"/>
        <w:rPr>
          <w:sz w:val="28"/>
        </w:rPr>
      </w:pPr>
      <w:r>
        <w:rPr>
          <w:sz w:val="28"/>
        </w:rPr>
        <w:t>Scannapieco</w:t>
      </w:r>
      <w:r>
        <w:rPr>
          <w:spacing w:val="-1"/>
          <w:sz w:val="28"/>
        </w:rPr>
        <w:t xml:space="preserve"> </w:t>
      </w:r>
      <w:r>
        <w:rPr>
          <w:sz w:val="28"/>
        </w:rPr>
        <w:t>FA,</w:t>
      </w:r>
      <w:r>
        <w:rPr>
          <w:spacing w:val="-5"/>
          <w:sz w:val="28"/>
        </w:rPr>
        <w:t xml:space="preserve"> </w:t>
      </w:r>
      <w:r>
        <w:rPr>
          <w:sz w:val="28"/>
        </w:rPr>
        <w:t>Cantos</w:t>
      </w:r>
      <w:r>
        <w:rPr>
          <w:spacing w:val="-3"/>
          <w:sz w:val="28"/>
        </w:rPr>
        <w:t xml:space="preserve"> </w:t>
      </w:r>
      <w:r>
        <w:rPr>
          <w:sz w:val="28"/>
        </w:rPr>
        <w:t>A.Oral inflammation and infection, and chronic medical diseases: implications for the elderly. 2016. P. 153-175.</w:t>
      </w:r>
    </w:p>
    <w:p w:rsidR="00911F58" w:rsidRDefault="00911F58" w:rsidP="00911F58">
      <w:pPr>
        <w:pStyle w:val="a7"/>
        <w:numPr>
          <w:ilvl w:val="0"/>
          <w:numId w:val="4"/>
        </w:numPr>
        <w:tabs>
          <w:tab w:val="left" w:pos="1556"/>
        </w:tabs>
        <w:spacing w:line="362" w:lineRule="auto"/>
        <w:ind w:right="278" w:firstLine="707"/>
        <w:jc w:val="both"/>
        <w:rPr>
          <w:sz w:val="28"/>
        </w:rPr>
      </w:pPr>
      <w:r>
        <w:rPr>
          <w:sz w:val="28"/>
        </w:rPr>
        <w:t>Schwahn C, Volzke H, Robinson DM, et al.Periodontal disease, but not edentulism,</w:t>
      </w:r>
      <w:r>
        <w:rPr>
          <w:spacing w:val="-14"/>
          <w:sz w:val="28"/>
        </w:rPr>
        <w:t xml:space="preserve"> </w:t>
      </w:r>
      <w:r>
        <w:rPr>
          <w:sz w:val="28"/>
        </w:rPr>
        <w:t>is</w:t>
      </w:r>
      <w:r>
        <w:rPr>
          <w:spacing w:val="-13"/>
          <w:sz w:val="28"/>
        </w:rPr>
        <w:t xml:space="preserve"> </w:t>
      </w:r>
      <w:r>
        <w:rPr>
          <w:sz w:val="28"/>
        </w:rPr>
        <w:t>independently</w:t>
      </w:r>
      <w:r>
        <w:rPr>
          <w:spacing w:val="-17"/>
          <w:sz w:val="28"/>
        </w:rPr>
        <w:t xml:space="preserve"> </w:t>
      </w:r>
      <w:r>
        <w:rPr>
          <w:sz w:val="28"/>
        </w:rPr>
        <w:t>associated</w:t>
      </w:r>
      <w:r>
        <w:rPr>
          <w:spacing w:val="-13"/>
          <w:sz w:val="28"/>
        </w:rPr>
        <w:t xml:space="preserve"> </w:t>
      </w:r>
      <w:r>
        <w:rPr>
          <w:sz w:val="28"/>
        </w:rPr>
        <w:t>with</w:t>
      </w:r>
      <w:r>
        <w:rPr>
          <w:spacing w:val="-9"/>
          <w:sz w:val="28"/>
        </w:rPr>
        <w:t xml:space="preserve"> </w:t>
      </w:r>
      <w:r>
        <w:rPr>
          <w:sz w:val="28"/>
        </w:rPr>
        <w:t>increased</w:t>
      </w:r>
      <w:r>
        <w:rPr>
          <w:spacing w:val="-15"/>
          <w:sz w:val="28"/>
        </w:rPr>
        <w:t xml:space="preserve"> </w:t>
      </w:r>
      <w:r>
        <w:rPr>
          <w:sz w:val="28"/>
        </w:rPr>
        <w:t>plasma</w:t>
      </w:r>
      <w:r>
        <w:rPr>
          <w:spacing w:val="-13"/>
          <w:sz w:val="28"/>
        </w:rPr>
        <w:t xml:space="preserve"> </w:t>
      </w:r>
      <w:r>
        <w:rPr>
          <w:sz w:val="28"/>
        </w:rPr>
        <w:t>fibrinogen</w:t>
      </w:r>
      <w:r>
        <w:rPr>
          <w:spacing w:val="-15"/>
          <w:sz w:val="28"/>
        </w:rPr>
        <w:t xml:space="preserve"> </w:t>
      </w:r>
      <w:r>
        <w:rPr>
          <w:sz w:val="28"/>
        </w:rPr>
        <w:t>levels.</w:t>
      </w:r>
      <w:r>
        <w:rPr>
          <w:spacing w:val="-7"/>
          <w:sz w:val="28"/>
        </w:rPr>
        <w:t xml:space="preserve"> </w:t>
      </w:r>
      <w:r>
        <w:rPr>
          <w:sz w:val="28"/>
        </w:rPr>
        <w:t>2004.</w:t>
      </w:r>
    </w:p>
    <w:p w:rsidR="00911F58" w:rsidRDefault="00911F58" w:rsidP="00911F58">
      <w:pPr>
        <w:pStyle w:val="a3"/>
        <w:spacing w:line="317" w:lineRule="exact"/>
        <w:ind w:firstLine="0"/>
      </w:pPr>
      <w:r>
        <w:t>P.</w:t>
      </w:r>
      <w:r>
        <w:rPr>
          <w:spacing w:val="-8"/>
        </w:rPr>
        <w:t xml:space="preserve"> </w:t>
      </w:r>
      <w:r>
        <w:t>244-</w:t>
      </w:r>
      <w:r>
        <w:rPr>
          <w:spacing w:val="-4"/>
        </w:rPr>
        <w:t>252.</w:t>
      </w:r>
    </w:p>
    <w:p w:rsidR="00911F58" w:rsidRDefault="00911F58" w:rsidP="00911F58">
      <w:pPr>
        <w:pStyle w:val="a7"/>
        <w:numPr>
          <w:ilvl w:val="0"/>
          <w:numId w:val="4"/>
        </w:numPr>
        <w:tabs>
          <w:tab w:val="left" w:pos="1556"/>
        </w:tabs>
        <w:spacing w:before="155" w:line="360" w:lineRule="auto"/>
        <w:ind w:right="289" w:firstLine="707"/>
        <w:jc w:val="both"/>
        <w:rPr>
          <w:sz w:val="28"/>
        </w:rPr>
      </w:pPr>
      <w:r>
        <w:rPr>
          <w:sz w:val="28"/>
        </w:rPr>
        <w:t>Löe</w:t>
      </w:r>
      <w:r>
        <w:rPr>
          <w:spacing w:val="-2"/>
          <w:sz w:val="28"/>
        </w:rPr>
        <w:t xml:space="preserve"> </w:t>
      </w:r>
      <w:r>
        <w:rPr>
          <w:sz w:val="28"/>
        </w:rPr>
        <w:t>H.Periodontal disease: the sixth complication of diabetes mellitus Diabetes Care, 1993. P. 329-334.</w:t>
      </w:r>
    </w:p>
    <w:p w:rsidR="00911F58" w:rsidRDefault="00911F58" w:rsidP="00911F58">
      <w:pPr>
        <w:pStyle w:val="a7"/>
        <w:numPr>
          <w:ilvl w:val="0"/>
          <w:numId w:val="4"/>
        </w:numPr>
        <w:tabs>
          <w:tab w:val="left" w:pos="1556"/>
        </w:tabs>
        <w:spacing w:before="2" w:line="360" w:lineRule="auto"/>
        <w:ind w:right="282" w:firstLine="707"/>
        <w:jc w:val="both"/>
        <w:rPr>
          <w:sz w:val="28"/>
        </w:rPr>
      </w:pPr>
      <w:r>
        <w:rPr>
          <w:sz w:val="28"/>
        </w:rPr>
        <w:t>Rayfield</w:t>
      </w:r>
      <w:r>
        <w:rPr>
          <w:spacing w:val="-1"/>
          <w:sz w:val="28"/>
        </w:rPr>
        <w:t xml:space="preserve"> </w:t>
      </w:r>
      <w:r>
        <w:rPr>
          <w:sz w:val="28"/>
        </w:rPr>
        <w:t>EJ,</w:t>
      </w:r>
      <w:r>
        <w:rPr>
          <w:spacing w:val="-3"/>
          <w:sz w:val="28"/>
        </w:rPr>
        <w:t xml:space="preserve"> </w:t>
      </w:r>
      <w:r>
        <w:rPr>
          <w:sz w:val="28"/>
        </w:rPr>
        <w:t>Ault</w:t>
      </w:r>
      <w:r>
        <w:rPr>
          <w:spacing w:val="-2"/>
          <w:sz w:val="28"/>
        </w:rPr>
        <w:t xml:space="preserve"> </w:t>
      </w:r>
      <w:r>
        <w:rPr>
          <w:sz w:val="28"/>
        </w:rPr>
        <w:t>MJ,</w:t>
      </w:r>
      <w:r>
        <w:rPr>
          <w:spacing w:val="-3"/>
          <w:sz w:val="28"/>
        </w:rPr>
        <w:t xml:space="preserve"> </w:t>
      </w:r>
      <w:r>
        <w:rPr>
          <w:sz w:val="28"/>
        </w:rPr>
        <w:t>Keusch</w:t>
      </w:r>
      <w:r>
        <w:rPr>
          <w:spacing w:val="-1"/>
          <w:sz w:val="28"/>
        </w:rPr>
        <w:t xml:space="preserve"> </w:t>
      </w:r>
      <w:r>
        <w:rPr>
          <w:sz w:val="28"/>
        </w:rPr>
        <w:t>GT</w:t>
      </w:r>
      <w:r>
        <w:rPr>
          <w:i/>
          <w:sz w:val="28"/>
        </w:rPr>
        <w:t>.</w:t>
      </w:r>
      <w:r>
        <w:rPr>
          <w:sz w:val="28"/>
        </w:rPr>
        <w:t>Infection</w:t>
      </w:r>
      <w:r>
        <w:rPr>
          <w:spacing w:val="40"/>
          <w:sz w:val="28"/>
        </w:rPr>
        <w:t xml:space="preserve"> </w:t>
      </w:r>
      <w:r>
        <w:rPr>
          <w:sz w:val="28"/>
        </w:rPr>
        <w:t>and</w:t>
      </w:r>
      <w:r>
        <w:rPr>
          <w:spacing w:val="40"/>
          <w:sz w:val="28"/>
        </w:rPr>
        <w:t xml:space="preserve"> </w:t>
      </w:r>
      <w:r>
        <w:rPr>
          <w:sz w:val="28"/>
        </w:rPr>
        <w:t>diabetes:</w:t>
      </w:r>
      <w:r>
        <w:rPr>
          <w:spacing w:val="40"/>
          <w:sz w:val="28"/>
        </w:rPr>
        <w:t xml:space="preserve"> </w:t>
      </w:r>
      <w:r>
        <w:rPr>
          <w:sz w:val="28"/>
        </w:rPr>
        <w:t>the</w:t>
      </w:r>
      <w:r>
        <w:rPr>
          <w:spacing w:val="40"/>
          <w:sz w:val="28"/>
        </w:rPr>
        <w:t xml:space="preserve"> </w:t>
      </w:r>
      <w:r>
        <w:rPr>
          <w:sz w:val="28"/>
        </w:rPr>
        <w:t>case</w:t>
      </w:r>
      <w:r>
        <w:rPr>
          <w:spacing w:val="40"/>
          <w:sz w:val="28"/>
        </w:rPr>
        <w:t xml:space="preserve"> </w:t>
      </w:r>
      <w:r>
        <w:rPr>
          <w:sz w:val="28"/>
        </w:rPr>
        <w:t>for glucose controlAm J Med,1982. P. 439-450.</w:t>
      </w:r>
    </w:p>
    <w:p w:rsidR="00911F58" w:rsidRDefault="00911F58" w:rsidP="00911F58">
      <w:pPr>
        <w:pStyle w:val="a7"/>
        <w:numPr>
          <w:ilvl w:val="0"/>
          <w:numId w:val="4"/>
        </w:numPr>
        <w:tabs>
          <w:tab w:val="left" w:pos="1556"/>
        </w:tabs>
        <w:spacing w:line="360" w:lineRule="auto"/>
        <w:ind w:right="278" w:firstLine="707"/>
        <w:jc w:val="both"/>
        <w:rPr>
          <w:sz w:val="28"/>
        </w:rPr>
      </w:pPr>
      <w:r>
        <w:rPr>
          <w:sz w:val="28"/>
        </w:rPr>
        <w:t>Ling</w:t>
      </w:r>
      <w:r>
        <w:rPr>
          <w:spacing w:val="-1"/>
          <w:sz w:val="28"/>
        </w:rPr>
        <w:t xml:space="preserve"> </w:t>
      </w:r>
      <w:r>
        <w:rPr>
          <w:sz w:val="28"/>
        </w:rPr>
        <w:t>PR,</w:t>
      </w:r>
      <w:r>
        <w:rPr>
          <w:spacing w:val="-3"/>
          <w:sz w:val="28"/>
        </w:rPr>
        <w:t xml:space="preserve"> </w:t>
      </w:r>
      <w:r>
        <w:rPr>
          <w:sz w:val="28"/>
        </w:rPr>
        <w:t>Bistrian BR,</w:t>
      </w:r>
      <w:r>
        <w:rPr>
          <w:spacing w:val="-4"/>
          <w:sz w:val="28"/>
        </w:rPr>
        <w:t xml:space="preserve"> </w:t>
      </w:r>
      <w:r>
        <w:rPr>
          <w:sz w:val="28"/>
        </w:rPr>
        <w:t>Mendez</w:t>
      </w:r>
      <w:r>
        <w:rPr>
          <w:spacing w:val="-2"/>
          <w:sz w:val="28"/>
        </w:rPr>
        <w:t xml:space="preserve"> </w:t>
      </w:r>
      <w:r>
        <w:rPr>
          <w:sz w:val="28"/>
        </w:rPr>
        <w:t>B,</w:t>
      </w:r>
      <w:r>
        <w:rPr>
          <w:spacing w:val="-3"/>
          <w:sz w:val="28"/>
        </w:rPr>
        <w:t xml:space="preserve"> </w:t>
      </w:r>
      <w:r>
        <w:rPr>
          <w:i/>
          <w:sz w:val="28"/>
        </w:rPr>
        <w:t>et</w:t>
      </w:r>
      <w:r>
        <w:rPr>
          <w:i/>
          <w:spacing w:val="40"/>
          <w:sz w:val="28"/>
        </w:rPr>
        <w:t xml:space="preserve"> </w:t>
      </w:r>
      <w:r>
        <w:rPr>
          <w:i/>
          <w:sz w:val="28"/>
        </w:rPr>
        <w:t>al.</w:t>
      </w:r>
      <w:r>
        <w:rPr>
          <w:sz w:val="28"/>
        </w:rPr>
        <w:t>Effects</w:t>
      </w:r>
      <w:r>
        <w:rPr>
          <w:spacing w:val="40"/>
          <w:sz w:val="28"/>
        </w:rPr>
        <w:t xml:space="preserve"> </w:t>
      </w:r>
      <w:r>
        <w:rPr>
          <w:sz w:val="28"/>
        </w:rPr>
        <w:t>of</w:t>
      </w:r>
      <w:r>
        <w:rPr>
          <w:spacing w:val="40"/>
          <w:sz w:val="28"/>
        </w:rPr>
        <w:t xml:space="preserve"> </w:t>
      </w:r>
      <w:r>
        <w:rPr>
          <w:sz w:val="28"/>
        </w:rPr>
        <w:t>systemic</w:t>
      </w:r>
      <w:r>
        <w:rPr>
          <w:spacing w:val="40"/>
          <w:sz w:val="28"/>
        </w:rPr>
        <w:t xml:space="preserve"> </w:t>
      </w:r>
      <w:r>
        <w:rPr>
          <w:sz w:val="28"/>
        </w:rPr>
        <w:t>infusions</w:t>
      </w:r>
      <w:r>
        <w:rPr>
          <w:spacing w:val="40"/>
          <w:sz w:val="28"/>
        </w:rPr>
        <w:t xml:space="preserve"> </w:t>
      </w:r>
      <w:r>
        <w:rPr>
          <w:sz w:val="28"/>
        </w:rPr>
        <w:t>of endotoxin, tumor necrosis factor, and interleukin-1 on glucose metabolism in the rat: relationship to endogenous glucose production and peripheral tissue glucose uptake Metabolism, 1994. P. 279-284.</w:t>
      </w:r>
    </w:p>
    <w:p w:rsidR="00911F58" w:rsidRDefault="00911F58" w:rsidP="00911F58">
      <w:pPr>
        <w:pStyle w:val="a7"/>
        <w:numPr>
          <w:ilvl w:val="0"/>
          <w:numId w:val="4"/>
        </w:numPr>
        <w:tabs>
          <w:tab w:val="left" w:pos="1580"/>
        </w:tabs>
        <w:spacing w:line="360" w:lineRule="auto"/>
        <w:ind w:right="276" w:firstLine="707"/>
        <w:jc w:val="both"/>
        <w:rPr>
          <w:sz w:val="28"/>
        </w:rPr>
      </w:pPr>
      <w:r>
        <w:rPr>
          <w:sz w:val="28"/>
        </w:rPr>
        <w:t>Пирог Т.П. Загальна мікробіологія: підруч. / Т.П. Пирог. - К.: НУХТ, 2004. - 471с.</w:t>
      </w:r>
    </w:p>
    <w:p w:rsidR="00911F58" w:rsidRDefault="00911F58" w:rsidP="00911F58">
      <w:pPr>
        <w:pStyle w:val="a7"/>
        <w:numPr>
          <w:ilvl w:val="0"/>
          <w:numId w:val="4"/>
        </w:numPr>
        <w:tabs>
          <w:tab w:val="left" w:pos="1557"/>
        </w:tabs>
        <w:spacing w:line="321" w:lineRule="exact"/>
        <w:ind w:left="1557" w:hanging="422"/>
        <w:jc w:val="both"/>
        <w:rPr>
          <w:sz w:val="28"/>
        </w:rPr>
      </w:pPr>
      <w:r>
        <w:rPr>
          <w:sz w:val="28"/>
        </w:rPr>
        <w:t>Фробішер</w:t>
      </w:r>
      <w:r>
        <w:rPr>
          <w:spacing w:val="-5"/>
          <w:sz w:val="28"/>
        </w:rPr>
        <w:t xml:space="preserve"> </w:t>
      </w:r>
      <w:r>
        <w:rPr>
          <w:sz w:val="28"/>
        </w:rPr>
        <w:t>М.</w:t>
      </w:r>
      <w:r>
        <w:rPr>
          <w:spacing w:val="-6"/>
          <w:sz w:val="28"/>
        </w:rPr>
        <w:t xml:space="preserve"> </w:t>
      </w:r>
      <w:r>
        <w:rPr>
          <w:sz w:val="28"/>
        </w:rPr>
        <w:t>Основи</w:t>
      </w:r>
      <w:r>
        <w:rPr>
          <w:spacing w:val="-5"/>
          <w:sz w:val="28"/>
        </w:rPr>
        <w:t xml:space="preserve"> </w:t>
      </w:r>
      <w:r>
        <w:rPr>
          <w:sz w:val="28"/>
        </w:rPr>
        <w:t>мікробіології.:</w:t>
      </w:r>
      <w:r>
        <w:rPr>
          <w:spacing w:val="-4"/>
          <w:sz w:val="28"/>
        </w:rPr>
        <w:t xml:space="preserve"> </w:t>
      </w:r>
      <w:r>
        <w:rPr>
          <w:sz w:val="28"/>
        </w:rPr>
        <w:t>Світ,</w:t>
      </w:r>
      <w:r>
        <w:rPr>
          <w:spacing w:val="-6"/>
          <w:sz w:val="28"/>
        </w:rPr>
        <w:t xml:space="preserve"> </w:t>
      </w:r>
      <w:r>
        <w:rPr>
          <w:sz w:val="28"/>
        </w:rPr>
        <w:t>1965.</w:t>
      </w:r>
      <w:r>
        <w:rPr>
          <w:spacing w:val="-6"/>
          <w:sz w:val="28"/>
        </w:rPr>
        <w:t xml:space="preserve"> </w:t>
      </w:r>
      <w:r>
        <w:rPr>
          <w:sz w:val="28"/>
        </w:rPr>
        <w:t>C.</w:t>
      </w:r>
      <w:r>
        <w:rPr>
          <w:spacing w:val="-5"/>
          <w:sz w:val="28"/>
        </w:rPr>
        <w:t xml:space="preserve"> </w:t>
      </w:r>
      <w:r>
        <w:rPr>
          <w:spacing w:val="-4"/>
          <w:sz w:val="28"/>
        </w:rPr>
        <w:t>678.</w:t>
      </w:r>
    </w:p>
    <w:p w:rsidR="00911F58" w:rsidRDefault="00911F58" w:rsidP="00911F58">
      <w:pPr>
        <w:pStyle w:val="a7"/>
        <w:numPr>
          <w:ilvl w:val="0"/>
          <w:numId w:val="4"/>
        </w:numPr>
        <w:tabs>
          <w:tab w:val="left" w:pos="1557"/>
        </w:tabs>
        <w:spacing w:before="161"/>
        <w:ind w:left="1557" w:hanging="422"/>
        <w:jc w:val="both"/>
        <w:rPr>
          <w:sz w:val="28"/>
        </w:rPr>
      </w:pPr>
      <w:r>
        <w:rPr>
          <w:sz w:val="28"/>
        </w:rPr>
        <w:t>Мішустів</w:t>
      </w:r>
      <w:r>
        <w:rPr>
          <w:spacing w:val="-7"/>
          <w:sz w:val="28"/>
        </w:rPr>
        <w:t xml:space="preserve"> </w:t>
      </w:r>
      <w:r>
        <w:rPr>
          <w:sz w:val="28"/>
        </w:rPr>
        <w:t>Є.М.</w:t>
      </w:r>
      <w:r>
        <w:rPr>
          <w:spacing w:val="-6"/>
          <w:sz w:val="28"/>
        </w:rPr>
        <w:t xml:space="preserve"> </w:t>
      </w:r>
      <w:r>
        <w:rPr>
          <w:sz w:val="28"/>
        </w:rPr>
        <w:t>Мікробіологія.:</w:t>
      </w:r>
      <w:r>
        <w:rPr>
          <w:spacing w:val="-6"/>
          <w:sz w:val="28"/>
        </w:rPr>
        <w:t xml:space="preserve"> </w:t>
      </w:r>
      <w:r>
        <w:rPr>
          <w:sz w:val="28"/>
        </w:rPr>
        <w:t>Агропроміздат,</w:t>
      </w:r>
      <w:r>
        <w:rPr>
          <w:spacing w:val="-9"/>
          <w:sz w:val="28"/>
        </w:rPr>
        <w:t xml:space="preserve"> </w:t>
      </w:r>
      <w:r>
        <w:rPr>
          <w:sz w:val="28"/>
        </w:rPr>
        <w:t>1987.</w:t>
      </w:r>
      <w:r>
        <w:rPr>
          <w:spacing w:val="-1"/>
          <w:sz w:val="28"/>
        </w:rPr>
        <w:t xml:space="preserve"> </w:t>
      </w:r>
      <w:r>
        <w:rPr>
          <w:sz w:val="28"/>
        </w:rPr>
        <w:t>C.</w:t>
      </w:r>
      <w:r>
        <w:rPr>
          <w:spacing w:val="-9"/>
          <w:sz w:val="28"/>
        </w:rPr>
        <w:t xml:space="preserve"> </w:t>
      </w:r>
      <w:r>
        <w:rPr>
          <w:spacing w:val="-4"/>
          <w:sz w:val="28"/>
        </w:rPr>
        <w:t>368.</w:t>
      </w:r>
    </w:p>
    <w:p w:rsidR="00911F58" w:rsidRDefault="00911F58" w:rsidP="00911F58">
      <w:pPr>
        <w:pStyle w:val="a7"/>
        <w:numPr>
          <w:ilvl w:val="0"/>
          <w:numId w:val="4"/>
        </w:numPr>
        <w:tabs>
          <w:tab w:val="left" w:pos="1557"/>
        </w:tabs>
        <w:spacing w:before="161"/>
        <w:ind w:left="1557" w:hanging="422"/>
        <w:jc w:val="both"/>
        <w:rPr>
          <w:sz w:val="28"/>
        </w:rPr>
      </w:pPr>
      <w:r>
        <w:rPr>
          <w:sz w:val="28"/>
        </w:rPr>
        <w:t>Черемісінов</w:t>
      </w:r>
      <w:r>
        <w:rPr>
          <w:spacing w:val="-6"/>
          <w:sz w:val="28"/>
        </w:rPr>
        <w:t xml:space="preserve"> </w:t>
      </w:r>
      <w:r>
        <w:rPr>
          <w:sz w:val="28"/>
        </w:rPr>
        <w:t>Н.А.</w:t>
      </w:r>
      <w:r>
        <w:rPr>
          <w:spacing w:val="-3"/>
          <w:sz w:val="28"/>
        </w:rPr>
        <w:t xml:space="preserve"> </w:t>
      </w:r>
      <w:r>
        <w:rPr>
          <w:sz w:val="28"/>
        </w:rPr>
        <w:t>Практикум</w:t>
      </w:r>
      <w:r>
        <w:rPr>
          <w:spacing w:val="-4"/>
          <w:sz w:val="28"/>
        </w:rPr>
        <w:t xml:space="preserve"> </w:t>
      </w:r>
      <w:r>
        <w:rPr>
          <w:sz w:val="28"/>
        </w:rPr>
        <w:t>з</w:t>
      </w:r>
      <w:r>
        <w:rPr>
          <w:spacing w:val="-5"/>
          <w:sz w:val="28"/>
        </w:rPr>
        <w:t xml:space="preserve"> </w:t>
      </w:r>
      <w:r>
        <w:rPr>
          <w:sz w:val="28"/>
        </w:rPr>
        <w:t>мікробіології.:</w:t>
      </w:r>
      <w:r>
        <w:rPr>
          <w:spacing w:val="-4"/>
          <w:sz w:val="28"/>
        </w:rPr>
        <w:t xml:space="preserve"> </w:t>
      </w:r>
      <w:r>
        <w:rPr>
          <w:sz w:val="28"/>
        </w:rPr>
        <w:t>Вища</w:t>
      </w:r>
      <w:r>
        <w:rPr>
          <w:spacing w:val="-4"/>
          <w:sz w:val="28"/>
        </w:rPr>
        <w:t xml:space="preserve"> </w:t>
      </w:r>
      <w:r>
        <w:rPr>
          <w:sz w:val="28"/>
        </w:rPr>
        <w:t>шк.,</w:t>
      </w:r>
      <w:r>
        <w:rPr>
          <w:spacing w:val="-5"/>
          <w:sz w:val="28"/>
        </w:rPr>
        <w:t xml:space="preserve"> </w:t>
      </w:r>
      <w:r>
        <w:rPr>
          <w:sz w:val="28"/>
        </w:rPr>
        <w:t>1967.</w:t>
      </w:r>
      <w:r>
        <w:rPr>
          <w:spacing w:val="-5"/>
          <w:sz w:val="28"/>
        </w:rPr>
        <w:t xml:space="preserve"> </w:t>
      </w:r>
      <w:r>
        <w:rPr>
          <w:sz w:val="28"/>
        </w:rPr>
        <w:t>C.</w:t>
      </w:r>
      <w:r>
        <w:rPr>
          <w:spacing w:val="-6"/>
          <w:sz w:val="28"/>
        </w:rPr>
        <w:t xml:space="preserve"> </w:t>
      </w:r>
      <w:r>
        <w:rPr>
          <w:spacing w:val="-4"/>
          <w:sz w:val="28"/>
        </w:rPr>
        <w:t>171.</w:t>
      </w:r>
    </w:p>
    <w:p w:rsidR="00911F58" w:rsidRDefault="00911F58" w:rsidP="00911F58">
      <w:pPr>
        <w:pStyle w:val="a7"/>
        <w:numPr>
          <w:ilvl w:val="0"/>
          <w:numId w:val="4"/>
        </w:numPr>
        <w:tabs>
          <w:tab w:val="left" w:pos="1556"/>
        </w:tabs>
        <w:spacing w:before="160" w:line="360" w:lineRule="auto"/>
        <w:ind w:right="291" w:firstLine="707"/>
        <w:jc w:val="both"/>
        <w:rPr>
          <w:sz w:val="28"/>
        </w:rPr>
      </w:pPr>
      <w:r>
        <w:rPr>
          <w:sz w:val="28"/>
        </w:rPr>
        <w:t>I.</w:t>
      </w:r>
      <w:r>
        <w:rPr>
          <w:spacing w:val="-2"/>
          <w:sz w:val="28"/>
        </w:rPr>
        <w:t xml:space="preserve"> </w:t>
      </w:r>
      <w:r>
        <w:rPr>
          <w:sz w:val="28"/>
        </w:rPr>
        <w:t>Dige</w:t>
      </w:r>
      <w:r>
        <w:rPr>
          <w:spacing w:val="-2"/>
          <w:sz w:val="28"/>
        </w:rPr>
        <w:t xml:space="preserve"> </w:t>
      </w:r>
      <w:r>
        <w:rPr>
          <w:sz w:val="28"/>
        </w:rPr>
        <w:t>et</w:t>
      </w:r>
      <w:r>
        <w:rPr>
          <w:spacing w:val="-1"/>
          <w:sz w:val="28"/>
        </w:rPr>
        <w:t xml:space="preserve"> </w:t>
      </w:r>
      <w:r>
        <w:rPr>
          <w:sz w:val="28"/>
        </w:rPr>
        <w:t>al.In</w:t>
      </w:r>
      <w:r>
        <w:rPr>
          <w:spacing w:val="-1"/>
          <w:sz w:val="28"/>
        </w:rPr>
        <w:t xml:space="preserve"> </w:t>
      </w:r>
      <w:r>
        <w:rPr>
          <w:sz w:val="28"/>
        </w:rPr>
        <w:t>situ</w:t>
      </w:r>
      <w:r>
        <w:rPr>
          <w:spacing w:val="-1"/>
          <w:sz w:val="28"/>
        </w:rPr>
        <w:t xml:space="preserve"> </w:t>
      </w:r>
      <w:r>
        <w:rPr>
          <w:sz w:val="28"/>
        </w:rPr>
        <w:t>identification</w:t>
      </w:r>
      <w:r>
        <w:rPr>
          <w:spacing w:val="-2"/>
          <w:sz w:val="28"/>
        </w:rPr>
        <w:t xml:space="preserve"> </w:t>
      </w:r>
      <w:r>
        <w:rPr>
          <w:sz w:val="28"/>
        </w:rPr>
        <w:t>of</w:t>
      </w:r>
      <w:r>
        <w:rPr>
          <w:spacing w:val="-1"/>
          <w:sz w:val="28"/>
        </w:rPr>
        <w:t xml:space="preserve"> </w:t>
      </w:r>
      <w:r>
        <w:rPr>
          <w:sz w:val="28"/>
        </w:rPr>
        <w:t>streptococci</w:t>
      </w:r>
      <w:r>
        <w:rPr>
          <w:spacing w:val="-1"/>
          <w:sz w:val="28"/>
        </w:rPr>
        <w:t xml:space="preserve"> </w:t>
      </w:r>
      <w:r>
        <w:rPr>
          <w:sz w:val="28"/>
        </w:rPr>
        <w:t>and</w:t>
      </w:r>
      <w:r>
        <w:rPr>
          <w:spacing w:val="-1"/>
          <w:sz w:val="28"/>
        </w:rPr>
        <w:t xml:space="preserve"> </w:t>
      </w:r>
      <w:r>
        <w:rPr>
          <w:sz w:val="28"/>
        </w:rPr>
        <w:t>other</w:t>
      </w:r>
      <w:r>
        <w:rPr>
          <w:spacing w:val="-2"/>
          <w:sz w:val="28"/>
        </w:rPr>
        <w:t xml:space="preserve"> </w:t>
      </w:r>
      <w:r>
        <w:rPr>
          <w:sz w:val="28"/>
        </w:rPr>
        <w:t>bacteria</w:t>
      </w:r>
      <w:r>
        <w:rPr>
          <w:spacing w:val="-2"/>
          <w:sz w:val="28"/>
        </w:rPr>
        <w:t xml:space="preserve"> </w:t>
      </w:r>
      <w:r>
        <w:rPr>
          <w:sz w:val="28"/>
        </w:rPr>
        <w:t>in</w:t>
      </w:r>
      <w:r>
        <w:rPr>
          <w:spacing w:val="-1"/>
          <w:sz w:val="28"/>
        </w:rPr>
        <w:t xml:space="preserve"> </w:t>
      </w:r>
      <w:r>
        <w:rPr>
          <w:sz w:val="28"/>
        </w:rPr>
        <w:t>initial dental biofilm by confocal laser scanning microscopy and fluorescence in situ hybridization Eur J Oral Sci, 2007.</w:t>
      </w:r>
    </w:p>
    <w:p w:rsidR="00911F58" w:rsidRDefault="00911F58" w:rsidP="00911F58">
      <w:pPr>
        <w:pStyle w:val="a7"/>
        <w:numPr>
          <w:ilvl w:val="0"/>
          <w:numId w:val="4"/>
        </w:numPr>
        <w:tabs>
          <w:tab w:val="left" w:pos="1556"/>
        </w:tabs>
        <w:spacing w:before="1" w:line="360" w:lineRule="auto"/>
        <w:ind w:right="280" w:firstLine="707"/>
        <w:jc w:val="both"/>
        <w:rPr>
          <w:sz w:val="28"/>
        </w:rPr>
      </w:pPr>
      <w:r>
        <w:rPr>
          <w:sz w:val="28"/>
        </w:rPr>
        <w:t>T. Nakatsuji et al.Antimicrobial peptides: old molecules with new ideas. J Invest Dermatol, 2012. DOI:</w:t>
      </w:r>
      <w:r>
        <w:rPr>
          <w:spacing w:val="40"/>
          <w:sz w:val="28"/>
        </w:rPr>
        <w:t xml:space="preserve"> </w:t>
      </w:r>
      <w:hyperlink r:id="rId21">
        <w:r>
          <w:rPr>
            <w:color w:val="0462C1"/>
            <w:sz w:val="28"/>
            <w:u w:val="single" w:color="0462C1"/>
          </w:rPr>
          <w:t>https://doi.org/10.1038/jid.2011.387</w:t>
        </w:r>
      </w:hyperlink>
      <w:r>
        <w:rPr>
          <w:color w:val="0462C1"/>
          <w:sz w:val="28"/>
        </w:rPr>
        <w:t xml:space="preserve"> </w:t>
      </w:r>
      <w:r>
        <w:rPr>
          <w:sz w:val="28"/>
        </w:rPr>
        <w:t xml:space="preserve">(дата звернення: </w:t>
      </w:r>
      <w:r>
        <w:rPr>
          <w:spacing w:val="-2"/>
          <w:sz w:val="28"/>
        </w:rPr>
        <w:t>06.02.2024).</w:t>
      </w:r>
    </w:p>
    <w:p w:rsidR="00911F58" w:rsidRDefault="00911F58" w:rsidP="00911F58">
      <w:pPr>
        <w:pStyle w:val="a7"/>
        <w:numPr>
          <w:ilvl w:val="0"/>
          <w:numId w:val="4"/>
        </w:numPr>
        <w:tabs>
          <w:tab w:val="left" w:pos="1557"/>
        </w:tabs>
        <w:spacing w:before="1"/>
        <w:ind w:left="1557" w:hanging="422"/>
        <w:jc w:val="both"/>
        <w:rPr>
          <w:sz w:val="28"/>
        </w:rPr>
      </w:pPr>
      <w:r>
        <w:rPr>
          <w:sz w:val="28"/>
        </w:rPr>
        <w:t>Peptides.V.36,</w:t>
      </w:r>
      <w:r>
        <w:rPr>
          <w:spacing w:val="-4"/>
          <w:sz w:val="28"/>
        </w:rPr>
        <w:t xml:space="preserve"> </w:t>
      </w:r>
      <w:r>
        <w:rPr>
          <w:sz w:val="28"/>
        </w:rPr>
        <w:t>Issue</w:t>
      </w:r>
      <w:r>
        <w:rPr>
          <w:spacing w:val="-7"/>
          <w:sz w:val="28"/>
        </w:rPr>
        <w:t xml:space="preserve"> </w:t>
      </w:r>
      <w:r>
        <w:rPr>
          <w:sz w:val="28"/>
        </w:rPr>
        <w:t>2,</w:t>
      </w:r>
      <w:r>
        <w:rPr>
          <w:spacing w:val="-5"/>
          <w:sz w:val="28"/>
        </w:rPr>
        <w:t xml:space="preserve"> </w:t>
      </w:r>
      <w:r>
        <w:rPr>
          <w:sz w:val="28"/>
        </w:rPr>
        <w:t>2012.</w:t>
      </w:r>
      <w:r>
        <w:rPr>
          <w:spacing w:val="-5"/>
          <w:sz w:val="28"/>
        </w:rPr>
        <w:t xml:space="preserve"> </w:t>
      </w:r>
      <w:r>
        <w:rPr>
          <w:sz w:val="28"/>
        </w:rPr>
        <w:t>P.</w:t>
      </w:r>
      <w:r>
        <w:rPr>
          <w:spacing w:val="-5"/>
          <w:sz w:val="28"/>
        </w:rPr>
        <w:t xml:space="preserve"> </w:t>
      </w:r>
      <w:r>
        <w:rPr>
          <w:sz w:val="28"/>
        </w:rPr>
        <w:t>315-</w:t>
      </w:r>
      <w:r>
        <w:rPr>
          <w:spacing w:val="-4"/>
          <w:sz w:val="28"/>
        </w:rPr>
        <w:t>321.</w:t>
      </w:r>
    </w:p>
    <w:p w:rsidR="00911F58" w:rsidRDefault="00911F58" w:rsidP="00911F58">
      <w:pPr>
        <w:pStyle w:val="a3"/>
        <w:spacing w:before="161"/>
        <w:ind w:firstLine="0"/>
      </w:pPr>
      <w:r>
        <w:rPr>
          <w:spacing w:val="-2"/>
        </w:rPr>
        <w:t>DOI:</w:t>
      </w:r>
      <w:hyperlink r:id="rId22">
        <w:r>
          <w:rPr>
            <w:color w:val="0462C1"/>
            <w:spacing w:val="-2"/>
            <w:u w:val="single" w:color="0462C1"/>
          </w:rPr>
          <w:t>https://doi.org/10.1016/j.peptides.2012.05.015</w:t>
        </w:r>
      </w:hyperlink>
      <w:r>
        <w:rPr>
          <w:color w:val="0462C1"/>
          <w:spacing w:val="25"/>
        </w:rPr>
        <w:t xml:space="preserve"> </w:t>
      </w:r>
      <w:r>
        <w:rPr>
          <w:spacing w:val="-2"/>
        </w:rPr>
        <w:t>(дата</w:t>
      </w:r>
      <w:r>
        <w:rPr>
          <w:spacing w:val="22"/>
        </w:rPr>
        <w:t xml:space="preserve"> </w:t>
      </w:r>
      <w:r>
        <w:rPr>
          <w:spacing w:val="-2"/>
        </w:rPr>
        <w:t>звернення:</w:t>
      </w:r>
      <w:r>
        <w:rPr>
          <w:spacing w:val="20"/>
        </w:rPr>
        <w:t xml:space="preserve"> </w:t>
      </w:r>
      <w:r>
        <w:rPr>
          <w:spacing w:val="-2"/>
        </w:rPr>
        <w:t>06.02.2024</w:t>
      </w:r>
    </w:p>
    <w:p w:rsidR="00911F58" w:rsidRDefault="00911F58" w:rsidP="00911F58">
      <w:pPr>
        <w:pStyle w:val="a3"/>
        <w:sectPr w:rsidR="00911F58">
          <w:pgSz w:w="11910" w:h="16840"/>
          <w:pgMar w:top="1260" w:right="283" w:bottom="980" w:left="1275" w:header="0" w:footer="782" w:gutter="0"/>
          <w:cols w:space="720"/>
        </w:sectPr>
      </w:pPr>
    </w:p>
    <w:p w:rsidR="00911F58" w:rsidRDefault="00911F58" w:rsidP="00911F58">
      <w:pPr>
        <w:pStyle w:val="a3"/>
        <w:spacing w:line="20" w:lineRule="exact"/>
        <w:ind w:firstLine="0"/>
        <w:jc w:val="left"/>
        <w:rPr>
          <w:sz w:val="2"/>
        </w:rPr>
      </w:pPr>
      <w:r>
        <w:rPr>
          <w:noProof/>
          <w:sz w:val="2"/>
          <w:lang w:eastAsia="uk-UA"/>
        </w:rPr>
        <w:lastRenderedPageBreak/>
        <mc:AlternateContent>
          <mc:Choice Requires="wpg">
            <w:drawing>
              <wp:inline distT="0" distB="0" distL="0" distR="0" wp14:anchorId="0B2F09F8" wp14:editId="269E22A5">
                <wp:extent cx="6121400" cy="7620"/>
                <wp:effectExtent l="0" t="0" r="0" b="0"/>
                <wp:docPr id="55" name="Group 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21400" cy="7620"/>
                          <a:chOff x="0" y="0"/>
                          <a:chExt cx="6121400" cy="7620"/>
                        </a:xfrm>
                      </wpg:grpSpPr>
                      <wps:wsp>
                        <wps:cNvPr id="56" name="Graphic 56"/>
                        <wps:cNvSpPr/>
                        <wps:spPr>
                          <a:xfrm>
                            <a:off x="0" y="0"/>
                            <a:ext cx="6121400" cy="7620"/>
                          </a:xfrm>
                          <a:custGeom>
                            <a:avLst/>
                            <a:gdLst/>
                            <a:ahLst/>
                            <a:cxnLst/>
                            <a:rect l="l" t="t" r="r" b="b"/>
                            <a:pathLst>
                              <a:path w="6121400" h="7620">
                                <a:moveTo>
                                  <a:pt x="6121273" y="0"/>
                                </a:moveTo>
                                <a:lnTo>
                                  <a:pt x="0" y="0"/>
                                </a:lnTo>
                                <a:lnTo>
                                  <a:pt x="0" y="7620"/>
                                </a:lnTo>
                                <a:lnTo>
                                  <a:pt x="6121273" y="7620"/>
                                </a:lnTo>
                                <a:lnTo>
                                  <a:pt x="6121273"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id="Group 55" o:spid="_x0000_s1026" style="width:482pt;height:.6pt;mso-position-horizontal-relative:char;mso-position-vertical-relative:line" coordsize="61214,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uTVtegIAABUGAAAOAAAAZHJzL2Uyb0RvYy54bWykVE1v2zAMvQ/YfxB0X51kSzoYdYqhXYsB&#10;RVegGXZWZPkDkyWNUuL034+iI8dogQHLfJApkaLI90heXR86zfYKfGtNwecXM86UkbZsTV3wH5u7&#10;D58580GYUmhrVMFflOfX6/fvrnqXq4VtrC4VMHRifN67gjchuDzLvGxUJ/yFdcqgsrLQiYBbqLMS&#10;RI/eO50tZrNV1lsoHVipvMfT20HJ1+S/qpQM36vKq8B0wTG2QCvQuo1rtr4SeQ3CNa08hiHOiKIT&#10;rcFHR1e3Igi2g/aNq66VYL2twoW0XWarqpWKcsBs5rNX2dyD3TnKpc772o0wIbSvcDrbrXzcPwFr&#10;y4Ivl5wZ0SFH9CzDPYLTuzpHm3twz+4JhgxRfLDyl0d19lof9/XJ+FBBFy9houxAqL+MqKtDYBIP&#10;V/PF/NMMyZGou1wtjqTIBpl7c0k2X/92LRP58CQFNgbSO6wufwLQ/x+Az41winjxEZwE4OoE4FBP&#10;y9UAIVlF/AhQn/sjlGejM6Ypcrnz4V5ZQlnsH3wYKrpMkmiSJA8miYB9ETtCU0cEzrAjgDPsiO3Q&#10;EU6EeC9SF0XWT2hqjixFZWf3amPJLESuIpeLy4+cJZox0pONNlNbZHxilXTp78jfYJOKAp0ldfoP&#10;ZtNn/8mYam3iVmrrVazrIe9RICzwcIq2t7ot71qtY/oe6u2NBrYXcdDQF5HEKxMzLMpEfpS2tnzB&#10;2ulx+hTc/94JUJzpbwarM46qJEAStkmAoG8sDTRCHnzYHH4KcMyhWPCAnfVoU5GKPJVFTGq0jTeN&#10;/bILtmpjzVBsQ0THDTYMSTR7KJXjnIzDbbonq9M0X/8BAAD//wMAUEsDBBQABgAIAAAAIQBCNzkG&#10;2gAAAAMBAAAPAAAAZHJzL2Rvd25yZXYueG1sTI9BS8NAEIXvgv9hGcGb3aRq0ZhNKUU9FcFWEG/T&#10;7DQJzc6G7DZJ/72jF70MPN7jzffy5eRaNVAfGs8G0lkCirj0tuHKwMfu5eYBVIjIFlvPZOBMAZbF&#10;5UWOmfUjv9OwjZWSEg4ZGqhj7DKtQ1mTwzDzHbF4B987jCL7StseRyl3rZ4nyUI7bFg+1NjRuqby&#10;uD05A68jjqvb9HnYHA/r89fu/u1zk5Ix11fT6glUpCn+heEHX9ChEKa9P7ENqjUgQ+LvFe9xcSdy&#10;L6E56CLX/9mLbwAAAP//AwBQSwECLQAUAAYACAAAACEAtoM4kv4AAADhAQAAEwAAAAAAAAAAAAAA&#10;AAAAAAAAW0NvbnRlbnRfVHlwZXNdLnhtbFBLAQItABQABgAIAAAAIQA4/SH/1gAAAJQBAAALAAAA&#10;AAAAAAAAAAAAAC8BAABfcmVscy8ucmVsc1BLAQItABQABgAIAAAAIQCnuTVtegIAABUGAAAOAAAA&#10;AAAAAAAAAAAAAC4CAABkcnMvZTJvRG9jLnhtbFBLAQItABQABgAIAAAAIQBCNzkG2gAAAAMBAAAP&#10;AAAAAAAAAAAAAAAAANQEAABkcnMvZG93bnJldi54bWxQSwUGAAAAAAQABADzAAAA2wUAAAAA&#10;">
                <v:shape id="Graphic 56" o:spid="_x0000_s1027" style="position:absolute;width:61214;height:76;visibility:visible;mso-wrap-style:square;v-text-anchor:top" coordsize="6121400,7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QmZsMA&#10;AADbAAAADwAAAGRycy9kb3ducmV2LnhtbESPUUsDMRCE3wX/Q1jBN5uoXLHXpkUKog9FbO0PWC7b&#10;y9HL7nmJ1+u/bwqCj8PMfMMsVmNo1UB9bIQtPE4MKOJKXMO1hf3328MLqJiQHbbCZOFMEVbL25sF&#10;lk5OvKVhl2qVIRxLtOBT6kqtY+UpYJxIR5y9g/QBU5Z9rV2PpwwPrX4yZqoDNpwXPHa09lQdd7/B&#10;guylqEIx/HyZtWw+Z/HdDP7Z2vu78XUOKtGY/sN/7Q9noZjC9Uv+AXp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cQmZsMAAADbAAAADwAAAAAAAAAAAAAAAACYAgAAZHJzL2Rv&#10;d25yZXYueG1sUEsFBgAAAAAEAAQA9QAAAIgDAAAAAA==&#10;" path="m6121273,l,,,7620r6121273,l6121273,xe" fillcolor="black" stroked="f">
                  <v:path arrowok="t"/>
                </v:shape>
                <w10:anchorlock/>
              </v:group>
            </w:pict>
          </mc:Fallback>
        </mc:AlternateContent>
      </w:r>
    </w:p>
    <w:p w:rsidR="00911F58" w:rsidRDefault="00911F58" w:rsidP="00911F58">
      <w:pPr>
        <w:pStyle w:val="a7"/>
        <w:numPr>
          <w:ilvl w:val="0"/>
          <w:numId w:val="4"/>
        </w:numPr>
        <w:tabs>
          <w:tab w:val="left" w:pos="1556"/>
        </w:tabs>
        <w:spacing w:before="103" w:line="360" w:lineRule="auto"/>
        <w:ind w:right="280" w:firstLine="707"/>
        <w:rPr>
          <w:sz w:val="28"/>
        </w:rPr>
      </w:pPr>
      <w:r>
        <w:rPr>
          <w:sz w:val="28"/>
        </w:rPr>
        <w:t>J.A.</w:t>
      </w:r>
      <w:r>
        <w:rPr>
          <w:spacing w:val="-2"/>
          <w:sz w:val="28"/>
        </w:rPr>
        <w:t xml:space="preserve"> </w:t>
      </w:r>
      <w:r>
        <w:rPr>
          <w:sz w:val="28"/>
        </w:rPr>
        <w:t>DiMasi</w:t>
      </w:r>
      <w:r>
        <w:rPr>
          <w:spacing w:val="80"/>
          <w:w w:val="150"/>
          <w:sz w:val="28"/>
        </w:rPr>
        <w:t xml:space="preserve"> </w:t>
      </w:r>
      <w:r>
        <w:rPr>
          <w:sz w:val="28"/>
        </w:rPr>
        <w:t>et</w:t>
      </w:r>
      <w:r>
        <w:rPr>
          <w:spacing w:val="80"/>
          <w:w w:val="150"/>
          <w:sz w:val="28"/>
        </w:rPr>
        <w:t xml:space="preserve"> </w:t>
      </w:r>
      <w:r>
        <w:rPr>
          <w:sz w:val="28"/>
        </w:rPr>
        <w:t>al.</w:t>
      </w:r>
      <w:r>
        <w:rPr>
          <w:spacing w:val="80"/>
          <w:w w:val="150"/>
          <w:sz w:val="28"/>
        </w:rPr>
        <w:t xml:space="preserve"> </w:t>
      </w:r>
      <w:r>
        <w:rPr>
          <w:sz w:val="28"/>
        </w:rPr>
        <w:t>The</w:t>
      </w:r>
      <w:r>
        <w:rPr>
          <w:spacing w:val="80"/>
          <w:w w:val="150"/>
          <w:sz w:val="28"/>
        </w:rPr>
        <w:t xml:space="preserve"> </w:t>
      </w:r>
      <w:r>
        <w:rPr>
          <w:sz w:val="28"/>
        </w:rPr>
        <w:t>price</w:t>
      </w:r>
      <w:r>
        <w:rPr>
          <w:spacing w:val="80"/>
          <w:w w:val="150"/>
          <w:sz w:val="28"/>
        </w:rPr>
        <w:t xml:space="preserve"> </w:t>
      </w:r>
      <w:r>
        <w:rPr>
          <w:sz w:val="28"/>
        </w:rPr>
        <w:t>of</w:t>
      </w:r>
      <w:r>
        <w:rPr>
          <w:spacing w:val="80"/>
          <w:w w:val="150"/>
          <w:sz w:val="28"/>
        </w:rPr>
        <w:t xml:space="preserve"> </w:t>
      </w:r>
      <w:r>
        <w:rPr>
          <w:sz w:val="28"/>
        </w:rPr>
        <w:t>innovation:</w:t>
      </w:r>
      <w:r>
        <w:rPr>
          <w:spacing w:val="80"/>
          <w:w w:val="150"/>
          <w:sz w:val="28"/>
        </w:rPr>
        <w:t xml:space="preserve"> </w:t>
      </w:r>
      <w:r>
        <w:rPr>
          <w:sz w:val="28"/>
        </w:rPr>
        <w:t>new</w:t>
      </w:r>
      <w:r>
        <w:rPr>
          <w:spacing w:val="80"/>
          <w:w w:val="150"/>
          <w:sz w:val="28"/>
        </w:rPr>
        <w:t xml:space="preserve"> </w:t>
      </w:r>
      <w:r>
        <w:rPr>
          <w:sz w:val="28"/>
        </w:rPr>
        <w:t>estimates</w:t>
      </w:r>
      <w:r>
        <w:rPr>
          <w:spacing w:val="80"/>
          <w:w w:val="150"/>
          <w:sz w:val="28"/>
        </w:rPr>
        <w:t xml:space="preserve"> </w:t>
      </w:r>
      <w:r>
        <w:rPr>
          <w:sz w:val="28"/>
        </w:rPr>
        <w:t>of</w:t>
      </w:r>
      <w:r>
        <w:rPr>
          <w:spacing w:val="80"/>
          <w:w w:val="150"/>
          <w:sz w:val="28"/>
        </w:rPr>
        <w:t xml:space="preserve"> </w:t>
      </w:r>
      <w:r>
        <w:rPr>
          <w:sz w:val="28"/>
        </w:rPr>
        <w:t xml:space="preserve">drug development costs. J Health Econ, 2003. DOI: </w:t>
      </w:r>
      <w:hyperlink r:id="rId23">
        <w:r>
          <w:rPr>
            <w:color w:val="0462C1"/>
            <w:sz w:val="28"/>
            <w:u w:val="single" w:color="0462C1"/>
          </w:rPr>
          <w:t>https://doi.org/10.1016/S0167-</w:t>
        </w:r>
      </w:hyperlink>
      <w:r>
        <w:rPr>
          <w:color w:val="0462C1"/>
          <w:sz w:val="28"/>
        </w:rPr>
        <w:t xml:space="preserve"> </w:t>
      </w:r>
      <w:hyperlink r:id="rId24">
        <w:r>
          <w:rPr>
            <w:color w:val="0462C1"/>
            <w:sz w:val="28"/>
            <w:u w:val="single" w:color="0462C1"/>
          </w:rPr>
          <w:t>6296(02)00126-1</w:t>
        </w:r>
      </w:hyperlink>
      <w:r>
        <w:rPr>
          <w:color w:val="0462C1"/>
          <w:spacing w:val="40"/>
          <w:sz w:val="28"/>
        </w:rPr>
        <w:t xml:space="preserve"> </w:t>
      </w:r>
      <w:r>
        <w:rPr>
          <w:sz w:val="28"/>
        </w:rPr>
        <w:t>(дата звернення: 06.02.2024).</w:t>
      </w:r>
    </w:p>
    <w:p w:rsidR="00911F58" w:rsidRDefault="00911F58" w:rsidP="00911F58">
      <w:pPr>
        <w:pStyle w:val="a7"/>
        <w:numPr>
          <w:ilvl w:val="0"/>
          <w:numId w:val="4"/>
        </w:numPr>
        <w:tabs>
          <w:tab w:val="left" w:pos="1556"/>
        </w:tabs>
        <w:spacing w:before="1" w:line="360" w:lineRule="auto"/>
        <w:ind w:right="279" w:firstLine="707"/>
        <w:rPr>
          <w:sz w:val="28"/>
        </w:rPr>
      </w:pPr>
      <w:r>
        <w:rPr>
          <w:sz w:val="28"/>
        </w:rPr>
        <w:t>Monteiro,</w:t>
      </w:r>
      <w:r>
        <w:rPr>
          <w:spacing w:val="40"/>
          <w:sz w:val="28"/>
        </w:rPr>
        <w:t xml:space="preserve"> </w:t>
      </w:r>
      <w:r>
        <w:rPr>
          <w:sz w:val="28"/>
        </w:rPr>
        <w:t>D.R.;</w:t>
      </w:r>
      <w:r>
        <w:rPr>
          <w:spacing w:val="40"/>
          <w:sz w:val="28"/>
        </w:rPr>
        <w:t xml:space="preserve"> </w:t>
      </w:r>
      <w:r>
        <w:rPr>
          <w:sz w:val="28"/>
        </w:rPr>
        <w:t>Gorup,</w:t>
      </w:r>
      <w:r>
        <w:rPr>
          <w:spacing w:val="40"/>
          <w:sz w:val="28"/>
        </w:rPr>
        <w:t xml:space="preserve"> </w:t>
      </w:r>
      <w:r>
        <w:rPr>
          <w:sz w:val="28"/>
        </w:rPr>
        <w:t>L.F.;</w:t>
      </w:r>
      <w:r>
        <w:rPr>
          <w:spacing w:val="40"/>
          <w:sz w:val="28"/>
        </w:rPr>
        <w:t xml:space="preserve"> </w:t>
      </w:r>
      <w:r>
        <w:rPr>
          <w:sz w:val="28"/>
        </w:rPr>
        <w:t>Takamiya,</w:t>
      </w:r>
      <w:r>
        <w:rPr>
          <w:spacing w:val="40"/>
          <w:sz w:val="28"/>
        </w:rPr>
        <w:t xml:space="preserve"> </w:t>
      </w:r>
      <w:r>
        <w:rPr>
          <w:sz w:val="28"/>
        </w:rPr>
        <w:t>A.S.;</w:t>
      </w:r>
      <w:r>
        <w:rPr>
          <w:spacing w:val="40"/>
          <w:sz w:val="28"/>
        </w:rPr>
        <w:t xml:space="preserve"> </w:t>
      </w:r>
      <w:r>
        <w:rPr>
          <w:sz w:val="28"/>
        </w:rPr>
        <w:t>Ruvollo-Filho,</w:t>
      </w:r>
      <w:r>
        <w:rPr>
          <w:spacing w:val="40"/>
          <w:sz w:val="28"/>
        </w:rPr>
        <w:t xml:space="preserve"> </w:t>
      </w:r>
      <w:r>
        <w:rPr>
          <w:sz w:val="28"/>
        </w:rPr>
        <w:t>A.C.;</w:t>
      </w:r>
      <w:r>
        <w:rPr>
          <w:spacing w:val="40"/>
          <w:sz w:val="28"/>
        </w:rPr>
        <w:t xml:space="preserve"> </w:t>
      </w:r>
      <w:r>
        <w:rPr>
          <w:sz w:val="28"/>
        </w:rPr>
        <w:t>De Camargo,</w:t>
      </w:r>
      <w:r>
        <w:rPr>
          <w:spacing w:val="40"/>
          <w:sz w:val="28"/>
        </w:rPr>
        <w:t xml:space="preserve"> </w:t>
      </w:r>
      <w:r>
        <w:rPr>
          <w:sz w:val="28"/>
        </w:rPr>
        <w:t>E.R.;</w:t>
      </w:r>
      <w:r>
        <w:rPr>
          <w:spacing w:val="40"/>
          <w:sz w:val="28"/>
        </w:rPr>
        <w:t xml:space="preserve"> </w:t>
      </w:r>
      <w:r>
        <w:rPr>
          <w:sz w:val="28"/>
        </w:rPr>
        <w:t>Barbosa,</w:t>
      </w:r>
      <w:r>
        <w:rPr>
          <w:spacing w:val="40"/>
          <w:sz w:val="28"/>
        </w:rPr>
        <w:t xml:space="preserve"> </w:t>
      </w:r>
      <w:r>
        <w:rPr>
          <w:sz w:val="28"/>
        </w:rPr>
        <w:t>D.B.</w:t>
      </w:r>
      <w:r>
        <w:rPr>
          <w:spacing w:val="40"/>
          <w:sz w:val="28"/>
        </w:rPr>
        <w:t xml:space="preserve"> </w:t>
      </w:r>
      <w:r>
        <w:rPr>
          <w:sz w:val="28"/>
        </w:rPr>
        <w:t>The</w:t>
      </w:r>
      <w:r>
        <w:rPr>
          <w:spacing w:val="40"/>
          <w:sz w:val="28"/>
        </w:rPr>
        <w:t xml:space="preserve"> </w:t>
      </w:r>
      <w:r>
        <w:rPr>
          <w:sz w:val="28"/>
        </w:rPr>
        <w:t>growing</w:t>
      </w:r>
      <w:r>
        <w:rPr>
          <w:spacing w:val="40"/>
          <w:sz w:val="28"/>
        </w:rPr>
        <w:t xml:space="preserve"> </w:t>
      </w:r>
      <w:r>
        <w:rPr>
          <w:sz w:val="28"/>
        </w:rPr>
        <w:t>importance</w:t>
      </w:r>
      <w:r>
        <w:rPr>
          <w:spacing w:val="40"/>
          <w:sz w:val="28"/>
        </w:rPr>
        <w:t xml:space="preserve"> </w:t>
      </w:r>
      <w:r>
        <w:rPr>
          <w:sz w:val="28"/>
        </w:rPr>
        <w:t>of</w:t>
      </w:r>
      <w:r>
        <w:rPr>
          <w:spacing w:val="40"/>
          <w:sz w:val="28"/>
        </w:rPr>
        <w:t xml:space="preserve"> </w:t>
      </w:r>
      <w:r>
        <w:rPr>
          <w:sz w:val="28"/>
        </w:rPr>
        <w:t>materials</w:t>
      </w:r>
      <w:r>
        <w:rPr>
          <w:spacing w:val="40"/>
          <w:sz w:val="28"/>
        </w:rPr>
        <w:t xml:space="preserve"> </w:t>
      </w:r>
      <w:r>
        <w:rPr>
          <w:sz w:val="28"/>
        </w:rPr>
        <w:t>that</w:t>
      </w:r>
      <w:r>
        <w:rPr>
          <w:spacing w:val="40"/>
          <w:sz w:val="28"/>
        </w:rPr>
        <w:t xml:space="preserve"> </w:t>
      </w:r>
      <w:r>
        <w:rPr>
          <w:sz w:val="28"/>
        </w:rPr>
        <w:t>prevent microbial adhesion: Antimicrobial effect of medical devices containing silver. Int. J. Antimicrob. Agents, 2009. P. 103–110. DOI:</w:t>
      </w:r>
      <w:hyperlink r:id="rId25">
        <w:r>
          <w:rPr>
            <w:color w:val="0462C1"/>
            <w:sz w:val="28"/>
            <w:u w:val="single" w:color="0462C1"/>
          </w:rPr>
          <w:t>https://doi.org/10.1016/j.ijantimicag.2009.01.017</w:t>
        </w:r>
      </w:hyperlink>
      <w:r>
        <w:rPr>
          <w:color w:val="0462C1"/>
          <w:spacing w:val="-5"/>
          <w:sz w:val="28"/>
        </w:rPr>
        <w:t xml:space="preserve"> </w:t>
      </w:r>
      <w:r>
        <w:rPr>
          <w:sz w:val="28"/>
        </w:rPr>
        <w:t>(дата</w:t>
      </w:r>
      <w:r>
        <w:rPr>
          <w:spacing w:val="-8"/>
          <w:sz w:val="28"/>
        </w:rPr>
        <w:t xml:space="preserve"> </w:t>
      </w:r>
      <w:r>
        <w:rPr>
          <w:sz w:val="28"/>
        </w:rPr>
        <w:t>звернення:</w:t>
      </w:r>
      <w:r>
        <w:rPr>
          <w:spacing w:val="-7"/>
          <w:sz w:val="28"/>
        </w:rPr>
        <w:t xml:space="preserve"> </w:t>
      </w:r>
      <w:r>
        <w:rPr>
          <w:sz w:val="28"/>
        </w:rPr>
        <w:t>06.02.2024).</w:t>
      </w:r>
    </w:p>
    <w:p w:rsidR="00911F58" w:rsidRDefault="00911F58" w:rsidP="00911F58">
      <w:pPr>
        <w:pStyle w:val="a7"/>
        <w:numPr>
          <w:ilvl w:val="0"/>
          <w:numId w:val="4"/>
        </w:numPr>
        <w:tabs>
          <w:tab w:val="left" w:pos="1557"/>
        </w:tabs>
        <w:spacing w:line="322" w:lineRule="exact"/>
        <w:ind w:left="1557" w:hanging="422"/>
        <w:rPr>
          <w:sz w:val="28"/>
        </w:rPr>
      </w:pPr>
      <w:r>
        <w:rPr>
          <w:sz w:val="28"/>
        </w:rPr>
        <w:t>Yasuyuki,</w:t>
      </w:r>
      <w:r>
        <w:rPr>
          <w:spacing w:val="-16"/>
          <w:sz w:val="28"/>
        </w:rPr>
        <w:t xml:space="preserve"> </w:t>
      </w:r>
      <w:r>
        <w:rPr>
          <w:sz w:val="28"/>
        </w:rPr>
        <w:t>M.;</w:t>
      </w:r>
      <w:r>
        <w:rPr>
          <w:spacing w:val="-10"/>
          <w:sz w:val="28"/>
        </w:rPr>
        <w:t xml:space="preserve"> </w:t>
      </w:r>
      <w:r>
        <w:rPr>
          <w:sz w:val="28"/>
        </w:rPr>
        <w:t>Kunihiro,</w:t>
      </w:r>
      <w:r>
        <w:rPr>
          <w:spacing w:val="-11"/>
          <w:sz w:val="28"/>
        </w:rPr>
        <w:t xml:space="preserve"> </w:t>
      </w:r>
      <w:r>
        <w:rPr>
          <w:sz w:val="28"/>
        </w:rPr>
        <w:t>K.;</w:t>
      </w:r>
      <w:r>
        <w:rPr>
          <w:spacing w:val="-10"/>
          <w:sz w:val="28"/>
        </w:rPr>
        <w:t xml:space="preserve"> </w:t>
      </w:r>
      <w:r>
        <w:rPr>
          <w:sz w:val="28"/>
        </w:rPr>
        <w:t>Kurissery,</w:t>
      </w:r>
      <w:r>
        <w:rPr>
          <w:spacing w:val="-10"/>
          <w:sz w:val="28"/>
        </w:rPr>
        <w:t xml:space="preserve"> </w:t>
      </w:r>
      <w:r>
        <w:rPr>
          <w:sz w:val="28"/>
        </w:rPr>
        <w:t>S.;</w:t>
      </w:r>
      <w:r>
        <w:rPr>
          <w:spacing w:val="-10"/>
          <w:sz w:val="28"/>
        </w:rPr>
        <w:t xml:space="preserve"> </w:t>
      </w:r>
      <w:r>
        <w:rPr>
          <w:sz w:val="28"/>
        </w:rPr>
        <w:t>Kanavillil,</w:t>
      </w:r>
      <w:r>
        <w:rPr>
          <w:spacing w:val="-11"/>
          <w:sz w:val="28"/>
        </w:rPr>
        <w:t xml:space="preserve"> </w:t>
      </w:r>
      <w:r>
        <w:rPr>
          <w:sz w:val="28"/>
        </w:rPr>
        <w:t>N.;</w:t>
      </w:r>
      <w:r>
        <w:rPr>
          <w:spacing w:val="-10"/>
          <w:sz w:val="28"/>
        </w:rPr>
        <w:t xml:space="preserve"> </w:t>
      </w:r>
      <w:r>
        <w:rPr>
          <w:sz w:val="28"/>
        </w:rPr>
        <w:t>Sato,</w:t>
      </w:r>
      <w:r>
        <w:rPr>
          <w:spacing w:val="-14"/>
          <w:sz w:val="28"/>
        </w:rPr>
        <w:t xml:space="preserve"> </w:t>
      </w:r>
      <w:r>
        <w:rPr>
          <w:sz w:val="28"/>
        </w:rPr>
        <w:t>Y.;</w:t>
      </w:r>
      <w:r>
        <w:rPr>
          <w:spacing w:val="-9"/>
          <w:sz w:val="28"/>
        </w:rPr>
        <w:t xml:space="preserve"> </w:t>
      </w:r>
      <w:r>
        <w:rPr>
          <w:spacing w:val="-2"/>
          <w:sz w:val="28"/>
        </w:rPr>
        <w:t>Kikuchi,</w:t>
      </w:r>
    </w:p>
    <w:p w:rsidR="00911F58" w:rsidRDefault="00911F58" w:rsidP="00911F58">
      <w:pPr>
        <w:spacing w:before="164" w:line="360" w:lineRule="auto"/>
        <w:ind w:left="427" w:right="277"/>
        <w:jc w:val="both"/>
        <w:rPr>
          <w:sz w:val="28"/>
        </w:rPr>
      </w:pPr>
      <w:r>
        <w:rPr>
          <w:sz w:val="28"/>
        </w:rPr>
        <w:t>Y.</w:t>
      </w:r>
      <w:r>
        <w:rPr>
          <w:spacing w:val="80"/>
          <w:sz w:val="28"/>
        </w:rPr>
        <w:t xml:space="preserve">  </w:t>
      </w:r>
      <w:r>
        <w:rPr>
          <w:sz w:val="28"/>
        </w:rPr>
        <w:t>Antibacterial</w:t>
      </w:r>
      <w:r>
        <w:rPr>
          <w:spacing w:val="80"/>
          <w:sz w:val="28"/>
        </w:rPr>
        <w:t xml:space="preserve">  </w:t>
      </w:r>
      <w:r>
        <w:rPr>
          <w:sz w:val="28"/>
        </w:rPr>
        <w:t>properties</w:t>
      </w:r>
      <w:r>
        <w:rPr>
          <w:spacing w:val="80"/>
          <w:sz w:val="28"/>
        </w:rPr>
        <w:t xml:space="preserve">  </w:t>
      </w:r>
      <w:r>
        <w:rPr>
          <w:sz w:val="28"/>
        </w:rPr>
        <w:t>of</w:t>
      </w:r>
      <w:r>
        <w:rPr>
          <w:spacing w:val="80"/>
          <w:sz w:val="28"/>
        </w:rPr>
        <w:t xml:space="preserve">  </w:t>
      </w:r>
      <w:r>
        <w:rPr>
          <w:sz w:val="28"/>
        </w:rPr>
        <w:t>nine</w:t>
      </w:r>
      <w:r>
        <w:rPr>
          <w:spacing w:val="80"/>
          <w:sz w:val="28"/>
        </w:rPr>
        <w:t xml:space="preserve">  </w:t>
      </w:r>
      <w:r>
        <w:rPr>
          <w:sz w:val="28"/>
        </w:rPr>
        <w:t>pure</w:t>
      </w:r>
      <w:r>
        <w:rPr>
          <w:spacing w:val="80"/>
          <w:sz w:val="28"/>
        </w:rPr>
        <w:t xml:space="preserve">  </w:t>
      </w:r>
      <w:r>
        <w:rPr>
          <w:sz w:val="28"/>
        </w:rPr>
        <w:t>metals:</w:t>
      </w:r>
      <w:r>
        <w:rPr>
          <w:spacing w:val="80"/>
          <w:sz w:val="28"/>
        </w:rPr>
        <w:t xml:space="preserve">  </w:t>
      </w:r>
      <w:r>
        <w:rPr>
          <w:sz w:val="28"/>
        </w:rPr>
        <w:t>A</w:t>
      </w:r>
      <w:r>
        <w:rPr>
          <w:spacing w:val="80"/>
          <w:sz w:val="28"/>
        </w:rPr>
        <w:t xml:space="preserve">  </w:t>
      </w:r>
      <w:r>
        <w:rPr>
          <w:sz w:val="28"/>
        </w:rPr>
        <w:t>laboratory</w:t>
      </w:r>
      <w:r>
        <w:rPr>
          <w:spacing w:val="80"/>
          <w:sz w:val="28"/>
        </w:rPr>
        <w:t xml:space="preserve">  </w:t>
      </w:r>
      <w:r>
        <w:rPr>
          <w:sz w:val="28"/>
        </w:rPr>
        <w:t>study using</w:t>
      </w:r>
      <w:r>
        <w:rPr>
          <w:spacing w:val="-4"/>
          <w:sz w:val="28"/>
        </w:rPr>
        <w:t xml:space="preserve"> </w:t>
      </w:r>
      <w:r>
        <w:rPr>
          <w:i/>
          <w:sz w:val="28"/>
        </w:rPr>
        <w:t>Staphylococcus</w:t>
      </w:r>
      <w:r>
        <w:rPr>
          <w:i/>
          <w:spacing w:val="80"/>
          <w:sz w:val="28"/>
        </w:rPr>
        <w:t xml:space="preserve"> </w:t>
      </w:r>
      <w:r>
        <w:rPr>
          <w:i/>
          <w:sz w:val="28"/>
        </w:rPr>
        <w:t xml:space="preserve">aureus </w:t>
      </w:r>
      <w:r>
        <w:rPr>
          <w:sz w:val="28"/>
        </w:rPr>
        <w:t>and</w:t>
      </w:r>
      <w:r>
        <w:rPr>
          <w:spacing w:val="-1"/>
          <w:sz w:val="28"/>
        </w:rPr>
        <w:t xml:space="preserve"> </w:t>
      </w:r>
      <w:r>
        <w:rPr>
          <w:i/>
          <w:sz w:val="28"/>
        </w:rPr>
        <w:t>Escherichia</w:t>
      </w:r>
      <w:r>
        <w:rPr>
          <w:i/>
          <w:spacing w:val="80"/>
          <w:sz w:val="28"/>
        </w:rPr>
        <w:t xml:space="preserve"> </w:t>
      </w:r>
      <w:r>
        <w:rPr>
          <w:i/>
          <w:sz w:val="28"/>
        </w:rPr>
        <w:t>coli</w:t>
      </w:r>
      <w:r>
        <w:rPr>
          <w:sz w:val="28"/>
        </w:rPr>
        <w:t>.</w:t>
      </w:r>
      <w:r>
        <w:rPr>
          <w:spacing w:val="-3"/>
          <w:sz w:val="28"/>
        </w:rPr>
        <w:t xml:space="preserve"> </w:t>
      </w:r>
      <w:r>
        <w:rPr>
          <w:i/>
          <w:sz w:val="28"/>
        </w:rPr>
        <w:t>Biofouling</w:t>
      </w:r>
      <w:r>
        <w:rPr>
          <w:sz w:val="28"/>
        </w:rPr>
        <w:t>,</w:t>
      </w:r>
      <w:r>
        <w:rPr>
          <w:spacing w:val="-5"/>
          <w:sz w:val="28"/>
        </w:rPr>
        <w:t xml:space="preserve"> </w:t>
      </w:r>
      <w:r>
        <w:rPr>
          <w:sz w:val="28"/>
        </w:rPr>
        <w:t>2010.</w:t>
      </w:r>
      <w:r>
        <w:rPr>
          <w:spacing w:val="-3"/>
          <w:sz w:val="28"/>
        </w:rPr>
        <w:t xml:space="preserve"> </w:t>
      </w:r>
      <w:r>
        <w:rPr>
          <w:sz w:val="28"/>
        </w:rPr>
        <w:t xml:space="preserve">P.851–858. DOI: </w:t>
      </w:r>
      <w:hyperlink r:id="rId26">
        <w:r>
          <w:rPr>
            <w:color w:val="0462C1"/>
            <w:sz w:val="28"/>
            <w:u w:val="single" w:color="0462C1"/>
          </w:rPr>
          <w:t>10.1080/08927014.2010.527000</w:t>
        </w:r>
      </w:hyperlink>
      <w:r>
        <w:rPr>
          <w:color w:val="0462C1"/>
          <w:sz w:val="28"/>
        </w:rPr>
        <w:t xml:space="preserve"> </w:t>
      </w:r>
      <w:r>
        <w:rPr>
          <w:sz w:val="28"/>
        </w:rPr>
        <w:t>(дата звернення: 06.02.2024).</w:t>
      </w:r>
    </w:p>
    <w:p w:rsidR="00911F58" w:rsidRDefault="00911F58" w:rsidP="00911F58">
      <w:pPr>
        <w:pStyle w:val="a7"/>
        <w:numPr>
          <w:ilvl w:val="0"/>
          <w:numId w:val="4"/>
        </w:numPr>
        <w:tabs>
          <w:tab w:val="left" w:pos="1556"/>
        </w:tabs>
        <w:spacing w:line="360" w:lineRule="auto"/>
        <w:ind w:right="279" w:firstLine="707"/>
        <w:rPr>
          <w:sz w:val="28"/>
        </w:rPr>
      </w:pPr>
      <w:r>
        <w:rPr>
          <w:sz w:val="28"/>
        </w:rPr>
        <w:t>McDonnell,</w:t>
      </w:r>
      <w:r>
        <w:rPr>
          <w:spacing w:val="-15"/>
          <w:sz w:val="28"/>
        </w:rPr>
        <w:t xml:space="preserve"> </w:t>
      </w:r>
      <w:r>
        <w:rPr>
          <w:sz w:val="28"/>
        </w:rPr>
        <w:t>G.;</w:t>
      </w:r>
      <w:r>
        <w:rPr>
          <w:spacing w:val="-16"/>
          <w:sz w:val="28"/>
        </w:rPr>
        <w:t xml:space="preserve"> </w:t>
      </w:r>
      <w:r>
        <w:rPr>
          <w:sz w:val="28"/>
        </w:rPr>
        <w:t>Russell,</w:t>
      </w:r>
      <w:r>
        <w:rPr>
          <w:spacing w:val="-15"/>
          <w:sz w:val="28"/>
        </w:rPr>
        <w:t xml:space="preserve"> </w:t>
      </w:r>
      <w:r>
        <w:rPr>
          <w:sz w:val="28"/>
        </w:rPr>
        <w:t>A.D.</w:t>
      </w:r>
      <w:r>
        <w:rPr>
          <w:spacing w:val="-15"/>
          <w:sz w:val="28"/>
        </w:rPr>
        <w:t xml:space="preserve"> </w:t>
      </w:r>
      <w:r>
        <w:rPr>
          <w:sz w:val="28"/>
        </w:rPr>
        <w:t>Antiseptics</w:t>
      </w:r>
      <w:r>
        <w:rPr>
          <w:spacing w:val="-18"/>
          <w:sz w:val="28"/>
        </w:rPr>
        <w:t xml:space="preserve"> </w:t>
      </w:r>
      <w:r>
        <w:rPr>
          <w:sz w:val="28"/>
        </w:rPr>
        <w:t>and</w:t>
      </w:r>
      <w:r>
        <w:rPr>
          <w:spacing w:val="-13"/>
          <w:sz w:val="28"/>
        </w:rPr>
        <w:t xml:space="preserve"> </w:t>
      </w:r>
      <w:r>
        <w:rPr>
          <w:sz w:val="28"/>
        </w:rPr>
        <w:t>disinfectants:</w:t>
      </w:r>
      <w:r>
        <w:rPr>
          <w:spacing w:val="-14"/>
          <w:sz w:val="28"/>
        </w:rPr>
        <w:t xml:space="preserve"> </w:t>
      </w:r>
      <w:r>
        <w:rPr>
          <w:sz w:val="28"/>
        </w:rPr>
        <w:t>Activity,</w:t>
      </w:r>
      <w:r>
        <w:rPr>
          <w:spacing w:val="-15"/>
          <w:sz w:val="28"/>
        </w:rPr>
        <w:t xml:space="preserve"> </w:t>
      </w:r>
      <w:r>
        <w:rPr>
          <w:sz w:val="28"/>
        </w:rPr>
        <w:t xml:space="preserve">action, and resistance. Clin. Microbiol. 1999.P. 147–179. DOI: </w:t>
      </w:r>
      <w:hyperlink r:id="rId27">
        <w:r>
          <w:rPr>
            <w:color w:val="0462C1"/>
            <w:sz w:val="28"/>
            <w:u w:val="single" w:color="0462C1"/>
          </w:rPr>
          <w:t>https://doi.org/10.1128/cmr.12.1.147</w:t>
        </w:r>
      </w:hyperlink>
      <w:r>
        <w:rPr>
          <w:color w:val="0462C1"/>
          <w:spacing w:val="40"/>
          <w:sz w:val="28"/>
        </w:rPr>
        <w:t xml:space="preserve"> </w:t>
      </w:r>
      <w:r>
        <w:rPr>
          <w:sz w:val="28"/>
        </w:rPr>
        <w:t>(дата звернення: 06.02.2024).</w:t>
      </w:r>
    </w:p>
    <w:p w:rsidR="00911F58" w:rsidRDefault="00911F58" w:rsidP="00911F58">
      <w:pPr>
        <w:pStyle w:val="a7"/>
        <w:numPr>
          <w:ilvl w:val="0"/>
          <w:numId w:val="4"/>
        </w:numPr>
        <w:tabs>
          <w:tab w:val="left" w:pos="1556"/>
        </w:tabs>
        <w:spacing w:line="360" w:lineRule="auto"/>
        <w:ind w:right="277" w:firstLine="707"/>
        <w:jc w:val="both"/>
        <w:rPr>
          <w:sz w:val="28"/>
        </w:rPr>
      </w:pPr>
      <w:r>
        <w:rPr>
          <w:sz w:val="28"/>
        </w:rPr>
        <w:t>Scharnweber, D.; Flossel, M.; Born, R.; Worch, H. Adjusting the chlorhexidine</w:t>
      </w:r>
      <w:r>
        <w:rPr>
          <w:spacing w:val="-8"/>
          <w:sz w:val="28"/>
        </w:rPr>
        <w:t xml:space="preserve"> </w:t>
      </w:r>
      <w:r>
        <w:rPr>
          <w:sz w:val="28"/>
        </w:rPr>
        <w:t>content</w:t>
      </w:r>
      <w:r>
        <w:rPr>
          <w:spacing w:val="-7"/>
          <w:sz w:val="28"/>
        </w:rPr>
        <w:t xml:space="preserve"> </w:t>
      </w:r>
      <w:r>
        <w:rPr>
          <w:sz w:val="28"/>
        </w:rPr>
        <w:t>of</w:t>
      </w:r>
      <w:r>
        <w:rPr>
          <w:spacing w:val="-8"/>
          <w:sz w:val="28"/>
        </w:rPr>
        <w:t xml:space="preserve"> </w:t>
      </w:r>
      <w:r>
        <w:rPr>
          <w:sz w:val="28"/>
        </w:rPr>
        <w:t>calcium</w:t>
      </w:r>
      <w:r>
        <w:rPr>
          <w:spacing w:val="-11"/>
          <w:sz w:val="28"/>
        </w:rPr>
        <w:t xml:space="preserve"> </w:t>
      </w:r>
      <w:r>
        <w:rPr>
          <w:sz w:val="28"/>
        </w:rPr>
        <w:t>phosphate</w:t>
      </w:r>
      <w:r>
        <w:rPr>
          <w:spacing w:val="-9"/>
          <w:sz w:val="28"/>
        </w:rPr>
        <w:t xml:space="preserve"> </w:t>
      </w:r>
      <w:r>
        <w:rPr>
          <w:sz w:val="28"/>
        </w:rPr>
        <w:t>coatings</w:t>
      </w:r>
      <w:r>
        <w:rPr>
          <w:spacing w:val="-7"/>
          <w:sz w:val="28"/>
        </w:rPr>
        <w:t xml:space="preserve"> </w:t>
      </w:r>
      <w:r>
        <w:rPr>
          <w:sz w:val="28"/>
        </w:rPr>
        <w:t>by</w:t>
      </w:r>
      <w:r>
        <w:rPr>
          <w:spacing w:val="-10"/>
          <w:sz w:val="28"/>
        </w:rPr>
        <w:t xml:space="preserve"> </w:t>
      </w:r>
      <w:r>
        <w:rPr>
          <w:sz w:val="28"/>
        </w:rPr>
        <w:t>electrochemically</w:t>
      </w:r>
      <w:r>
        <w:rPr>
          <w:spacing w:val="-10"/>
          <w:sz w:val="28"/>
        </w:rPr>
        <w:t xml:space="preserve"> </w:t>
      </w:r>
      <w:r>
        <w:rPr>
          <w:sz w:val="28"/>
        </w:rPr>
        <w:t>assisted</w:t>
      </w:r>
      <w:r>
        <w:rPr>
          <w:spacing w:val="-7"/>
          <w:sz w:val="28"/>
        </w:rPr>
        <w:t xml:space="preserve"> </w:t>
      </w:r>
      <w:r>
        <w:rPr>
          <w:sz w:val="28"/>
        </w:rPr>
        <w:t>co- deposition from aqueous solutions.</w:t>
      </w:r>
      <w:r>
        <w:rPr>
          <w:spacing w:val="-5"/>
          <w:sz w:val="28"/>
        </w:rPr>
        <w:t xml:space="preserve"> </w:t>
      </w:r>
      <w:r>
        <w:rPr>
          <w:sz w:val="28"/>
        </w:rPr>
        <w:t>J. Mater. Sci. Mater. Med</w:t>
      </w:r>
      <w:r>
        <w:rPr>
          <w:i/>
          <w:sz w:val="28"/>
        </w:rPr>
        <w:t>.</w:t>
      </w:r>
      <w:r>
        <w:rPr>
          <w:i/>
          <w:spacing w:val="-2"/>
          <w:sz w:val="28"/>
        </w:rPr>
        <w:t xml:space="preserve"> </w:t>
      </w:r>
      <w:r>
        <w:rPr>
          <w:sz w:val="28"/>
        </w:rPr>
        <w:t xml:space="preserve">2007. P. 391–397. DOI: </w:t>
      </w:r>
      <w:hyperlink r:id="rId28">
        <w:r>
          <w:rPr>
            <w:color w:val="0462C1"/>
            <w:sz w:val="28"/>
            <w:u w:val="single" w:color="0462C1"/>
          </w:rPr>
          <w:t>10.1007/s10856-006-0704-7</w:t>
        </w:r>
      </w:hyperlink>
      <w:r>
        <w:rPr>
          <w:color w:val="0462C1"/>
          <w:sz w:val="28"/>
        </w:rPr>
        <w:t xml:space="preserve"> </w:t>
      </w:r>
      <w:r>
        <w:rPr>
          <w:sz w:val="28"/>
        </w:rPr>
        <w:t>(дата звернення: 06.02.2024).</w:t>
      </w:r>
    </w:p>
    <w:p w:rsidR="00911F58" w:rsidRDefault="00911F58" w:rsidP="00911F58">
      <w:pPr>
        <w:pStyle w:val="a7"/>
        <w:numPr>
          <w:ilvl w:val="0"/>
          <w:numId w:val="4"/>
        </w:numPr>
        <w:tabs>
          <w:tab w:val="left" w:pos="1556"/>
        </w:tabs>
        <w:spacing w:line="360" w:lineRule="auto"/>
        <w:ind w:right="274" w:firstLine="707"/>
        <w:jc w:val="both"/>
        <w:rPr>
          <w:sz w:val="28"/>
        </w:rPr>
      </w:pPr>
      <w:r>
        <w:rPr>
          <w:sz w:val="28"/>
        </w:rPr>
        <w:t>Mattheis, C.; Wang, H.; Meister, C.; Agarwal, S. Effect of guanidinylation on</w:t>
      </w:r>
      <w:r>
        <w:rPr>
          <w:spacing w:val="80"/>
          <w:sz w:val="28"/>
        </w:rPr>
        <w:t xml:space="preserve"> </w:t>
      </w:r>
      <w:r>
        <w:rPr>
          <w:sz w:val="28"/>
        </w:rPr>
        <w:t>the</w:t>
      </w:r>
      <w:r>
        <w:rPr>
          <w:spacing w:val="80"/>
          <w:sz w:val="28"/>
        </w:rPr>
        <w:t xml:space="preserve"> </w:t>
      </w:r>
      <w:r>
        <w:rPr>
          <w:sz w:val="28"/>
        </w:rPr>
        <w:t>properties</w:t>
      </w:r>
      <w:r>
        <w:rPr>
          <w:spacing w:val="80"/>
          <w:sz w:val="28"/>
        </w:rPr>
        <w:t xml:space="preserve"> </w:t>
      </w:r>
      <w:r>
        <w:rPr>
          <w:sz w:val="28"/>
        </w:rPr>
        <w:t>of</w:t>
      </w:r>
      <w:r>
        <w:rPr>
          <w:spacing w:val="80"/>
          <w:sz w:val="28"/>
        </w:rPr>
        <w:t xml:space="preserve"> </w:t>
      </w:r>
      <w:r>
        <w:rPr>
          <w:sz w:val="28"/>
        </w:rPr>
        <w:t>poly(2-aminoethylmethacrylate)-based</w:t>
      </w:r>
      <w:r>
        <w:rPr>
          <w:spacing w:val="80"/>
          <w:sz w:val="28"/>
        </w:rPr>
        <w:t xml:space="preserve"> </w:t>
      </w:r>
      <w:r>
        <w:rPr>
          <w:sz w:val="28"/>
        </w:rPr>
        <w:t>antibacterial</w:t>
      </w:r>
      <w:r>
        <w:rPr>
          <w:spacing w:val="80"/>
          <w:sz w:val="28"/>
        </w:rPr>
        <w:t xml:space="preserve"> </w:t>
      </w:r>
      <w:r>
        <w:rPr>
          <w:sz w:val="28"/>
        </w:rPr>
        <w:t>materials.</w:t>
      </w:r>
      <w:r>
        <w:rPr>
          <w:spacing w:val="-4"/>
          <w:sz w:val="28"/>
        </w:rPr>
        <w:t xml:space="preserve"> </w:t>
      </w:r>
      <w:r>
        <w:rPr>
          <w:sz w:val="28"/>
        </w:rPr>
        <w:t>Macromol.</w:t>
      </w:r>
      <w:r>
        <w:rPr>
          <w:spacing w:val="-4"/>
          <w:sz w:val="28"/>
        </w:rPr>
        <w:t xml:space="preserve"> </w:t>
      </w:r>
      <w:r>
        <w:rPr>
          <w:sz w:val="28"/>
        </w:rPr>
        <w:t>Biosci.</w:t>
      </w:r>
      <w:r>
        <w:rPr>
          <w:spacing w:val="-5"/>
          <w:sz w:val="28"/>
        </w:rPr>
        <w:t xml:space="preserve"> </w:t>
      </w:r>
      <w:r>
        <w:rPr>
          <w:sz w:val="28"/>
        </w:rPr>
        <w:t>2013.</w:t>
      </w:r>
      <w:r>
        <w:rPr>
          <w:spacing w:val="-5"/>
          <w:sz w:val="28"/>
        </w:rPr>
        <w:t xml:space="preserve"> </w:t>
      </w:r>
      <w:r>
        <w:rPr>
          <w:sz w:val="28"/>
        </w:rPr>
        <w:t>P.242–255.</w:t>
      </w:r>
      <w:r>
        <w:rPr>
          <w:spacing w:val="-4"/>
          <w:sz w:val="28"/>
        </w:rPr>
        <w:t xml:space="preserve"> </w:t>
      </w:r>
      <w:r>
        <w:rPr>
          <w:sz w:val="28"/>
        </w:rPr>
        <w:t>DOI:</w:t>
      </w:r>
      <w:r>
        <w:rPr>
          <w:spacing w:val="-9"/>
          <w:sz w:val="28"/>
        </w:rPr>
        <w:t xml:space="preserve"> </w:t>
      </w:r>
      <w:r>
        <w:rPr>
          <w:sz w:val="28"/>
        </w:rPr>
        <w:t>10.1002/mabi.201200217</w:t>
      </w:r>
      <w:r>
        <w:rPr>
          <w:spacing w:val="40"/>
          <w:sz w:val="28"/>
        </w:rPr>
        <w:t xml:space="preserve"> </w:t>
      </w:r>
      <w:r>
        <w:rPr>
          <w:sz w:val="28"/>
        </w:rPr>
        <w:t>(дата звернення: 06.02.2024).</w:t>
      </w:r>
    </w:p>
    <w:p w:rsidR="00911F58" w:rsidRDefault="00911F58" w:rsidP="00911F58">
      <w:pPr>
        <w:pStyle w:val="a7"/>
        <w:numPr>
          <w:ilvl w:val="0"/>
          <w:numId w:val="4"/>
        </w:numPr>
        <w:tabs>
          <w:tab w:val="left" w:pos="1599"/>
        </w:tabs>
        <w:spacing w:line="360" w:lineRule="auto"/>
        <w:ind w:right="276" w:firstLine="707"/>
        <w:jc w:val="both"/>
        <w:rPr>
          <w:sz w:val="28"/>
        </w:rPr>
      </w:pPr>
      <w:r>
        <w:rPr>
          <w:sz w:val="28"/>
        </w:rPr>
        <w:t>Kohanski, M.A.; Dwyer, D.J.; Collins, J.J. How antibiotics kill bacteria: From</w:t>
      </w:r>
      <w:r>
        <w:rPr>
          <w:spacing w:val="40"/>
          <w:sz w:val="28"/>
        </w:rPr>
        <w:t xml:space="preserve"> </w:t>
      </w:r>
      <w:r>
        <w:rPr>
          <w:sz w:val="28"/>
        </w:rPr>
        <w:t>targets</w:t>
      </w:r>
      <w:r>
        <w:rPr>
          <w:spacing w:val="40"/>
          <w:sz w:val="28"/>
        </w:rPr>
        <w:t xml:space="preserve"> </w:t>
      </w:r>
      <w:r>
        <w:rPr>
          <w:sz w:val="28"/>
        </w:rPr>
        <w:t>to</w:t>
      </w:r>
      <w:r>
        <w:rPr>
          <w:spacing w:val="40"/>
          <w:sz w:val="28"/>
        </w:rPr>
        <w:t xml:space="preserve"> </w:t>
      </w:r>
      <w:r>
        <w:rPr>
          <w:sz w:val="28"/>
        </w:rPr>
        <w:t xml:space="preserve">networks. </w:t>
      </w:r>
      <w:r>
        <w:rPr>
          <w:i/>
          <w:sz w:val="28"/>
        </w:rPr>
        <w:t>Nat.</w:t>
      </w:r>
      <w:r>
        <w:rPr>
          <w:i/>
          <w:spacing w:val="40"/>
          <w:sz w:val="28"/>
        </w:rPr>
        <w:t xml:space="preserve"> </w:t>
      </w:r>
      <w:r>
        <w:rPr>
          <w:i/>
          <w:sz w:val="28"/>
        </w:rPr>
        <w:t>Rev.</w:t>
      </w:r>
      <w:r>
        <w:rPr>
          <w:i/>
          <w:spacing w:val="40"/>
          <w:sz w:val="28"/>
        </w:rPr>
        <w:t xml:space="preserve"> </w:t>
      </w:r>
      <w:r>
        <w:rPr>
          <w:i/>
          <w:sz w:val="28"/>
        </w:rPr>
        <w:t xml:space="preserve">Microbiol. </w:t>
      </w:r>
      <w:r>
        <w:rPr>
          <w:sz w:val="28"/>
        </w:rPr>
        <w:t>2010,</w:t>
      </w:r>
      <w:r>
        <w:rPr>
          <w:spacing w:val="-5"/>
          <w:sz w:val="28"/>
        </w:rPr>
        <w:t xml:space="preserve"> </w:t>
      </w:r>
      <w:r>
        <w:rPr>
          <w:i/>
          <w:sz w:val="28"/>
        </w:rPr>
        <w:t>8</w:t>
      </w:r>
      <w:r>
        <w:rPr>
          <w:sz w:val="28"/>
        </w:rPr>
        <w:t>,</w:t>
      </w:r>
      <w:r>
        <w:rPr>
          <w:spacing w:val="40"/>
          <w:sz w:val="28"/>
        </w:rPr>
        <w:t xml:space="preserve"> </w:t>
      </w:r>
      <w:r>
        <w:rPr>
          <w:sz w:val="28"/>
        </w:rPr>
        <w:t>P.423–435. DOI:10.1038/nrmicro2333 (дата звернення: 06.02.2024).</w:t>
      </w:r>
    </w:p>
    <w:p w:rsidR="00911F58" w:rsidRDefault="00911F58" w:rsidP="00911F58">
      <w:pPr>
        <w:pStyle w:val="a7"/>
        <w:numPr>
          <w:ilvl w:val="0"/>
          <w:numId w:val="4"/>
        </w:numPr>
        <w:tabs>
          <w:tab w:val="left" w:pos="1556"/>
        </w:tabs>
        <w:spacing w:line="360" w:lineRule="auto"/>
        <w:ind w:right="274" w:firstLine="707"/>
        <w:jc w:val="both"/>
        <w:rPr>
          <w:sz w:val="28"/>
        </w:rPr>
      </w:pPr>
      <w:r>
        <w:rPr>
          <w:sz w:val="28"/>
        </w:rPr>
        <w:t>Swanson, T.E.; Cheng, X.; Friedrich, C. Development of chitosan- vancomycin antimicrobial coatings on titanium</w:t>
      </w:r>
      <w:r>
        <w:rPr>
          <w:spacing w:val="-3"/>
          <w:sz w:val="28"/>
        </w:rPr>
        <w:t xml:space="preserve"> </w:t>
      </w:r>
      <w:r>
        <w:rPr>
          <w:sz w:val="28"/>
        </w:rPr>
        <w:t xml:space="preserve">implants. </w:t>
      </w:r>
      <w:r>
        <w:rPr>
          <w:i/>
          <w:sz w:val="28"/>
        </w:rPr>
        <w:t>J. Biomed. Mater. Res. Part A</w:t>
      </w:r>
      <w:r>
        <w:rPr>
          <w:sz w:val="28"/>
        </w:rPr>
        <w:t>,</w:t>
      </w:r>
      <w:r>
        <w:rPr>
          <w:spacing w:val="-4"/>
          <w:sz w:val="28"/>
        </w:rPr>
        <w:t xml:space="preserve"> </w:t>
      </w:r>
      <w:r>
        <w:rPr>
          <w:sz w:val="28"/>
        </w:rPr>
        <w:t>2011.</w:t>
      </w:r>
      <w:r>
        <w:rPr>
          <w:spacing w:val="-2"/>
          <w:sz w:val="28"/>
        </w:rPr>
        <w:t xml:space="preserve"> </w:t>
      </w:r>
      <w:r>
        <w:rPr>
          <w:sz w:val="28"/>
        </w:rPr>
        <w:t>P.167–176.</w:t>
      </w:r>
      <w:r>
        <w:rPr>
          <w:spacing w:val="40"/>
          <w:sz w:val="28"/>
        </w:rPr>
        <w:t xml:space="preserve"> </w:t>
      </w:r>
      <w:r>
        <w:rPr>
          <w:sz w:val="28"/>
        </w:rPr>
        <w:t>DOI:</w:t>
      </w:r>
      <w:r>
        <w:rPr>
          <w:spacing w:val="40"/>
          <w:sz w:val="28"/>
        </w:rPr>
        <w:t xml:space="preserve"> </w:t>
      </w:r>
      <w:hyperlink r:id="rId29">
        <w:r>
          <w:rPr>
            <w:color w:val="0462C1"/>
            <w:sz w:val="28"/>
            <w:u w:val="single" w:color="0462C1"/>
          </w:rPr>
          <w:t>https://doi.org/10.1002/jbm.a.33043</w:t>
        </w:r>
      </w:hyperlink>
      <w:r>
        <w:rPr>
          <w:color w:val="0462C1"/>
          <w:sz w:val="28"/>
        </w:rPr>
        <w:t xml:space="preserve"> </w:t>
      </w:r>
      <w:r>
        <w:rPr>
          <w:sz w:val="28"/>
        </w:rPr>
        <w:t>(дата</w:t>
      </w:r>
      <w:r>
        <w:rPr>
          <w:spacing w:val="40"/>
          <w:sz w:val="28"/>
        </w:rPr>
        <w:t xml:space="preserve"> </w:t>
      </w:r>
      <w:r>
        <w:rPr>
          <w:sz w:val="28"/>
        </w:rPr>
        <w:t xml:space="preserve">звернення: </w:t>
      </w:r>
      <w:r>
        <w:rPr>
          <w:spacing w:val="-2"/>
          <w:sz w:val="28"/>
        </w:rPr>
        <w:t>06.02.2024).</w:t>
      </w:r>
    </w:p>
    <w:p w:rsidR="00911F58" w:rsidRDefault="00911F58" w:rsidP="00911F58">
      <w:pPr>
        <w:pStyle w:val="a7"/>
        <w:spacing w:line="360" w:lineRule="auto"/>
        <w:rPr>
          <w:sz w:val="28"/>
        </w:rPr>
        <w:sectPr w:rsidR="00911F58">
          <w:pgSz w:w="11910" w:h="16840"/>
          <w:pgMar w:top="1260" w:right="283" w:bottom="980" w:left="1275" w:header="0" w:footer="782" w:gutter="0"/>
          <w:cols w:space="720"/>
        </w:sectPr>
      </w:pPr>
    </w:p>
    <w:p w:rsidR="00911F58" w:rsidRDefault="00911F58" w:rsidP="00911F58">
      <w:pPr>
        <w:pStyle w:val="a3"/>
        <w:spacing w:line="20" w:lineRule="exact"/>
        <w:ind w:firstLine="0"/>
        <w:jc w:val="left"/>
        <w:rPr>
          <w:sz w:val="2"/>
        </w:rPr>
      </w:pPr>
      <w:r>
        <w:rPr>
          <w:noProof/>
          <w:sz w:val="2"/>
          <w:lang w:eastAsia="uk-UA"/>
        </w:rPr>
        <w:lastRenderedPageBreak/>
        <mc:AlternateContent>
          <mc:Choice Requires="wpg">
            <w:drawing>
              <wp:inline distT="0" distB="0" distL="0" distR="0" wp14:anchorId="72DF70CA" wp14:editId="00F6EE52">
                <wp:extent cx="6121400" cy="7620"/>
                <wp:effectExtent l="0" t="0" r="0" b="0"/>
                <wp:docPr id="57" name="Group 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21400" cy="7620"/>
                          <a:chOff x="0" y="0"/>
                          <a:chExt cx="6121400" cy="7620"/>
                        </a:xfrm>
                      </wpg:grpSpPr>
                      <wps:wsp>
                        <wps:cNvPr id="58" name="Graphic 58"/>
                        <wps:cNvSpPr/>
                        <wps:spPr>
                          <a:xfrm>
                            <a:off x="0" y="0"/>
                            <a:ext cx="6121400" cy="7620"/>
                          </a:xfrm>
                          <a:custGeom>
                            <a:avLst/>
                            <a:gdLst/>
                            <a:ahLst/>
                            <a:cxnLst/>
                            <a:rect l="l" t="t" r="r" b="b"/>
                            <a:pathLst>
                              <a:path w="6121400" h="7620">
                                <a:moveTo>
                                  <a:pt x="6121273" y="0"/>
                                </a:moveTo>
                                <a:lnTo>
                                  <a:pt x="0" y="0"/>
                                </a:lnTo>
                                <a:lnTo>
                                  <a:pt x="0" y="7620"/>
                                </a:lnTo>
                                <a:lnTo>
                                  <a:pt x="6121273" y="7620"/>
                                </a:lnTo>
                                <a:lnTo>
                                  <a:pt x="6121273"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id="Group 57" o:spid="_x0000_s1026" style="width:482pt;height:.6pt;mso-position-horizontal-relative:char;mso-position-vertical-relative:line" coordsize="61214,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ZWOewIAABUGAAAOAAAAZHJzL2Uyb0RvYy54bWykVNtu2zAMfR+wfxD0vjjJ1guMOsXQrsWA&#10;oivQFHtWZPmCyZJGKXH696PoyDFaYMAyP8iUSFHkOSSvrvedZjsFvrWm4IvZnDNlpC1bUxf8ZX33&#10;6ZIzH4QphbZGFfxVeX69+vjhqne5WtrG6lIBQyfG570reBOCy7PMy0Z1ws+sUwaVlYVOBNxCnZUg&#10;evTe6Ww5n59nvYXSgZXKezy9HZR8Rf6rSsnwo6q8CkwXHGMLtAKtm7hmqyuR1yBc08pDGOKEKDrR&#10;Gnx0dHUrgmBbaN+56loJ1tsqzKTtMltVrVSUA2azmL/J5h7s1lEudd7XboQJoX2D08lu5ePuCVhb&#10;FvzsgjMjOuSInmW4R3B6V+docw/u2T3BkCGKD1b+8qjO3urjvj4a7yvo4iVMlO0J9dcRdbUPTOLh&#10;+WK5+DJHciTqLs6XB1Jkg8y9uySbb3+7lol8eJICGwPpHVaXPwLo/w/A50Y4Rbz4CE4CEEs9ATjU&#10;09nlACFZRfwIUJ/7A5QnozOmKXK59eFeWUJZ7B58GCq6TJJokiT3JomAfRE7QlNHBM6wI4Az7IjN&#10;0BFOhHgvUhdF1k9oag4sRWVnd2ptySxEriKXy4vPnCWaMdKjjTZTW2R8YpV06e/I32CTigKdJXX6&#10;D2bTZ//JmGpt4lZq61Ws6yHvUSAs8HCKtre6Le9arWP6HurNjQa2E3HQ0BeRxCsTMyzKRH6UNrZ8&#10;xdrpcfoU3P/eClCc6e8GqzOOqiRAEjZJgKBvLA00Qh58WO9/CnDMoVjwgJ31aFORijyVRUxqtI03&#10;jf26DbZqY81QbENEhw02DEk0eyiVw5yMw226J6vjNF/9AQAA//8DAFBLAwQUAAYACAAAACEAQjc5&#10;BtoAAAADAQAADwAAAGRycy9kb3ducmV2LnhtbEyPQUvDQBCF74L/YRnBm92katGYTSlFPRXBVhBv&#10;0+w0Cc3Ohuw2Sf+9oxe9DDze48338uXkWjVQHxrPBtJZAoq49LbhysDH7uXmAVSIyBZbz2TgTAGW&#10;xeVFjpn1I7/TsI2VkhIOGRqoY+wyrUNZk8Mw8x2xeAffO4wi+0rbHkcpd62eJ8lCO2xYPtTY0bqm&#10;8rg9OQOvI46r2/R52BwP6/PX7v7tc5OSMddX0+oJVKQp/oXhB1/QoRCmvT+xDao1IEPi7xXvcXEn&#10;ci+hOegi1//Zi28AAAD//wMAUEsBAi0AFAAGAAgAAAAhALaDOJL+AAAA4QEAABMAAAAAAAAAAAAA&#10;AAAAAAAAAFtDb250ZW50X1R5cGVzXS54bWxQSwECLQAUAAYACAAAACEAOP0h/9YAAACUAQAACwAA&#10;AAAAAAAAAAAAAAAvAQAAX3JlbHMvLnJlbHNQSwECLQAUAAYACAAAACEAP+GVjnsCAAAVBgAADgAA&#10;AAAAAAAAAAAAAAAuAgAAZHJzL2Uyb0RvYy54bWxQSwECLQAUAAYACAAAACEAQjc5BtoAAAADAQAA&#10;DwAAAAAAAAAAAAAAAADVBAAAZHJzL2Rvd25yZXYueG1sUEsFBgAAAAAEAAQA8wAAANwFAAAAAA==&#10;">
                <v:shape id="Graphic 58" o:spid="_x0000_s1027" style="position:absolute;width:61214;height:76;visibility:visible;mso-wrap-style:square;v-text-anchor:top" coordsize="6121400,7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cXj8AA&#10;AADbAAAADwAAAGRycy9kb3ducmV2LnhtbERPzUoDMRC+C32HMAVvNqmy0m6bllIQPYjYnwcYNtPN&#10;0s3Muonb9e3NQfD48f2vt2No1UB9bIQtzGcGFHElruHawvn08rAAFROyw1aYLPxQhO1mcrfG0smN&#10;DzQcU61yCMcSLfiUulLrWHkKGGfSEWfuIn3AlGFfa9fjLYeHVj8a86wDNpwbPHa091Rdj9/Bgpyl&#10;qEIxfH2avbx/LOOrGfyTtffTcbcClWhM/+I/95uzUOSx+Uv+AXrz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xcXj8AAAADbAAAADwAAAAAAAAAAAAAAAACYAgAAZHJzL2Rvd25y&#10;ZXYueG1sUEsFBgAAAAAEAAQA9QAAAIUDAAAAAA==&#10;" path="m6121273,l,,,7620r6121273,l6121273,xe" fillcolor="black" stroked="f">
                  <v:path arrowok="t"/>
                </v:shape>
                <w10:anchorlock/>
              </v:group>
            </w:pict>
          </mc:Fallback>
        </mc:AlternateContent>
      </w:r>
    </w:p>
    <w:p w:rsidR="00911F58" w:rsidRDefault="00911F58" w:rsidP="00911F58">
      <w:pPr>
        <w:pStyle w:val="a7"/>
        <w:numPr>
          <w:ilvl w:val="0"/>
          <w:numId w:val="4"/>
        </w:numPr>
        <w:tabs>
          <w:tab w:val="left" w:pos="1556"/>
        </w:tabs>
        <w:spacing w:before="103" w:line="360" w:lineRule="auto"/>
        <w:ind w:right="278" w:firstLine="707"/>
        <w:jc w:val="both"/>
        <w:rPr>
          <w:sz w:val="28"/>
        </w:rPr>
      </w:pPr>
      <w:r>
        <w:rPr>
          <w:sz w:val="28"/>
        </w:rPr>
        <w:t>Shukla, A.; Avadhany, S.N.; Fang, J.C.; Hammond, P.T. Tunable vancomycin releasing surfaces for biomedical applications. Small</w:t>
      </w:r>
      <w:r>
        <w:rPr>
          <w:spacing w:val="-1"/>
          <w:sz w:val="28"/>
        </w:rPr>
        <w:t xml:space="preserve"> </w:t>
      </w:r>
      <w:r>
        <w:rPr>
          <w:sz w:val="28"/>
        </w:rPr>
        <w:t>,2010.</w:t>
      </w:r>
      <w:r>
        <w:rPr>
          <w:spacing w:val="-4"/>
          <w:sz w:val="28"/>
        </w:rPr>
        <w:t xml:space="preserve"> </w:t>
      </w:r>
      <w:r>
        <w:rPr>
          <w:sz w:val="28"/>
        </w:rPr>
        <w:t>P.2392– 2404. DOI:</w:t>
      </w:r>
      <w:r>
        <w:rPr>
          <w:spacing w:val="40"/>
          <w:sz w:val="28"/>
        </w:rPr>
        <w:t xml:space="preserve"> </w:t>
      </w:r>
      <w:hyperlink r:id="rId30">
        <w:r>
          <w:rPr>
            <w:color w:val="0462C1"/>
            <w:sz w:val="28"/>
            <w:u w:val="single" w:color="0462C1"/>
          </w:rPr>
          <w:t>https://doi.org/10.1002/smll.201001150</w:t>
        </w:r>
      </w:hyperlink>
      <w:r>
        <w:rPr>
          <w:color w:val="0462C1"/>
          <w:sz w:val="28"/>
        </w:rPr>
        <w:t xml:space="preserve"> </w:t>
      </w:r>
      <w:r>
        <w:rPr>
          <w:sz w:val="28"/>
        </w:rPr>
        <w:t>(дата звернення: 06.02.2024).</w:t>
      </w:r>
    </w:p>
    <w:p w:rsidR="00911F58" w:rsidRDefault="00911F58" w:rsidP="00911F58">
      <w:pPr>
        <w:pStyle w:val="a7"/>
        <w:numPr>
          <w:ilvl w:val="0"/>
          <w:numId w:val="4"/>
        </w:numPr>
        <w:tabs>
          <w:tab w:val="left" w:pos="1557"/>
        </w:tabs>
        <w:spacing w:before="1"/>
        <w:ind w:left="1557" w:hanging="422"/>
        <w:jc w:val="both"/>
        <w:rPr>
          <w:sz w:val="28"/>
        </w:rPr>
      </w:pPr>
      <w:r>
        <w:rPr>
          <w:sz w:val="28"/>
        </w:rPr>
        <w:t>Kang,</w:t>
      </w:r>
      <w:r>
        <w:rPr>
          <w:spacing w:val="77"/>
          <w:sz w:val="28"/>
        </w:rPr>
        <w:t xml:space="preserve"> </w:t>
      </w:r>
      <w:r>
        <w:rPr>
          <w:sz w:val="28"/>
        </w:rPr>
        <w:t>M.-K.;</w:t>
      </w:r>
      <w:r>
        <w:rPr>
          <w:spacing w:val="46"/>
          <w:w w:val="150"/>
          <w:sz w:val="28"/>
        </w:rPr>
        <w:t xml:space="preserve"> </w:t>
      </w:r>
      <w:r>
        <w:rPr>
          <w:sz w:val="28"/>
        </w:rPr>
        <w:t>Lee,</w:t>
      </w:r>
      <w:r>
        <w:rPr>
          <w:spacing w:val="46"/>
          <w:w w:val="150"/>
          <w:sz w:val="28"/>
        </w:rPr>
        <w:t xml:space="preserve"> </w:t>
      </w:r>
      <w:r>
        <w:rPr>
          <w:sz w:val="28"/>
        </w:rPr>
        <w:t>S.-B.;</w:t>
      </w:r>
      <w:r>
        <w:rPr>
          <w:spacing w:val="46"/>
          <w:w w:val="150"/>
          <w:sz w:val="28"/>
        </w:rPr>
        <w:t xml:space="preserve"> </w:t>
      </w:r>
      <w:r>
        <w:rPr>
          <w:sz w:val="28"/>
        </w:rPr>
        <w:t>Moon,</w:t>
      </w:r>
      <w:r>
        <w:rPr>
          <w:spacing w:val="45"/>
          <w:w w:val="150"/>
          <w:sz w:val="28"/>
        </w:rPr>
        <w:t xml:space="preserve"> </w:t>
      </w:r>
      <w:r>
        <w:rPr>
          <w:sz w:val="28"/>
        </w:rPr>
        <w:t>S.-K.;</w:t>
      </w:r>
      <w:r>
        <w:rPr>
          <w:spacing w:val="45"/>
          <w:w w:val="150"/>
          <w:sz w:val="28"/>
        </w:rPr>
        <w:t xml:space="preserve"> </w:t>
      </w:r>
      <w:r>
        <w:rPr>
          <w:sz w:val="28"/>
        </w:rPr>
        <w:t>Kim,</w:t>
      </w:r>
      <w:r>
        <w:rPr>
          <w:spacing w:val="45"/>
          <w:w w:val="150"/>
          <w:sz w:val="28"/>
        </w:rPr>
        <w:t xml:space="preserve"> </w:t>
      </w:r>
      <w:r>
        <w:rPr>
          <w:sz w:val="28"/>
        </w:rPr>
        <w:t>K.-M.;</w:t>
      </w:r>
      <w:r>
        <w:rPr>
          <w:spacing w:val="46"/>
          <w:w w:val="150"/>
          <w:sz w:val="28"/>
        </w:rPr>
        <w:t xml:space="preserve"> </w:t>
      </w:r>
      <w:r>
        <w:rPr>
          <w:sz w:val="28"/>
        </w:rPr>
        <w:t>Kim,</w:t>
      </w:r>
      <w:r>
        <w:rPr>
          <w:spacing w:val="47"/>
          <w:w w:val="150"/>
          <w:sz w:val="28"/>
        </w:rPr>
        <w:t xml:space="preserve"> </w:t>
      </w:r>
      <w:r>
        <w:rPr>
          <w:sz w:val="28"/>
        </w:rPr>
        <w:t>K.-N.</w:t>
      </w:r>
      <w:r>
        <w:rPr>
          <w:spacing w:val="47"/>
          <w:w w:val="150"/>
          <w:sz w:val="28"/>
        </w:rPr>
        <w:t xml:space="preserve"> </w:t>
      </w:r>
      <w:r>
        <w:rPr>
          <w:spacing w:val="-5"/>
          <w:sz w:val="28"/>
        </w:rPr>
        <w:t>The</w:t>
      </w:r>
    </w:p>
    <w:p w:rsidR="00911F58" w:rsidRDefault="00911F58" w:rsidP="00911F58">
      <w:pPr>
        <w:pStyle w:val="a3"/>
        <w:spacing w:before="161" w:line="362" w:lineRule="auto"/>
        <w:ind w:right="276" w:firstLine="0"/>
      </w:pPr>
      <w:r>
        <w:t>biomimetic apatite-cefalotin coatings on modified titanium. Dent. Mater. J., 2012.</w:t>
      </w:r>
      <w:r>
        <w:rPr>
          <w:spacing w:val="-3"/>
        </w:rPr>
        <w:t xml:space="preserve"> </w:t>
      </w:r>
      <w:r>
        <w:t>P. 98–105. DOI: 10.4012/dmj.2011-131 (дата звернення: 06.02.2024).</w:t>
      </w:r>
    </w:p>
    <w:p w:rsidR="00911F58" w:rsidRDefault="00911F58" w:rsidP="00911F58">
      <w:pPr>
        <w:pStyle w:val="a7"/>
        <w:numPr>
          <w:ilvl w:val="0"/>
          <w:numId w:val="4"/>
        </w:numPr>
        <w:tabs>
          <w:tab w:val="left" w:pos="1556"/>
        </w:tabs>
        <w:spacing w:line="360" w:lineRule="auto"/>
        <w:ind w:right="277" w:firstLine="707"/>
        <w:jc w:val="both"/>
        <w:rPr>
          <w:sz w:val="28"/>
        </w:rPr>
      </w:pPr>
      <w:r>
        <w:rPr>
          <w:sz w:val="28"/>
        </w:rPr>
        <w:t>Redding, S.; Bhatt, B.; Rawls, H.R.; Siegel, G.; Scott, K.; Lopez-Ribot, J. Inhibition of Candida albicans biofilm</w:t>
      </w:r>
      <w:r>
        <w:rPr>
          <w:spacing w:val="-2"/>
          <w:sz w:val="28"/>
        </w:rPr>
        <w:t xml:space="preserve"> </w:t>
      </w:r>
      <w:r>
        <w:rPr>
          <w:sz w:val="28"/>
        </w:rPr>
        <w:t>formation on denture material. Oral Surg. Oral Med.</w:t>
      </w:r>
      <w:r>
        <w:rPr>
          <w:spacing w:val="40"/>
          <w:sz w:val="28"/>
        </w:rPr>
        <w:t xml:space="preserve"> </w:t>
      </w:r>
      <w:r>
        <w:rPr>
          <w:sz w:val="28"/>
        </w:rPr>
        <w:t>Oral</w:t>
      </w:r>
      <w:r>
        <w:rPr>
          <w:spacing w:val="40"/>
          <w:sz w:val="28"/>
        </w:rPr>
        <w:t xml:space="preserve"> </w:t>
      </w:r>
      <w:r>
        <w:rPr>
          <w:sz w:val="28"/>
        </w:rPr>
        <w:t>Pathol.</w:t>
      </w:r>
      <w:r>
        <w:rPr>
          <w:spacing w:val="40"/>
          <w:sz w:val="28"/>
        </w:rPr>
        <w:t xml:space="preserve"> </w:t>
      </w:r>
      <w:r>
        <w:rPr>
          <w:sz w:val="28"/>
        </w:rPr>
        <w:t>Oral</w:t>
      </w:r>
      <w:r>
        <w:rPr>
          <w:spacing w:val="40"/>
          <w:sz w:val="28"/>
        </w:rPr>
        <w:t xml:space="preserve"> </w:t>
      </w:r>
      <w:r>
        <w:rPr>
          <w:sz w:val="28"/>
        </w:rPr>
        <w:t>Radiol.</w:t>
      </w:r>
      <w:r>
        <w:rPr>
          <w:spacing w:val="40"/>
          <w:sz w:val="28"/>
        </w:rPr>
        <w:t xml:space="preserve"> </w:t>
      </w:r>
      <w:r>
        <w:rPr>
          <w:sz w:val="28"/>
        </w:rPr>
        <w:t>Endodontol., 2009.</w:t>
      </w:r>
      <w:r>
        <w:rPr>
          <w:spacing w:val="-2"/>
          <w:sz w:val="28"/>
        </w:rPr>
        <w:t xml:space="preserve"> </w:t>
      </w:r>
      <w:r>
        <w:rPr>
          <w:sz w:val="28"/>
        </w:rPr>
        <w:t>P.669–672.</w:t>
      </w:r>
      <w:r>
        <w:rPr>
          <w:spacing w:val="-2"/>
          <w:sz w:val="28"/>
        </w:rPr>
        <w:t xml:space="preserve"> </w:t>
      </w:r>
      <w:r>
        <w:rPr>
          <w:sz w:val="28"/>
        </w:rPr>
        <w:t>DOI: 10.1016/j.tripleo.2009.01.021 (дата звернення: 06.02.2024).</w:t>
      </w:r>
    </w:p>
    <w:p w:rsidR="00911F58" w:rsidRDefault="00911F58" w:rsidP="00911F58">
      <w:pPr>
        <w:pStyle w:val="a7"/>
        <w:numPr>
          <w:ilvl w:val="0"/>
          <w:numId w:val="4"/>
        </w:numPr>
        <w:tabs>
          <w:tab w:val="left" w:pos="1556"/>
        </w:tabs>
        <w:spacing w:line="360" w:lineRule="auto"/>
        <w:ind w:right="286" w:firstLine="707"/>
        <w:jc w:val="both"/>
        <w:rPr>
          <w:sz w:val="28"/>
        </w:rPr>
      </w:pPr>
      <w:r>
        <w:rPr>
          <w:sz w:val="28"/>
        </w:rPr>
        <w:t>S.H.</w:t>
      </w:r>
      <w:r>
        <w:rPr>
          <w:spacing w:val="-2"/>
          <w:sz w:val="28"/>
        </w:rPr>
        <w:t xml:space="preserve"> </w:t>
      </w:r>
      <w:r>
        <w:rPr>
          <w:sz w:val="28"/>
        </w:rPr>
        <w:t>White,</w:t>
      </w:r>
      <w:r>
        <w:rPr>
          <w:spacing w:val="-7"/>
          <w:sz w:val="28"/>
        </w:rPr>
        <w:t xml:space="preserve"> </w:t>
      </w:r>
      <w:r>
        <w:rPr>
          <w:sz w:val="28"/>
        </w:rPr>
        <w:t>W.C.</w:t>
      </w:r>
      <w:r>
        <w:rPr>
          <w:spacing w:val="-5"/>
          <w:sz w:val="28"/>
        </w:rPr>
        <w:t xml:space="preserve"> </w:t>
      </w:r>
      <w:r>
        <w:rPr>
          <w:sz w:val="28"/>
        </w:rPr>
        <w:t>Wimley,</w:t>
      </w:r>
      <w:r>
        <w:rPr>
          <w:spacing w:val="-4"/>
          <w:sz w:val="28"/>
        </w:rPr>
        <w:t xml:space="preserve"> </w:t>
      </w:r>
      <w:r>
        <w:rPr>
          <w:sz w:val="28"/>
        </w:rPr>
        <w:t>M.E.</w:t>
      </w:r>
      <w:r>
        <w:rPr>
          <w:spacing w:val="-4"/>
          <w:sz w:val="28"/>
        </w:rPr>
        <w:t xml:space="preserve"> </w:t>
      </w:r>
      <w:r>
        <w:rPr>
          <w:sz w:val="28"/>
        </w:rPr>
        <w:t>Selsted.Structure,</w:t>
      </w:r>
      <w:r>
        <w:rPr>
          <w:spacing w:val="-4"/>
          <w:sz w:val="28"/>
        </w:rPr>
        <w:t xml:space="preserve"> </w:t>
      </w:r>
      <w:r>
        <w:rPr>
          <w:sz w:val="28"/>
        </w:rPr>
        <w:t>function,</w:t>
      </w:r>
      <w:r>
        <w:rPr>
          <w:spacing w:val="-6"/>
          <w:sz w:val="28"/>
        </w:rPr>
        <w:t xml:space="preserve"> </w:t>
      </w:r>
      <w:r>
        <w:rPr>
          <w:sz w:val="28"/>
        </w:rPr>
        <w:t>and</w:t>
      </w:r>
      <w:r>
        <w:rPr>
          <w:spacing w:val="-3"/>
          <w:sz w:val="28"/>
        </w:rPr>
        <w:t xml:space="preserve"> </w:t>
      </w:r>
      <w:r>
        <w:rPr>
          <w:sz w:val="28"/>
        </w:rPr>
        <w:t>membrane integration of defensins., 1995. P. 521-527.</w:t>
      </w:r>
    </w:p>
    <w:p w:rsidR="00911F58" w:rsidRDefault="00911F58" w:rsidP="00911F58">
      <w:pPr>
        <w:pStyle w:val="a7"/>
        <w:numPr>
          <w:ilvl w:val="0"/>
          <w:numId w:val="4"/>
        </w:numPr>
        <w:tabs>
          <w:tab w:val="left" w:pos="1556"/>
        </w:tabs>
        <w:spacing w:line="362" w:lineRule="auto"/>
        <w:ind w:right="287" w:firstLine="707"/>
        <w:jc w:val="both"/>
        <w:rPr>
          <w:sz w:val="28"/>
        </w:rPr>
      </w:pPr>
      <w:r>
        <w:rPr>
          <w:sz w:val="28"/>
        </w:rPr>
        <w:t>T. Ganz. Defensins: antimicrobial peptides of innate immunity.Nat. Rev. Immunol., 2003. P. 710-720.</w:t>
      </w:r>
    </w:p>
    <w:p w:rsidR="00911F58" w:rsidRDefault="00911F58" w:rsidP="00911F58">
      <w:pPr>
        <w:pStyle w:val="a7"/>
        <w:numPr>
          <w:ilvl w:val="0"/>
          <w:numId w:val="4"/>
        </w:numPr>
        <w:tabs>
          <w:tab w:val="left" w:pos="1556"/>
        </w:tabs>
        <w:spacing w:line="360" w:lineRule="auto"/>
        <w:ind w:right="287" w:firstLine="707"/>
        <w:jc w:val="both"/>
        <w:rPr>
          <w:sz w:val="28"/>
        </w:rPr>
      </w:pPr>
      <w:r>
        <w:rPr>
          <w:sz w:val="28"/>
        </w:rPr>
        <w:t>Y. Abiko, M. Saitoh, M. Nishimura, M. Yamazaki, D. Sawamura, T. Kaku.Role of beta-defensins in oral epithelial health and disease.,2007. P. 179-184</w:t>
      </w:r>
    </w:p>
    <w:p w:rsidR="00911F58" w:rsidRDefault="00911F58" w:rsidP="00911F58">
      <w:pPr>
        <w:pStyle w:val="a7"/>
        <w:numPr>
          <w:ilvl w:val="0"/>
          <w:numId w:val="4"/>
        </w:numPr>
        <w:tabs>
          <w:tab w:val="left" w:pos="1556"/>
        </w:tabs>
        <w:spacing w:line="360" w:lineRule="auto"/>
        <w:ind w:right="276" w:firstLine="707"/>
        <w:jc w:val="both"/>
        <w:rPr>
          <w:sz w:val="28"/>
        </w:rPr>
      </w:pPr>
      <w:r>
        <w:rPr>
          <w:sz w:val="28"/>
        </w:rPr>
        <w:t>P. de Sousa-Pereira, F. Amado, J. Abrantes, R. Ferreira, P.J. Esteves, R. Vitorino.</w:t>
      </w:r>
      <w:r>
        <w:rPr>
          <w:spacing w:val="-4"/>
          <w:sz w:val="28"/>
        </w:rPr>
        <w:t xml:space="preserve"> </w:t>
      </w:r>
      <w:r>
        <w:rPr>
          <w:sz w:val="28"/>
        </w:rPr>
        <w:t>An</w:t>
      </w:r>
      <w:r>
        <w:rPr>
          <w:spacing w:val="-2"/>
          <w:sz w:val="28"/>
        </w:rPr>
        <w:t xml:space="preserve"> </w:t>
      </w:r>
      <w:r>
        <w:rPr>
          <w:sz w:val="28"/>
        </w:rPr>
        <w:t>evolutionary</w:t>
      </w:r>
      <w:r>
        <w:rPr>
          <w:spacing w:val="-5"/>
          <w:sz w:val="28"/>
        </w:rPr>
        <w:t xml:space="preserve"> </w:t>
      </w:r>
      <w:r>
        <w:rPr>
          <w:sz w:val="28"/>
        </w:rPr>
        <w:t>perspective</w:t>
      </w:r>
      <w:r>
        <w:rPr>
          <w:spacing w:val="-3"/>
          <w:sz w:val="28"/>
        </w:rPr>
        <w:t xml:space="preserve"> </w:t>
      </w:r>
      <w:r>
        <w:rPr>
          <w:sz w:val="28"/>
        </w:rPr>
        <w:t>of</w:t>
      </w:r>
      <w:r>
        <w:rPr>
          <w:spacing w:val="-2"/>
          <w:sz w:val="28"/>
        </w:rPr>
        <w:t xml:space="preserve"> </w:t>
      </w:r>
      <w:r>
        <w:rPr>
          <w:sz w:val="28"/>
        </w:rPr>
        <w:t>mammal</w:t>
      </w:r>
      <w:r>
        <w:rPr>
          <w:spacing w:val="-2"/>
          <w:sz w:val="28"/>
        </w:rPr>
        <w:t xml:space="preserve"> </w:t>
      </w:r>
      <w:r>
        <w:rPr>
          <w:sz w:val="28"/>
        </w:rPr>
        <w:t>salivary</w:t>
      </w:r>
      <w:r>
        <w:rPr>
          <w:spacing w:val="-7"/>
          <w:sz w:val="28"/>
        </w:rPr>
        <w:t xml:space="preserve"> </w:t>
      </w:r>
      <w:r>
        <w:rPr>
          <w:sz w:val="28"/>
        </w:rPr>
        <w:t>peptide</w:t>
      </w:r>
      <w:r>
        <w:rPr>
          <w:spacing w:val="-3"/>
          <w:sz w:val="28"/>
        </w:rPr>
        <w:t xml:space="preserve"> </w:t>
      </w:r>
      <w:r>
        <w:rPr>
          <w:sz w:val="28"/>
        </w:rPr>
        <w:t>families:</w:t>
      </w:r>
      <w:r>
        <w:rPr>
          <w:spacing w:val="-2"/>
          <w:sz w:val="28"/>
        </w:rPr>
        <w:t xml:space="preserve"> </w:t>
      </w:r>
      <w:r>
        <w:rPr>
          <w:sz w:val="28"/>
        </w:rPr>
        <w:t>cystatins, histatins, statherin and PRPs., 2013. P.451-458.</w:t>
      </w:r>
    </w:p>
    <w:p w:rsidR="00911F58" w:rsidRDefault="00911F58" w:rsidP="00911F58">
      <w:pPr>
        <w:pStyle w:val="a7"/>
        <w:numPr>
          <w:ilvl w:val="0"/>
          <w:numId w:val="4"/>
        </w:numPr>
        <w:tabs>
          <w:tab w:val="left" w:pos="1556"/>
        </w:tabs>
        <w:spacing w:line="360" w:lineRule="auto"/>
        <w:ind w:right="276" w:firstLine="707"/>
        <w:jc w:val="both"/>
        <w:rPr>
          <w:sz w:val="28"/>
        </w:rPr>
      </w:pPr>
      <w:r>
        <w:rPr>
          <w:sz w:val="28"/>
        </w:rPr>
        <w:t xml:space="preserve">J.G. Bercier, I. Al-Hashimi, N. Haghighat, T.D. Rees, F.G. Oppenheim.Salivary histatins in patients with recurrent oral candidiasis.,1999. P. 26- </w:t>
      </w:r>
      <w:r>
        <w:rPr>
          <w:spacing w:val="-4"/>
          <w:sz w:val="28"/>
        </w:rPr>
        <w:t>29.</w:t>
      </w:r>
    </w:p>
    <w:p w:rsidR="00911F58" w:rsidRDefault="00911F58" w:rsidP="00911F58">
      <w:pPr>
        <w:pStyle w:val="a7"/>
        <w:numPr>
          <w:ilvl w:val="0"/>
          <w:numId w:val="4"/>
        </w:numPr>
        <w:tabs>
          <w:tab w:val="left" w:pos="1556"/>
        </w:tabs>
        <w:spacing w:line="360" w:lineRule="auto"/>
        <w:ind w:right="276" w:firstLine="707"/>
        <w:jc w:val="both"/>
        <w:rPr>
          <w:sz w:val="28"/>
        </w:rPr>
      </w:pPr>
      <w:r>
        <w:rPr>
          <w:sz w:val="28"/>
        </w:rPr>
        <w:t>E.M. Kosciuczuk, P. Lisowski, J. Jarczak, N. Strzalkowska, A. Jozwik, J. Horbanczuk, J. Krzyzewski, L. Zwierzchowski, E. Bagnicka.Cathelicidins: family of antimicrobial peptides., 2012. P. 10957-10970.</w:t>
      </w:r>
    </w:p>
    <w:p w:rsidR="00911F58" w:rsidRDefault="00911F58" w:rsidP="00911F58">
      <w:pPr>
        <w:pStyle w:val="a7"/>
        <w:numPr>
          <w:ilvl w:val="0"/>
          <w:numId w:val="4"/>
        </w:numPr>
        <w:tabs>
          <w:tab w:val="left" w:pos="1556"/>
        </w:tabs>
        <w:spacing w:line="362" w:lineRule="auto"/>
        <w:ind w:right="280" w:firstLine="707"/>
        <w:jc w:val="both"/>
        <w:rPr>
          <w:sz w:val="28"/>
        </w:rPr>
      </w:pPr>
      <w:r>
        <w:rPr>
          <w:sz w:val="28"/>
        </w:rPr>
        <w:t>S.U.</w:t>
      </w:r>
      <w:r>
        <w:rPr>
          <w:spacing w:val="-13"/>
          <w:sz w:val="28"/>
        </w:rPr>
        <w:t xml:space="preserve"> </w:t>
      </w:r>
      <w:r>
        <w:rPr>
          <w:sz w:val="28"/>
        </w:rPr>
        <w:t>Gorr.Antimicrobial</w:t>
      </w:r>
      <w:r>
        <w:rPr>
          <w:spacing w:val="-14"/>
          <w:sz w:val="28"/>
        </w:rPr>
        <w:t xml:space="preserve"> </w:t>
      </w:r>
      <w:r>
        <w:rPr>
          <w:sz w:val="28"/>
        </w:rPr>
        <w:t>peptides</w:t>
      </w:r>
      <w:r>
        <w:rPr>
          <w:spacing w:val="-14"/>
          <w:sz w:val="28"/>
        </w:rPr>
        <w:t xml:space="preserve"> </w:t>
      </w:r>
      <w:r>
        <w:rPr>
          <w:sz w:val="28"/>
        </w:rPr>
        <w:t>of</w:t>
      </w:r>
      <w:r>
        <w:rPr>
          <w:spacing w:val="-14"/>
          <w:sz w:val="28"/>
        </w:rPr>
        <w:t xml:space="preserve"> </w:t>
      </w:r>
      <w:r>
        <w:rPr>
          <w:sz w:val="28"/>
        </w:rPr>
        <w:t>the</w:t>
      </w:r>
      <w:r>
        <w:rPr>
          <w:spacing w:val="-9"/>
          <w:sz w:val="28"/>
        </w:rPr>
        <w:t xml:space="preserve"> </w:t>
      </w:r>
      <w:r>
        <w:rPr>
          <w:sz w:val="28"/>
        </w:rPr>
        <w:t>oral</w:t>
      </w:r>
      <w:r>
        <w:rPr>
          <w:spacing w:val="-14"/>
          <w:sz w:val="28"/>
        </w:rPr>
        <w:t xml:space="preserve"> </w:t>
      </w:r>
      <w:r>
        <w:rPr>
          <w:sz w:val="28"/>
        </w:rPr>
        <w:t>cavity.Periodontology,</w:t>
      </w:r>
      <w:r>
        <w:rPr>
          <w:spacing w:val="-15"/>
          <w:sz w:val="28"/>
        </w:rPr>
        <w:t xml:space="preserve"> </w:t>
      </w:r>
      <w:r>
        <w:rPr>
          <w:sz w:val="28"/>
        </w:rPr>
        <w:t>2009.</w:t>
      </w:r>
      <w:r>
        <w:rPr>
          <w:spacing w:val="-15"/>
          <w:sz w:val="28"/>
        </w:rPr>
        <w:t xml:space="preserve"> </w:t>
      </w:r>
      <w:r>
        <w:rPr>
          <w:sz w:val="28"/>
        </w:rPr>
        <w:t xml:space="preserve">P. </w:t>
      </w:r>
      <w:r>
        <w:rPr>
          <w:spacing w:val="-2"/>
          <w:sz w:val="28"/>
        </w:rPr>
        <w:t>152-180.</w:t>
      </w:r>
    </w:p>
    <w:p w:rsidR="00911F58" w:rsidRDefault="00911F58" w:rsidP="00911F58">
      <w:pPr>
        <w:pStyle w:val="a7"/>
        <w:numPr>
          <w:ilvl w:val="0"/>
          <w:numId w:val="4"/>
        </w:numPr>
        <w:tabs>
          <w:tab w:val="left" w:pos="1556"/>
        </w:tabs>
        <w:spacing w:line="360" w:lineRule="auto"/>
        <w:ind w:right="286" w:firstLine="707"/>
        <w:jc w:val="both"/>
        <w:rPr>
          <w:sz w:val="28"/>
        </w:rPr>
      </w:pPr>
      <w:r>
        <w:rPr>
          <w:sz w:val="28"/>
        </w:rPr>
        <w:t>Zohaib Khurshid, Mustafa Naseem , Zeeshan Sheikh, Shariq Najeeb, Sana Shahab, Muhammad Sohail Zafar. Oral antimicrobial peptides: Types and role in the</w:t>
      </w:r>
    </w:p>
    <w:p w:rsidR="00911F58" w:rsidRDefault="00911F58" w:rsidP="00911F58">
      <w:pPr>
        <w:pStyle w:val="a7"/>
        <w:spacing w:line="360" w:lineRule="auto"/>
        <w:rPr>
          <w:sz w:val="28"/>
        </w:rPr>
        <w:sectPr w:rsidR="00911F58">
          <w:pgSz w:w="11910" w:h="16840"/>
          <w:pgMar w:top="1260" w:right="283" w:bottom="980" w:left="1275" w:header="0" w:footer="782" w:gutter="0"/>
          <w:cols w:space="720"/>
        </w:sectPr>
      </w:pPr>
    </w:p>
    <w:p w:rsidR="00911F58" w:rsidRDefault="00911F58" w:rsidP="00911F58">
      <w:pPr>
        <w:pStyle w:val="a3"/>
        <w:spacing w:line="20" w:lineRule="exact"/>
        <w:ind w:firstLine="0"/>
        <w:jc w:val="left"/>
        <w:rPr>
          <w:sz w:val="2"/>
        </w:rPr>
      </w:pPr>
      <w:r>
        <w:rPr>
          <w:noProof/>
          <w:sz w:val="2"/>
          <w:lang w:eastAsia="uk-UA"/>
        </w:rPr>
        <w:lastRenderedPageBreak/>
        <mc:AlternateContent>
          <mc:Choice Requires="wpg">
            <w:drawing>
              <wp:inline distT="0" distB="0" distL="0" distR="0" wp14:anchorId="0E4F0079" wp14:editId="07D1CADF">
                <wp:extent cx="6121400" cy="7620"/>
                <wp:effectExtent l="0" t="0" r="0" b="0"/>
                <wp:docPr id="59" name="Group 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21400" cy="7620"/>
                          <a:chOff x="0" y="0"/>
                          <a:chExt cx="6121400" cy="7620"/>
                        </a:xfrm>
                      </wpg:grpSpPr>
                      <wps:wsp>
                        <wps:cNvPr id="60" name="Graphic 60"/>
                        <wps:cNvSpPr/>
                        <wps:spPr>
                          <a:xfrm>
                            <a:off x="0" y="0"/>
                            <a:ext cx="6121400" cy="7620"/>
                          </a:xfrm>
                          <a:custGeom>
                            <a:avLst/>
                            <a:gdLst/>
                            <a:ahLst/>
                            <a:cxnLst/>
                            <a:rect l="l" t="t" r="r" b="b"/>
                            <a:pathLst>
                              <a:path w="6121400" h="7620">
                                <a:moveTo>
                                  <a:pt x="6121273" y="0"/>
                                </a:moveTo>
                                <a:lnTo>
                                  <a:pt x="0" y="0"/>
                                </a:lnTo>
                                <a:lnTo>
                                  <a:pt x="0" y="7620"/>
                                </a:lnTo>
                                <a:lnTo>
                                  <a:pt x="6121273" y="7620"/>
                                </a:lnTo>
                                <a:lnTo>
                                  <a:pt x="6121273"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id="Group 59" o:spid="_x0000_s1026" style="width:482pt;height:.6pt;mso-position-horizontal-relative:char;mso-position-vertical-relative:line" coordsize="61214,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gIymfQIAABUGAAAOAAAAZHJzL2Uyb0RvYy54bWykVG1v0zAQ/o7Ef7D8naUt0EG0dEIbm5Cm&#10;MWlFfHYd50U4PnN2m+7fc3biNNokJEY+OGff4/Pdcy8Xl8dOs4NC14Ip+PJswZkyEsrW1AX/sb15&#10;94kz54UphQajCv6kHL/cvH1z0dtcraABXSpkZMS4vLcFb7y3eZY52ahOuDOwypCyAuyEpy3WWYmi&#10;J+udzlaLxTrrAUuLIJVzdHo9KPkm2q8qJf33qnLKM11w8s3HFeO6C2u2uRB5jcI2rRzdEK/wohOt&#10;oUcnU9fCC7bH9oWprpUIDip/JqHLoKpaqWIMFM1y8SyaW4S9jbHUeV/biSai9hlPrzYr7w8PyNqy&#10;4B8/c2ZERzmKzzLaEzm9rXPC3KJ9tA84REjiHchfjtTZc33Y1yfwscIuXKJA2TGy/jSxro6eSTpc&#10;L1fLDwtKjiTd+Xo1JkU2lLkXl2Tz9W/XMpEPT0bHJkd6S9XlTgS6/yPwsRFWxby4QM5I4JpCSAQO&#10;9UQnkcKICvyNOzdS+Wp2pjBFLvfO3yqILIvDnfP0BpVhmSTRJEkeTRKR+iJ0hI4d4TmjjkDOqCN2&#10;Q0dY4cO9YCqIrJ+lqRmzFJQdHNQWIsyHXIVcrs7fc5bSTJ6eMNrMsUTXDJV06W+jvQGTioKMJXX6&#10;D7D5s/8EjgmamZUanCIG6SjEPQmRCzqcs+1At+VNq3UI32G9u9LIDiIMmvgFJunKDEZF6fIh+UHa&#10;QflEtdPT9Cm4+70XqDjT3wxVJ8Xtk4BJ2CUBvb6CONAi8+j89vhToGWWxIJ76qx7SEUq8lQWIagJ&#10;G24a+LL3ULWhZqJvg0fjhhomSnH2xFDGORmG23wfUadpvvkDAAD//wMAUEsDBBQABgAIAAAAIQBC&#10;NzkG2gAAAAMBAAAPAAAAZHJzL2Rvd25yZXYueG1sTI9BS8NAEIXvgv9hGcGb3aRq0ZhNKUU9FcFW&#10;EG/T7DQJzc6G7DZJ/72jF70MPN7jzffy5eRaNVAfGs8G0lkCirj0tuHKwMfu5eYBVIjIFlvPZOBM&#10;AZbF5UWOmfUjv9OwjZWSEg4ZGqhj7DKtQ1mTwzDzHbF4B987jCL7StseRyl3rZ4nyUI7bFg+1NjR&#10;uqbyuD05A68jjqvb9HnYHA/r89fu/u1zk5Ix11fT6glUpCn+heEHX9ChEKa9P7ENqjUgQ+LvFe9x&#10;cSdyL6E56CLX/9mLbwAAAP//AwBQSwECLQAUAAYACAAAACEAtoM4kv4AAADhAQAAEwAAAAAAAAAA&#10;AAAAAAAAAAAAW0NvbnRlbnRfVHlwZXNdLnhtbFBLAQItABQABgAIAAAAIQA4/SH/1gAAAJQBAAAL&#10;AAAAAAAAAAAAAAAAAC8BAABfcmVscy8ucmVsc1BLAQItABQABgAIAAAAIQAtgIymfQIAABUGAAAO&#10;AAAAAAAAAAAAAAAAAC4CAABkcnMvZTJvRG9jLnhtbFBLAQItABQABgAIAAAAIQBCNzkG2gAAAAMB&#10;AAAPAAAAAAAAAAAAAAAAANcEAABkcnMvZG93bnJldi54bWxQSwUGAAAAAAQABADzAAAA3gUAAAAA&#10;">
                <v:shape id="Graphic 60" o:spid="_x0000_s1027" style="position:absolute;width:61214;height:76;visibility:visible;mso-wrap-style:square;v-text-anchor:top" coordsize="6121400,7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3RNMAA&#10;AADbAAAADwAAAGRycy9kb3ducmV2LnhtbERPzWoCMRC+C32HMIXeNLFFaVejiFDsQUprfYBhM24W&#10;NzPrJq7btzeHQo8f3/9yPYRG9dTFWtjCdGJAEZfiaq4sHH/ex6+gYkJ22AiThV+KsF49jJZYOLnx&#10;N/WHVKkcwrFACz6lttA6lp4Cxom0xJk7SRcwZdhV2nV4y+Gh0c/GzHXAmnODx5a2nsrz4RosyFFm&#10;ZZj1ly+zlf3nW9yZ3r9Y+/Q4bBagEg3pX/zn/nAW5nl9/pJ/gF7d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w3RNMAAAADbAAAADwAAAAAAAAAAAAAAAACYAgAAZHJzL2Rvd25y&#10;ZXYueG1sUEsFBgAAAAAEAAQA9QAAAIUDAAAAAA==&#10;" path="m6121273,l,,,7620r6121273,l6121273,xe" fillcolor="black" stroked="f">
                  <v:path arrowok="t"/>
                </v:shape>
                <w10:anchorlock/>
              </v:group>
            </w:pict>
          </mc:Fallback>
        </mc:AlternateContent>
      </w:r>
    </w:p>
    <w:p w:rsidR="00911F58" w:rsidRDefault="00911F58" w:rsidP="00911F58">
      <w:pPr>
        <w:pStyle w:val="a3"/>
        <w:spacing w:before="103" w:line="362" w:lineRule="auto"/>
        <w:ind w:right="276" w:firstLine="0"/>
      </w:pPr>
      <w:r>
        <w:t>oral cavity.,</w:t>
      </w:r>
      <w:r>
        <w:rPr>
          <w:spacing w:val="-4"/>
        </w:rPr>
        <w:t xml:space="preserve"> </w:t>
      </w:r>
      <w:r>
        <w:t xml:space="preserve">2016. P. 515-524. DOI: </w:t>
      </w:r>
      <w:hyperlink r:id="rId31">
        <w:r>
          <w:rPr>
            <w:color w:val="0462C1"/>
            <w:u w:val="single" w:color="0462C1"/>
          </w:rPr>
          <w:t>https://doi.org/10.1016/j.jsps.2015.02.015</w:t>
        </w:r>
      </w:hyperlink>
      <w:r>
        <w:rPr>
          <w:color w:val="0462C1"/>
        </w:rPr>
        <w:t xml:space="preserve"> </w:t>
      </w:r>
      <w:r>
        <w:t>(дата звернення: 06.02.2024).</w:t>
      </w:r>
    </w:p>
    <w:p w:rsidR="00911F58" w:rsidRDefault="00911F58" w:rsidP="00911F58">
      <w:pPr>
        <w:pStyle w:val="a7"/>
        <w:numPr>
          <w:ilvl w:val="0"/>
          <w:numId w:val="4"/>
        </w:numPr>
        <w:tabs>
          <w:tab w:val="left" w:pos="1556"/>
        </w:tabs>
        <w:spacing w:line="360" w:lineRule="auto"/>
        <w:ind w:right="279" w:firstLine="707"/>
        <w:jc w:val="both"/>
        <w:rPr>
          <w:sz w:val="28"/>
        </w:rPr>
      </w:pPr>
      <w:r>
        <w:rPr>
          <w:sz w:val="28"/>
        </w:rPr>
        <w:t>Mayank Hans, Veenu Madaan Hans. Epithelial Antimicrobial Peptides: Guardian of the Oral Cavity., 2014. DOI: 10.1155/2014/370297</w:t>
      </w:r>
      <w:r>
        <w:rPr>
          <w:spacing w:val="40"/>
          <w:sz w:val="28"/>
        </w:rPr>
        <w:t xml:space="preserve"> </w:t>
      </w:r>
      <w:r>
        <w:rPr>
          <w:sz w:val="28"/>
        </w:rPr>
        <w:t xml:space="preserve">(дата звернення: </w:t>
      </w:r>
      <w:r>
        <w:rPr>
          <w:spacing w:val="-2"/>
          <w:sz w:val="28"/>
        </w:rPr>
        <w:t>06.02.2024).</w:t>
      </w:r>
    </w:p>
    <w:p w:rsidR="00911F58" w:rsidRDefault="00911F58" w:rsidP="00911F58">
      <w:pPr>
        <w:pStyle w:val="a7"/>
        <w:numPr>
          <w:ilvl w:val="0"/>
          <w:numId w:val="4"/>
        </w:numPr>
        <w:tabs>
          <w:tab w:val="left" w:pos="1556"/>
        </w:tabs>
        <w:spacing w:line="360" w:lineRule="auto"/>
        <w:ind w:right="278" w:firstLine="707"/>
        <w:jc w:val="both"/>
        <w:rPr>
          <w:sz w:val="28"/>
        </w:rPr>
      </w:pPr>
      <w:r>
        <w:rPr>
          <w:sz w:val="28"/>
        </w:rPr>
        <w:t>Beverly A. Dale, L. Page Fredericks. Antimicrobial Peptides in the Oral Environment: Expression and Function in Health and Disease. Curr Issues Mol Biol., 2005. P. 119–133. DOI: 10.1093/jac/dki103 (дата звернення: 06.02.2024).</w:t>
      </w:r>
    </w:p>
    <w:p w:rsidR="00911F58" w:rsidRDefault="00911F58" w:rsidP="00911F58">
      <w:pPr>
        <w:pStyle w:val="a7"/>
        <w:numPr>
          <w:ilvl w:val="0"/>
          <w:numId w:val="4"/>
        </w:numPr>
        <w:tabs>
          <w:tab w:val="left" w:pos="1556"/>
        </w:tabs>
        <w:spacing w:line="360" w:lineRule="auto"/>
        <w:ind w:right="279" w:firstLine="707"/>
        <w:jc w:val="both"/>
        <w:rPr>
          <w:sz w:val="28"/>
        </w:rPr>
      </w:pPr>
      <w:r>
        <w:rPr>
          <w:sz w:val="28"/>
        </w:rPr>
        <w:t>Ahmad Ghorbani, Mahdi Esmaeilizadeh. Pharmacological properties of Salvia officinalis and its components. Journal of Traditional and Complementary Medicine., 2017. P.433-440. DOI:</w:t>
      </w:r>
      <w:r>
        <w:rPr>
          <w:spacing w:val="40"/>
          <w:sz w:val="28"/>
        </w:rPr>
        <w:t xml:space="preserve"> </w:t>
      </w:r>
      <w:hyperlink r:id="rId32">
        <w:r>
          <w:rPr>
            <w:color w:val="0462C1"/>
            <w:sz w:val="28"/>
            <w:u w:val="single" w:color="0462C1"/>
          </w:rPr>
          <w:t>https://doi.org/10.1016/j.jtcme.2016.12.014</w:t>
        </w:r>
      </w:hyperlink>
      <w:r>
        <w:rPr>
          <w:color w:val="0462C1"/>
          <w:sz w:val="28"/>
        </w:rPr>
        <w:t xml:space="preserve"> </w:t>
      </w:r>
      <w:r>
        <w:rPr>
          <w:sz w:val="28"/>
        </w:rPr>
        <w:t>(дата звернення: 06.02.2024).</w:t>
      </w:r>
    </w:p>
    <w:p w:rsidR="00911F58" w:rsidRDefault="00911F58" w:rsidP="00911F58">
      <w:pPr>
        <w:pStyle w:val="a7"/>
        <w:numPr>
          <w:ilvl w:val="0"/>
          <w:numId w:val="4"/>
        </w:numPr>
        <w:tabs>
          <w:tab w:val="left" w:pos="1556"/>
        </w:tabs>
        <w:spacing w:line="362" w:lineRule="auto"/>
        <w:ind w:right="281" w:firstLine="707"/>
        <w:jc w:val="both"/>
        <w:rPr>
          <w:sz w:val="28"/>
        </w:rPr>
      </w:pPr>
      <w:r>
        <w:rPr>
          <w:sz w:val="28"/>
        </w:rPr>
        <w:t>K. Miura, H. Kikuzaki, N. Nakatani.Apianane terpenoids from Salvia officinalis.Phytochemistry, 2000. P. 1171-1175.</w:t>
      </w:r>
    </w:p>
    <w:p w:rsidR="00911F58" w:rsidRDefault="00911F58" w:rsidP="00911F58">
      <w:pPr>
        <w:pStyle w:val="a7"/>
        <w:numPr>
          <w:ilvl w:val="0"/>
          <w:numId w:val="4"/>
        </w:numPr>
        <w:tabs>
          <w:tab w:val="left" w:pos="1557"/>
        </w:tabs>
        <w:spacing w:line="317" w:lineRule="exact"/>
        <w:ind w:left="1557" w:hanging="422"/>
        <w:jc w:val="both"/>
        <w:rPr>
          <w:sz w:val="28"/>
        </w:rPr>
      </w:pPr>
      <w:r>
        <w:rPr>
          <w:sz w:val="28"/>
        </w:rPr>
        <w:t>A.</w:t>
      </w:r>
      <w:r>
        <w:rPr>
          <w:spacing w:val="-6"/>
          <w:sz w:val="28"/>
        </w:rPr>
        <w:t xml:space="preserve"> </w:t>
      </w:r>
      <w:r>
        <w:rPr>
          <w:sz w:val="28"/>
        </w:rPr>
        <w:t>Zargari.Medicinal</w:t>
      </w:r>
      <w:r>
        <w:rPr>
          <w:spacing w:val="-4"/>
          <w:sz w:val="28"/>
        </w:rPr>
        <w:t xml:space="preserve"> </w:t>
      </w:r>
      <w:r>
        <w:rPr>
          <w:sz w:val="28"/>
        </w:rPr>
        <w:t>Plants,</w:t>
      </w:r>
      <w:r>
        <w:rPr>
          <w:spacing w:val="-5"/>
          <w:sz w:val="28"/>
        </w:rPr>
        <w:t xml:space="preserve"> </w:t>
      </w:r>
      <w:r>
        <w:rPr>
          <w:sz w:val="28"/>
        </w:rPr>
        <w:t>Tehran</w:t>
      </w:r>
      <w:r>
        <w:rPr>
          <w:spacing w:val="-4"/>
          <w:sz w:val="28"/>
        </w:rPr>
        <w:t xml:space="preserve"> </w:t>
      </w:r>
      <w:r>
        <w:rPr>
          <w:sz w:val="28"/>
        </w:rPr>
        <w:t>University</w:t>
      </w:r>
      <w:r>
        <w:rPr>
          <w:spacing w:val="-8"/>
          <w:sz w:val="28"/>
        </w:rPr>
        <w:t xml:space="preserve"> </w:t>
      </w:r>
      <w:r>
        <w:rPr>
          <w:sz w:val="28"/>
        </w:rPr>
        <w:t>Press,</w:t>
      </w:r>
      <w:r>
        <w:rPr>
          <w:spacing w:val="-8"/>
          <w:sz w:val="28"/>
        </w:rPr>
        <w:t xml:space="preserve"> </w:t>
      </w:r>
      <w:r>
        <w:rPr>
          <w:sz w:val="28"/>
        </w:rPr>
        <w:t>1990.</w:t>
      </w:r>
      <w:r>
        <w:rPr>
          <w:spacing w:val="-1"/>
          <w:sz w:val="28"/>
        </w:rPr>
        <w:t xml:space="preserve"> </w:t>
      </w:r>
      <w:r>
        <w:rPr>
          <w:sz w:val="28"/>
        </w:rPr>
        <w:t>P.</w:t>
      </w:r>
      <w:r>
        <w:rPr>
          <w:spacing w:val="-6"/>
          <w:sz w:val="28"/>
        </w:rPr>
        <w:t xml:space="preserve"> </w:t>
      </w:r>
      <w:r>
        <w:rPr>
          <w:sz w:val="28"/>
        </w:rPr>
        <w:t>59-</w:t>
      </w:r>
      <w:r>
        <w:rPr>
          <w:spacing w:val="-5"/>
          <w:sz w:val="28"/>
        </w:rPr>
        <w:t>64.</w:t>
      </w:r>
    </w:p>
    <w:p w:rsidR="00911F58" w:rsidRDefault="00911F58" w:rsidP="00911F58">
      <w:pPr>
        <w:pStyle w:val="a7"/>
        <w:numPr>
          <w:ilvl w:val="0"/>
          <w:numId w:val="4"/>
        </w:numPr>
        <w:tabs>
          <w:tab w:val="left" w:pos="1557"/>
        </w:tabs>
        <w:spacing w:before="156"/>
        <w:ind w:left="1557" w:hanging="422"/>
        <w:jc w:val="both"/>
        <w:rPr>
          <w:sz w:val="28"/>
        </w:rPr>
      </w:pPr>
      <w:r>
        <w:rPr>
          <w:sz w:val="28"/>
        </w:rPr>
        <w:t>P.</w:t>
      </w:r>
      <w:r>
        <w:rPr>
          <w:spacing w:val="16"/>
          <w:sz w:val="28"/>
        </w:rPr>
        <w:t xml:space="preserve"> </w:t>
      </w:r>
      <w:r>
        <w:rPr>
          <w:sz w:val="28"/>
        </w:rPr>
        <w:t>Badiee,</w:t>
      </w:r>
      <w:r>
        <w:rPr>
          <w:spacing w:val="19"/>
          <w:sz w:val="28"/>
        </w:rPr>
        <w:t xml:space="preserve"> </w:t>
      </w:r>
      <w:r>
        <w:rPr>
          <w:sz w:val="28"/>
        </w:rPr>
        <w:t>A.R.</w:t>
      </w:r>
      <w:r>
        <w:rPr>
          <w:spacing w:val="18"/>
          <w:sz w:val="28"/>
        </w:rPr>
        <w:t xml:space="preserve"> </w:t>
      </w:r>
      <w:r>
        <w:rPr>
          <w:sz w:val="28"/>
        </w:rPr>
        <w:t>Nasirzadeh,</w:t>
      </w:r>
      <w:r>
        <w:rPr>
          <w:spacing w:val="19"/>
          <w:sz w:val="28"/>
        </w:rPr>
        <w:t xml:space="preserve"> </w:t>
      </w:r>
      <w:r>
        <w:rPr>
          <w:sz w:val="28"/>
        </w:rPr>
        <w:t>M.</w:t>
      </w:r>
      <w:r>
        <w:rPr>
          <w:spacing w:val="19"/>
          <w:sz w:val="28"/>
        </w:rPr>
        <w:t xml:space="preserve"> </w:t>
      </w:r>
      <w:r>
        <w:rPr>
          <w:sz w:val="28"/>
        </w:rPr>
        <w:t>Motaffaf.Comparison</w:t>
      </w:r>
      <w:r>
        <w:rPr>
          <w:spacing w:val="21"/>
          <w:sz w:val="28"/>
        </w:rPr>
        <w:t xml:space="preserve"> </w:t>
      </w:r>
      <w:r>
        <w:rPr>
          <w:sz w:val="28"/>
        </w:rPr>
        <w:t>of</w:t>
      </w:r>
      <w:r>
        <w:rPr>
          <w:spacing w:val="20"/>
          <w:sz w:val="28"/>
        </w:rPr>
        <w:t xml:space="preserve"> </w:t>
      </w:r>
      <w:r>
        <w:rPr>
          <w:sz w:val="28"/>
        </w:rPr>
        <w:t>Salvia</w:t>
      </w:r>
      <w:r>
        <w:rPr>
          <w:spacing w:val="20"/>
          <w:sz w:val="28"/>
        </w:rPr>
        <w:t xml:space="preserve"> </w:t>
      </w:r>
      <w:r>
        <w:rPr>
          <w:spacing w:val="-2"/>
          <w:sz w:val="28"/>
        </w:rPr>
        <w:t>officinalis</w:t>
      </w:r>
    </w:p>
    <w:p w:rsidR="00911F58" w:rsidRDefault="00911F58" w:rsidP="00911F58">
      <w:pPr>
        <w:pStyle w:val="a3"/>
        <w:spacing w:before="160" w:line="360" w:lineRule="auto"/>
        <w:ind w:right="292" w:firstLine="0"/>
      </w:pPr>
      <w:r>
        <w:t>L. essential oil and antifungal agents against candida species. J Pharm Technol Drug Res, 2012. P.7.</w:t>
      </w:r>
    </w:p>
    <w:p w:rsidR="00911F58" w:rsidRDefault="00911F58" w:rsidP="00911F58">
      <w:pPr>
        <w:pStyle w:val="a7"/>
        <w:numPr>
          <w:ilvl w:val="0"/>
          <w:numId w:val="4"/>
        </w:numPr>
        <w:tabs>
          <w:tab w:val="left" w:pos="1556"/>
        </w:tabs>
        <w:spacing w:before="2" w:line="360" w:lineRule="auto"/>
        <w:ind w:right="278" w:firstLine="707"/>
        <w:jc w:val="both"/>
        <w:rPr>
          <w:sz w:val="28"/>
        </w:rPr>
      </w:pPr>
      <w:r>
        <w:rPr>
          <w:sz w:val="28"/>
        </w:rPr>
        <w:t>R. Langer, C. Mechtler, J. Jurenitsch.Composition of the essential oils of commercial samples of Salvia officinalis L. and S. fruticosa Miller: a comparison of oils obtained by extraction and steam distillation.Phytochem Anal, 1996. P. 289-293.</w:t>
      </w:r>
    </w:p>
    <w:p w:rsidR="00911F58" w:rsidRDefault="00911F58" w:rsidP="00911F58">
      <w:pPr>
        <w:pStyle w:val="a7"/>
        <w:numPr>
          <w:ilvl w:val="0"/>
          <w:numId w:val="4"/>
        </w:numPr>
        <w:tabs>
          <w:tab w:val="left" w:pos="1633"/>
        </w:tabs>
        <w:spacing w:line="360" w:lineRule="auto"/>
        <w:ind w:right="277" w:firstLine="707"/>
        <w:jc w:val="both"/>
        <w:rPr>
          <w:sz w:val="28"/>
        </w:rPr>
      </w:pPr>
      <w:r>
        <w:rPr>
          <w:sz w:val="28"/>
        </w:rPr>
        <w:t>C.F. Lima, P.B. Andrade, R.M. Seabra, M. Fernandes-Ferreira, C. Pereira- Wilson. The</w:t>
      </w:r>
      <w:r>
        <w:rPr>
          <w:spacing w:val="-1"/>
          <w:sz w:val="28"/>
        </w:rPr>
        <w:t xml:space="preserve"> </w:t>
      </w:r>
      <w:r>
        <w:rPr>
          <w:sz w:val="28"/>
        </w:rPr>
        <w:t>drinking of</w:t>
      </w:r>
      <w:r>
        <w:rPr>
          <w:spacing w:val="-1"/>
          <w:sz w:val="28"/>
        </w:rPr>
        <w:t xml:space="preserve"> </w:t>
      </w:r>
      <w:r>
        <w:rPr>
          <w:sz w:val="28"/>
        </w:rPr>
        <w:t>a Salvia</w:t>
      </w:r>
      <w:r>
        <w:rPr>
          <w:spacing w:val="-1"/>
          <w:sz w:val="28"/>
        </w:rPr>
        <w:t xml:space="preserve"> </w:t>
      </w:r>
      <w:r>
        <w:rPr>
          <w:sz w:val="28"/>
        </w:rPr>
        <w:t>officinalis infusion improves liver antioxidant status in mice and rats. J Ethnopharmacol, 2005. P.383-389.</w:t>
      </w:r>
    </w:p>
    <w:p w:rsidR="00911F58" w:rsidRDefault="00911F58" w:rsidP="00911F58">
      <w:pPr>
        <w:pStyle w:val="a7"/>
        <w:numPr>
          <w:ilvl w:val="0"/>
          <w:numId w:val="4"/>
        </w:numPr>
        <w:tabs>
          <w:tab w:val="left" w:pos="1556"/>
        </w:tabs>
        <w:spacing w:line="360" w:lineRule="auto"/>
        <w:ind w:right="279" w:firstLine="707"/>
        <w:jc w:val="both"/>
        <w:rPr>
          <w:sz w:val="28"/>
        </w:rPr>
      </w:pPr>
      <w:r>
        <w:rPr>
          <w:sz w:val="28"/>
        </w:rPr>
        <w:t xml:space="preserve">P. Capek, V. Hríbalová.Water-soluble polysaccharides from Salvia officinalis L. possessing immunomodulatory activity.Phytochemistry, 2004. P. 1983- </w:t>
      </w:r>
      <w:r>
        <w:rPr>
          <w:spacing w:val="-2"/>
          <w:sz w:val="28"/>
        </w:rPr>
        <w:t>1992.</w:t>
      </w:r>
    </w:p>
    <w:p w:rsidR="00911F58" w:rsidRDefault="00911F58" w:rsidP="00911F58">
      <w:pPr>
        <w:pStyle w:val="a7"/>
        <w:numPr>
          <w:ilvl w:val="0"/>
          <w:numId w:val="4"/>
        </w:numPr>
        <w:tabs>
          <w:tab w:val="left" w:pos="1556"/>
        </w:tabs>
        <w:spacing w:line="360" w:lineRule="auto"/>
        <w:ind w:right="280" w:firstLine="707"/>
        <w:rPr>
          <w:sz w:val="28"/>
        </w:rPr>
      </w:pPr>
      <w:r>
        <w:rPr>
          <w:sz w:val="28"/>
        </w:rPr>
        <w:t>Ahmad</w:t>
      </w:r>
      <w:r>
        <w:rPr>
          <w:spacing w:val="40"/>
          <w:sz w:val="28"/>
        </w:rPr>
        <w:t xml:space="preserve"> </w:t>
      </w:r>
      <w:r>
        <w:rPr>
          <w:sz w:val="28"/>
        </w:rPr>
        <w:t>Ghorbani</w:t>
      </w:r>
      <w:r>
        <w:rPr>
          <w:spacing w:val="40"/>
          <w:sz w:val="28"/>
        </w:rPr>
        <w:t xml:space="preserve"> </w:t>
      </w:r>
      <w:r>
        <w:rPr>
          <w:sz w:val="28"/>
        </w:rPr>
        <w:t>,</w:t>
      </w:r>
      <w:r>
        <w:rPr>
          <w:spacing w:val="40"/>
          <w:sz w:val="28"/>
        </w:rPr>
        <w:t xml:space="preserve"> </w:t>
      </w:r>
      <w:r>
        <w:rPr>
          <w:sz w:val="28"/>
        </w:rPr>
        <w:t>Mahdi</w:t>
      </w:r>
      <w:r>
        <w:rPr>
          <w:spacing w:val="40"/>
          <w:sz w:val="28"/>
        </w:rPr>
        <w:t xml:space="preserve"> </w:t>
      </w:r>
      <w:r>
        <w:rPr>
          <w:sz w:val="28"/>
        </w:rPr>
        <w:t>Esmaeilizadeh.</w:t>
      </w:r>
      <w:r>
        <w:rPr>
          <w:spacing w:val="40"/>
          <w:sz w:val="28"/>
        </w:rPr>
        <w:t xml:space="preserve"> </w:t>
      </w:r>
      <w:r>
        <w:rPr>
          <w:sz w:val="28"/>
        </w:rPr>
        <w:t>Pharmacological</w:t>
      </w:r>
      <w:r>
        <w:rPr>
          <w:spacing w:val="40"/>
          <w:sz w:val="28"/>
        </w:rPr>
        <w:t xml:space="preserve"> </w:t>
      </w:r>
      <w:r>
        <w:rPr>
          <w:sz w:val="28"/>
        </w:rPr>
        <w:t>properties</w:t>
      </w:r>
      <w:r>
        <w:rPr>
          <w:spacing w:val="40"/>
          <w:sz w:val="28"/>
        </w:rPr>
        <w:t xml:space="preserve"> </w:t>
      </w:r>
      <w:r>
        <w:rPr>
          <w:sz w:val="28"/>
        </w:rPr>
        <w:t>of Salvia</w:t>
      </w:r>
      <w:r>
        <w:rPr>
          <w:spacing w:val="40"/>
          <w:sz w:val="28"/>
        </w:rPr>
        <w:t xml:space="preserve"> </w:t>
      </w:r>
      <w:r>
        <w:rPr>
          <w:sz w:val="28"/>
        </w:rPr>
        <w:t>officinalis</w:t>
      </w:r>
      <w:r>
        <w:rPr>
          <w:spacing w:val="40"/>
          <w:sz w:val="28"/>
        </w:rPr>
        <w:t xml:space="preserve"> </w:t>
      </w:r>
      <w:r>
        <w:rPr>
          <w:sz w:val="28"/>
        </w:rPr>
        <w:t>and</w:t>
      </w:r>
      <w:r>
        <w:rPr>
          <w:spacing w:val="40"/>
          <w:sz w:val="28"/>
        </w:rPr>
        <w:t xml:space="preserve"> </w:t>
      </w:r>
      <w:r>
        <w:rPr>
          <w:sz w:val="28"/>
        </w:rPr>
        <w:t>its</w:t>
      </w:r>
      <w:r>
        <w:rPr>
          <w:spacing w:val="40"/>
          <w:sz w:val="28"/>
        </w:rPr>
        <w:t xml:space="preserve"> </w:t>
      </w:r>
      <w:r>
        <w:rPr>
          <w:sz w:val="28"/>
        </w:rPr>
        <w:t>components.</w:t>
      </w:r>
      <w:r>
        <w:rPr>
          <w:spacing w:val="63"/>
          <w:sz w:val="28"/>
        </w:rPr>
        <w:t xml:space="preserve"> </w:t>
      </w:r>
      <w:r>
        <w:rPr>
          <w:sz w:val="28"/>
        </w:rPr>
        <w:t>Journal</w:t>
      </w:r>
      <w:r>
        <w:rPr>
          <w:spacing w:val="40"/>
          <w:sz w:val="28"/>
        </w:rPr>
        <w:t xml:space="preserve"> </w:t>
      </w:r>
      <w:r>
        <w:rPr>
          <w:sz w:val="28"/>
        </w:rPr>
        <w:t>of</w:t>
      </w:r>
      <w:r>
        <w:rPr>
          <w:spacing w:val="40"/>
          <w:sz w:val="28"/>
        </w:rPr>
        <w:t xml:space="preserve"> </w:t>
      </w:r>
      <w:r>
        <w:rPr>
          <w:sz w:val="28"/>
        </w:rPr>
        <w:t>Traditional</w:t>
      </w:r>
      <w:r>
        <w:rPr>
          <w:spacing w:val="40"/>
          <w:sz w:val="28"/>
        </w:rPr>
        <w:t xml:space="preserve"> </w:t>
      </w:r>
      <w:r>
        <w:rPr>
          <w:sz w:val="28"/>
        </w:rPr>
        <w:t>and</w:t>
      </w:r>
      <w:r>
        <w:rPr>
          <w:spacing w:val="40"/>
          <w:sz w:val="28"/>
        </w:rPr>
        <w:t xml:space="preserve"> </w:t>
      </w:r>
      <w:r>
        <w:rPr>
          <w:sz w:val="28"/>
        </w:rPr>
        <w:t>Complementary</w:t>
      </w:r>
    </w:p>
    <w:p w:rsidR="00911F58" w:rsidRDefault="00911F58" w:rsidP="00911F58">
      <w:pPr>
        <w:pStyle w:val="a7"/>
        <w:spacing w:line="360" w:lineRule="auto"/>
        <w:jc w:val="left"/>
        <w:rPr>
          <w:sz w:val="28"/>
        </w:rPr>
        <w:sectPr w:rsidR="00911F58">
          <w:pgSz w:w="11910" w:h="16840"/>
          <w:pgMar w:top="1260" w:right="283" w:bottom="980" w:left="1275" w:header="0" w:footer="782" w:gutter="0"/>
          <w:cols w:space="720"/>
        </w:sectPr>
      </w:pPr>
    </w:p>
    <w:p w:rsidR="00911F58" w:rsidRDefault="00911F58" w:rsidP="00911F58">
      <w:pPr>
        <w:pStyle w:val="a3"/>
        <w:spacing w:line="20" w:lineRule="exact"/>
        <w:ind w:firstLine="0"/>
        <w:jc w:val="left"/>
        <w:rPr>
          <w:sz w:val="2"/>
        </w:rPr>
      </w:pPr>
      <w:r>
        <w:rPr>
          <w:noProof/>
          <w:sz w:val="2"/>
          <w:lang w:eastAsia="uk-UA"/>
        </w:rPr>
        <w:lastRenderedPageBreak/>
        <mc:AlternateContent>
          <mc:Choice Requires="wpg">
            <w:drawing>
              <wp:inline distT="0" distB="0" distL="0" distR="0" wp14:anchorId="11D255CF" wp14:editId="4D32A12B">
                <wp:extent cx="6121400" cy="7620"/>
                <wp:effectExtent l="0" t="0" r="0" b="0"/>
                <wp:docPr id="61" name="Group 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21400" cy="7620"/>
                          <a:chOff x="0" y="0"/>
                          <a:chExt cx="6121400" cy="7620"/>
                        </a:xfrm>
                      </wpg:grpSpPr>
                      <wps:wsp>
                        <wps:cNvPr id="62" name="Graphic 62"/>
                        <wps:cNvSpPr/>
                        <wps:spPr>
                          <a:xfrm>
                            <a:off x="0" y="0"/>
                            <a:ext cx="6121400" cy="7620"/>
                          </a:xfrm>
                          <a:custGeom>
                            <a:avLst/>
                            <a:gdLst/>
                            <a:ahLst/>
                            <a:cxnLst/>
                            <a:rect l="l" t="t" r="r" b="b"/>
                            <a:pathLst>
                              <a:path w="6121400" h="7620">
                                <a:moveTo>
                                  <a:pt x="6121273" y="0"/>
                                </a:moveTo>
                                <a:lnTo>
                                  <a:pt x="0" y="0"/>
                                </a:lnTo>
                                <a:lnTo>
                                  <a:pt x="0" y="7620"/>
                                </a:lnTo>
                                <a:lnTo>
                                  <a:pt x="6121273" y="7620"/>
                                </a:lnTo>
                                <a:lnTo>
                                  <a:pt x="6121273"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id="Group 61" o:spid="_x0000_s1026" style="width:482pt;height:.6pt;mso-position-horizontal-relative:char;mso-position-vertical-relative:line" coordsize="61214,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NxhGeQIAABUGAAAOAAAAZHJzL2Uyb0RvYy54bWykVE1v2zAMvQ/YfxB0X514QzoYcYqhXYsB&#10;RVegHXZWZPkDk0VNUuL034+iI8dIgQHrfJApkaLI90iurw69ZnvlfAem5MuLBWfKSKg605T8x/Pt&#10;h8+c+SBMJTQYVfIX5fnV5v279WALlUMLulKOoRPji8GWvA3BFlnmZat64S/AKoPKGlwvAm5dk1VO&#10;DOi911m+WKyyAVxlHUjlPZ7ejEq+If91rWT4XtdeBaZLjrEFWh2t27hmm7UoGids28ljGOINUfSi&#10;M/jo5OpGBMF2rnvlqu+kAw91uJDQZ1DXnVSUA2azXJxlc+dgZymXphgaO8GE0J7h9Ga38mH/6FhX&#10;lXy15MyIHjmiZxnuEZzBNgXa3Dn7ZB/dmCGK9yB/eVRn5/q4b07Gh9r18RImyg6E+suEujoEJvFw&#10;tcyXnxZIjkTd5So/kiJbZO7VJdl+/du1TBTjkxTYFMhgsbr8CUD/fwA+tcIq4sVHcBKA+QnAsZ5W&#10;+QghWUX8CFBf+COUb0ZnSlMUcufDnQJCWezvfRgrukqSaJMkDyaJDvsidoSmjgicYUc4zrAjtmNH&#10;WBHivUhdFNkwo6k9shSVPezVM5BZiFxFLvPLj5wlmjHSk402c1tkfGaVdOlvyd9ok4oCnSV1+o9m&#10;82f/yZhqbeZWavAq1vWY9yQQFng4R9uD7qrbTuuYvnfN9lo7thdx0NAXkcQrMzMsykR+lLZQvWDt&#10;DDh9Su5/74RTnOlvBqszjqokuCRsk+CCvgYaaIS88+H58FM4yyyKJQ/YWQ+QilQUqSxiUpNtvGng&#10;yy5A3cWaodjGiI4bbBiSaPZQKsc5GYfbfE9Wp2m++QMAAP//AwBQSwMEFAAGAAgAAAAhAEI3OQba&#10;AAAAAwEAAA8AAABkcnMvZG93bnJldi54bWxMj0FLw0AQhe+C/2EZwZvdpGrRmE0pRT0VwVYQb9Ps&#10;NAnNzobsNkn/vaMXvQw83uPN9/Ll5Fo1UB8azwbSWQKKuPS24crAx+7l5gFUiMgWW89k4EwBlsXl&#10;RY6Z9SO/07CNlZISDhkaqGPsMq1DWZPDMPMdsXgH3zuMIvtK2x5HKXetnifJQjtsWD7U2NG6pvK4&#10;PTkDryOOq9v0edgcD+vz1+7+7XOTkjHXV9PqCVSkKf6F4Qdf0KEQpr0/sQ2qNSBD4u8V73FxJ3Iv&#10;oTnoItf/2YtvAAAA//8DAFBLAQItABQABgAIAAAAIQC2gziS/gAAAOEBAAATAAAAAAAAAAAAAAAA&#10;AAAAAABbQ29udGVudF9UeXBlc10ueG1sUEsBAi0AFAAGAAgAAAAhADj9If/WAAAAlAEAAAsAAAAA&#10;AAAAAAAAAAAALwEAAF9yZWxzLy5yZWxzUEsBAi0AFAAGAAgAAAAhAGw3GEZ5AgAAFQYAAA4AAAAA&#10;AAAAAAAAAAAALgIAAGRycy9lMm9Eb2MueG1sUEsBAi0AFAAGAAgAAAAhAEI3OQbaAAAAAwEAAA8A&#10;AAAAAAAAAAAAAAAA0wQAAGRycy9kb3ducmV2LnhtbFBLBQYAAAAABAAEAPMAAADaBQAAAAA=&#10;">
                <v:shape id="Graphic 62" o:spid="_x0000_s1027" style="position:absolute;width:61214;height:76;visibility:visible;mso-wrap-style:square;v-text-anchor:top" coordsize="6121400,7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JPq2MMA&#10;AADbAAAADwAAAGRycy9kb3ducmV2LnhtbESPUWsCMRCE3wv9D2ELfatJFcWeRimC2Acp1foDlst6&#10;OXrZvV7ief33jVDo4zAz3zDL9RAa1VMXa2ELzyMDirgUV3Nl4fS5fZqDignZYSNMFn4ownp1f7fE&#10;wsmVD9QfU6UyhGOBFnxKbaF1LD0FjCNpibN3li5gyrKrtOvwmuGh0WNjZjpgzXnBY0sbT+XX8RIs&#10;yEmmZZj23x9mI/v3l7gzvZ9Y+/gwvC5AJRrSf/iv/eYszMZw+5J/gF7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JPq2MMAAADbAAAADwAAAAAAAAAAAAAAAACYAgAAZHJzL2Rv&#10;d25yZXYueG1sUEsFBgAAAAAEAAQA9QAAAIgDAAAAAA==&#10;" path="m6121273,l,,,7620r6121273,l6121273,xe" fillcolor="black" stroked="f">
                  <v:path arrowok="t"/>
                </v:shape>
                <w10:anchorlock/>
              </v:group>
            </w:pict>
          </mc:Fallback>
        </mc:AlternateContent>
      </w:r>
    </w:p>
    <w:p w:rsidR="00911F58" w:rsidRDefault="00911F58" w:rsidP="00911F58">
      <w:pPr>
        <w:pStyle w:val="a3"/>
        <w:spacing w:before="103" w:line="362" w:lineRule="auto"/>
        <w:ind w:right="279" w:firstLine="0"/>
      </w:pPr>
      <w:r>
        <w:t xml:space="preserve">Medicine.,2017. P. 433-440. DOI: </w:t>
      </w:r>
      <w:hyperlink r:id="rId33">
        <w:r>
          <w:rPr>
            <w:color w:val="0462C1"/>
            <w:u w:val="single" w:color="0462C1"/>
          </w:rPr>
          <w:t>https://doi.org/10.1016/j.jtcme.2016.12.014</w:t>
        </w:r>
      </w:hyperlink>
      <w:r>
        <w:rPr>
          <w:color w:val="0462C1"/>
        </w:rPr>
        <w:t xml:space="preserve"> </w:t>
      </w:r>
      <w:r>
        <w:t>(дата звернення: 06.02.2024).</w:t>
      </w:r>
    </w:p>
    <w:p w:rsidR="00911F58" w:rsidRDefault="00911F58" w:rsidP="00911F58">
      <w:pPr>
        <w:pStyle w:val="a7"/>
        <w:numPr>
          <w:ilvl w:val="0"/>
          <w:numId w:val="4"/>
        </w:numPr>
        <w:tabs>
          <w:tab w:val="left" w:pos="1556"/>
        </w:tabs>
        <w:spacing w:line="360" w:lineRule="auto"/>
        <w:ind w:right="276" w:firstLine="707"/>
        <w:jc w:val="both"/>
        <w:rPr>
          <w:sz w:val="28"/>
        </w:rPr>
      </w:pPr>
      <w:r>
        <w:rPr>
          <w:sz w:val="28"/>
        </w:rPr>
        <w:t>A.P.L. Delamare, I.T. Moschen-Pistorello, L. Artico, L. Atti-Serafini, S. Echeverrigaray.Antibacterial activity of the essential oils of Salvia offcinalis L. and Salvia triloba L. cultivated in South Brazil.Food Chem, 2007. P. 603-608.</w:t>
      </w:r>
    </w:p>
    <w:p w:rsidR="00911F58" w:rsidRDefault="00911F58" w:rsidP="00911F58">
      <w:pPr>
        <w:pStyle w:val="a7"/>
        <w:numPr>
          <w:ilvl w:val="0"/>
          <w:numId w:val="4"/>
        </w:numPr>
        <w:tabs>
          <w:tab w:val="left" w:pos="1557"/>
        </w:tabs>
        <w:ind w:left="1557" w:hanging="422"/>
        <w:jc w:val="both"/>
        <w:rPr>
          <w:sz w:val="28"/>
        </w:rPr>
      </w:pPr>
      <w:r>
        <w:rPr>
          <w:sz w:val="28"/>
        </w:rPr>
        <w:t>C.</w:t>
      </w:r>
      <w:r>
        <w:rPr>
          <w:spacing w:val="-11"/>
          <w:sz w:val="28"/>
        </w:rPr>
        <w:t xml:space="preserve"> </w:t>
      </w:r>
      <w:r>
        <w:rPr>
          <w:sz w:val="28"/>
        </w:rPr>
        <w:t>Carta,</w:t>
      </w:r>
      <w:r>
        <w:rPr>
          <w:spacing w:val="-8"/>
          <w:sz w:val="28"/>
        </w:rPr>
        <w:t xml:space="preserve"> </w:t>
      </w:r>
      <w:r>
        <w:rPr>
          <w:sz w:val="28"/>
        </w:rPr>
        <w:t>M.D.L.</w:t>
      </w:r>
      <w:r>
        <w:rPr>
          <w:spacing w:val="-8"/>
          <w:sz w:val="28"/>
        </w:rPr>
        <w:t xml:space="preserve"> </w:t>
      </w:r>
      <w:r>
        <w:rPr>
          <w:sz w:val="28"/>
        </w:rPr>
        <w:t>Moretti,</w:t>
      </w:r>
      <w:r>
        <w:rPr>
          <w:spacing w:val="-8"/>
          <w:sz w:val="28"/>
        </w:rPr>
        <w:t xml:space="preserve"> </w:t>
      </w:r>
      <w:r>
        <w:rPr>
          <w:sz w:val="28"/>
        </w:rPr>
        <w:t>A.T.</w:t>
      </w:r>
      <w:r>
        <w:rPr>
          <w:spacing w:val="-8"/>
          <w:sz w:val="28"/>
        </w:rPr>
        <w:t xml:space="preserve"> </w:t>
      </w:r>
      <w:r>
        <w:rPr>
          <w:sz w:val="28"/>
        </w:rPr>
        <w:t>Peana.Activity</w:t>
      </w:r>
      <w:r>
        <w:rPr>
          <w:spacing w:val="-12"/>
          <w:sz w:val="28"/>
        </w:rPr>
        <w:t xml:space="preserve"> </w:t>
      </w:r>
      <w:r>
        <w:rPr>
          <w:sz w:val="28"/>
        </w:rPr>
        <w:t>of</w:t>
      </w:r>
      <w:r>
        <w:rPr>
          <w:spacing w:val="-8"/>
          <w:sz w:val="28"/>
        </w:rPr>
        <w:t xml:space="preserve"> </w:t>
      </w:r>
      <w:r>
        <w:rPr>
          <w:sz w:val="28"/>
        </w:rPr>
        <w:t>the</w:t>
      </w:r>
      <w:r>
        <w:rPr>
          <w:spacing w:val="-10"/>
          <w:sz w:val="28"/>
        </w:rPr>
        <w:t xml:space="preserve"> </w:t>
      </w:r>
      <w:r>
        <w:rPr>
          <w:sz w:val="28"/>
        </w:rPr>
        <w:t>oil</w:t>
      </w:r>
      <w:r>
        <w:rPr>
          <w:spacing w:val="-7"/>
          <w:sz w:val="28"/>
        </w:rPr>
        <w:t xml:space="preserve"> </w:t>
      </w:r>
      <w:r>
        <w:rPr>
          <w:sz w:val="28"/>
        </w:rPr>
        <w:t>of</w:t>
      </w:r>
      <w:r>
        <w:rPr>
          <w:spacing w:val="-8"/>
          <w:sz w:val="28"/>
        </w:rPr>
        <w:t xml:space="preserve"> </w:t>
      </w:r>
      <w:r>
        <w:rPr>
          <w:sz w:val="28"/>
        </w:rPr>
        <w:t>Salvia</w:t>
      </w:r>
      <w:r>
        <w:rPr>
          <w:spacing w:val="-8"/>
          <w:sz w:val="28"/>
        </w:rPr>
        <w:t xml:space="preserve"> </w:t>
      </w:r>
      <w:r>
        <w:rPr>
          <w:spacing w:val="-2"/>
          <w:sz w:val="28"/>
        </w:rPr>
        <w:t>officinalis</w:t>
      </w:r>
    </w:p>
    <w:p w:rsidR="00911F58" w:rsidRDefault="00911F58" w:rsidP="00911F58">
      <w:pPr>
        <w:pStyle w:val="a3"/>
        <w:spacing w:before="156"/>
        <w:ind w:firstLine="0"/>
      </w:pPr>
      <w:r>
        <w:t>L.</w:t>
      </w:r>
      <w:r>
        <w:rPr>
          <w:spacing w:val="-6"/>
        </w:rPr>
        <w:t xml:space="preserve"> </w:t>
      </w:r>
      <w:r>
        <w:t>against</w:t>
      </w:r>
      <w:r>
        <w:rPr>
          <w:spacing w:val="-3"/>
        </w:rPr>
        <w:t xml:space="preserve"> </w:t>
      </w:r>
      <w:r>
        <w:t>Botrytis</w:t>
      </w:r>
      <w:r>
        <w:rPr>
          <w:spacing w:val="-3"/>
        </w:rPr>
        <w:t xml:space="preserve"> </w:t>
      </w:r>
      <w:r>
        <w:t>cinerea.J</w:t>
      </w:r>
      <w:r>
        <w:rPr>
          <w:spacing w:val="-3"/>
        </w:rPr>
        <w:t xml:space="preserve"> </w:t>
      </w:r>
      <w:r>
        <w:t>Essent</w:t>
      </w:r>
      <w:r>
        <w:rPr>
          <w:spacing w:val="-4"/>
        </w:rPr>
        <w:t xml:space="preserve"> </w:t>
      </w:r>
      <w:r>
        <w:t>Oil</w:t>
      </w:r>
      <w:r>
        <w:rPr>
          <w:spacing w:val="-3"/>
        </w:rPr>
        <w:t xml:space="preserve"> </w:t>
      </w:r>
      <w:r>
        <w:t>Res,</w:t>
      </w:r>
      <w:r>
        <w:rPr>
          <w:spacing w:val="-5"/>
        </w:rPr>
        <w:t xml:space="preserve"> </w:t>
      </w:r>
      <w:r>
        <w:t>1996.</w:t>
      </w:r>
      <w:r>
        <w:rPr>
          <w:spacing w:val="-5"/>
        </w:rPr>
        <w:t xml:space="preserve"> </w:t>
      </w:r>
      <w:r>
        <w:t>P.</w:t>
      </w:r>
      <w:r>
        <w:rPr>
          <w:spacing w:val="-6"/>
        </w:rPr>
        <w:t xml:space="preserve"> </w:t>
      </w:r>
      <w:r>
        <w:t>399-</w:t>
      </w:r>
      <w:r>
        <w:rPr>
          <w:spacing w:val="-4"/>
        </w:rPr>
        <w:t>404.</w:t>
      </w:r>
    </w:p>
    <w:p w:rsidR="00911F58" w:rsidRDefault="00911F58" w:rsidP="00911F58">
      <w:pPr>
        <w:pStyle w:val="a7"/>
        <w:numPr>
          <w:ilvl w:val="0"/>
          <w:numId w:val="4"/>
        </w:numPr>
        <w:tabs>
          <w:tab w:val="left" w:pos="1546"/>
        </w:tabs>
        <w:spacing w:before="161" w:line="360" w:lineRule="auto"/>
        <w:ind w:right="289" w:firstLine="707"/>
        <w:jc w:val="both"/>
        <w:rPr>
          <w:sz w:val="28"/>
        </w:rPr>
      </w:pPr>
      <w:r>
        <w:rPr>
          <w:sz w:val="28"/>
        </w:rPr>
        <w:t>N. Didry, L. Dubreuil, F. Trotin, and M. Pinkas, “Antimicrobial activity of aerial</w:t>
      </w:r>
      <w:r>
        <w:rPr>
          <w:spacing w:val="-5"/>
          <w:sz w:val="28"/>
        </w:rPr>
        <w:t xml:space="preserve"> </w:t>
      </w:r>
      <w:r>
        <w:rPr>
          <w:sz w:val="28"/>
        </w:rPr>
        <w:t>parts</w:t>
      </w:r>
      <w:r>
        <w:rPr>
          <w:spacing w:val="-6"/>
          <w:sz w:val="28"/>
        </w:rPr>
        <w:t xml:space="preserve"> </w:t>
      </w:r>
      <w:r>
        <w:rPr>
          <w:sz w:val="28"/>
        </w:rPr>
        <w:t>of</w:t>
      </w:r>
      <w:r>
        <w:rPr>
          <w:spacing w:val="-6"/>
          <w:sz w:val="28"/>
        </w:rPr>
        <w:t xml:space="preserve"> </w:t>
      </w:r>
      <w:r>
        <w:rPr>
          <w:sz w:val="28"/>
        </w:rPr>
        <w:t>Drosera</w:t>
      </w:r>
      <w:r>
        <w:rPr>
          <w:spacing w:val="-6"/>
          <w:sz w:val="28"/>
        </w:rPr>
        <w:t xml:space="preserve"> </w:t>
      </w:r>
      <w:r>
        <w:rPr>
          <w:sz w:val="28"/>
        </w:rPr>
        <w:t>peltata</w:t>
      </w:r>
      <w:r>
        <w:rPr>
          <w:spacing w:val="-6"/>
          <w:sz w:val="28"/>
        </w:rPr>
        <w:t xml:space="preserve"> </w:t>
      </w:r>
      <w:r>
        <w:rPr>
          <w:sz w:val="28"/>
        </w:rPr>
        <w:t>Smith</w:t>
      </w:r>
      <w:r>
        <w:rPr>
          <w:spacing w:val="-8"/>
          <w:sz w:val="28"/>
        </w:rPr>
        <w:t xml:space="preserve"> </w:t>
      </w:r>
      <w:r>
        <w:rPr>
          <w:sz w:val="28"/>
        </w:rPr>
        <w:t>on</w:t>
      </w:r>
      <w:r>
        <w:rPr>
          <w:spacing w:val="-8"/>
          <w:sz w:val="28"/>
        </w:rPr>
        <w:t xml:space="preserve"> </w:t>
      </w:r>
      <w:r>
        <w:rPr>
          <w:sz w:val="28"/>
        </w:rPr>
        <w:t>oral</w:t>
      </w:r>
      <w:r>
        <w:rPr>
          <w:spacing w:val="-5"/>
          <w:sz w:val="28"/>
        </w:rPr>
        <w:t xml:space="preserve"> </w:t>
      </w:r>
      <w:r>
        <w:rPr>
          <w:sz w:val="28"/>
        </w:rPr>
        <w:t>bacteria,”</w:t>
      </w:r>
      <w:r>
        <w:rPr>
          <w:spacing w:val="-9"/>
          <w:sz w:val="28"/>
        </w:rPr>
        <w:t xml:space="preserve"> </w:t>
      </w:r>
      <w:r>
        <w:rPr>
          <w:sz w:val="28"/>
        </w:rPr>
        <w:t>Journal</w:t>
      </w:r>
      <w:r>
        <w:rPr>
          <w:spacing w:val="-5"/>
          <w:sz w:val="28"/>
        </w:rPr>
        <w:t xml:space="preserve"> </w:t>
      </w:r>
      <w:r>
        <w:rPr>
          <w:sz w:val="28"/>
        </w:rPr>
        <w:t>of</w:t>
      </w:r>
      <w:r>
        <w:rPr>
          <w:spacing w:val="-9"/>
          <w:sz w:val="28"/>
        </w:rPr>
        <w:t xml:space="preserve"> </w:t>
      </w:r>
      <w:r>
        <w:rPr>
          <w:sz w:val="28"/>
        </w:rPr>
        <w:t>Ethnopharmacology, 1998.</w:t>
      </w:r>
      <w:r>
        <w:rPr>
          <w:spacing w:val="40"/>
          <w:sz w:val="28"/>
        </w:rPr>
        <w:t xml:space="preserve"> </w:t>
      </w:r>
      <w:r>
        <w:rPr>
          <w:sz w:val="28"/>
        </w:rPr>
        <w:t>P. 91–96.</w:t>
      </w:r>
    </w:p>
    <w:p w:rsidR="00911F58" w:rsidRDefault="00911F58" w:rsidP="00911F58">
      <w:pPr>
        <w:pStyle w:val="a7"/>
        <w:numPr>
          <w:ilvl w:val="0"/>
          <w:numId w:val="4"/>
        </w:numPr>
        <w:tabs>
          <w:tab w:val="left" w:pos="1565"/>
        </w:tabs>
        <w:spacing w:before="1" w:line="360" w:lineRule="auto"/>
        <w:ind w:right="280" w:firstLine="707"/>
        <w:jc w:val="both"/>
        <w:rPr>
          <w:sz w:val="28"/>
        </w:rPr>
      </w:pPr>
      <w:r>
        <w:rPr>
          <w:sz w:val="28"/>
        </w:rPr>
        <w:t>Valgas C., De Souza S.M., Smânia E.F.A. Screening methods to determine antibacterial activity of natural products. Braz. J. Microbiol, 2007. P. 369–380.</w:t>
      </w:r>
      <w:r>
        <w:rPr>
          <w:spacing w:val="40"/>
          <w:sz w:val="28"/>
        </w:rPr>
        <w:t xml:space="preserve"> </w:t>
      </w:r>
      <w:r>
        <w:rPr>
          <w:sz w:val="28"/>
        </w:rPr>
        <w:t xml:space="preserve">DOI: </w:t>
      </w:r>
      <w:hyperlink r:id="rId34">
        <w:r>
          <w:rPr>
            <w:color w:val="0462C1"/>
            <w:sz w:val="28"/>
            <w:u w:val="single" w:color="0462C1"/>
          </w:rPr>
          <w:t>https://doi.org/10.1590/S1517-83822007000200034</w:t>
        </w:r>
      </w:hyperlink>
      <w:r>
        <w:rPr>
          <w:color w:val="0462C1"/>
          <w:sz w:val="28"/>
        </w:rPr>
        <w:t xml:space="preserve"> </w:t>
      </w:r>
      <w:r>
        <w:rPr>
          <w:sz w:val="28"/>
        </w:rPr>
        <w:t>(дата звернення: 06.02.2024).</w:t>
      </w:r>
    </w:p>
    <w:p w:rsidR="00911F58" w:rsidRDefault="00911F58" w:rsidP="00911F58">
      <w:pPr>
        <w:pStyle w:val="a7"/>
        <w:numPr>
          <w:ilvl w:val="0"/>
          <w:numId w:val="4"/>
        </w:numPr>
        <w:tabs>
          <w:tab w:val="left" w:pos="1632"/>
        </w:tabs>
        <w:spacing w:before="1" w:line="360" w:lineRule="auto"/>
        <w:ind w:right="277" w:firstLine="707"/>
        <w:jc w:val="both"/>
        <w:rPr>
          <w:sz w:val="28"/>
        </w:rPr>
      </w:pPr>
      <w:r>
        <w:rPr>
          <w:sz w:val="28"/>
        </w:rPr>
        <w:t>Державна Фармакопея України / Держ. п-во «Науковоекспертний фармакопейний центр». – 1-е вид. – Х. : Державне підприємство «Науково- експертний фармакопейний центр», 2009. – Додаток 3. – 279 с.</w:t>
      </w:r>
    </w:p>
    <w:p w:rsidR="00911F58" w:rsidRDefault="00911F58" w:rsidP="00911F58">
      <w:pPr>
        <w:pStyle w:val="a7"/>
        <w:numPr>
          <w:ilvl w:val="0"/>
          <w:numId w:val="4"/>
        </w:numPr>
        <w:tabs>
          <w:tab w:val="left" w:pos="1556"/>
        </w:tabs>
        <w:spacing w:line="360" w:lineRule="auto"/>
        <w:ind w:right="274" w:firstLine="707"/>
        <w:jc w:val="both"/>
        <w:rPr>
          <w:sz w:val="28"/>
        </w:rPr>
      </w:pPr>
      <w:r>
        <w:rPr>
          <w:sz w:val="28"/>
        </w:rPr>
        <w:t>Статистичний аналіз результатів хімічного експерименту // Державна Фармакопея України / ДП «Науково-експертний фармакопейний центр». – 1-е вид. – Х. : РІРЕГ, 2001. – Додаток 1. – 2004. – С. 187–221.</w:t>
      </w:r>
    </w:p>
    <w:p w:rsidR="00911F58" w:rsidRDefault="00911F58" w:rsidP="00911F58">
      <w:pPr>
        <w:pStyle w:val="a7"/>
        <w:numPr>
          <w:ilvl w:val="0"/>
          <w:numId w:val="4"/>
        </w:numPr>
        <w:tabs>
          <w:tab w:val="left" w:pos="1556"/>
        </w:tabs>
        <w:spacing w:line="360" w:lineRule="auto"/>
        <w:ind w:right="282" w:firstLine="707"/>
        <w:jc w:val="both"/>
        <w:rPr>
          <w:sz w:val="28"/>
        </w:rPr>
      </w:pPr>
      <w:r>
        <w:rPr>
          <w:sz w:val="28"/>
        </w:rPr>
        <w:t xml:space="preserve">Ghorban3. i A., Esmaeilizadeh M. Pharmacological properties of Salvia officinalis and its components. Journal of Traditional and Complementary Medicine, </w:t>
      </w:r>
      <w:r>
        <w:rPr>
          <w:spacing w:val="-2"/>
          <w:sz w:val="28"/>
        </w:rPr>
        <w:t>2017.P.433-440.</w:t>
      </w:r>
    </w:p>
    <w:p w:rsidR="00911F58" w:rsidRDefault="00911F58" w:rsidP="00911F58">
      <w:pPr>
        <w:pStyle w:val="a7"/>
        <w:numPr>
          <w:ilvl w:val="0"/>
          <w:numId w:val="4"/>
        </w:numPr>
        <w:tabs>
          <w:tab w:val="left" w:pos="1556"/>
        </w:tabs>
        <w:spacing w:line="360" w:lineRule="auto"/>
        <w:ind w:right="276" w:firstLine="707"/>
        <w:rPr>
          <w:sz w:val="28"/>
        </w:rPr>
      </w:pPr>
      <w:r>
        <w:rPr>
          <w:sz w:val="28"/>
        </w:rPr>
        <w:t xml:space="preserve">Шавлія лікарська: властивості, препарати, перспектива використання. </w:t>
      </w:r>
      <w:r>
        <w:rPr>
          <w:spacing w:val="-2"/>
          <w:sz w:val="28"/>
        </w:rPr>
        <w:t>URL:</w:t>
      </w:r>
      <w:hyperlink r:id="rId35">
        <w:r>
          <w:rPr>
            <w:color w:val="0462C1"/>
            <w:spacing w:val="-2"/>
            <w:sz w:val="28"/>
            <w:u w:val="single" w:color="0462C1"/>
          </w:rPr>
          <w:t>https://fp.com.ua/articles/shavliya-likarska-vlastyvosti-preparaty-perspektyva-</w:t>
        </w:r>
      </w:hyperlink>
      <w:r>
        <w:rPr>
          <w:color w:val="0462C1"/>
          <w:spacing w:val="-2"/>
          <w:sz w:val="28"/>
        </w:rPr>
        <w:t xml:space="preserve"> </w:t>
      </w:r>
      <w:hyperlink r:id="rId36">
        <w:r>
          <w:rPr>
            <w:color w:val="0462C1"/>
            <w:sz w:val="28"/>
            <w:u w:val="single" w:color="0462C1"/>
          </w:rPr>
          <w:t>vykorystannya/</w:t>
        </w:r>
      </w:hyperlink>
      <w:r>
        <w:rPr>
          <w:color w:val="0462C1"/>
          <w:sz w:val="28"/>
        </w:rPr>
        <w:t xml:space="preserve"> </w:t>
      </w:r>
      <w:r>
        <w:rPr>
          <w:sz w:val="28"/>
        </w:rPr>
        <w:t>(дата звернення: 06.02.2024).</w:t>
      </w:r>
    </w:p>
    <w:p w:rsidR="00911F58" w:rsidRDefault="00911F58">
      <w:bookmarkStart w:id="2" w:name="_GoBack"/>
      <w:bookmarkEnd w:id="2"/>
    </w:p>
    <w:sectPr w:rsidR="00911F58">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705F" w:rsidRDefault="00911F58">
    <w:pPr>
      <w:pStyle w:val="a3"/>
      <w:spacing w:line="14" w:lineRule="auto"/>
      <w:ind w:left="0" w:firstLine="0"/>
      <w:jc w:val="left"/>
      <w:rPr>
        <w:sz w:val="20"/>
      </w:rPr>
    </w:pPr>
    <w:r>
      <w:rPr>
        <w:noProof/>
        <w:sz w:val="20"/>
        <w:lang w:eastAsia="uk-UA"/>
      </w:rPr>
      <mc:AlternateContent>
        <mc:Choice Requires="wps">
          <w:drawing>
            <wp:anchor distT="0" distB="0" distL="0" distR="0" simplePos="0" relativeHeight="251659264" behindDoc="1" locked="0" layoutInCell="1" allowOverlap="1" wp14:anchorId="32EE01BB" wp14:editId="6FC51FB3">
              <wp:simplePos x="0" y="0"/>
              <wp:positionH relativeFrom="page">
                <wp:posOffset>4052442</wp:posOffset>
              </wp:positionH>
              <wp:positionV relativeFrom="page">
                <wp:posOffset>10055893</wp:posOffset>
              </wp:positionV>
              <wp:extent cx="177800" cy="194310"/>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7800" cy="194310"/>
                      </a:xfrm>
                      <a:prstGeom prst="rect">
                        <a:avLst/>
                      </a:prstGeom>
                    </wps:spPr>
                    <wps:txbx>
                      <w:txbxContent>
                        <w:p w:rsidR="00AC705F" w:rsidRDefault="00911F58">
                          <w:pPr>
                            <w:spacing w:before="10"/>
                            <w:ind w:left="20"/>
                            <w:rPr>
                              <w:sz w:val="24"/>
                            </w:rPr>
                          </w:pPr>
                          <w:r>
                            <w:rPr>
                              <w:spacing w:val="-5"/>
                              <w:sz w:val="24"/>
                            </w:rPr>
                            <w:fldChar w:fldCharType="begin"/>
                          </w:r>
                          <w:r>
                            <w:rPr>
                              <w:spacing w:val="-5"/>
                              <w:sz w:val="24"/>
                            </w:rPr>
                            <w:instrText xml:space="preserve"> PAGE </w:instrText>
                          </w:r>
                          <w:r>
                            <w:rPr>
                              <w:spacing w:val="-5"/>
                              <w:sz w:val="24"/>
                            </w:rPr>
                            <w:fldChar w:fldCharType="separate"/>
                          </w:r>
                          <w:r>
                            <w:rPr>
                              <w:noProof/>
                              <w:spacing w:val="-5"/>
                              <w:sz w:val="24"/>
                            </w:rPr>
                            <w:t>13</w:t>
                          </w:r>
                          <w:r>
                            <w:rPr>
                              <w:spacing w:val="-5"/>
                              <w:sz w:val="24"/>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 o:spid="_x0000_s1026" type="#_x0000_t202" style="position:absolute;margin-left:319.1pt;margin-top:791.8pt;width:14pt;height:15.3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hOqWpgEAAD4DAAAOAAAAZHJzL2Uyb0RvYy54bWysUsFu1DAQvSP1Hyzfu05aREu02QpagZAq&#10;QGr5AMexNxaxx3i8m+zfM/ZmtxXcEBdnnHl+897MrO9mN7K9jmjBt7xeVZxpr6C3ftvyH8+fLm85&#10;wyR9L0fwuuUHjfxuc/FmPYVGX8EAY68jIxKPzRRaPqQUGiFQDdpJXEHQnpIGopOJrnEr+ignYnej&#10;uKqqd2KC2IcISiPS34djkm8KvzFapW/GoE5sbDlpS+WM5ezyKTZr2WyjDINViwz5DyqctJ6Knqke&#10;ZJJsF+1fVM6qCAgmrRQ4AcZYpYsHclNXf7h5GmTQxQs1B8O5Tfj/aNXX/ffIbE+z48xLRyN61nPq&#10;YGZ1bs4UsCHMUyBUmj/CnIHZKIZHUD+RIOIV5vgACZ0xs4kuf8kmo4fU/8O551SEqcx2c3NbUUZR&#10;qn7/9rouMxEvj0PE9FmDYzloeaSRFgFy/4gpl5fNCbJoOZbPqtLczYuJDvoDeZho1C3HXzsZNWfj&#10;F0+9zHtxCuIp6E5BTOM9lO3JVjx82CUwtlTOJY68S2UaUhG0LFTegtf3gnpZ+81vAAAA//8DAFBL&#10;AwQUAAYACAAAACEAedSm+uIAAAANAQAADwAAAGRycy9kb3ducmV2LnhtbEyPwU7DMBBE70j8g7VI&#10;3KjTlJooxKlQUcUBcWihUo9uvMQRsR3Fbur+PcupHHfmaXamWiXbswnH0HknYT7LgKFrvO5cK+Hr&#10;c/NQAAtROa1671DCBQOs6tubSpXan90Wp11sGYW4UCoJJsah5Dw0Bq0KMz+gI+/bj1ZFOseW61Gd&#10;Kdz2PM8ywa3qHH0wasC1weZnd7IS9uth854ORn1MS/32mj9tL2OTpLy/Sy/PwCKmeIXhrz5Vh5o6&#10;Hf3J6cB6CWJR5ISSsSwWAhghQgiSjiSJ+WMOvK74/xX1LwAAAP//AwBQSwECLQAUAAYACAAAACEA&#10;toM4kv4AAADhAQAAEwAAAAAAAAAAAAAAAAAAAAAAW0NvbnRlbnRfVHlwZXNdLnhtbFBLAQItABQA&#10;BgAIAAAAIQA4/SH/1gAAAJQBAAALAAAAAAAAAAAAAAAAAC8BAABfcmVscy8ucmVsc1BLAQItABQA&#10;BgAIAAAAIQARhOqWpgEAAD4DAAAOAAAAAAAAAAAAAAAAAC4CAABkcnMvZTJvRG9jLnhtbFBLAQIt&#10;ABQABgAIAAAAIQB51Kb64gAAAA0BAAAPAAAAAAAAAAAAAAAAAAAEAABkcnMvZG93bnJldi54bWxQ&#10;SwUGAAAAAAQABADzAAAADwUAAAAA&#10;" filled="f" stroked="f">
              <v:path arrowok="t"/>
              <v:textbox inset="0,0,0,0">
                <w:txbxContent>
                  <w:p w:rsidR="00AC705F" w:rsidRDefault="00911F58">
                    <w:pPr>
                      <w:spacing w:before="10"/>
                      <w:ind w:left="20"/>
                      <w:rPr>
                        <w:sz w:val="24"/>
                      </w:rPr>
                    </w:pPr>
                    <w:r>
                      <w:rPr>
                        <w:spacing w:val="-5"/>
                        <w:sz w:val="24"/>
                      </w:rPr>
                      <w:fldChar w:fldCharType="begin"/>
                    </w:r>
                    <w:r>
                      <w:rPr>
                        <w:spacing w:val="-5"/>
                        <w:sz w:val="24"/>
                      </w:rPr>
                      <w:instrText xml:space="preserve"> PAGE </w:instrText>
                    </w:r>
                    <w:r>
                      <w:rPr>
                        <w:spacing w:val="-5"/>
                        <w:sz w:val="24"/>
                      </w:rPr>
                      <w:fldChar w:fldCharType="separate"/>
                    </w:r>
                    <w:r>
                      <w:rPr>
                        <w:noProof/>
                        <w:spacing w:val="-5"/>
                        <w:sz w:val="24"/>
                      </w:rPr>
                      <w:t>13</w:t>
                    </w:r>
                    <w:r>
                      <w:rPr>
                        <w:spacing w:val="-5"/>
                        <w:sz w:val="24"/>
                      </w:rPr>
                      <w:fldChar w:fldCharType="end"/>
                    </w:r>
                  </w:p>
                </w:txbxContent>
              </v:textbox>
              <w10:wrap anchorx="page" anchory="page"/>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C751A5"/>
    <w:multiLevelType w:val="multilevel"/>
    <w:tmpl w:val="A2CE5A20"/>
    <w:lvl w:ilvl="0">
      <w:start w:val="3"/>
      <w:numFmt w:val="decimal"/>
      <w:lvlText w:val="%1"/>
      <w:lvlJc w:val="left"/>
      <w:pPr>
        <w:ind w:left="1307" w:hanging="641"/>
        <w:jc w:val="left"/>
      </w:pPr>
      <w:rPr>
        <w:rFonts w:hint="default"/>
        <w:lang w:val="uk-UA" w:eastAsia="en-US" w:bidi="ar-SA"/>
      </w:rPr>
    </w:lvl>
    <w:lvl w:ilvl="1">
      <w:start w:val="1"/>
      <w:numFmt w:val="decimal"/>
      <w:lvlText w:val="%1.%2"/>
      <w:lvlJc w:val="left"/>
      <w:pPr>
        <w:ind w:left="1307" w:hanging="641"/>
        <w:jc w:val="left"/>
      </w:pPr>
      <w:rPr>
        <w:rFonts w:hint="default"/>
        <w:lang w:val="uk-UA" w:eastAsia="en-US" w:bidi="ar-SA"/>
      </w:rPr>
    </w:lvl>
    <w:lvl w:ilvl="2">
      <w:start w:val="1"/>
      <w:numFmt w:val="decimal"/>
      <w:lvlText w:val="%1.%2.%3."/>
      <w:lvlJc w:val="left"/>
      <w:pPr>
        <w:ind w:left="1307" w:hanging="641"/>
        <w:jc w:val="left"/>
      </w:pPr>
      <w:rPr>
        <w:rFonts w:ascii="Times New Roman" w:eastAsia="Times New Roman" w:hAnsi="Times New Roman" w:cs="Times New Roman" w:hint="default"/>
        <w:b w:val="0"/>
        <w:bCs w:val="0"/>
        <w:i w:val="0"/>
        <w:iCs w:val="0"/>
        <w:spacing w:val="0"/>
        <w:w w:val="100"/>
        <w:sz w:val="24"/>
        <w:szCs w:val="24"/>
        <w:lang w:val="uk-UA" w:eastAsia="en-US" w:bidi="ar-SA"/>
      </w:rPr>
    </w:lvl>
    <w:lvl w:ilvl="3">
      <w:numFmt w:val="bullet"/>
      <w:lvlText w:val="•"/>
      <w:lvlJc w:val="left"/>
      <w:pPr>
        <w:ind w:left="4014" w:hanging="641"/>
      </w:pPr>
      <w:rPr>
        <w:rFonts w:hint="default"/>
        <w:lang w:val="uk-UA" w:eastAsia="en-US" w:bidi="ar-SA"/>
      </w:rPr>
    </w:lvl>
    <w:lvl w:ilvl="4">
      <w:numFmt w:val="bullet"/>
      <w:lvlText w:val="•"/>
      <w:lvlJc w:val="left"/>
      <w:pPr>
        <w:ind w:left="4919" w:hanging="641"/>
      </w:pPr>
      <w:rPr>
        <w:rFonts w:hint="default"/>
        <w:lang w:val="uk-UA" w:eastAsia="en-US" w:bidi="ar-SA"/>
      </w:rPr>
    </w:lvl>
    <w:lvl w:ilvl="5">
      <w:numFmt w:val="bullet"/>
      <w:lvlText w:val="•"/>
      <w:lvlJc w:val="left"/>
      <w:pPr>
        <w:ind w:left="5824" w:hanging="641"/>
      </w:pPr>
      <w:rPr>
        <w:rFonts w:hint="default"/>
        <w:lang w:val="uk-UA" w:eastAsia="en-US" w:bidi="ar-SA"/>
      </w:rPr>
    </w:lvl>
    <w:lvl w:ilvl="6">
      <w:numFmt w:val="bullet"/>
      <w:lvlText w:val="•"/>
      <w:lvlJc w:val="left"/>
      <w:pPr>
        <w:ind w:left="6729" w:hanging="641"/>
      </w:pPr>
      <w:rPr>
        <w:rFonts w:hint="default"/>
        <w:lang w:val="uk-UA" w:eastAsia="en-US" w:bidi="ar-SA"/>
      </w:rPr>
    </w:lvl>
    <w:lvl w:ilvl="7">
      <w:numFmt w:val="bullet"/>
      <w:lvlText w:val="•"/>
      <w:lvlJc w:val="left"/>
      <w:pPr>
        <w:ind w:left="7633" w:hanging="641"/>
      </w:pPr>
      <w:rPr>
        <w:rFonts w:hint="default"/>
        <w:lang w:val="uk-UA" w:eastAsia="en-US" w:bidi="ar-SA"/>
      </w:rPr>
    </w:lvl>
    <w:lvl w:ilvl="8">
      <w:numFmt w:val="bullet"/>
      <w:lvlText w:val="•"/>
      <w:lvlJc w:val="left"/>
      <w:pPr>
        <w:ind w:left="8538" w:hanging="641"/>
      </w:pPr>
      <w:rPr>
        <w:rFonts w:hint="default"/>
        <w:lang w:val="uk-UA" w:eastAsia="en-US" w:bidi="ar-SA"/>
      </w:rPr>
    </w:lvl>
  </w:abstractNum>
  <w:abstractNum w:abstractNumId="1">
    <w:nsid w:val="13DD4276"/>
    <w:multiLevelType w:val="hybridMultilevel"/>
    <w:tmpl w:val="C42665A0"/>
    <w:lvl w:ilvl="0" w:tplc="25F0B73E">
      <w:start w:val="1"/>
      <w:numFmt w:val="decimal"/>
      <w:lvlText w:val="%1."/>
      <w:lvlJc w:val="left"/>
      <w:pPr>
        <w:ind w:left="427" w:hanging="408"/>
        <w:jc w:val="left"/>
      </w:pPr>
      <w:rPr>
        <w:rFonts w:hint="default"/>
        <w:spacing w:val="0"/>
        <w:w w:val="100"/>
        <w:lang w:val="uk-UA" w:eastAsia="en-US" w:bidi="ar-SA"/>
      </w:rPr>
    </w:lvl>
    <w:lvl w:ilvl="1" w:tplc="5F2CA134">
      <w:numFmt w:val="bullet"/>
      <w:lvlText w:val="•"/>
      <w:lvlJc w:val="left"/>
      <w:pPr>
        <w:ind w:left="1412" w:hanging="408"/>
      </w:pPr>
      <w:rPr>
        <w:rFonts w:hint="default"/>
        <w:lang w:val="uk-UA" w:eastAsia="en-US" w:bidi="ar-SA"/>
      </w:rPr>
    </w:lvl>
    <w:lvl w:ilvl="2" w:tplc="E1F645FE">
      <w:numFmt w:val="bullet"/>
      <w:lvlText w:val="•"/>
      <w:lvlJc w:val="left"/>
      <w:pPr>
        <w:ind w:left="2405" w:hanging="408"/>
      </w:pPr>
      <w:rPr>
        <w:rFonts w:hint="default"/>
        <w:lang w:val="uk-UA" w:eastAsia="en-US" w:bidi="ar-SA"/>
      </w:rPr>
    </w:lvl>
    <w:lvl w:ilvl="3" w:tplc="A4B4FB2E">
      <w:numFmt w:val="bullet"/>
      <w:lvlText w:val="•"/>
      <w:lvlJc w:val="left"/>
      <w:pPr>
        <w:ind w:left="3398" w:hanging="408"/>
      </w:pPr>
      <w:rPr>
        <w:rFonts w:hint="default"/>
        <w:lang w:val="uk-UA" w:eastAsia="en-US" w:bidi="ar-SA"/>
      </w:rPr>
    </w:lvl>
    <w:lvl w:ilvl="4" w:tplc="E00CD2BC">
      <w:numFmt w:val="bullet"/>
      <w:lvlText w:val="•"/>
      <w:lvlJc w:val="left"/>
      <w:pPr>
        <w:ind w:left="4391" w:hanging="408"/>
      </w:pPr>
      <w:rPr>
        <w:rFonts w:hint="default"/>
        <w:lang w:val="uk-UA" w:eastAsia="en-US" w:bidi="ar-SA"/>
      </w:rPr>
    </w:lvl>
    <w:lvl w:ilvl="5" w:tplc="1B724780">
      <w:numFmt w:val="bullet"/>
      <w:lvlText w:val="•"/>
      <w:lvlJc w:val="left"/>
      <w:pPr>
        <w:ind w:left="5384" w:hanging="408"/>
      </w:pPr>
      <w:rPr>
        <w:rFonts w:hint="default"/>
        <w:lang w:val="uk-UA" w:eastAsia="en-US" w:bidi="ar-SA"/>
      </w:rPr>
    </w:lvl>
    <w:lvl w:ilvl="6" w:tplc="5A0E6138">
      <w:numFmt w:val="bullet"/>
      <w:lvlText w:val="•"/>
      <w:lvlJc w:val="left"/>
      <w:pPr>
        <w:ind w:left="6377" w:hanging="408"/>
      </w:pPr>
      <w:rPr>
        <w:rFonts w:hint="default"/>
        <w:lang w:val="uk-UA" w:eastAsia="en-US" w:bidi="ar-SA"/>
      </w:rPr>
    </w:lvl>
    <w:lvl w:ilvl="7" w:tplc="F5AA2D6A">
      <w:numFmt w:val="bullet"/>
      <w:lvlText w:val="•"/>
      <w:lvlJc w:val="left"/>
      <w:pPr>
        <w:ind w:left="7369" w:hanging="408"/>
      </w:pPr>
      <w:rPr>
        <w:rFonts w:hint="default"/>
        <w:lang w:val="uk-UA" w:eastAsia="en-US" w:bidi="ar-SA"/>
      </w:rPr>
    </w:lvl>
    <w:lvl w:ilvl="8" w:tplc="91248094">
      <w:numFmt w:val="bullet"/>
      <w:lvlText w:val="•"/>
      <w:lvlJc w:val="left"/>
      <w:pPr>
        <w:ind w:left="8362" w:hanging="408"/>
      </w:pPr>
      <w:rPr>
        <w:rFonts w:hint="default"/>
        <w:lang w:val="uk-UA" w:eastAsia="en-US" w:bidi="ar-SA"/>
      </w:rPr>
    </w:lvl>
  </w:abstractNum>
  <w:abstractNum w:abstractNumId="2">
    <w:nsid w:val="1A8D39F1"/>
    <w:multiLevelType w:val="hybridMultilevel"/>
    <w:tmpl w:val="37D8B474"/>
    <w:lvl w:ilvl="0" w:tplc="4D3A0F84">
      <w:numFmt w:val="bullet"/>
      <w:lvlText w:val="-"/>
      <w:lvlJc w:val="left"/>
      <w:pPr>
        <w:ind w:left="427" w:hanging="224"/>
      </w:pPr>
      <w:rPr>
        <w:rFonts w:ascii="Times New Roman" w:eastAsia="Times New Roman" w:hAnsi="Times New Roman" w:cs="Times New Roman" w:hint="default"/>
        <w:b w:val="0"/>
        <w:bCs w:val="0"/>
        <w:i w:val="0"/>
        <w:iCs w:val="0"/>
        <w:spacing w:val="0"/>
        <w:w w:val="100"/>
        <w:sz w:val="28"/>
        <w:szCs w:val="28"/>
        <w:lang w:val="uk-UA" w:eastAsia="en-US" w:bidi="ar-SA"/>
      </w:rPr>
    </w:lvl>
    <w:lvl w:ilvl="1" w:tplc="AB0090C2">
      <w:numFmt w:val="bullet"/>
      <w:lvlText w:val="•"/>
      <w:lvlJc w:val="left"/>
      <w:pPr>
        <w:ind w:left="1412" w:hanging="224"/>
      </w:pPr>
      <w:rPr>
        <w:rFonts w:hint="default"/>
        <w:lang w:val="uk-UA" w:eastAsia="en-US" w:bidi="ar-SA"/>
      </w:rPr>
    </w:lvl>
    <w:lvl w:ilvl="2" w:tplc="F3C0BE7C">
      <w:numFmt w:val="bullet"/>
      <w:lvlText w:val="•"/>
      <w:lvlJc w:val="left"/>
      <w:pPr>
        <w:ind w:left="2405" w:hanging="224"/>
      </w:pPr>
      <w:rPr>
        <w:rFonts w:hint="default"/>
        <w:lang w:val="uk-UA" w:eastAsia="en-US" w:bidi="ar-SA"/>
      </w:rPr>
    </w:lvl>
    <w:lvl w:ilvl="3" w:tplc="11B0FF48">
      <w:numFmt w:val="bullet"/>
      <w:lvlText w:val="•"/>
      <w:lvlJc w:val="left"/>
      <w:pPr>
        <w:ind w:left="3398" w:hanging="224"/>
      </w:pPr>
      <w:rPr>
        <w:rFonts w:hint="default"/>
        <w:lang w:val="uk-UA" w:eastAsia="en-US" w:bidi="ar-SA"/>
      </w:rPr>
    </w:lvl>
    <w:lvl w:ilvl="4" w:tplc="2E224E66">
      <w:numFmt w:val="bullet"/>
      <w:lvlText w:val="•"/>
      <w:lvlJc w:val="left"/>
      <w:pPr>
        <w:ind w:left="4391" w:hanging="224"/>
      </w:pPr>
      <w:rPr>
        <w:rFonts w:hint="default"/>
        <w:lang w:val="uk-UA" w:eastAsia="en-US" w:bidi="ar-SA"/>
      </w:rPr>
    </w:lvl>
    <w:lvl w:ilvl="5" w:tplc="F45E6C24">
      <w:numFmt w:val="bullet"/>
      <w:lvlText w:val="•"/>
      <w:lvlJc w:val="left"/>
      <w:pPr>
        <w:ind w:left="5384" w:hanging="224"/>
      </w:pPr>
      <w:rPr>
        <w:rFonts w:hint="default"/>
        <w:lang w:val="uk-UA" w:eastAsia="en-US" w:bidi="ar-SA"/>
      </w:rPr>
    </w:lvl>
    <w:lvl w:ilvl="6" w:tplc="3EB624C6">
      <w:numFmt w:val="bullet"/>
      <w:lvlText w:val="•"/>
      <w:lvlJc w:val="left"/>
      <w:pPr>
        <w:ind w:left="6377" w:hanging="224"/>
      </w:pPr>
      <w:rPr>
        <w:rFonts w:hint="default"/>
        <w:lang w:val="uk-UA" w:eastAsia="en-US" w:bidi="ar-SA"/>
      </w:rPr>
    </w:lvl>
    <w:lvl w:ilvl="7" w:tplc="18364A1E">
      <w:numFmt w:val="bullet"/>
      <w:lvlText w:val="•"/>
      <w:lvlJc w:val="left"/>
      <w:pPr>
        <w:ind w:left="7369" w:hanging="224"/>
      </w:pPr>
      <w:rPr>
        <w:rFonts w:hint="default"/>
        <w:lang w:val="uk-UA" w:eastAsia="en-US" w:bidi="ar-SA"/>
      </w:rPr>
    </w:lvl>
    <w:lvl w:ilvl="8" w:tplc="EAF8D606">
      <w:numFmt w:val="bullet"/>
      <w:lvlText w:val="•"/>
      <w:lvlJc w:val="left"/>
      <w:pPr>
        <w:ind w:left="8362" w:hanging="224"/>
      </w:pPr>
      <w:rPr>
        <w:rFonts w:hint="default"/>
        <w:lang w:val="uk-UA" w:eastAsia="en-US" w:bidi="ar-SA"/>
      </w:rPr>
    </w:lvl>
  </w:abstractNum>
  <w:abstractNum w:abstractNumId="3">
    <w:nsid w:val="2A123E3D"/>
    <w:multiLevelType w:val="hybridMultilevel"/>
    <w:tmpl w:val="F10619F4"/>
    <w:lvl w:ilvl="0" w:tplc="EB98DEE4">
      <w:start w:val="1"/>
      <w:numFmt w:val="decimal"/>
      <w:lvlText w:val="%1."/>
      <w:lvlJc w:val="left"/>
      <w:pPr>
        <w:ind w:left="427" w:hanging="298"/>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4A864C0C">
      <w:numFmt w:val="bullet"/>
      <w:lvlText w:val="•"/>
      <w:lvlJc w:val="left"/>
      <w:pPr>
        <w:ind w:left="1412" w:hanging="298"/>
      </w:pPr>
      <w:rPr>
        <w:rFonts w:hint="default"/>
        <w:lang w:val="uk-UA" w:eastAsia="en-US" w:bidi="ar-SA"/>
      </w:rPr>
    </w:lvl>
    <w:lvl w:ilvl="2" w:tplc="CC5A4D2A">
      <w:numFmt w:val="bullet"/>
      <w:lvlText w:val="•"/>
      <w:lvlJc w:val="left"/>
      <w:pPr>
        <w:ind w:left="2405" w:hanging="298"/>
      </w:pPr>
      <w:rPr>
        <w:rFonts w:hint="default"/>
        <w:lang w:val="uk-UA" w:eastAsia="en-US" w:bidi="ar-SA"/>
      </w:rPr>
    </w:lvl>
    <w:lvl w:ilvl="3" w:tplc="98F0C166">
      <w:numFmt w:val="bullet"/>
      <w:lvlText w:val="•"/>
      <w:lvlJc w:val="left"/>
      <w:pPr>
        <w:ind w:left="3398" w:hanging="298"/>
      </w:pPr>
      <w:rPr>
        <w:rFonts w:hint="default"/>
        <w:lang w:val="uk-UA" w:eastAsia="en-US" w:bidi="ar-SA"/>
      </w:rPr>
    </w:lvl>
    <w:lvl w:ilvl="4" w:tplc="DEE6D070">
      <w:numFmt w:val="bullet"/>
      <w:lvlText w:val="•"/>
      <w:lvlJc w:val="left"/>
      <w:pPr>
        <w:ind w:left="4391" w:hanging="298"/>
      </w:pPr>
      <w:rPr>
        <w:rFonts w:hint="default"/>
        <w:lang w:val="uk-UA" w:eastAsia="en-US" w:bidi="ar-SA"/>
      </w:rPr>
    </w:lvl>
    <w:lvl w:ilvl="5" w:tplc="EEE451FC">
      <w:numFmt w:val="bullet"/>
      <w:lvlText w:val="•"/>
      <w:lvlJc w:val="left"/>
      <w:pPr>
        <w:ind w:left="5384" w:hanging="298"/>
      </w:pPr>
      <w:rPr>
        <w:rFonts w:hint="default"/>
        <w:lang w:val="uk-UA" w:eastAsia="en-US" w:bidi="ar-SA"/>
      </w:rPr>
    </w:lvl>
    <w:lvl w:ilvl="6" w:tplc="96B0744E">
      <w:numFmt w:val="bullet"/>
      <w:lvlText w:val="•"/>
      <w:lvlJc w:val="left"/>
      <w:pPr>
        <w:ind w:left="6377" w:hanging="298"/>
      </w:pPr>
      <w:rPr>
        <w:rFonts w:hint="default"/>
        <w:lang w:val="uk-UA" w:eastAsia="en-US" w:bidi="ar-SA"/>
      </w:rPr>
    </w:lvl>
    <w:lvl w:ilvl="7" w:tplc="6E52D7D2">
      <w:numFmt w:val="bullet"/>
      <w:lvlText w:val="•"/>
      <w:lvlJc w:val="left"/>
      <w:pPr>
        <w:ind w:left="7369" w:hanging="298"/>
      </w:pPr>
      <w:rPr>
        <w:rFonts w:hint="default"/>
        <w:lang w:val="uk-UA" w:eastAsia="en-US" w:bidi="ar-SA"/>
      </w:rPr>
    </w:lvl>
    <w:lvl w:ilvl="8" w:tplc="2DDEF09C">
      <w:numFmt w:val="bullet"/>
      <w:lvlText w:val="•"/>
      <w:lvlJc w:val="left"/>
      <w:pPr>
        <w:ind w:left="8362" w:hanging="298"/>
      </w:pPr>
      <w:rPr>
        <w:rFonts w:hint="default"/>
        <w:lang w:val="uk-UA" w:eastAsia="en-US" w:bidi="ar-SA"/>
      </w:rPr>
    </w:lvl>
  </w:abstractNum>
  <w:abstractNum w:abstractNumId="4">
    <w:nsid w:val="2D154204"/>
    <w:multiLevelType w:val="multilevel"/>
    <w:tmpl w:val="24C62352"/>
    <w:lvl w:ilvl="0">
      <w:start w:val="3"/>
      <w:numFmt w:val="decimal"/>
      <w:lvlText w:val="%1"/>
      <w:lvlJc w:val="left"/>
      <w:pPr>
        <w:ind w:left="1307" w:hanging="641"/>
        <w:jc w:val="left"/>
      </w:pPr>
      <w:rPr>
        <w:rFonts w:hint="default"/>
        <w:lang w:val="uk-UA" w:eastAsia="en-US" w:bidi="ar-SA"/>
      </w:rPr>
    </w:lvl>
    <w:lvl w:ilvl="1">
      <w:start w:val="2"/>
      <w:numFmt w:val="decimal"/>
      <w:lvlText w:val="%1.%2."/>
      <w:lvlJc w:val="left"/>
      <w:pPr>
        <w:ind w:left="1307" w:hanging="641"/>
        <w:jc w:val="left"/>
      </w:pPr>
      <w:rPr>
        <w:rFonts w:ascii="Times New Roman" w:eastAsia="Times New Roman" w:hAnsi="Times New Roman" w:cs="Times New Roman" w:hint="default"/>
        <w:b w:val="0"/>
        <w:bCs w:val="0"/>
        <w:i w:val="0"/>
        <w:iCs w:val="0"/>
        <w:spacing w:val="0"/>
        <w:w w:val="100"/>
        <w:sz w:val="24"/>
        <w:szCs w:val="24"/>
        <w:lang w:val="uk-UA" w:eastAsia="en-US" w:bidi="ar-SA"/>
      </w:rPr>
    </w:lvl>
    <w:lvl w:ilvl="2">
      <w:start w:val="1"/>
      <w:numFmt w:val="decimal"/>
      <w:lvlText w:val="%3."/>
      <w:lvlJc w:val="left"/>
      <w:pPr>
        <w:ind w:left="427" w:hanging="708"/>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3">
      <w:start w:val="1"/>
      <w:numFmt w:val="decimal"/>
      <w:lvlText w:val="%4."/>
      <w:lvlJc w:val="left"/>
      <w:pPr>
        <w:ind w:left="4284" w:hanging="281"/>
        <w:jc w:val="right"/>
      </w:pPr>
      <w:rPr>
        <w:rFonts w:hint="default"/>
        <w:spacing w:val="0"/>
        <w:w w:val="100"/>
        <w:lang w:val="uk-UA" w:eastAsia="en-US" w:bidi="ar-SA"/>
      </w:rPr>
    </w:lvl>
    <w:lvl w:ilvl="4">
      <w:start w:val="1"/>
      <w:numFmt w:val="decimal"/>
      <w:lvlText w:val="%4.%5."/>
      <w:lvlJc w:val="left"/>
      <w:pPr>
        <w:ind w:left="1912" w:hanging="778"/>
        <w:jc w:val="left"/>
      </w:pPr>
      <w:rPr>
        <w:rFonts w:ascii="Times New Roman" w:eastAsia="Times New Roman" w:hAnsi="Times New Roman" w:cs="Times New Roman" w:hint="default"/>
        <w:b/>
        <w:bCs/>
        <w:i w:val="0"/>
        <w:iCs w:val="0"/>
        <w:spacing w:val="0"/>
        <w:w w:val="100"/>
        <w:sz w:val="28"/>
        <w:szCs w:val="28"/>
        <w:lang w:val="uk-UA" w:eastAsia="en-US" w:bidi="ar-SA"/>
      </w:rPr>
    </w:lvl>
    <w:lvl w:ilvl="5">
      <w:start w:val="1"/>
      <w:numFmt w:val="decimal"/>
      <w:lvlText w:val="%4.%5.%6."/>
      <w:lvlJc w:val="left"/>
      <w:pPr>
        <w:ind w:left="1912" w:hanging="778"/>
        <w:jc w:val="left"/>
      </w:pPr>
      <w:rPr>
        <w:rFonts w:ascii="Times New Roman" w:eastAsia="Times New Roman" w:hAnsi="Times New Roman" w:cs="Times New Roman" w:hint="default"/>
        <w:b/>
        <w:bCs/>
        <w:i w:val="0"/>
        <w:iCs w:val="0"/>
        <w:spacing w:val="-3"/>
        <w:w w:val="100"/>
        <w:sz w:val="28"/>
        <w:szCs w:val="28"/>
        <w:lang w:val="uk-UA" w:eastAsia="en-US" w:bidi="ar-SA"/>
      </w:rPr>
    </w:lvl>
    <w:lvl w:ilvl="6">
      <w:numFmt w:val="bullet"/>
      <w:lvlText w:val="•"/>
      <w:lvlJc w:val="left"/>
      <w:pPr>
        <w:ind w:left="6302" w:hanging="778"/>
      </w:pPr>
      <w:rPr>
        <w:rFonts w:hint="default"/>
        <w:lang w:val="uk-UA" w:eastAsia="en-US" w:bidi="ar-SA"/>
      </w:rPr>
    </w:lvl>
    <w:lvl w:ilvl="7">
      <w:numFmt w:val="bullet"/>
      <w:lvlText w:val="•"/>
      <w:lvlJc w:val="left"/>
      <w:pPr>
        <w:ind w:left="7314" w:hanging="778"/>
      </w:pPr>
      <w:rPr>
        <w:rFonts w:hint="default"/>
        <w:lang w:val="uk-UA" w:eastAsia="en-US" w:bidi="ar-SA"/>
      </w:rPr>
    </w:lvl>
    <w:lvl w:ilvl="8">
      <w:numFmt w:val="bullet"/>
      <w:lvlText w:val="•"/>
      <w:lvlJc w:val="left"/>
      <w:pPr>
        <w:ind w:left="8325" w:hanging="778"/>
      </w:pPr>
      <w:rPr>
        <w:rFonts w:hint="default"/>
        <w:lang w:val="uk-UA" w:eastAsia="en-US" w:bidi="ar-SA"/>
      </w:rPr>
    </w:lvl>
  </w:abstractNum>
  <w:abstractNum w:abstractNumId="5">
    <w:nsid w:val="64C35475"/>
    <w:multiLevelType w:val="multilevel"/>
    <w:tmpl w:val="40B81E96"/>
    <w:lvl w:ilvl="0">
      <w:start w:val="1"/>
      <w:numFmt w:val="decimal"/>
      <w:lvlText w:val="%1."/>
      <w:lvlJc w:val="left"/>
      <w:pPr>
        <w:ind w:left="907" w:hanging="240"/>
        <w:jc w:val="left"/>
      </w:pPr>
      <w:rPr>
        <w:rFonts w:ascii="Times New Roman" w:eastAsia="Times New Roman" w:hAnsi="Times New Roman" w:cs="Times New Roman" w:hint="default"/>
        <w:b w:val="0"/>
        <w:bCs w:val="0"/>
        <w:i w:val="0"/>
        <w:iCs w:val="0"/>
        <w:spacing w:val="0"/>
        <w:w w:val="100"/>
        <w:sz w:val="24"/>
        <w:szCs w:val="24"/>
        <w:lang w:val="uk-UA" w:eastAsia="en-US" w:bidi="ar-SA"/>
      </w:rPr>
    </w:lvl>
    <w:lvl w:ilvl="1">
      <w:start w:val="1"/>
      <w:numFmt w:val="decimal"/>
      <w:lvlText w:val="%1.%2."/>
      <w:lvlJc w:val="left"/>
      <w:pPr>
        <w:ind w:left="1307" w:hanging="641"/>
        <w:jc w:val="left"/>
      </w:pPr>
      <w:rPr>
        <w:rFonts w:ascii="Times New Roman" w:eastAsia="Times New Roman" w:hAnsi="Times New Roman" w:cs="Times New Roman" w:hint="default"/>
        <w:b w:val="0"/>
        <w:bCs w:val="0"/>
        <w:i w:val="0"/>
        <w:iCs w:val="0"/>
        <w:spacing w:val="0"/>
        <w:w w:val="100"/>
        <w:sz w:val="24"/>
        <w:szCs w:val="24"/>
        <w:lang w:val="uk-UA" w:eastAsia="en-US" w:bidi="ar-SA"/>
      </w:rPr>
    </w:lvl>
    <w:lvl w:ilvl="2">
      <w:start w:val="1"/>
      <w:numFmt w:val="decimal"/>
      <w:lvlText w:val="%1.%2.%3."/>
      <w:lvlJc w:val="left"/>
      <w:pPr>
        <w:ind w:left="1526" w:hanging="860"/>
        <w:jc w:val="left"/>
      </w:pPr>
      <w:rPr>
        <w:rFonts w:ascii="Times New Roman" w:eastAsia="Times New Roman" w:hAnsi="Times New Roman" w:cs="Times New Roman" w:hint="default"/>
        <w:b w:val="0"/>
        <w:bCs w:val="0"/>
        <w:i w:val="0"/>
        <w:iCs w:val="0"/>
        <w:spacing w:val="0"/>
        <w:w w:val="100"/>
        <w:sz w:val="24"/>
        <w:szCs w:val="24"/>
        <w:lang w:val="uk-UA" w:eastAsia="en-US" w:bidi="ar-SA"/>
      </w:rPr>
    </w:lvl>
    <w:lvl w:ilvl="3">
      <w:numFmt w:val="bullet"/>
      <w:lvlText w:val="•"/>
      <w:lvlJc w:val="left"/>
      <w:pPr>
        <w:ind w:left="2623" w:hanging="860"/>
      </w:pPr>
      <w:rPr>
        <w:rFonts w:hint="default"/>
        <w:lang w:val="uk-UA" w:eastAsia="en-US" w:bidi="ar-SA"/>
      </w:rPr>
    </w:lvl>
    <w:lvl w:ilvl="4">
      <w:numFmt w:val="bullet"/>
      <w:lvlText w:val="•"/>
      <w:lvlJc w:val="left"/>
      <w:pPr>
        <w:ind w:left="3727" w:hanging="860"/>
      </w:pPr>
      <w:rPr>
        <w:rFonts w:hint="default"/>
        <w:lang w:val="uk-UA" w:eastAsia="en-US" w:bidi="ar-SA"/>
      </w:rPr>
    </w:lvl>
    <w:lvl w:ilvl="5">
      <w:numFmt w:val="bullet"/>
      <w:lvlText w:val="•"/>
      <w:lvlJc w:val="left"/>
      <w:pPr>
        <w:ind w:left="4830" w:hanging="860"/>
      </w:pPr>
      <w:rPr>
        <w:rFonts w:hint="default"/>
        <w:lang w:val="uk-UA" w:eastAsia="en-US" w:bidi="ar-SA"/>
      </w:rPr>
    </w:lvl>
    <w:lvl w:ilvl="6">
      <w:numFmt w:val="bullet"/>
      <w:lvlText w:val="•"/>
      <w:lvlJc w:val="left"/>
      <w:pPr>
        <w:ind w:left="5934" w:hanging="860"/>
      </w:pPr>
      <w:rPr>
        <w:rFonts w:hint="default"/>
        <w:lang w:val="uk-UA" w:eastAsia="en-US" w:bidi="ar-SA"/>
      </w:rPr>
    </w:lvl>
    <w:lvl w:ilvl="7">
      <w:numFmt w:val="bullet"/>
      <w:lvlText w:val="•"/>
      <w:lvlJc w:val="left"/>
      <w:pPr>
        <w:ind w:left="7037" w:hanging="860"/>
      </w:pPr>
      <w:rPr>
        <w:rFonts w:hint="default"/>
        <w:lang w:val="uk-UA" w:eastAsia="en-US" w:bidi="ar-SA"/>
      </w:rPr>
    </w:lvl>
    <w:lvl w:ilvl="8">
      <w:numFmt w:val="bullet"/>
      <w:lvlText w:val="•"/>
      <w:lvlJc w:val="left"/>
      <w:pPr>
        <w:ind w:left="8141" w:hanging="860"/>
      </w:pPr>
      <w:rPr>
        <w:rFonts w:hint="default"/>
        <w:lang w:val="uk-UA" w:eastAsia="en-US" w:bidi="ar-SA"/>
      </w:rPr>
    </w:lvl>
  </w:abstractNum>
  <w:num w:numId="1">
    <w:abstractNumId w:val="4"/>
  </w:num>
  <w:num w:numId="2">
    <w:abstractNumId w:val="0"/>
  </w:num>
  <w:num w:numId="3">
    <w:abstractNumId w:val="5"/>
  </w:num>
  <w:num w:numId="4">
    <w:abstractNumId w:val="3"/>
  </w:num>
  <w:num w:numId="5">
    <w:abstractNumId w:val="2"/>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1B29"/>
    <w:rsid w:val="00240573"/>
    <w:rsid w:val="00462E33"/>
    <w:rsid w:val="008A1487"/>
    <w:rsid w:val="00911F58"/>
    <w:rsid w:val="00E71B2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1"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1" w:qFormat="1"/>
    <w:lsdException w:name="toc 2" w:uiPriority="1" w:qFormat="1"/>
    <w:lsdException w:name="toc 3" w:uiPriority="1"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240573"/>
    <w:pPr>
      <w:widowControl w:val="0"/>
      <w:autoSpaceDE w:val="0"/>
      <w:autoSpaceDN w:val="0"/>
      <w:spacing w:after="0" w:line="240" w:lineRule="auto"/>
    </w:pPr>
    <w:rPr>
      <w:rFonts w:ascii="Times New Roman" w:eastAsia="Times New Roman" w:hAnsi="Times New Roman" w:cs="Times New Roman"/>
    </w:rPr>
  </w:style>
  <w:style w:type="paragraph" w:styleId="1">
    <w:name w:val="heading 1"/>
    <w:basedOn w:val="a"/>
    <w:link w:val="10"/>
    <w:uiPriority w:val="1"/>
    <w:qFormat/>
    <w:rsid w:val="00240573"/>
    <w:pPr>
      <w:spacing w:before="72"/>
      <w:ind w:left="481"/>
      <w:outlineLvl w:val="0"/>
    </w:pPr>
    <w:rPr>
      <w:b/>
      <w:bCs/>
      <w:sz w:val="28"/>
      <w:szCs w:val="28"/>
    </w:rPr>
  </w:style>
  <w:style w:type="paragraph" w:styleId="2">
    <w:name w:val="heading 2"/>
    <w:basedOn w:val="a"/>
    <w:link w:val="20"/>
    <w:uiPriority w:val="1"/>
    <w:qFormat/>
    <w:rsid w:val="00240573"/>
    <w:pPr>
      <w:ind w:left="1842"/>
      <w:jc w:val="both"/>
      <w:outlineLvl w:val="1"/>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240573"/>
    <w:rPr>
      <w:rFonts w:ascii="Times New Roman" w:eastAsia="Times New Roman" w:hAnsi="Times New Roman" w:cs="Times New Roman"/>
      <w:b/>
      <w:bCs/>
      <w:sz w:val="28"/>
      <w:szCs w:val="28"/>
    </w:rPr>
  </w:style>
  <w:style w:type="character" w:customStyle="1" w:styleId="20">
    <w:name w:val="Заголовок 2 Знак"/>
    <w:basedOn w:val="a0"/>
    <w:link w:val="2"/>
    <w:uiPriority w:val="1"/>
    <w:rsid w:val="00240573"/>
    <w:rPr>
      <w:rFonts w:ascii="Times New Roman" w:eastAsia="Times New Roman" w:hAnsi="Times New Roman" w:cs="Times New Roman"/>
      <w:b/>
      <w:bCs/>
      <w:sz w:val="28"/>
      <w:szCs w:val="28"/>
    </w:rPr>
  </w:style>
  <w:style w:type="paragraph" w:styleId="11">
    <w:name w:val="toc 1"/>
    <w:basedOn w:val="a"/>
    <w:uiPriority w:val="1"/>
    <w:qFormat/>
    <w:rsid w:val="00240573"/>
    <w:pPr>
      <w:spacing w:before="101"/>
      <w:ind w:left="667"/>
    </w:pPr>
    <w:rPr>
      <w:sz w:val="24"/>
      <w:szCs w:val="24"/>
    </w:rPr>
  </w:style>
  <w:style w:type="paragraph" w:styleId="21">
    <w:name w:val="toc 2"/>
    <w:basedOn w:val="a"/>
    <w:uiPriority w:val="1"/>
    <w:qFormat/>
    <w:rsid w:val="00240573"/>
    <w:pPr>
      <w:spacing w:before="101"/>
      <w:ind w:left="1526" w:hanging="859"/>
    </w:pPr>
    <w:rPr>
      <w:sz w:val="24"/>
      <w:szCs w:val="24"/>
    </w:rPr>
  </w:style>
  <w:style w:type="paragraph" w:styleId="3">
    <w:name w:val="toc 3"/>
    <w:basedOn w:val="a"/>
    <w:uiPriority w:val="1"/>
    <w:qFormat/>
    <w:rsid w:val="00240573"/>
    <w:pPr>
      <w:ind w:left="1307"/>
    </w:pPr>
    <w:rPr>
      <w:sz w:val="24"/>
      <w:szCs w:val="24"/>
    </w:rPr>
  </w:style>
  <w:style w:type="paragraph" w:styleId="a3">
    <w:name w:val="Body Text"/>
    <w:basedOn w:val="a"/>
    <w:link w:val="a4"/>
    <w:uiPriority w:val="1"/>
    <w:qFormat/>
    <w:rsid w:val="00240573"/>
    <w:pPr>
      <w:ind w:left="427" w:firstLine="707"/>
      <w:jc w:val="both"/>
    </w:pPr>
    <w:rPr>
      <w:sz w:val="28"/>
      <w:szCs w:val="28"/>
    </w:rPr>
  </w:style>
  <w:style w:type="character" w:customStyle="1" w:styleId="a4">
    <w:name w:val="Основной текст Знак"/>
    <w:basedOn w:val="a0"/>
    <w:link w:val="a3"/>
    <w:uiPriority w:val="1"/>
    <w:rsid w:val="00240573"/>
    <w:rPr>
      <w:rFonts w:ascii="Times New Roman" w:eastAsia="Times New Roman" w:hAnsi="Times New Roman" w:cs="Times New Roman"/>
      <w:sz w:val="28"/>
      <w:szCs w:val="28"/>
    </w:rPr>
  </w:style>
  <w:style w:type="paragraph" w:styleId="a5">
    <w:name w:val="Title"/>
    <w:basedOn w:val="a"/>
    <w:link w:val="a6"/>
    <w:uiPriority w:val="1"/>
    <w:qFormat/>
    <w:rsid w:val="00240573"/>
    <w:pPr>
      <w:ind w:left="477" w:right="336"/>
      <w:jc w:val="center"/>
    </w:pPr>
    <w:rPr>
      <w:b/>
      <w:bCs/>
      <w:sz w:val="32"/>
      <w:szCs w:val="32"/>
    </w:rPr>
  </w:style>
  <w:style w:type="character" w:customStyle="1" w:styleId="a6">
    <w:name w:val="Название Знак"/>
    <w:basedOn w:val="a0"/>
    <w:link w:val="a5"/>
    <w:uiPriority w:val="1"/>
    <w:rsid w:val="00240573"/>
    <w:rPr>
      <w:rFonts w:ascii="Times New Roman" w:eastAsia="Times New Roman" w:hAnsi="Times New Roman" w:cs="Times New Roman"/>
      <w:b/>
      <w:bCs/>
      <w:sz w:val="32"/>
      <w:szCs w:val="32"/>
    </w:rPr>
  </w:style>
  <w:style w:type="paragraph" w:styleId="a7">
    <w:name w:val="List Paragraph"/>
    <w:basedOn w:val="a"/>
    <w:uiPriority w:val="1"/>
    <w:qFormat/>
    <w:rsid w:val="00240573"/>
    <w:pPr>
      <w:ind w:left="427" w:firstLine="707"/>
      <w:jc w:val="both"/>
    </w:pPr>
  </w:style>
  <w:style w:type="paragraph" w:styleId="a8">
    <w:name w:val="Balloon Text"/>
    <w:basedOn w:val="a"/>
    <w:link w:val="a9"/>
    <w:uiPriority w:val="99"/>
    <w:semiHidden/>
    <w:unhideWhenUsed/>
    <w:rsid w:val="00240573"/>
    <w:rPr>
      <w:rFonts w:ascii="Tahoma" w:hAnsi="Tahoma" w:cs="Tahoma"/>
      <w:sz w:val="16"/>
      <w:szCs w:val="16"/>
    </w:rPr>
  </w:style>
  <w:style w:type="character" w:customStyle="1" w:styleId="a9">
    <w:name w:val="Текст выноски Знак"/>
    <w:basedOn w:val="a0"/>
    <w:link w:val="a8"/>
    <w:uiPriority w:val="99"/>
    <w:semiHidden/>
    <w:rsid w:val="00240573"/>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1"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1" w:qFormat="1"/>
    <w:lsdException w:name="toc 2" w:uiPriority="1" w:qFormat="1"/>
    <w:lsdException w:name="toc 3" w:uiPriority="1"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240573"/>
    <w:pPr>
      <w:widowControl w:val="0"/>
      <w:autoSpaceDE w:val="0"/>
      <w:autoSpaceDN w:val="0"/>
      <w:spacing w:after="0" w:line="240" w:lineRule="auto"/>
    </w:pPr>
    <w:rPr>
      <w:rFonts w:ascii="Times New Roman" w:eastAsia="Times New Roman" w:hAnsi="Times New Roman" w:cs="Times New Roman"/>
    </w:rPr>
  </w:style>
  <w:style w:type="paragraph" w:styleId="1">
    <w:name w:val="heading 1"/>
    <w:basedOn w:val="a"/>
    <w:link w:val="10"/>
    <w:uiPriority w:val="1"/>
    <w:qFormat/>
    <w:rsid w:val="00240573"/>
    <w:pPr>
      <w:spacing w:before="72"/>
      <w:ind w:left="481"/>
      <w:outlineLvl w:val="0"/>
    </w:pPr>
    <w:rPr>
      <w:b/>
      <w:bCs/>
      <w:sz w:val="28"/>
      <w:szCs w:val="28"/>
    </w:rPr>
  </w:style>
  <w:style w:type="paragraph" w:styleId="2">
    <w:name w:val="heading 2"/>
    <w:basedOn w:val="a"/>
    <w:link w:val="20"/>
    <w:uiPriority w:val="1"/>
    <w:qFormat/>
    <w:rsid w:val="00240573"/>
    <w:pPr>
      <w:ind w:left="1842"/>
      <w:jc w:val="both"/>
      <w:outlineLvl w:val="1"/>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240573"/>
    <w:rPr>
      <w:rFonts w:ascii="Times New Roman" w:eastAsia="Times New Roman" w:hAnsi="Times New Roman" w:cs="Times New Roman"/>
      <w:b/>
      <w:bCs/>
      <w:sz w:val="28"/>
      <w:szCs w:val="28"/>
    </w:rPr>
  </w:style>
  <w:style w:type="character" w:customStyle="1" w:styleId="20">
    <w:name w:val="Заголовок 2 Знак"/>
    <w:basedOn w:val="a0"/>
    <w:link w:val="2"/>
    <w:uiPriority w:val="1"/>
    <w:rsid w:val="00240573"/>
    <w:rPr>
      <w:rFonts w:ascii="Times New Roman" w:eastAsia="Times New Roman" w:hAnsi="Times New Roman" w:cs="Times New Roman"/>
      <w:b/>
      <w:bCs/>
      <w:sz w:val="28"/>
      <w:szCs w:val="28"/>
    </w:rPr>
  </w:style>
  <w:style w:type="paragraph" w:styleId="11">
    <w:name w:val="toc 1"/>
    <w:basedOn w:val="a"/>
    <w:uiPriority w:val="1"/>
    <w:qFormat/>
    <w:rsid w:val="00240573"/>
    <w:pPr>
      <w:spacing w:before="101"/>
      <w:ind w:left="667"/>
    </w:pPr>
    <w:rPr>
      <w:sz w:val="24"/>
      <w:szCs w:val="24"/>
    </w:rPr>
  </w:style>
  <w:style w:type="paragraph" w:styleId="21">
    <w:name w:val="toc 2"/>
    <w:basedOn w:val="a"/>
    <w:uiPriority w:val="1"/>
    <w:qFormat/>
    <w:rsid w:val="00240573"/>
    <w:pPr>
      <w:spacing w:before="101"/>
      <w:ind w:left="1526" w:hanging="859"/>
    </w:pPr>
    <w:rPr>
      <w:sz w:val="24"/>
      <w:szCs w:val="24"/>
    </w:rPr>
  </w:style>
  <w:style w:type="paragraph" w:styleId="3">
    <w:name w:val="toc 3"/>
    <w:basedOn w:val="a"/>
    <w:uiPriority w:val="1"/>
    <w:qFormat/>
    <w:rsid w:val="00240573"/>
    <w:pPr>
      <w:ind w:left="1307"/>
    </w:pPr>
    <w:rPr>
      <w:sz w:val="24"/>
      <w:szCs w:val="24"/>
    </w:rPr>
  </w:style>
  <w:style w:type="paragraph" w:styleId="a3">
    <w:name w:val="Body Text"/>
    <w:basedOn w:val="a"/>
    <w:link w:val="a4"/>
    <w:uiPriority w:val="1"/>
    <w:qFormat/>
    <w:rsid w:val="00240573"/>
    <w:pPr>
      <w:ind w:left="427" w:firstLine="707"/>
      <w:jc w:val="both"/>
    </w:pPr>
    <w:rPr>
      <w:sz w:val="28"/>
      <w:szCs w:val="28"/>
    </w:rPr>
  </w:style>
  <w:style w:type="character" w:customStyle="1" w:styleId="a4">
    <w:name w:val="Основной текст Знак"/>
    <w:basedOn w:val="a0"/>
    <w:link w:val="a3"/>
    <w:uiPriority w:val="1"/>
    <w:rsid w:val="00240573"/>
    <w:rPr>
      <w:rFonts w:ascii="Times New Roman" w:eastAsia="Times New Roman" w:hAnsi="Times New Roman" w:cs="Times New Roman"/>
      <w:sz w:val="28"/>
      <w:szCs w:val="28"/>
    </w:rPr>
  </w:style>
  <w:style w:type="paragraph" w:styleId="a5">
    <w:name w:val="Title"/>
    <w:basedOn w:val="a"/>
    <w:link w:val="a6"/>
    <w:uiPriority w:val="1"/>
    <w:qFormat/>
    <w:rsid w:val="00240573"/>
    <w:pPr>
      <w:ind w:left="477" w:right="336"/>
      <w:jc w:val="center"/>
    </w:pPr>
    <w:rPr>
      <w:b/>
      <w:bCs/>
      <w:sz w:val="32"/>
      <w:szCs w:val="32"/>
    </w:rPr>
  </w:style>
  <w:style w:type="character" w:customStyle="1" w:styleId="a6">
    <w:name w:val="Название Знак"/>
    <w:basedOn w:val="a0"/>
    <w:link w:val="a5"/>
    <w:uiPriority w:val="1"/>
    <w:rsid w:val="00240573"/>
    <w:rPr>
      <w:rFonts w:ascii="Times New Roman" w:eastAsia="Times New Roman" w:hAnsi="Times New Roman" w:cs="Times New Roman"/>
      <w:b/>
      <w:bCs/>
      <w:sz w:val="32"/>
      <w:szCs w:val="32"/>
    </w:rPr>
  </w:style>
  <w:style w:type="paragraph" w:styleId="a7">
    <w:name w:val="List Paragraph"/>
    <w:basedOn w:val="a"/>
    <w:uiPriority w:val="1"/>
    <w:qFormat/>
    <w:rsid w:val="00240573"/>
    <w:pPr>
      <w:ind w:left="427" w:firstLine="707"/>
      <w:jc w:val="both"/>
    </w:pPr>
  </w:style>
  <w:style w:type="paragraph" w:styleId="a8">
    <w:name w:val="Balloon Text"/>
    <w:basedOn w:val="a"/>
    <w:link w:val="a9"/>
    <w:uiPriority w:val="99"/>
    <w:semiHidden/>
    <w:unhideWhenUsed/>
    <w:rsid w:val="00240573"/>
    <w:rPr>
      <w:rFonts w:ascii="Tahoma" w:hAnsi="Tahoma" w:cs="Tahoma"/>
      <w:sz w:val="16"/>
      <w:szCs w:val="16"/>
    </w:rPr>
  </w:style>
  <w:style w:type="character" w:customStyle="1" w:styleId="a9">
    <w:name w:val="Текст выноски Знак"/>
    <w:basedOn w:val="a0"/>
    <w:link w:val="a8"/>
    <w:uiPriority w:val="99"/>
    <w:semiHidden/>
    <w:rsid w:val="00240573"/>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93/ecam/nep067" TargetMode="External"/><Relationship Id="rId13" Type="http://schemas.openxmlformats.org/officeDocument/2006/relationships/hyperlink" Target="https://www.who.int/news-room/fact-sheets/detail/oral-health" TargetMode="External"/><Relationship Id="rId18" Type="http://schemas.openxmlformats.org/officeDocument/2006/relationships/hyperlink" Target="https://pubmed.ncbi.nlm.nih.gov/12542827" TargetMode="External"/><Relationship Id="rId26" Type="http://schemas.openxmlformats.org/officeDocument/2006/relationships/hyperlink" Target="https://doi.org/10.1080/08927014.2010.527000" TargetMode="External"/><Relationship Id="rId3" Type="http://schemas.microsoft.com/office/2007/relationships/stylesWithEffects" Target="stylesWithEffects.xml"/><Relationship Id="rId21" Type="http://schemas.openxmlformats.org/officeDocument/2006/relationships/hyperlink" Target="https://doi.org/10.1038/jid.2011.387" TargetMode="External"/><Relationship Id="rId34" Type="http://schemas.openxmlformats.org/officeDocument/2006/relationships/hyperlink" Target="https://doi.org/10.1590/S1517-83822007000200034" TargetMode="External"/><Relationship Id="rId7" Type="http://schemas.openxmlformats.org/officeDocument/2006/relationships/hyperlink" Target="https://pubmed.ncbi.nlm.nih.gov/?term=Palombo%2BEA&amp;cauthor_id=19596745" TargetMode="External"/><Relationship Id="rId12" Type="http://schemas.openxmlformats.org/officeDocument/2006/relationships/hyperlink" Target="https://www.who.int/news-room/fact-sheets/detail/oral-health" TargetMode="External"/><Relationship Id="rId17" Type="http://schemas.openxmlformats.org/officeDocument/2006/relationships/hyperlink" Target="https://pubmed.ncbi.nlm.nih.gov/15682238/" TargetMode="External"/><Relationship Id="rId25" Type="http://schemas.openxmlformats.org/officeDocument/2006/relationships/hyperlink" Target="https://doi.org/10.1016/j.ijantimicag.2009.01.017" TargetMode="External"/><Relationship Id="rId33" Type="http://schemas.openxmlformats.org/officeDocument/2006/relationships/hyperlink" Target="https://doi.org/10.1016/j.jtcme.2016.12.014" TargetMode="Externa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ncbi.nlm.nih.gov/pmc/articles/pmc2623460/" TargetMode="External"/><Relationship Id="rId20" Type="http://schemas.openxmlformats.org/officeDocument/2006/relationships/hyperlink" Target="https://doi.org/10.1111/idj.12360" TargetMode="External"/><Relationship Id="rId29" Type="http://schemas.openxmlformats.org/officeDocument/2006/relationships/hyperlink" Target="https://doi.org/10.1002/jbm.a.33043" TargetMode="External"/><Relationship Id="rId1" Type="http://schemas.openxmlformats.org/officeDocument/2006/relationships/numbering" Target="numbering.xml"/><Relationship Id="rId6" Type="http://schemas.openxmlformats.org/officeDocument/2006/relationships/footer" Target="footer1.xml"/><Relationship Id="rId11" Type="http://schemas.openxmlformats.org/officeDocument/2006/relationships/hyperlink" Target="https://pubmed.ncbi.nlm.nih.gov/21250306" TargetMode="External"/><Relationship Id="rId24" Type="http://schemas.openxmlformats.org/officeDocument/2006/relationships/hyperlink" Target="https://doi.org/10.1016/S0167-6296(02)00126-1" TargetMode="External"/><Relationship Id="rId32" Type="http://schemas.openxmlformats.org/officeDocument/2006/relationships/hyperlink" Target="https://doi.org/10.1016/j.jtcme.2016.12.014"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pubmed.ncbi.nlm.nih.gov/8910821" TargetMode="External"/><Relationship Id="rId23" Type="http://schemas.openxmlformats.org/officeDocument/2006/relationships/hyperlink" Target="https://doi.org/10.1016/S0167-6296(02)00126-1" TargetMode="External"/><Relationship Id="rId28" Type="http://schemas.openxmlformats.org/officeDocument/2006/relationships/hyperlink" Target="https://doi.org/10.1007/s10856-006-0704-7" TargetMode="External"/><Relationship Id="rId36" Type="http://schemas.openxmlformats.org/officeDocument/2006/relationships/hyperlink" Target="https://fp.com.ua/articles/shavliya-likarska-vlastyvosti-preparaty-perspektyva-vykorystannya/" TargetMode="External"/><Relationship Id="rId10" Type="http://schemas.openxmlformats.org/officeDocument/2006/relationships/hyperlink" Target="https://www.cdc.gov/oralhealth/conditions/index.html" TargetMode="External"/><Relationship Id="rId19" Type="http://schemas.openxmlformats.org/officeDocument/2006/relationships/hyperlink" Target="https://pubmed.ncbi.nlm.nih.gov/11800432" TargetMode="External"/><Relationship Id="rId31" Type="http://schemas.openxmlformats.org/officeDocument/2006/relationships/hyperlink" Target="https://doi.org/10.1016/j.jsps.2015.02.015" TargetMode="External"/><Relationship Id="rId4" Type="http://schemas.openxmlformats.org/officeDocument/2006/relationships/settings" Target="settings.xml"/><Relationship Id="rId9" Type="http://schemas.openxmlformats.org/officeDocument/2006/relationships/hyperlink" Target="https://www.cdc.gov/oralhealth/conditions/index.html" TargetMode="External"/><Relationship Id="rId14" Type="http://schemas.openxmlformats.org/officeDocument/2006/relationships/hyperlink" Target="https://pubmed.ncbi.nlm.nih.gov/12666955" TargetMode="External"/><Relationship Id="rId22" Type="http://schemas.openxmlformats.org/officeDocument/2006/relationships/hyperlink" Target="https://doi.org/10.1016/j.peptides.2012.05.015" TargetMode="External"/><Relationship Id="rId27" Type="http://schemas.openxmlformats.org/officeDocument/2006/relationships/hyperlink" Target="https://doi.org/10.1128/cmr.12.1.147" TargetMode="External"/><Relationship Id="rId30" Type="http://schemas.openxmlformats.org/officeDocument/2006/relationships/hyperlink" Target="https://doi.org/10.1002/smll.201001150" TargetMode="External"/><Relationship Id="rId35" Type="http://schemas.openxmlformats.org/officeDocument/2006/relationships/hyperlink" Target="https://fp.com.ua/articles/shavliya-likarska-vlastyvosti-preparaty-perspektyva-vykorystanny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13</Pages>
  <Words>14287</Words>
  <Characters>8144</Characters>
  <Application>Microsoft Office Word</Application>
  <DocSecurity>0</DocSecurity>
  <Lines>67</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22387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libonu</dc:creator>
  <cp:lastModifiedBy>libonu</cp:lastModifiedBy>
  <cp:revision>5</cp:revision>
  <dcterms:created xsi:type="dcterms:W3CDTF">2025-01-03T10:08:00Z</dcterms:created>
  <dcterms:modified xsi:type="dcterms:W3CDTF">2025-01-03T10:09:00Z</dcterms:modified>
</cp:coreProperties>
</file>