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BD703F" w14:textId="77777777" w:rsidR="005728E2" w:rsidRPr="00DA28A3" w:rsidRDefault="005728E2" w:rsidP="005728E2">
      <w:pPr>
        <w:pBdr>
          <w:bottom w:val="single" w:sz="4" w:space="1" w:color="auto"/>
        </w:pBdr>
        <w:spacing w:after="0" w:line="240" w:lineRule="auto"/>
        <w:jc w:val="center"/>
        <w:rPr>
          <w:rFonts w:ascii="Times New Roman" w:hAnsi="Times New Roman"/>
          <w:color w:val="000000" w:themeColor="text1"/>
          <w:sz w:val="28"/>
          <w:szCs w:val="28"/>
        </w:rPr>
      </w:pPr>
      <w:r w:rsidRPr="00DA28A3">
        <w:rPr>
          <w:rFonts w:ascii="Times New Roman" w:hAnsi="Times New Roman"/>
          <w:color w:val="000000" w:themeColor="text1"/>
          <w:sz w:val="28"/>
          <w:szCs w:val="28"/>
        </w:rPr>
        <w:t>ОДЕСЬКИЙ НАЦІОНАЛЬНИЙ УНІВЕРСИТЕТ ІМЕНІ І. І. МЕЧНИКОВА</w:t>
      </w:r>
    </w:p>
    <w:p w14:paraId="4D87E359" w14:textId="77777777" w:rsidR="005728E2" w:rsidRPr="00DA28A3" w:rsidRDefault="005728E2" w:rsidP="005728E2">
      <w:pPr>
        <w:spacing w:after="0" w:line="240" w:lineRule="auto"/>
        <w:jc w:val="center"/>
        <w:rPr>
          <w:rFonts w:ascii="Times New Roman" w:hAnsi="Times New Roman"/>
          <w:color w:val="000000" w:themeColor="text1"/>
          <w:sz w:val="20"/>
          <w:szCs w:val="20"/>
        </w:rPr>
      </w:pPr>
      <w:r w:rsidRPr="00DA28A3">
        <w:rPr>
          <w:rFonts w:ascii="Times New Roman" w:hAnsi="Times New Roman"/>
          <w:color w:val="000000" w:themeColor="text1"/>
          <w:sz w:val="20"/>
          <w:szCs w:val="20"/>
        </w:rPr>
        <w:t>(повне найменування вищого навчального закладу)</w:t>
      </w:r>
    </w:p>
    <w:p w14:paraId="7129AB97" w14:textId="77777777" w:rsidR="005728E2" w:rsidRPr="00DA28A3" w:rsidRDefault="005728E2" w:rsidP="005728E2">
      <w:pPr>
        <w:pBdr>
          <w:bottom w:val="single" w:sz="4" w:space="1" w:color="auto"/>
        </w:pBdr>
        <w:spacing w:after="0" w:line="240" w:lineRule="auto"/>
        <w:jc w:val="center"/>
        <w:rPr>
          <w:rFonts w:ascii="Times New Roman" w:hAnsi="Times New Roman"/>
          <w:color w:val="000000" w:themeColor="text1"/>
          <w:sz w:val="28"/>
          <w:szCs w:val="28"/>
        </w:rPr>
      </w:pPr>
      <w:r w:rsidRPr="00DA28A3">
        <w:rPr>
          <w:rFonts w:ascii="Times New Roman" w:hAnsi="Times New Roman"/>
          <w:color w:val="000000" w:themeColor="text1"/>
          <w:sz w:val="28"/>
          <w:szCs w:val="28"/>
        </w:rPr>
        <w:t>Факультет психології та соціальної роботи</w:t>
      </w:r>
    </w:p>
    <w:p w14:paraId="66A8AD06" w14:textId="77777777" w:rsidR="005728E2" w:rsidRPr="00DA28A3" w:rsidRDefault="005728E2" w:rsidP="005728E2">
      <w:pPr>
        <w:spacing w:after="0" w:line="240" w:lineRule="auto"/>
        <w:jc w:val="center"/>
        <w:rPr>
          <w:rFonts w:ascii="Times New Roman" w:hAnsi="Times New Roman"/>
          <w:color w:val="000000" w:themeColor="text1"/>
          <w:sz w:val="20"/>
          <w:szCs w:val="20"/>
        </w:rPr>
      </w:pPr>
      <w:r w:rsidRPr="00DA28A3">
        <w:rPr>
          <w:rFonts w:ascii="Times New Roman" w:hAnsi="Times New Roman"/>
          <w:color w:val="000000" w:themeColor="text1"/>
          <w:sz w:val="20"/>
          <w:szCs w:val="20"/>
        </w:rPr>
        <w:t>(повне найменування інституту/факультету)</w:t>
      </w:r>
    </w:p>
    <w:p w14:paraId="7002B20B" w14:textId="77777777" w:rsidR="005728E2" w:rsidRPr="00DA28A3" w:rsidRDefault="005728E2" w:rsidP="005728E2">
      <w:pPr>
        <w:pBdr>
          <w:bottom w:val="single" w:sz="4" w:space="1" w:color="auto"/>
        </w:pBdr>
        <w:spacing w:after="0" w:line="240" w:lineRule="auto"/>
        <w:jc w:val="center"/>
        <w:rPr>
          <w:rFonts w:ascii="Times New Roman" w:hAnsi="Times New Roman"/>
          <w:color w:val="000000" w:themeColor="text1"/>
          <w:sz w:val="28"/>
          <w:szCs w:val="28"/>
        </w:rPr>
      </w:pPr>
      <w:r w:rsidRPr="00DA28A3">
        <w:rPr>
          <w:rFonts w:ascii="Times New Roman" w:hAnsi="Times New Roman"/>
          <w:color w:val="000000" w:themeColor="text1"/>
          <w:sz w:val="28"/>
          <w:szCs w:val="28"/>
        </w:rPr>
        <w:t xml:space="preserve">Кафедра </w:t>
      </w:r>
      <w:r>
        <w:rPr>
          <w:rFonts w:ascii="Times New Roman" w:hAnsi="Times New Roman"/>
          <w:color w:val="000000" w:themeColor="text1"/>
          <w:sz w:val="28"/>
          <w:szCs w:val="28"/>
        </w:rPr>
        <w:t>соціальної роботи</w:t>
      </w:r>
    </w:p>
    <w:p w14:paraId="32753B4B" w14:textId="77777777" w:rsidR="005728E2" w:rsidRPr="00DA28A3" w:rsidRDefault="005728E2" w:rsidP="005728E2">
      <w:pPr>
        <w:spacing w:after="0" w:line="240" w:lineRule="auto"/>
        <w:jc w:val="center"/>
        <w:rPr>
          <w:rFonts w:ascii="Times New Roman" w:hAnsi="Times New Roman"/>
          <w:color w:val="000000" w:themeColor="text1"/>
          <w:sz w:val="20"/>
          <w:szCs w:val="20"/>
        </w:rPr>
      </w:pPr>
      <w:r w:rsidRPr="00DA28A3">
        <w:rPr>
          <w:rFonts w:ascii="Times New Roman" w:hAnsi="Times New Roman"/>
          <w:color w:val="000000" w:themeColor="text1"/>
          <w:sz w:val="20"/>
          <w:szCs w:val="20"/>
        </w:rPr>
        <w:t>(повна назва кафедри)</w:t>
      </w:r>
    </w:p>
    <w:p w14:paraId="56708A48" w14:textId="77777777" w:rsidR="005728E2" w:rsidRDefault="005728E2" w:rsidP="005728E2">
      <w:pPr>
        <w:spacing w:after="0" w:line="240" w:lineRule="auto"/>
        <w:rPr>
          <w:rFonts w:ascii="Times New Roman" w:hAnsi="Times New Roman"/>
          <w:b/>
          <w:color w:val="000000" w:themeColor="text1"/>
          <w:spacing w:val="60"/>
          <w:sz w:val="28"/>
          <w:szCs w:val="28"/>
        </w:rPr>
      </w:pPr>
    </w:p>
    <w:p w14:paraId="3675C46C" w14:textId="77777777" w:rsidR="005728E2" w:rsidRPr="00DA28A3" w:rsidRDefault="005728E2" w:rsidP="005728E2">
      <w:pPr>
        <w:spacing w:after="0" w:line="240" w:lineRule="auto"/>
        <w:rPr>
          <w:rFonts w:ascii="Times New Roman" w:hAnsi="Times New Roman"/>
          <w:b/>
          <w:color w:val="000000" w:themeColor="text1"/>
          <w:spacing w:val="60"/>
          <w:sz w:val="28"/>
          <w:szCs w:val="28"/>
        </w:rPr>
      </w:pPr>
    </w:p>
    <w:p w14:paraId="5EFD3C06" w14:textId="77777777" w:rsidR="005728E2" w:rsidRPr="00DA28A3" w:rsidRDefault="005728E2" w:rsidP="005728E2">
      <w:pPr>
        <w:spacing w:after="0" w:line="360" w:lineRule="auto"/>
        <w:jc w:val="center"/>
        <w:rPr>
          <w:rFonts w:ascii="Times New Roman" w:hAnsi="Times New Roman"/>
          <w:b/>
          <w:color w:val="000000" w:themeColor="text1"/>
          <w:sz w:val="28"/>
          <w:szCs w:val="28"/>
        </w:rPr>
      </w:pPr>
      <w:r w:rsidRPr="00DA28A3">
        <w:rPr>
          <w:rFonts w:ascii="Times New Roman" w:hAnsi="Times New Roman"/>
          <w:b/>
          <w:color w:val="000000" w:themeColor="text1"/>
          <w:sz w:val="28"/>
          <w:szCs w:val="28"/>
        </w:rPr>
        <w:t>Кваліфікаційна робота</w:t>
      </w:r>
    </w:p>
    <w:p w14:paraId="33F49563" w14:textId="77777777" w:rsidR="005728E2" w:rsidRPr="00DA28A3" w:rsidRDefault="005728E2" w:rsidP="005728E2">
      <w:pPr>
        <w:pBdr>
          <w:bottom w:val="single" w:sz="4" w:space="1" w:color="auto"/>
        </w:pBdr>
        <w:spacing w:after="0" w:line="360" w:lineRule="auto"/>
        <w:ind w:left="1134" w:right="850"/>
        <w:jc w:val="center"/>
        <w:rPr>
          <w:rFonts w:ascii="Times New Roman" w:hAnsi="Times New Roman"/>
          <w:color w:val="000000" w:themeColor="text1"/>
          <w:sz w:val="28"/>
          <w:szCs w:val="28"/>
        </w:rPr>
      </w:pPr>
      <w:r>
        <w:rPr>
          <w:rFonts w:ascii="Times New Roman" w:hAnsi="Times New Roman"/>
          <w:color w:val="000000" w:themeColor="text1"/>
          <w:sz w:val="28"/>
          <w:szCs w:val="28"/>
        </w:rPr>
        <w:t>на здобуття ступеня вищої освіти «магістр»</w:t>
      </w:r>
    </w:p>
    <w:p w14:paraId="4913BD53" w14:textId="77777777" w:rsidR="005728E2" w:rsidRPr="00DA28A3" w:rsidRDefault="005728E2" w:rsidP="005728E2">
      <w:pPr>
        <w:tabs>
          <w:tab w:val="right" w:pos="9355"/>
        </w:tabs>
        <w:spacing w:after="0" w:line="360" w:lineRule="auto"/>
        <w:jc w:val="center"/>
        <w:rPr>
          <w:rFonts w:ascii="Times New Roman" w:hAnsi="Times New Roman"/>
          <w:color w:val="000000" w:themeColor="text1"/>
          <w:sz w:val="28"/>
          <w:szCs w:val="28"/>
        </w:rPr>
      </w:pPr>
    </w:p>
    <w:p w14:paraId="1552E223" w14:textId="77777777" w:rsidR="005728E2" w:rsidRPr="00DA28A3" w:rsidRDefault="005728E2" w:rsidP="005728E2">
      <w:pPr>
        <w:tabs>
          <w:tab w:val="right" w:pos="9355"/>
        </w:tabs>
        <w:spacing w:after="0" w:line="360" w:lineRule="auto"/>
        <w:jc w:val="center"/>
        <w:rPr>
          <w:rFonts w:ascii="Times New Roman" w:hAnsi="Times New Roman"/>
          <w:color w:val="000000" w:themeColor="text1"/>
          <w:sz w:val="28"/>
          <w:szCs w:val="28"/>
        </w:rPr>
      </w:pPr>
      <w:r w:rsidRPr="00DA28A3">
        <w:rPr>
          <w:rFonts w:ascii="Times New Roman" w:hAnsi="Times New Roman"/>
          <w:color w:val="000000" w:themeColor="text1"/>
          <w:sz w:val="28"/>
          <w:szCs w:val="28"/>
        </w:rPr>
        <w:t xml:space="preserve">на тему: </w:t>
      </w:r>
      <w:r w:rsidRPr="00DA28A3">
        <w:rPr>
          <w:rFonts w:ascii="Times New Roman" w:hAnsi="Times New Roman"/>
          <w:b/>
          <w:color w:val="000000" w:themeColor="text1"/>
          <w:sz w:val="28"/>
          <w:szCs w:val="28"/>
        </w:rPr>
        <w:t>«</w:t>
      </w:r>
      <w:r w:rsidRPr="00736272">
        <w:rPr>
          <w:rFonts w:ascii="Times New Roman" w:hAnsi="Times New Roman"/>
          <w:b/>
          <w:color w:val="000000" w:themeColor="text1"/>
          <w:sz w:val="28"/>
          <w:szCs w:val="28"/>
        </w:rPr>
        <w:t>Психологічна готовність до професійної діяльності соціального працівника</w:t>
      </w:r>
      <w:r w:rsidRPr="00DA28A3">
        <w:rPr>
          <w:rFonts w:ascii="Times New Roman" w:hAnsi="Times New Roman"/>
          <w:b/>
          <w:color w:val="000000" w:themeColor="text1"/>
          <w:sz w:val="28"/>
          <w:szCs w:val="28"/>
        </w:rPr>
        <w:t>»</w:t>
      </w:r>
    </w:p>
    <w:p w14:paraId="27BA090C" w14:textId="77777777" w:rsidR="005728E2" w:rsidRPr="004552AF" w:rsidRDefault="005728E2" w:rsidP="005728E2">
      <w:pPr>
        <w:tabs>
          <w:tab w:val="right" w:pos="9355"/>
        </w:tabs>
        <w:spacing w:after="0" w:line="360" w:lineRule="auto"/>
        <w:jc w:val="center"/>
        <w:rPr>
          <w:rFonts w:ascii="Times New Roman" w:hAnsi="Times New Roman"/>
          <w:color w:val="000000" w:themeColor="text1"/>
          <w:sz w:val="28"/>
          <w:szCs w:val="28"/>
          <w:highlight w:val="yellow"/>
          <w:lang w:val="en-US"/>
        </w:rPr>
      </w:pPr>
      <w:r w:rsidRPr="004552AF">
        <w:rPr>
          <w:rFonts w:ascii="Times New Roman" w:hAnsi="Times New Roman"/>
          <w:color w:val="000000" w:themeColor="text1"/>
          <w:sz w:val="28"/>
          <w:szCs w:val="28"/>
          <w:lang w:val="en-US"/>
        </w:rPr>
        <w:t>«</w:t>
      </w:r>
      <w:r w:rsidRPr="00736272">
        <w:t xml:space="preserve"> </w:t>
      </w:r>
      <w:r w:rsidRPr="00736272">
        <w:rPr>
          <w:rFonts w:ascii="Times New Roman" w:hAnsi="Times New Roman"/>
          <w:color w:val="000000" w:themeColor="text1"/>
          <w:sz w:val="28"/>
          <w:szCs w:val="28"/>
          <w:lang w:val="en-US"/>
        </w:rPr>
        <w:t xml:space="preserve">Psychological readiness for the professional activity of a social worker </w:t>
      </w:r>
      <w:r w:rsidRPr="004552AF">
        <w:rPr>
          <w:rFonts w:ascii="Times New Roman" w:hAnsi="Times New Roman"/>
          <w:color w:val="000000" w:themeColor="text1"/>
          <w:sz w:val="28"/>
          <w:szCs w:val="28"/>
          <w:lang w:val="en-US"/>
        </w:rPr>
        <w:t>»</w:t>
      </w:r>
    </w:p>
    <w:p w14:paraId="26F9CAE8" w14:textId="77777777" w:rsidR="005728E2" w:rsidRPr="00DA28A3" w:rsidRDefault="005728E2" w:rsidP="005728E2">
      <w:pPr>
        <w:tabs>
          <w:tab w:val="right" w:pos="9355"/>
        </w:tabs>
        <w:spacing w:after="0" w:line="240" w:lineRule="auto"/>
        <w:jc w:val="center"/>
        <w:rPr>
          <w:rFonts w:ascii="Times New Roman" w:hAnsi="Times New Roman"/>
          <w:color w:val="000000" w:themeColor="text1"/>
          <w:sz w:val="28"/>
          <w:szCs w:val="28"/>
        </w:rPr>
      </w:pPr>
    </w:p>
    <w:p w14:paraId="57E9ECF0" w14:textId="77777777" w:rsidR="005728E2" w:rsidRPr="00DA28A3" w:rsidRDefault="005728E2" w:rsidP="005728E2">
      <w:pPr>
        <w:tabs>
          <w:tab w:val="right" w:pos="9355"/>
        </w:tabs>
        <w:spacing w:after="0" w:line="240" w:lineRule="auto"/>
        <w:jc w:val="center"/>
        <w:rPr>
          <w:rFonts w:ascii="Times New Roman" w:hAnsi="Times New Roman"/>
          <w:color w:val="000000" w:themeColor="text1"/>
          <w:sz w:val="28"/>
          <w:szCs w:val="28"/>
          <w:u w:val="single"/>
        </w:rPr>
      </w:pPr>
    </w:p>
    <w:p w14:paraId="4433980B" w14:textId="77777777" w:rsidR="005728E2" w:rsidRPr="00DA28A3" w:rsidRDefault="005728E2" w:rsidP="005728E2">
      <w:pPr>
        <w:tabs>
          <w:tab w:val="right" w:pos="9355"/>
        </w:tabs>
        <w:spacing w:after="0" w:line="240" w:lineRule="auto"/>
        <w:jc w:val="center"/>
        <w:rPr>
          <w:rFonts w:ascii="Times New Roman" w:hAnsi="Times New Roman"/>
          <w:color w:val="000000" w:themeColor="text1"/>
          <w:sz w:val="28"/>
          <w:szCs w:val="28"/>
          <w:u w:val="single"/>
        </w:rPr>
      </w:pPr>
    </w:p>
    <w:p w14:paraId="0A5CA435" w14:textId="77777777" w:rsidR="005728E2" w:rsidRPr="00DA28A3" w:rsidRDefault="005728E2" w:rsidP="005728E2">
      <w:pPr>
        <w:spacing w:after="0" w:line="240" w:lineRule="auto"/>
        <w:ind w:left="3686"/>
        <w:jc w:val="both"/>
        <w:rPr>
          <w:rFonts w:ascii="Times New Roman" w:hAnsi="Times New Roman"/>
          <w:color w:val="000000" w:themeColor="text1"/>
          <w:sz w:val="28"/>
          <w:szCs w:val="28"/>
        </w:rPr>
      </w:pPr>
      <w:r w:rsidRPr="00DA28A3">
        <w:rPr>
          <w:rFonts w:ascii="Times New Roman" w:hAnsi="Times New Roman"/>
          <w:color w:val="000000" w:themeColor="text1"/>
          <w:sz w:val="28"/>
          <w:szCs w:val="28"/>
        </w:rPr>
        <w:t>Виконала: студентка денної форми навчання</w:t>
      </w:r>
    </w:p>
    <w:p w14:paraId="1F14404D" w14:textId="77777777" w:rsidR="005728E2" w:rsidRDefault="005728E2" w:rsidP="005728E2">
      <w:pPr>
        <w:spacing w:after="0" w:line="240" w:lineRule="auto"/>
        <w:ind w:left="3686"/>
        <w:jc w:val="both"/>
        <w:rPr>
          <w:rFonts w:ascii="Times New Roman" w:hAnsi="Times New Roman"/>
          <w:color w:val="000000" w:themeColor="text1"/>
          <w:sz w:val="28"/>
          <w:szCs w:val="28"/>
        </w:rPr>
      </w:pPr>
      <w:r w:rsidRPr="00DA28A3">
        <w:rPr>
          <w:rFonts w:ascii="Times New Roman" w:hAnsi="Times New Roman"/>
          <w:color w:val="000000" w:themeColor="text1"/>
          <w:sz w:val="28"/>
          <w:szCs w:val="28"/>
        </w:rPr>
        <w:t>спеціальності 231 Соціальна робота</w:t>
      </w:r>
    </w:p>
    <w:p w14:paraId="66F3828B" w14:textId="77777777" w:rsidR="005728E2" w:rsidRPr="00DA28A3" w:rsidRDefault="005728E2" w:rsidP="005728E2">
      <w:pPr>
        <w:spacing w:after="0" w:line="240" w:lineRule="auto"/>
        <w:ind w:left="3686"/>
        <w:jc w:val="both"/>
        <w:rPr>
          <w:rFonts w:ascii="Times New Roman" w:hAnsi="Times New Roman"/>
          <w:color w:val="000000" w:themeColor="text1"/>
          <w:sz w:val="28"/>
          <w:szCs w:val="28"/>
        </w:rPr>
      </w:pPr>
      <w:r>
        <w:rPr>
          <w:rFonts w:ascii="Times New Roman" w:hAnsi="Times New Roman"/>
          <w:color w:val="000000" w:themeColor="text1"/>
          <w:sz w:val="28"/>
          <w:szCs w:val="28"/>
        </w:rPr>
        <w:t>Освітня програма «магістр»</w:t>
      </w:r>
    </w:p>
    <w:p w14:paraId="26E3EDA8" w14:textId="77777777" w:rsidR="005728E2" w:rsidRPr="00DA28A3" w:rsidRDefault="005728E2" w:rsidP="005728E2">
      <w:pPr>
        <w:spacing w:after="0" w:line="240" w:lineRule="auto"/>
        <w:ind w:left="3686"/>
        <w:jc w:val="both"/>
        <w:rPr>
          <w:rFonts w:ascii="Times New Roman" w:hAnsi="Times New Roman"/>
          <w:color w:val="000000" w:themeColor="text1"/>
          <w:sz w:val="28"/>
          <w:szCs w:val="28"/>
        </w:rPr>
      </w:pPr>
      <w:r>
        <w:rPr>
          <w:rFonts w:ascii="Times New Roman" w:hAnsi="Times New Roman"/>
          <w:color w:val="000000" w:themeColor="text1"/>
          <w:sz w:val="28"/>
          <w:szCs w:val="28"/>
        </w:rPr>
        <w:t>Ребечар Дар’я Геогіївна</w:t>
      </w:r>
    </w:p>
    <w:p w14:paraId="112113BC" w14:textId="22F5C0EB" w:rsidR="005728E2" w:rsidRPr="00DA28A3" w:rsidRDefault="005728E2" w:rsidP="005728E2">
      <w:pPr>
        <w:spacing w:after="0" w:line="240" w:lineRule="auto"/>
        <w:ind w:left="3686"/>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Керівник      </w:t>
      </w:r>
      <w:r w:rsidRPr="00DA28A3">
        <w:rPr>
          <w:rFonts w:ascii="Times New Roman" w:hAnsi="Times New Roman"/>
          <w:color w:val="000000" w:themeColor="text1"/>
          <w:sz w:val="28"/>
          <w:szCs w:val="28"/>
        </w:rPr>
        <w:t xml:space="preserve">к. </w:t>
      </w:r>
      <w:r>
        <w:rPr>
          <w:rFonts w:ascii="Times New Roman" w:hAnsi="Times New Roman"/>
          <w:color w:val="000000" w:themeColor="text1"/>
          <w:sz w:val="28"/>
          <w:szCs w:val="28"/>
        </w:rPr>
        <w:t>психол</w:t>
      </w:r>
      <w:r w:rsidRPr="00DA28A3">
        <w:rPr>
          <w:rFonts w:ascii="Times New Roman" w:hAnsi="Times New Roman"/>
          <w:color w:val="000000" w:themeColor="text1"/>
          <w:sz w:val="28"/>
          <w:szCs w:val="28"/>
        </w:rPr>
        <w:t xml:space="preserve">.н., доц. </w:t>
      </w:r>
      <w:r>
        <w:rPr>
          <w:rFonts w:ascii="Times New Roman" w:hAnsi="Times New Roman"/>
          <w:color w:val="000000" w:themeColor="text1"/>
          <w:sz w:val="28"/>
          <w:szCs w:val="28"/>
        </w:rPr>
        <w:t>Варнава У.В.</w:t>
      </w:r>
    </w:p>
    <w:p w14:paraId="3CFED4A3" w14:textId="77777777" w:rsidR="005728E2" w:rsidRPr="00DA28A3" w:rsidRDefault="005728E2" w:rsidP="005728E2">
      <w:pPr>
        <w:tabs>
          <w:tab w:val="left" w:pos="5245"/>
          <w:tab w:val="right" w:pos="9355"/>
        </w:tabs>
        <w:spacing w:after="0" w:line="240" w:lineRule="auto"/>
        <w:ind w:left="3686"/>
        <w:jc w:val="both"/>
        <w:rPr>
          <w:rFonts w:ascii="Times New Roman" w:hAnsi="Times New Roman"/>
          <w:color w:val="000000" w:themeColor="text1"/>
          <w:sz w:val="28"/>
          <w:szCs w:val="28"/>
        </w:rPr>
      </w:pPr>
      <w:r w:rsidRPr="00AE6978">
        <w:rPr>
          <w:rFonts w:ascii="Times New Roman" w:hAnsi="Times New Roman"/>
          <w:color w:val="000000" w:themeColor="text1"/>
          <w:sz w:val="28"/>
          <w:szCs w:val="28"/>
        </w:rPr>
        <w:t>Рецензент</w:t>
      </w:r>
      <w:r>
        <w:rPr>
          <w:rFonts w:ascii="Times New Roman" w:hAnsi="Times New Roman"/>
          <w:color w:val="000000" w:themeColor="text1"/>
          <w:sz w:val="28"/>
          <w:szCs w:val="28"/>
        </w:rPr>
        <w:t xml:space="preserve">  </w:t>
      </w:r>
    </w:p>
    <w:p w14:paraId="173033AE" w14:textId="77777777" w:rsidR="005728E2" w:rsidRDefault="005728E2" w:rsidP="005728E2">
      <w:pPr>
        <w:spacing w:after="0" w:line="240" w:lineRule="auto"/>
        <w:ind w:left="3969"/>
        <w:rPr>
          <w:rFonts w:ascii="Times New Roman" w:hAnsi="Times New Roman"/>
          <w:color w:val="000000" w:themeColor="text1"/>
          <w:sz w:val="28"/>
          <w:szCs w:val="28"/>
        </w:rPr>
      </w:pPr>
    </w:p>
    <w:p w14:paraId="2F3B521C" w14:textId="77777777" w:rsidR="005728E2" w:rsidRDefault="005728E2" w:rsidP="005728E2">
      <w:pPr>
        <w:spacing w:after="0" w:line="240" w:lineRule="auto"/>
        <w:ind w:left="3969"/>
        <w:rPr>
          <w:rFonts w:ascii="Times New Roman" w:hAnsi="Times New Roman"/>
          <w:color w:val="000000" w:themeColor="text1"/>
          <w:sz w:val="28"/>
          <w:szCs w:val="28"/>
        </w:rPr>
      </w:pPr>
    </w:p>
    <w:p w14:paraId="11C9C2FB" w14:textId="77777777" w:rsidR="005728E2" w:rsidRPr="00DA28A3" w:rsidRDefault="005728E2" w:rsidP="005728E2">
      <w:pPr>
        <w:spacing w:after="0" w:line="240" w:lineRule="auto"/>
        <w:ind w:left="3969"/>
        <w:rPr>
          <w:rFonts w:ascii="Times New Roman" w:hAnsi="Times New Roman"/>
          <w:color w:val="000000" w:themeColor="text1"/>
          <w:sz w:val="28"/>
          <w:szCs w:val="28"/>
        </w:rPr>
      </w:pPr>
    </w:p>
    <w:tbl>
      <w:tblPr>
        <w:tblW w:w="5155" w:type="pct"/>
        <w:jc w:val="center"/>
        <w:tblLook w:val="00A0" w:firstRow="1" w:lastRow="0" w:firstColumn="1" w:lastColumn="0" w:noHBand="0" w:noVBand="0"/>
      </w:tblPr>
      <w:tblGrid>
        <w:gridCol w:w="4966"/>
        <w:gridCol w:w="4678"/>
      </w:tblGrid>
      <w:tr w:rsidR="005728E2" w:rsidRPr="004526D1" w14:paraId="6638FC65" w14:textId="77777777" w:rsidTr="005728E2">
        <w:trPr>
          <w:jc w:val="center"/>
        </w:trPr>
        <w:tc>
          <w:tcPr>
            <w:tcW w:w="4967" w:type="dxa"/>
          </w:tcPr>
          <w:p w14:paraId="0449E39D" w14:textId="77777777" w:rsidR="005728E2" w:rsidRPr="00DA28A3" w:rsidRDefault="005728E2" w:rsidP="005728E2">
            <w:pPr>
              <w:spacing w:after="0" w:line="240" w:lineRule="auto"/>
              <w:rPr>
                <w:rFonts w:ascii="Times New Roman" w:hAnsi="Times New Roman"/>
                <w:color w:val="000000" w:themeColor="text1"/>
                <w:sz w:val="28"/>
                <w:szCs w:val="28"/>
              </w:rPr>
            </w:pPr>
            <w:r w:rsidRPr="00DA28A3">
              <w:rPr>
                <w:rFonts w:ascii="Times New Roman" w:hAnsi="Times New Roman"/>
                <w:color w:val="000000" w:themeColor="text1"/>
                <w:sz w:val="28"/>
                <w:szCs w:val="28"/>
              </w:rPr>
              <w:t>Рекомендовано до захисту:</w:t>
            </w:r>
          </w:p>
          <w:p w14:paraId="21ADBC01" w14:textId="77777777" w:rsidR="005728E2" w:rsidRPr="00DA28A3" w:rsidRDefault="005728E2" w:rsidP="005728E2">
            <w:pPr>
              <w:spacing w:after="0" w:line="240" w:lineRule="auto"/>
              <w:rPr>
                <w:rFonts w:ascii="Times New Roman" w:hAnsi="Times New Roman"/>
                <w:color w:val="000000" w:themeColor="text1"/>
                <w:sz w:val="28"/>
                <w:szCs w:val="28"/>
              </w:rPr>
            </w:pPr>
            <w:r w:rsidRPr="00DA28A3">
              <w:rPr>
                <w:rFonts w:ascii="Times New Roman" w:hAnsi="Times New Roman"/>
                <w:color w:val="000000" w:themeColor="text1"/>
                <w:sz w:val="28"/>
                <w:szCs w:val="28"/>
              </w:rPr>
              <w:t>Протокол засідання кафедри</w:t>
            </w:r>
          </w:p>
          <w:p w14:paraId="21122E29" w14:textId="77777777" w:rsidR="005728E2" w:rsidRPr="00DA28A3" w:rsidRDefault="005728E2" w:rsidP="005728E2">
            <w:pPr>
              <w:spacing w:after="0" w:line="240" w:lineRule="auto"/>
              <w:rPr>
                <w:rFonts w:ascii="Times New Roman" w:hAnsi="Times New Roman"/>
                <w:color w:val="000000" w:themeColor="text1"/>
                <w:sz w:val="28"/>
                <w:szCs w:val="28"/>
              </w:rPr>
            </w:pPr>
            <w:r w:rsidRPr="00DA28A3">
              <w:rPr>
                <w:rFonts w:ascii="Times New Roman" w:hAnsi="Times New Roman"/>
                <w:color w:val="000000" w:themeColor="text1"/>
                <w:sz w:val="28"/>
                <w:szCs w:val="28"/>
              </w:rPr>
              <w:t>№ ___ від _____.__________.202</w:t>
            </w:r>
            <w:r>
              <w:rPr>
                <w:rFonts w:ascii="Times New Roman" w:hAnsi="Times New Roman"/>
                <w:color w:val="000000" w:themeColor="text1"/>
                <w:sz w:val="28"/>
                <w:szCs w:val="28"/>
              </w:rPr>
              <w:t>2</w:t>
            </w:r>
            <w:r w:rsidRPr="00DA28A3">
              <w:rPr>
                <w:rFonts w:ascii="Times New Roman" w:hAnsi="Times New Roman"/>
                <w:color w:val="000000" w:themeColor="text1"/>
                <w:sz w:val="28"/>
                <w:szCs w:val="28"/>
              </w:rPr>
              <w:t xml:space="preserve"> р. </w:t>
            </w:r>
          </w:p>
          <w:p w14:paraId="51818C6C" w14:textId="77777777" w:rsidR="005728E2" w:rsidRPr="00DA28A3" w:rsidRDefault="005728E2" w:rsidP="005728E2">
            <w:pPr>
              <w:spacing w:after="0" w:line="240" w:lineRule="auto"/>
              <w:rPr>
                <w:rFonts w:ascii="Times New Roman" w:hAnsi="Times New Roman"/>
                <w:color w:val="000000" w:themeColor="text1"/>
                <w:sz w:val="28"/>
                <w:szCs w:val="28"/>
              </w:rPr>
            </w:pPr>
          </w:p>
          <w:p w14:paraId="71F4E78B" w14:textId="77777777" w:rsidR="005728E2" w:rsidRPr="00DA28A3" w:rsidRDefault="005728E2" w:rsidP="005728E2">
            <w:pPr>
              <w:spacing w:after="0" w:line="240" w:lineRule="auto"/>
              <w:rPr>
                <w:rFonts w:ascii="Times New Roman" w:hAnsi="Times New Roman"/>
                <w:color w:val="000000" w:themeColor="text1"/>
                <w:sz w:val="28"/>
                <w:szCs w:val="28"/>
              </w:rPr>
            </w:pPr>
          </w:p>
          <w:p w14:paraId="5B63B74E" w14:textId="77777777" w:rsidR="005728E2" w:rsidRPr="00DA28A3" w:rsidRDefault="005728E2" w:rsidP="005728E2">
            <w:pPr>
              <w:spacing w:after="0" w:line="240" w:lineRule="auto"/>
              <w:rPr>
                <w:rFonts w:ascii="Times New Roman" w:hAnsi="Times New Roman"/>
                <w:color w:val="000000" w:themeColor="text1"/>
                <w:sz w:val="28"/>
                <w:szCs w:val="28"/>
              </w:rPr>
            </w:pPr>
          </w:p>
          <w:p w14:paraId="1B7C1643" w14:textId="77777777" w:rsidR="005728E2" w:rsidRPr="00DA28A3" w:rsidRDefault="005728E2" w:rsidP="005728E2">
            <w:pPr>
              <w:spacing w:after="0" w:line="240" w:lineRule="auto"/>
              <w:rPr>
                <w:rFonts w:ascii="Times New Roman" w:hAnsi="Times New Roman"/>
                <w:color w:val="000000" w:themeColor="text1"/>
                <w:sz w:val="28"/>
                <w:szCs w:val="28"/>
              </w:rPr>
            </w:pPr>
            <w:r w:rsidRPr="00DA28A3">
              <w:rPr>
                <w:rFonts w:ascii="Times New Roman" w:hAnsi="Times New Roman"/>
                <w:color w:val="000000" w:themeColor="text1"/>
                <w:sz w:val="28"/>
                <w:szCs w:val="28"/>
              </w:rPr>
              <w:t>Завідувач</w:t>
            </w:r>
            <w:r>
              <w:rPr>
                <w:rFonts w:ascii="Times New Roman" w:hAnsi="Times New Roman"/>
                <w:color w:val="000000" w:themeColor="text1"/>
                <w:sz w:val="28"/>
                <w:szCs w:val="28"/>
              </w:rPr>
              <w:t>ка</w:t>
            </w:r>
            <w:r w:rsidRPr="00DA28A3">
              <w:rPr>
                <w:rFonts w:ascii="Times New Roman" w:hAnsi="Times New Roman"/>
                <w:color w:val="000000" w:themeColor="text1"/>
                <w:sz w:val="28"/>
                <w:szCs w:val="28"/>
              </w:rPr>
              <w:t xml:space="preserve"> кафедри</w:t>
            </w:r>
          </w:p>
          <w:p w14:paraId="026EC38A" w14:textId="77777777" w:rsidR="005728E2" w:rsidRPr="00DA28A3" w:rsidRDefault="005728E2" w:rsidP="005728E2">
            <w:pPr>
              <w:spacing w:after="0" w:line="240" w:lineRule="auto"/>
              <w:rPr>
                <w:rFonts w:ascii="Times New Roman" w:hAnsi="Times New Roman"/>
                <w:color w:val="000000" w:themeColor="text1"/>
                <w:sz w:val="28"/>
                <w:szCs w:val="28"/>
              </w:rPr>
            </w:pPr>
          </w:p>
          <w:p w14:paraId="6E502546" w14:textId="77777777" w:rsidR="005728E2" w:rsidRPr="0081142E" w:rsidRDefault="005728E2" w:rsidP="005728E2">
            <w:pPr>
              <w:tabs>
                <w:tab w:val="left" w:pos="1168"/>
                <w:tab w:val="left" w:pos="3861"/>
              </w:tabs>
              <w:spacing w:after="0" w:line="240" w:lineRule="auto"/>
              <w:rPr>
                <w:rFonts w:ascii="Times New Roman" w:hAnsi="Times New Roman"/>
                <w:color w:val="000000" w:themeColor="text1"/>
                <w:sz w:val="28"/>
                <w:szCs w:val="28"/>
                <w:u w:val="single"/>
              </w:rPr>
            </w:pPr>
            <w:r w:rsidRPr="00DA28A3">
              <w:rPr>
                <w:rFonts w:ascii="Times New Roman" w:hAnsi="Times New Roman"/>
                <w:color w:val="000000" w:themeColor="text1"/>
                <w:sz w:val="28"/>
                <w:szCs w:val="28"/>
                <w:u w:val="single"/>
              </w:rPr>
              <w:tab/>
            </w:r>
            <w:r w:rsidRPr="00DA28A3">
              <w:rPr>
                <w:rFonts w:ascii="Times New Roman" w:hAnsi="Times New Roman"/>
                <w:color w:val="000000" w:themeColor="text1"/>
                <w:sz w:val="28"/>
                <w:szCs w:val="28"/>
              </w:rPr>
              <w:t xml:space="preserve">             </w:t>
            </w:r>
            <w:r w:rsidRPr="0081142E">
              <w:rPr>
                <w:rFonts w:ascii="Times New Roman" w:hAnsi="Times New Roman"/>
                <w:color w:val="000000" w:themeColor="text1"/>
                <w:sz w:val="28"/>
                <w:szCs w:val="28"/>
                <w:u w:val="single"/>
              </w:rPr>
              <w:t>Т.П. Хлівнюк</w:t>
            </w:r>
          </w:p>
          <w:p w14:paraId="13B2EBB7" w14:textId="77777777" w:rsidR="005728E2" w:rsidRPr="00DA28A3" w:rsidRDefault="005728E2" w:rsidP="005728E2">
            <w:pPr>
              <w:tabs>
                <w:tab w:val="left" w:pos="284"/>
                <w:tab w:val="left" w:pos="1767"/>
              </w:tabs>
              <w:spacing w:after="0" w:line="240" w:lineRule="auto"/>
              <w:rPr>
                <w:rFonts w:ascii="Times New Roman" w:hAnsi="Times New Roman"/>
                <w:color w:val="000000" w:themeColor="text1"/>
                <w:sz w:val="20"/>
                <w:szCs w:val="20"/>
              </w:rPr>
            </w:pPr>
            <w:r w:rsidRPr="00DA28A3">
              <w:rPr>
                <w:rFonts w:ascii="Times New Roman" w:hAnsi="Times New Roman"/>
                <w:color w:val="000000" w:themeColor="text1"/>
                <w:sz w:val="20"/>
                <w:szCs w:val="20"/>
              </w:rPr>
              <w:tab/>
              <w:t>(підпис)</w:t>
            </w:r>
            <w:r w:rsidRPr="00DA28A3">
              <w:rPr>
                <w:rFonts w:ascii="Times New Roman" w:hAnsi="Times New Roman"/>
                <w:color w:val="000000" w:themeColor="text1"/>
                <w:sz w:val="20"/>
                <w:szCs w:val="20"/>
              </w:rPr>
              <w:tab/>
              <w:t xml:space="preserve">                   (ПІБ)</w:t>
            </w:r>
          </w:p>
        </w:tc>
        <w:tc>
          <w:tcPr>
            <w:tcW w:w="4678" w:type="dxa"/>
          </w:tcPr>
          <w:p w14:paraId="52098AA5" w14:textId="77777777" w:rsidR="005728E2" w:rsidRPr="00DA28A3" w:rsidRDefault="005728E2" w:rsidP="005728E2">
            <w:pPr>
              <w:tabs>
                <w:tab w:val="right" w:pos="4462"/>
              </w:tabs>
              <w:spacing w:after="0" w:line="240" w:lineRule="auto"/>
              <w:rPr>
                <w:rFonts w:ascii="Times New Roman" w:hAnsi="Times New Roman"/>
                <w:color w:val="000000" w:themeColor="text1"/>
                <w:sz w:val="28"/>
                <w:szCs w:val="28"/>
              </w:rPr>
            </w:pPr>
            <w:r w:rsidRPr="00DA28A3">
              <w:rPr>
                <w:rFonts w:ascii="Times New Roman" w:hAnsi="Times New Roman"/>
                <w:color w:val="000000" w:themeColor="text1"/>
                <w:sz w:val="28"/>
                <w:szCs w:val="28"/>
              </w:rPr>
              <w:t>Захищено на засіданні ЕК № __</w:t>
            </w:r>
          </w:p>
          <w:p w14:paraId="5318BA80" w14:textId="77777777" w:rsidR="005728E2" w:rsidRPr="00DA28A3" w:rsidRDefault="005728E2" w:rsidP="005728E2">
            <w:pPr>
              <w:tabs>
                <w:tab w:val="right" w:pos="4462"/>
              </w:tabs>
              <w:spacing w:after="0" w:line="240" w:lineRule="auto"/>
              <w:rPr>
                <w:rFonts w:ascii="Times New Roman" w:hAnsi="Times New Roman"/>
                <w:color w:val="000000" w:themeColor="text1"/>
                <w:sz w:val="28"/>
                <w:szCs w:val="28"/>
              </w:rPr>
            </w:pPr>
            <w:r w:rsidRPr="00DA28A3">
              <w:rPr>
                <w:rFonts w:ascii="Times New Roman" w:hAnsi="Times New Roman"/>
                <w:color w:val="000000" w:themeColor="text1"/>
                <w:sz w:val="28"/>
                <w:szCs w:val="28"/>
              </w:rPr>
              <w:t>протокол № __від __________202</w:t>
            </w:r>
            <w:r>
              <w:rPr>
                <w:rFonts w:ascii="Times New Roman" w:hAnsi="Times New Roman"/>
                <w:color w:val="000000" w:themeColor="text1"/>
                <w:sz w:val="28"/>
                <w:szCs w:val="28"/>
              </w:rPr>
              <w:t>2</w:t>
            </w:r>
            <w:r w:rsidRPr="00DA28A3">
              <w:rPr>
                <w:rFonts w:ascii="Times New Roman" w:hAnsi="Times New Roman"/>
                <w:color w:val="000000" w:themeColor="text1"/>
                <w:sz w:val="28"/>
                <w:szCs w:val="28"/>
              </w:rPr>
              <w:t xml:space="preserve"> р.</w:t>
            </w:r>
            <w:r w:rsidRPr="00DA28A3">
              <w:rPr>
                <w:rFonts w:ascii="Times New Roman" w:hAnsi="Times New Roman"/>
                <w:color w:val="000000" w:themeColor="text1"/>
                <w:sz w:val="28"/>
                <w:szCs w:val="28"/>
              </w:rPr>
              <w:tab/>
            </w:r>
          </w:p>
          <w:p w14:paraId="76B7A32D" w14:textId="77777777" w:rsidR="005728E2" w:rsidRPr="00DA28A3" w:rsidRDefault="005728E2" w:rsidP="005728E2">
            <w:pPr>
              <w:tabs>
                <w:tab w:val="right" w:pos="4462"/>
              </w:tabs>
              <w:spacing w:after="0" w:line="240" w:lineRule="auto"/>
              <w:rPr>
                <w:rFonts w:ascii="Times New Roman" w:hAnsi="Times New Roman"/>
                <w:color w:val="000000" w:themeColor="text1"/>
                <w:sz w:val="28"/>
                <w:szCs w:val="28"/>
              </w:rPr>
            </w:pPr>
            <w:r w:rsidRPr="00DA28A3">
              <w:rPr>
                <w:rFonts w:ascii="Times New Roman" w:hAnsi="Times New Roman"/>
                <w:color w:val="000000" w:themeColor="text1"/>
                <w:sz w:val="28"/>
                <w:szCs w:val="28"/>
              </w:rPr>
              <w:t>Оцінка______________/___</w:t>
            </w:r>
            <w:r w:rsidRPr="00DA28A3">
              <w:rPr>
                <w:rFonts w:ascii="Times New Roman" w:hAnsi="Times New Roman"/>
                <w:color w:val="000000" w:themeColor="text1"/>
                <w:sz w:val="28"/>
                <w:szCs w:val="28"/>
              </w:rPr>
              <w:tab/>
              <w:t>___/____</w:t>
            </w:r>
          </w:p>
          <w:p w14:paraId="7DFBFE03" w14:textId="77777777" w:rsidR="005728E2" w:rsidRPr="00DA28A3" w:rsidRDefault="005728E2" w:rsidP="005728E2">
            <w:pPr>
              <w:spacing w:after="0" w:line="240" w:lineRule="auto"/>
              <w:jc w:val="center"/>
              <w:rPr>
                <w:rFonts w:ascii="Times New Roman" w:hAnsi="Times New Roman"/>
                <w:color w:val="000000" w:themeColor="text1"/>
                <w:sz w:val="20"/>
                <w:szCs w:val="20"/>
              </w:rPr>
            </w:pPr>
            <w:r w:rsidRPr="00DA28A3">
              <w:rPr>
                <w:rFonts w:ascii="Times New Roman" w:hAnsi="Times New Roman"/>
                <w:color w:val="000000" w:themeColor="text1"/>
                <w:sz w:val="20"/>
                <w:szCs w:val="20"/>
              </w:rPr>
              <w:t>(за національною шкалою, шкалою ЕСТS, бали)</w:t>
            </w:r>
          </w:p>
          <w:p w14:paraId="474CC548" w14:textId="77777777" w:rsidR="005728E2" w:rsidRPr="00DA28A3" w:rsidRDefault="005728E2" w:rsidP="005728E2">
            <w:pPr>
              <w:spacing w:after="0" w:line="240" w:lineRule="auto"/>
              <w:rPr>
                <w:rFonts w:ascii="Times New Roman" w:hAnsi="Times New Roman"/>
                <w:color w:val="000000" w:themeColor="text1"/>
                <w:sz w:val="28"/>
                <w:szCs w:val="28"/>
              </w:rPr>
            </w:pPr>
            <w:r w:rsidRPr="00DA28A3">
              <w:rPr>
                <w:rFonts w:ascii="Times New Roman" w:hAnsi="Times New Roman"/>
                <w:color w:val="000000" w:themeColor="text1"/>
                <w:sz w:val="28"/>
                <w:szCs w:val="28"/>
              </w:rPr>
              <w:t>Голова ЕК</w:t>
            </w:r>
          </w:p>
          <w:p w14:paraId="67392F4C" w14:textId="77777777" w:rsidR="005728E2" w:rsidRPr="00DA28A3" w:rsidRDefault="005728E2" w:rsidP="005728E2">
            <w:pPr>
              <w:tabs>
                <w:tab w:val="left" w:pos="1446"/>
                <w:tab w:val="right" w:pos="4462"/>
              </w:tabs>
              <w:spacing w:after="0" w:line="240" w:lineRule="auto"/>
              <w:rPr>
                <w:rFonts w:ascii="Times New Roman" w:hAnsi="Times New Roman"/>
                <w:color w:val="000000" w:themeColor="text1"/>
                <w:sz w:val="28"/>
                <w:szCs w:val="28"/>
              </w:rPr>
            </w:pPr>
            <w:r w:rsidRPr="00DA28A3">
              <w:rPr>
                <w:rFonts w:ascii="Times New Roman" w:hAnsi="Times New Roman"/>
                <w:color w:val="000000" w:themeColor="text1"/>
                <w:sz w:val="28"/>
                <w:szCs w:val="28"/>
                <w:u w:val="single"/>
              </w:rPr>
              <w:tab/>
            </w:r>
            <w:r w:rsidRPr="00DA28A3">
              <w:rPr>
                <w:rFonts w:ascii="Times New Roman" w:hAnsi="Times New Roman"/>
                <w:color w:val="000000" w:themeColor="text1"/>
                <w:sz w:val="28"/>
                <w:szCs w:val="28"/>
              </w:rPr>
              <w:t xml:space="preserve">         </w:t>
            </w:r>
            <w:r>
              <w:rPr>
                <w:rFonts w:ascii="Times New Roman" w:hAnsi="Times New Roman"/>
                <w:color w:val="000000" w:themeColor="text1"/>
                <w:sz w:val="28"/>
                <w:szCs w:val="28"/>
              </w:rPr>
              <w:t>________________</w:t>
            </w:r>
          </w:p>
          <w:p w14:paraId="17D87624" w14:textId="77777777" w:rsidR="005728E2" w:rsidRPr="00DA28A3" w:rsidRDefault="005728E2" w:rsidP="005728E2">
            <w:pPr>
              <w:tabs>
                <w:tab w:val="left" w:pos="454"/>
                <w:tab w:val="left" w:pos="2155"/>
              </w:tabs>
              <w:spacing w:after="0" w:line="240" w:lineRule="auto"/>
              <w:rPr>
                <w:rFonts w:ascii="Times New Roman" w:hAnsi="Times New Roman"/>
                <w:color w:val="000000" w:themeColor="text1"/>
                <w:sz w:val="20"/>
                <w:szCs w:val="20"/>
              </w:rPr>
            </w:pPr>
            <w:r w:rsidRPr="00DA28A3">
              <w:rPr>
                <w:rFonts w:ascii="Times New Roman" w:hAnsi="Times New Roman"/>
                <w:color w:val="000000" w:themeColor="text1"/>
                <w:sz w:val="28"/>
                <w:szCs w:val="28"/>
              </w:rPr>
              <w:tab/>
            </w:r>
            <w:r w:rsidRPr="00DA28A3">
              <w:rPr>
                <w:rFonts w:ascii="Times New Roman" w:hAnsi="Times New Roman"/>
                <w:color w:val="000000" w:themeColor="text1"/>
                <w:sz w:val="20"/>
                <w:szCs w:val="20"/>
              </w:rPr>
              <w:t>(підпис)</w:t>
            </w:r>
            <w:r w:rsidRPr="00DA28A3">
              <w:rPr>
                <w:rFonts w:ascii="Times New Roman" w:hAnsi="Times New Roman"/>
                <w:color w:val="000000" w:themeColor="text1"/>
                <w:sz w:val="20"/>
                <w:szCs w:val="20"/>
              </w:rPr>
              <w:tab/>
              <w:t xml:space="preserve">     </w:t>
            </w:r>
            <w:r>
              <w:rPr>
                <w:rFonts w:ascii="Times New Roman" w:hAnsi="Times New Roman"/>
                <w:color w:val="000000" w:themeColor="text1"/>
                <w:sz w:val="20"/>
                <w:szCs w:val="20"/>
              </w:rPr>
              <w:t xml:space="preserve">      </w:t>
            </w:r>
            <w:r w:rsidRPr="00DA28A3">
              <w:rPr>
                <w:rFonts w:ascii="Times New Roman" w:hAnsi="Times New Roman"/>
                <w:color w:val="000000" w:themeColor="text1"/>
                <w:sz w:val="20"/>
                <w:szCs w:val="20"/>
              </w:rPr>
              <w:t xml:space="preserve">     (ПІБ)</w:t>
            </w:r>
          </w:p>
        </w:tc>
      </w:tr>
      <w:tr w:rsidR="005728E2" w:rsidRPr="004526D1" w14:paraId="6DCA598E" w14:textId="77777777" w:rsidTr="005728E2">
        <w:trPr>
          <w:jc w:val="center"/>
        </w:trPr>
        <w:tc>
          <w:tcPr>
            <w:tcW w:w="4967" w:type="dxa"/>
          </w:tcPr>
          <w:p w14:paraId="3337AD2C" w14:textId="77777777" w:rsidR="005728E2" w:rsidRPr="00DA28A3" w:rsidRDefault="005728E2" w:rsidP="005728E2">
            <w:pPr>
              <w:spacing w:after="0" w:line="240" w:lineRule="auto"/>
              <w:rPr>
                <w:rFonts w:ascii="Times New Roman" w:hAnsi="Times New Roman"/>
                <w:color w:val="000000" w:themeColor="text1"/>
                <w:sz w:val="28"/>
                <w:szCs w:val="28"/>
              </w:rPr>
            </w:pPr>
          </w:p>
        </w:tc>
        <w:tc>
          <w:tcPr>
            <w:tcW w:w="4678" w:type="dxa"/>
          </w:tcPr>
          <w:p w14:paraId="79FB3BD6" w14:textId="77777777" w:rsidR="005728E2" w:rsidRDefault="005728E2" w:rsidP="005728E2">
            <w:pPr>
              <w:spacing w:after="0" w:line="240" w:lineRule="auto"/>
              <w:rPr>
                <w:rFonts w:ascii="Times New Roman" w:hAnsi="Times New Roman"/>
                <w:color w:val="000000" w:themeColor="text1"/>
                <w:sz w:val="28"/>
                <w:szCs w:val="28"/>
              </w:rPr>
            </w:pPr>
          </w:p>
          <w:p w14:paraId="36336C31" w14:textId="77777777" w:rsidR="005728E2" w:rsidRPr="00DA28A3" w:rsidRDefault="005728E2" w:rsidP="005728E2">
            <w:pPr>
              <w:spacing w:after="0" w:line="240" w:lineRule="auto"/>
              <w:rPr>
                <w:rFonts w:ascii="Times New Roman" w:hAnsi="Times New Roman"/>
                <w:color w:val="000000" w:themeColor="text1"/>
                <w:sz w:val="28"/>
                <w:szCs w:val="28"/>
              </w:rPr>
            </w:pPr>
          </w:p>
        </w:tc>
      </w:tr>
    </w:tbl>
    <w:p w14:paraId="06DAA0EA" w14:textId="77777777" w:rsidR="005728E2" w:rsidRDefault="005728E2" w:rsidP="005728E2">
      <w:pPr>
        <w:spacing w:after="0" w:line="240" w:lineRule="auto"/>
        <w:jc w:val="center"/>
        <w:rPr>
          <w:rFonts w:ascii="Times New Roman" w:hAnsi="Times New Roman"/>
          <w:b/>
          <w:color w:val="000000" w:themeColor="text1"/>
          <w:sz w:val="28"/>
          <w:szCs w:val="28"/>
        </w:rPr>
      </w:pPr>
    </w:p>
    <w:p w14:paraId="0C5BDC18" w14:textId="77777777" w:rsidR="005728E2" w:rsidRDefault="005728E2" w:rsidP="005728E2">
      <w:pPr>
        <w:spacing w:after="0" w:line="240" w:lineRule="auto"/>
        <w:jc w:val="center"/>
        <w:rPr>
          <w:rFonts w:ascii="Times New Roman" w:hAnsi="Times New Roman"/>
          <w:b/>
          <w:color w:val="000000" w:themeColor="text1"/>
          <w:sz w:val="28"/>
          <w:szCs w:val="28"/>
        </w:rPr>
      </w:pPr>
    </w:p>
    <w:p w14:paraId="3B174934" w14:textId="77777777" w:rsidR="005728E2" w:rsidRDefault="005728E2" w:rsidP="005728E2">
      <w:pPr>
        <w:spacing w:after="0" w:line="240" w:lineRule="auto"/>
        <w:jc w:val="center"/>
        <w:rPr>
          <w:rFonts w:ascii="Times New Roman" w:hAnsi="Times New Roman"/>
          <w:b/>
          <w:color w:val="000000" w:themeColor="text1"/>
          <w:sz w:val="28"/>
          <w:szCs w:val="28"/>
        </w:rPr>
      </w:pPr>
      <w:r w:rsidRPr="00DA28A3">
        <w:rPr>
          <w:rFonts w:ascii="Times New Roman" w:hAnsi="Times New Roman"/>
          <w:b/>
          <w:color w:val="000000" w:themeColor="text1"/>
          <w:sz w:val="28"/>
          <w:szCs w:val="28"/>
        </w:rPr>
        <w:t>Одеса – 202</w:t>
      </w:r>
      <w:r>
        <w:rPr>
          <w:rFonts w:ascii="Times New Roman" w:hAnsi="Times New Roman"/>
          <w:b/>
          <w:color w:val="000000" w:themeColor="text1"/>
          <w:sz w:val="28"/>
          <w:szCs w:val="28"/>
        </w:rPr>
        <w:t>2</w:t>
      </w:r>
      <w:r>
        <w:rPr>
          <w:rFonts w:ascii="Times New Roman" w:hAnsi="Times New Roman"/>
          <w:b/>
          <w:color w:val="000000" w:themeColor="text1"/>
          <w:sz w:val="28"/>
          <w:szCs w:val="28"/>
        </w:rPr>
        <w:br w:type="page"/>
      </w:r>
    </w:p>
    <w:p w14:paraId="2BD96B20" w14:textId="152C7D00" w:rsidR="00D65DA3" w:rsidRDefault="006E62BB" w:rsidP="005336FA">
      <w:pPr>
        <w:widowControl w:val="0"/>
        <w:pBdr>
          <w:top w:val="nil"/>
          <w:left w:val="nil"/>
          <w:bottom w:val="nil"/>
          <w:right w:val="nil"/>
          <w:between w:val="nil"/>
        </w:pBdr>
        <w:spacing w:after="0" w:line="288" w:lineRule="auto"/>
        <w:jc w:val="center"/>
        <w:rPr>
          <w:rFonts w:ascii="Times New Roman" w:eastAsia="Times New Roman" w:hAnsi="Times New Roman" w:cs="Times New Roman"/>
          <w:b/>
          <w:sz w:val="28"/>
          <w:szCs w:val="28"/>
        </w:rPr>
      </w:pPr>
      <w:r>
        <w:rPr>
          <w:noProof/>
          <w:lang w:val="ru-RU"/>
        </w:rPr>
        <w:lastRenderedPageBreak/>
        <mc:AlternateContent>
          <mc:Choice Requires="wps">
            <w:drawing>
              <wp:anchor distT="0" distB="0" distL="114300" distR="114300" simplePos="0" relativeHeight="251659264" behindDoc="0" locked="0" layoutInCell="1" allowOverlap="1" wp14:anchorId="66C416C7" wp14:editId="30BAE903">
                <wp:simplePos x="0" y="0"/>
                <wp:positionH relativeFrom="column">
                  <wp:posOffset>5823585</wp:posOffset>
                </wp:positionH>
                <wp:positionV relativeFrom="paragraph">
                  <wp:posOffset>-306070</wp:posOffset>
                </wp:positionV>
                <wp:extent cx="281940" cy="243840"/>
                <wp:effectExtent l="0" t="0" r="22860" b="22860"/>
                <wp:wrapNone/>
                <wp:docPr id="2" name="Овал 2"/>
                <wp:cNvGraphicFramePr/>
                <a:graphic xmlns:a="http://schemas.openxmlformats.org/drawingml/2006/main">
                  <a:graphicData uri="http://schemas.microsoft.com/office/word/2010/wordprocessingShape">
                    <wps:wsp>
                      <wps:cNvSpPr/>
                      <wps:spPr>
                        <a:xfrm>
                          <a:off x="0" y="0"/>
                          <a:ext cx="281940" cy="24384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6se="http://schemas.microsoft.com/office/word/2015/wordml/symex">
            <w:pict>
              <v:oval w14:anchorId="72F1F498" id="Овал 2" o:spid="_x0000_s1026" style="position:absolute;margin-left:458.55pt;margin-top:-24.1pt;width:22.2pt;height:19.2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" fillcolor="white [3212]" strokecolor="white [3212]" strokeweight="2pt"/>
            </w:pict>
          </mc:Fallback>
        </mc:AlternateContent>
      </w:r>
      <w:r w:rsidR="00233C61">
        <w:rPr>
          <w:noProof/>
          <w:lang w:val="ru-RU"/>
        </w:rPr>
        <mc:AlternateContent>
          <mc:Choice Requires="wps">
            <w:drawing>
              <wp:anchor distT="0" distB="0" distL="114300" distR="114300" simplePos="0" relativeHeight="251658240" behindDoc="0" locked="0" layoutInCell="1" hidden="0" allowOverlap="1" wp14:anchorId="47A3BE79" wp14:editId="61F1430F">
                <wp:simplePos x="0" y="0"/>
                <wp:positionH relativeFrom="column">
                  <wp:posOffset>6055360</wp:posOffset>
                </wp:positionH>
                <wp:positionV relativeFrom="paragraph">
                  <wp:posOffset>-616585</wp:posOffset>
                </wp:positionV>
                <wp:extent cx="134620" cy="218440"/>
                <wp:effectExtent l="0" t="0" r="0" b="0"/>
                <wp:wrapNone/>
                <wp:docPr id="1" name="Овал 1"/>
                <wp:cNvGraphicFramePr/>
                <a:graphic xmlns:a="http://schemas.openxmlformats.org/drawingml/2006/main">
                  <a:graphicData uri="http://schemas.microsoft.com/office/word/2010/wordprocessingShape">
                    <wps:wsp>
                      <wps:cNvSpPr/>
                      <wps:spPr>
                        <a:xfrm>
                          <a:off x="0" y="0"/>
                          <a:ext cx="134620" cy="218440"/>
                        </a:xfrm>
                        <a:prstGeom prst="ellipse">
                          <a:avLst/>
                        </a:prstGeom>
                        <a:solidFill>
                          <a:schemeClr val="lt1"/>
                        </a:solidFill>
                        <a:ln w="12700" cap="flat" cmpd="sng">
                          <a:solidFill>
                            <a:schemeClr val="lt1"/>
                          </a:solidFill>
                          <a:prstDash val="solid"/>
                          <a:miter lim="800000"/>
                          <a:headEnd type="none" w="sm" len="sm"/>
                          <a:tailEnd type="none" w="sm" len="sm"/>
                        </a:ln>
                      </wps:spPr>
                      <wps:txbx>
                        <w:txbxContent>
                          <w:p w14:paraId="75AA6D6C" w14:textId="77777777" w:rsidR="005728E2" w:rsidRDefault="005728E2">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cx="http://schemas.microsoft.com/office/drawing/2014/chartex" xmlns:w16se="http://schemas.microsoft.com/office/word/2015/wordml/symex">
            <w:pict>
              <v:oval w14:anchorId="47A3BE79" id="Овал 1" o:spid="_x0000_s1026" style="position:absolute;left:0;text-align:left;margin-left:476.8pt;margin-top:-48.55pt;width:10.6pt;height:17.2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" fillcolor="white [3201]" strokecolor="white [3201]" strokeweight="1pt">
                <v:stroke startarrowwidth="narrow" startarrowlength="short" endarrowwidth="narrow" endarrowlength="short" joinstyle="miter"/>
                <v:textbox inset="2.53958mm,2.53958mm,2.53958mm,2.53958mm">
                  <w:txbxContent>
                    <w:p w14:paraId="75AA6D6C" w14:textId="77777777" w:rsidR="005728E2" w:rsidRDefault="005728E2">
                      <w:pPr>
                        <w:spacing w:after="0" w:line="240" w:lineRule="auto"/>
                        <w:textDirection w:val="btLr"/>
                      </w:pPr>
                    </w:p>
                  </w:txbxContent>
                </v:textbox>
              </v:oval>
            </w:pict>
          </mc:Fallback>
        </mc:AlternateContent>
      </w:r>
      <w:r w:rsidR="00233C61">
        <w:rPr>
          <w:rFonts w:ascii="Times New Roman" w:eastAsia="Times New Roman" w:hAnsi="Times New Roman" w:cs="Times New Roman"/>
          <w:b/>
          <w:sz w:val="28"/>
          <w:szCs w:val="28"/>
        </w:rPr>
        <w:t>ЗМІСТ</w:t>
      </w:r>
    </w:p>
    <w:p w14:paraId="4EEF6D03" w14:textId="77777777" w:rsidR="00D65DA3" w:rsidRPr="005336FA" w:rsidRDefault="00D65DA3" w:rsidP="005336FA">
      <w:pPr>
        <w:widowControl w:val="0"/>
        <w:spacing w:after="0" w:line="288" w:lineRule="auto"/>
        <w:jc w:val="both"/>
        <w:rPr>
          <w:rFonts w:ascii="Times New Roman" w:eastAsia="Times New Roman" w:hAnsi="Times New Roman" w:cs="Times New Roman"/>
          <w:sz w:val="26"/>
          <w:szCs w:val="28"/>
        </w:rPr>
      </w:pPr>
    </w:p>
    <w:p w14:paraId="5235E361" w14:textId="77777777" w:rsidR="00D65DA3" w:rsidRPr="005336FA" w:rsidRDefault="00D65DA3" w:rsidP="005336FA">
      <w:pPr>
        <w:widowControl w:val="0"/>
        <w:spacing w:after="0" w:line="288" w:lineRule="auto"/>
        <w:jc w:val="both"/>
        <w:rPr>
          <w:rFonts w:ascii="Times New Roman" w:eastAsia="Times New Roman" w:hAnsi="Times New Roman" w:cs="Times New Roman"/>
          <w:sz w:val="26"/>
          <w:szCs w:val="28"/>
        </w:rPr>
      </w:pPr>
    </w:p>
    <w:sdt>
      <w:sdtPr>
        <w:rPr>
          <w:rFonts w:ascii="Calibri" w:eastAsia="Calibri" w:hAnsi="Calibri" w:cs="Calibri"/>
          <w:b w:val="0"/>
          <w:noProof w:val="0"/>
          <w:color w:val="auto"/>
          <w:sz w:val="22"/>
          <w:szCs w:val="22"/>
        </w:rPr>
        <w:id w:val="1672221423"/>
        <w:docPartObj>
          <w:docPartGallery w:val="Table of Contents"/>
          <w:docPartUnique/>
        </w:docPartObj>
      </w:sdtPr>
      <w:sdtEndPr>
        <w:rPr>
          <w:bCs/>
        </w:rPr>
      </w:sdtEndPr>
      <w:sdtContent>
        <w:p w14:paraId="10A6E933" w14:textId="732E98EE" w:rsidR="00CF6873" w:rsidRPr="005336FA" w:rsidRDefault="005728E2" w:rsidP="005336FA">
          <w:pPr>
            <w:pStyle w:val="11"/>
            <w:rPr>
              <w:rFonts w:eastAsiaTheme="minorEastAsia"/>
              <w:lang w:val="ru-RU"/>
            </w:rPr>
          </w:pPr>
          <w:r w:rsidRPr="005336FA">
            <w:fldChar w:fldCharType="begin"/>
          </w:r>
          <w:r w:rsidRPr="005336FA">
            <w:instrText xml:space="preserve"> TOC \h \u \z </w:instrText>
          </w:r>
          <w:r w:rsidRPr="005336FA">
            <w:fldChar w:fldCharType="separate"/>
          </w:r>
          <w:hyperlink w:anchor="_Toc122129743" w:history="1">
            <w:r w:rsidR="00CF6873" w:rsidRPr="005336FA">
              <w:rPr>
                <w:rStyle w:val="a9"/>
                <w:color w:val="000000" w:themeColor="text1"/>
                <w:u w:val="none"/>
              </w:rPr>
              <w:t>ВСТУП</w:t>
            </w:r>
            <w:r w:rsidR="00CF6873" w:rsidRPr="005336FA">
              <w:rPr>
                <w:webHidden/>
              </w:rPr>
              <w:tab/>
            </w:r>
            <w:r w:rsidR="00CF6873" w:rsidRPr="006E62BB">
              <w:rPr>
                <w:b w:val="0"/>
                <w:webHidden/>
              </w:rPr>
              <w:fldChar w:fldCharType="begin"/>
            </w:r>
            <w:r w:rsidR="00CF6873" w:rsidRPr="006E62BB">
              <w:rPr>
                <w:b w:val="0"/>
                <w:webHidden/>
              </w:rPr>
              <w:instrText xml:space="preserve"> PAGEREF _Toc122129743 \h </w:instrText>
            </w:r>
            <w:r w:rsidR="00CF6873" w:rsidRPr="006E62BB">
              <w:rPr>
                <w:b w:val="0"/>
                <w:webHidden/>
              </w:rPr>
            </w:r>
            <w:r w:rsidR="00CF6873" w:rsidRPr="006E62BB">
              <w:rPr>
                <w:b w:val="0"/>
                <w:webHidden/>
              </w:rPr>
              <w:fldChar w:fldCharType="separate"/>
            </w:r>
            <w:r w:rsidR="00164C58">
              <w:rPr>
                <w:b w:val="0"/>
                <w:webHidden/>
              </w:rPr>
              <w:t>3</w:t>
            </w:r>
            <w:r w:rsidR="00CF6873" w:rsidRPr="006E62BB">
              <w:rPr>
                <w:b w:val="0"/>
                <w:webHidden/>
              </w:rPr>
              <w:fldChar w:fldCharType="end"/>
            </w:r>
          </w:hyperlink>
        </w:p>
        <w:p w14:paraId="1DF707CE" w14:textId="29AC4D55" w:rsidR="00CF6873" w:rsidRPr="005336FA" w:rsidRDefault="004757C3" w:rsidP="005336FA">
          <w:pPr>
            <w:pStyle w:val="11"/>
            <w:rPr>
              <w:rFonts w:eastAsiaTheme="minorEastAsia"/>
              <w:lang w:val="ru-RU"/>
            </w:rPr>
          </w:pPr>
          <w:hyperlink w:anchor="_Toc122129744" w:history="1">
            <w:r w:rsidR="00CF6873" w:rsidRPr="005336FA">
              <w:rPr>
                <w:rStyle w:val="a9"/>
                <w:color w:val="000000" w:themeColor="text1"/>
                <w:u w:val="none"/>
              </w:rPr>
              <w:t>РОЗДІЛ 1</w:t>
            </w:r>
            <w:r w:rsidR="00CF6873" w:rsidRPr="005336FA">
              <w:rPr>
                <w:webHidden/>
              </w:rPr>
              <w:t>.</w:t>
            </w:r>
          </w:hyperlink>
          <w:r w:rsidR="00CF6873" w:rsidRPr="005336FA">
            <w:rPr>
              <w:rStyle w:val="a9"/>
              <w:color w:val="000000" w:themeColor="text1"/>
              <w:u w:val="none"/>
            </w:rPr>
            <w:t xml:space="preserve"> </w:t>
          </w:r>
          <w:hyperlink w:anchor="_Toc122129745" w:history="1">
            <w:r w:rsidR="00CF6873" w:rsidRPr="005336FA">
              <w:rPr>
                <w:rStyle w:val="a9"/>
                <w:color w:val="000000" w:themeColor="text1"/>
                <w:u w:val="none"/>
              </w:rPr>
              <w:t>ОСОБЛИВОСТІ ПРОФЕСІЙНОЇ ДІЯЛЬНОСТІ СОЦІАЛЬНОГО ПРАЦІВНИКА</w:t>
            </w:r>
            <w:r w:rsidR="00CF6873" w:rsidRPr="005336FA">
              <w:rPr>
                <w:webHidden/>
              </w:rPr>
              <w:tab/>
            </w:r>
            <w:r w:rsidR="00CF6873" w:rsidRPr="006E62BB">
              <w:rPr>
                <w:b w:val="0"/>
                <w:webHidden/>
              </w:rPr>
              <w:fldChar w:fldCharType="begin"/>
            </w:r>
            <w:r w:rsidR="00CF6873" w:rsidRPr="006E62BB">
              <w:rPr>
                <w:b w:val="0"/>
                <w:webHidden/>
              </w:rPr>
              <w:instrText xml:space="preserve"> PAGEREF _Toc122129745 \h </w:instrText>
            </w:r>
            <w:r w:rsidR="00CF6873" w:rsidRPr="006E62BB">
              <w:rPr>
                <w:b w:val="0"/>
                <w:webHidden/>
              </w:rPr>
            </w:r>
            <w:r w:rsidR="00CF6873" w:rsidRPr="006E62BB">
              <w:rPr>
                <w:b w:val="0"/>
                <w:webHidden/>
              </w:rPr>
              <w:fldChar w:fldCharType="separate"/>
            </w:r>
            <w:r w:rsidR="00164C58">
              <w:rPr>
                <w:b w:val="0"/>
                <w:webHidden/>
              </w:rPr>
              <w:t>7</w:t>
            </w:r>
            <w:r w:rsidR="00CF6873" w:rsidRPr="006E62BB">
              <w:rPr>
                <w:b w:val="0"/>
                <w:webHidden/>
              </w:rPr>
              <w:fldChar w:fldCharType="end"/>
            </w:r>
          </w:hyperlink>
        </w:p>
        <w:p w14:paraId="28F332E5" w14:textId="1F8BBB02" w:rsidR="00CF6873" w:rsidRPr="005336FA" w:rsidRDefault="004757C3" w:rsidP="005336FA">
          <w:pPr>
            <w:pStyle w:val="11"/>
            <w:rPr>
              <w:rFonts w:eastAsiaTheme="minorEastAsia"/>
              <w:lang w:val="ru-RU"/>
            </w:rPr>
          </w:pPr>
          <w:hyperlink w:anchor="_Toc122129746" w:history="1">
            <w:r w:rsidR="00CF6873" w:rsidRPr="005336FA">
              <w:rPr>
                <w:rStyle w:val="a9"/>
                <w:b w:val="0"/>
                <w:color w:val="000000" w:themeColor="text1"/>
                <w:u w:val="none"/>
              </w:rPr>
              <w:t>1.1. Специфіка професійної діяльності соціального працівника</w:t>
            </w:r>
            <w:r w:rsidR="00CF6873" w:rsidRPr="005336FA">
              <w:rPr>
                <w:webHidden/>
              </w:rPr>
              <w:tab/>
            </w:r>
            <w:r w:rsidR="00CF6873" w:rsidRPr="006E62BB">
              <w:rPr>
                <w:b w:val="0"/>
                <w:webHidden/>
              </w:rPr>
              <w:fldChar w:fldCharType="begin"/>
            </w:r>
            <w:r w:rsidR="00CF6873" w:rsidRPr="006E62BB">
              <w:rPr>
                <w:b w:val="0"/>
                <w:webHidden/>
              </w:rPr>
              <w:instrText xml:space="preserve"> PAGEREF _Toc122129746 \h </w:instrText>
            </w:r>
            <w:r w:rsidR="00CF6873" w:rsidRPr="006E62BB">
              <w:rPr>
                <w:b w:val="0"/>
                <w:webHidden/>
              </w:rPr>
            </w:r>
            <w:r w:rsidR="00CF6873" w:rsidRPr="006E62BB">
              <w:rPr>
                <w:b w:val="0"/>
                <w:webHidden/>
              </w:rPr>
              <w:fldChar w:fldCharType="separate"/>
            </w:r>
            <w:r w:rsidR="00164C58">
              <w:rPr>
                <w:b w:val="0"/>
                <w:webHidden/>
              </w:rPr>
              <w:t>7</w:t>
            </w:r>
            <w:r w:rsidR="00CF6873" w:rsidRPr="006E62BB">
              <w:rPr>
                <w:b w:val="0"/>
                <w:webHidden/>
              </w:rPr>
              <w:fldChar w:fldCharType="end"/>
            </w:r>
          </w:hyperlink>
        </w:p>
        <w:p w14:paraId="14F4327E" w14:textId="54AE54B8" w:rsidR="00CF6873" w:rsidRPr="005336FA" w:rsidRDefault="004757C3" w:rsidP="005336FA">
          <w:pPr>
            <w:pStyle w:val="11"/>
            <w:rPr>
              <w:rFonts w:eastAsiaTheme="minorEastAsia"/>
              <w:lang w:val="ru-RU"/>
            </w:rPr>
          </w:pPr>
          <w:hyperlink w:anchor="_Toc122129747" w:history="1">
            <w:r w:rsidR="00CF6873" w:rsidRPr="005336FA">
              <w:rPr>
                <w:rStyle w:val="a9"/>
                <w:b w:val="0"/>
                <w:color w:val="000000" w:themeColor="text1"/>
                <w:u w:val="none"/>
              </w:rPr>
              <w:t>1.2. Кваліфікаційні вимоги</w:t>
            </w:r>
            <w:r w:rsidR="005336FA">
              <w:rPr>
                <w:rStyle w:val="a9"/>
                <w:b w:val="0"/>
                <w:color w:val="000000" w:themeColor="text1"/>
                <w:u w:val="none"/>
              </w:rPr>
              <w:t xml:space="preserve"> </w:t>
            </w:r>
            <w:r w:rsidR="00CF6873" w:rsidRPr="005336FA">
              <w:rPr>
                <w:rStyle w:val="a9"/>
                <w:b w:val="0"/>
                <w:color w:val="000000" w:themeColor="text1"/>
                <w:u w:val="none"/>
              </w:rPr>
              <w:t xml:space="preserve"> до професійної </w:t>
            </w:r>
            <w:r w:rsidR="005336FA">
              <w:rPr>
                <w:rStyle w:val="a9"/>
                <w:b w:val="0"/>
                <w:color w:val="000000" w:themeColor="text1"/>
                <w:u w:val="none"/>
              </w:rPr>
              <w:t xml:space="preserve"> </w:t>
            </w:r>
            <w:r w:rsidR="00CF6873" w:rsidRPr="005336FA">
              <w:rPr>
                <w:rStyle w:val="a9"/>
                <w:b w:val="0"/>
                <w:color w:val="000000" w:themeColor="text1"/>
                <w:u w:val="none"/>
              </w:rPr>
              <w:t xml:space="preserve">діяльності </w:t>
            </w:r>
            <w:r w:rsidR="005336FA">
              <w:rPr>
                <w:rStyle w:val="a9"/>
                <w:b w:val="0"/>
                <w:color w:val="000000" w:themeColor="text1"/>
                <w:u w:val="none"/>
              </w:rPr>
              <w:t xml:space="preserve"> </w:t>
            </w:r>
            <w:r w:rsidR="00CF6873" w:rsidRPr="005336FA">
              <w:rPr>
                <w:rStyle w:val="a9"/>
                <w:b w:val="0"/>
                <w:color w:val="000000" w:themeColor="text1"/>
                <w:u w:val="none"/>
              </w:rPr>
              <w:t xml:space="preserve">соціального </w:t>
            </w:r>
            <w:r w:rsidR="005336FA">
              <w:rPr>
                <w:rStyle w:val="a9"/>
                <w:b w:val="0"/>
                <w:color w:val="000000" w:themeColor="text1"/>
                <w:u w:val="none"/>
              </w:rPr>
              <w:t xml:space="preserve"> </w:t>
            </w:r>
            <w:r w:rsidR="00CF6873" w:rsidRPr="005336FA">
              <w:rPr>
                <w:rStyle w:val="a9"/>
                <w:b w:val="0"/>
                <w:color w:val="000000" w:themeColor="text1"/>
                <w:u w:val="none"/>
              </w:rPr>
              <w:t>працівника</w:t>
            </w:r>
            <w:r w:rsidR="00CF6873" w:rsidRPr="005336FA">
              <w:rPr>
                <w:webHidden/>
              </w:rPr>
              <w:tab/>
            </w:r>
            <w:r w:rsidR="00CF6873" w:rsidRPr="006E62BB">
              <w:rPr>
                <w:b w:val="0"/>
                <w:webHidden/>
              </w:rPr>
              <w:fldChar w:fldCharType="begin"/>
            </w:r>
            <w:r w:rsidR="00CF6873" w:rsidRPr="006E62BB">
              <w:rPr>
                <w:b w:val="0"/>
                <w:webHidden/>
              </w:rPr>
              <w:instrText xml:space="preserve"> PAGEREF _Toc122129747 \h </w:instrText>
            </w:r>
            <w:r w:rsidR="00CF6873" w:rsidRPr="006E62BB">
              <w:rPr>
                <w:b w:val="0"/>
                <w:webHidden/>
              </w:rPr>
            </w:r>
            <w:r w:rsidR="00CF6873" w:rsidRPr="006E62BB">
              <w:rPr>
                <w:b w:val="0"/>
                <w:webHidden/>
              </w:rPr>
              <w:fldChar w:fldCharType="separate"/>
            </w:r>
            <w:r w:rsidR="00164C58">
              <w:rPr>
                <w:b w:val="0"/>
                <w:webHidden/>
              </w:rPr>
              <w:t>20</w:t>
            </w:r>
            <w:r w:rsidR="00CF6873" w:rsidRPr="006E62BB">
              <w:rPr>
                <w:b w:val="0"/>
                <w:webHidden/>
              </w:rPr>
              <w:fldChar w:fldCharType="end"/>
            </w:r>
          </w:hyperlink>
        </w:p>
        <w:p w14:paraId="7741C132" w14:textId="566613E0" w:rsidR="00CF6873" w:rsidRPr="005336FA" w:rsidRDefault="004757C3" w:rsidP="005336FA">
          <w:pPr>
            <w:pStyle w:val="11"/>
            <w:rPr>
              <w:rFonts w:eastAsiaTheme="minorEastAsia"/>
              <w:lang w:val="ru-RU"/>
            </w:rPr>
          </w:pPr>
          <w:hyperlink w:anchor="_Toc122129748" w:history="1">
            <w:r w:rsidR="00CF6873" w:rsidRPr="005336FA">
              <w:rPr>
                <w:rStyle w:val="a9"/>
                <w:b w:val="0"/>
                <w:color w:val="000000" w:themeColor="text1"/>
                <w:u w:val="none"/>
              </w:rPr>
              <w:t>1.3. Особистісна готовність соціальних працівників до професійної діяльності у контексті криз навчання</w:t>
            </w:r>
            <w:r w:rsidR="00CF6873" w:rsidRPr="005336FA">
              <w:rPr>
                <w:webHidden/>
              </w:rPr>
              <w:tab/>
            </w:r>
            <w:r w:rsidR="00CF6873" w:rsidRPr="006E62BB">
              <w:rPr>
                <w:b w:val="0"/>
                <w:webHidden/>
              </w:rPr>
              <w:fldChar w:fldCharType="begin"/>
            </w:r>
            <w:r w:rsidR="00CF6873" w:rsidRPr="006E62BB">
              <w:rPr>
                <w:b w:val="0"/>
                <w:webHidden/>
              </w:rPr>
              <w:instrText xml:space="preserve"> PAGEREF _Toc122129748 \h </w:instrText>
            </w:r>
            <w:r w:rsidR="00CF6873" w:rsidRPr="006E62BB">
              <w:rPr>
                <w:b w:val="0"/>
                <w:webHidden/>
              </w:rPr>
            </w:r>
            <w:r w:rsidR="00CF6873" w:rsidRPr="006E62BB">
              <w:rPr>
                <w:b w:val="0"/>
                <w:webHidden/>
              </w:rPr>
              <w:fldChar w:fldCharType="separate"/>
            </w:r>
            <w:r w:rsidR="00164C58">
              <w:rPr>
                <w:b w:val="0"/>
                <w:webHidden/>
              </w:rPr>
              <w:t>26</w:t>
            </w:r>
            <w:r w:rsidR="00CF6873" w:rsidRPr="006E62BB">
              <w:rPr>
                <w:b w:val="0"/>
                <w:webHidden/>
              </w:rPr>
              <w:fldChar w:fldCharType="end"/>
            </w:r>
          </w:hyperlink>
        </w:p>
        <w:p w14:paraId="309D8890" w14:textId="3D398294" w:rsidR="00CF6873" w:rsidRPr="005336FA" w:rsidRDefault="004757C3" w:rsidP="005336FA">
          <w:pPr>
            <w:pStyle w:val="11"/>
            <w:rPr>
              <w:rFonts w:eastAsiaTheme="minorEastAsia"/>
              <w:lang w:val="ru-RU"/>
            </w:rPr>
          </w:pPr>
          <w:hyperlink w:anchor="_Toc122129749" w:history="1">
            <w:r w:rsidR="00CF6873" w:rsidRPr="005336FA">
              <w:rPr>
                <w:rStyle w:val="a9"/>
                <w:b w:val="0"/>
                <w:color w:val="000000" w:themeColor="text1"/>
                <w:u w:val="none"/>
              </w:rPr>
              <w:t>1.4. Зарубіжний досвід підготовки до професійної діяльності (професійні стандарти, кваліфікаційні вимоги, професійна підготовка)</w:t>
            </w:r>
            <w:r w:rsidR="00CF6873" w:rsidRPr="005336FA">
              <w:rPr>
                <w:webHidden/>
              </w:rPr>
              <w:tab/>
            </w:r>
            <w:r w:rsidR="00CF6873" w:rsidRPr="006E62BB">
              <w:rPr>
                <w:b w:val="0"/>
                <w:webHidden/>
              </w:rPr>
              <w:fldChar w:fldCharType="begin"/>
            </w:r>
            <w:r w:rsidR="00CF6873" w:rsidRPr="006E62BB">
              <w:rPr>
                <w:b w:val="0"/>
                <w:webHidden/>
              </w:rPr>
              <w:instrText xml:space="preserve"> PAGEREF _Toc122129749 \h </w:instrText>
            </w:r>
            <w:r w:rsidR="00CF6873" w:rsidRPr="006E62BB">
              <w:rPr>
                <w:b w:val="0"/>
                <w:webHidden/>
              </w:rPr>
            </w:r>
            <w:r w:rsidR="00CF6873" w:rsidRPr="006E62BB">
              <w:rPr>
                <w:b w:val="0"/>
                <w:webHidden/>
              </w:rPr>
              <w:fldChar w:fldCharType="separate"/>
            </w:r>
            <w:r w:rsidR="00164C58">
              <w:rPr>
                <w:b w:val="0"/>
                <w:webHidden/>
              </w:rPr>
              <w:t>29</w:t>
            </w:r>
            <w:r w:rsidR="00CF6873" w:rsidRPr="006E62BB">
              <w:rPr>
                <w:b w:val="0"/>
                <w:webHidden/>
              </w:rPr>
              <w:fldChar w:fldCharType="end"/>
            </w:r>
          </w:hyperlink>
        </w:p>
        <w:p w14:paraId="268CB748" w14:textId="2B9630AF" w:rsidR="00CF6873" w:rsidRPr="005336FA" w:rsidRDefault="004757C3" w:rsidP="005336FA">
          <w:pPr>
            <w:pStyle w:val="11"/>
            <w:rPr>
              <w:rFonts w:eastAsiaTheme="minorEastAsia"/>
              <w:lang w:val="ru-RU"/>
            </w:rPr>
          </w:pPr>
          <w:hyperlink w:anchor="_Toc122129750" w:history="1">
            <w:r w:rsidR="00CF6873" w:rsidRPr="005336FA">
              <w:rPr>
                <w:rStyle w:val="a9"/>
                <w:color w:val="000000" w:themeColor="text1"/>
                <w:u w:val="none"/>
              </w:rPr>
              <w:t>Висновок до першого розділу</w:t>
            </w:r>
            <w:r w:rsidR="00CF6873" w:rsidRPr="005336FA">
              <w:rPr>
                <w:webHidden/>
              </w:rPr>
              <w:tab/>
            </w:r>
            <w:r w:rsidR="00CF6873" w:rsidRPr="006E62BB">
              <w:rPr>
                <w:b w:val="0"/>
                <w:webHidden/>
              </w:rPr>
              <w:fldChar w:fldCharType="begin"/>
            </w:r>
            <w:r w:rsidR="00CF6873" w:rsidRPr="006E62BB">
              <w:rPr>
                <w:b w:val="0"/>
                <w:webHidden/>
              </w:rPr>
              <w:instrText xml:space="preserve"> PAGEREF _Toc122129750 \h </w:instrText>
            </w:r>
            <w:r w:rsidR="00CF6873" w:rsidRPr="006E62BB">
              <w:rPr>
                <w:b w:val="0"/>
                <w:webHidden/>
              </w:rPr>
            </w:r>
            <w:r w:rsidR="00CF6873" w:rsidRPr="006E62BB">
              <w:rPr>
                <w:b w:val="0"/>
                <w:webHidden/>
              </w:rPr>
              <w:fldChar w:fldCharType="separate"/>
            </w:r>
            <w:r w:rsidR="00164C58">
              <w:rPr>
                <w:b w:val="0"/>
                <w:webHidden/>
              </w:rPr>
              <w:t>32</w:t>
            </w:r>
            <w:r w:rsidR="00CF6873" w:rsidRPr="006E62BB">
              <w:rPr>
                <w:b w:val="0"/>
                <w:webHidden/>
              </w:rPr>
              <w:fldChar w:fldCharType="end"/>
            </w:r>
          </w:hyperlink>
        </w:p>
        <w:p w14:paraId="254A118B" w14:textId="2F4B6D61" w:rsidR="00CF6873" w:rsidRPr="005336FA" w:rsidRDefault="004757C3" w:rsidP="005336FA">
          <w:pPr>
            <w:pStyle w:val="11"/>
            <w:rPr>
              <w:rFonts w:eastAsiaTheme="minorEastAsia"/>
              <w:lang w:val="ru-RU"/>
            </w:rPr>
          </w:pPr>
          <w:hyperlink w:anchor="_Toc122129751" w:history="1">
            <w:r w:rsidR="00CF6873" w:rsidRPr="005336FA">
              <w:rPr>
                <w:rStyle w:val="a9"/>
                <w:color w:val="000000" w:themeColor="text1"/>
                <w:u w:val="none"/>
              </w:rPr>
              <w:t>РОЗДІЛ 2</w:t>
            </w:r>
            <w:r w:rsidR="00CF6873" w:rsidRPr="005336FA">
              <w:rPr>
                <w:webHidden/>
              </w:rPr>
              <w:tab/>
              <w:t>.</w:t>
            </w:r>
          </w:hyperlink>
          <w:r w:rsidR="00CF6873" w:rsidRPr="005336FA">
            <w:rPr>
              <w:rStyle w:val="a9"/>
              <w:color w:val="000000" w:themeColor="text1"/>
              <w:u w:val="none"/>
            </w:rPr>
            <w:t xml:space="preserve"> </w:t>
          </w:r>
          <w:hyperlink w:anchor="_Toc122129752" w:history="1">
            <w:r w:rsidR="00CF6873" w:rsidRPr="005336FA">
              <w:rPr>
                <w:rStyle w:val="a9"/>
                <w:color w:val="000000" w:themeColor="text1"/>
                <w:u w:val="none"/>
              </w:rPr>
              <w:t>ФОРМУВАННЯ ПСИХОЛОГІЧНОЇ ГОТОВНОСТІ СТУДЕНТІВ ДРУГОГО РІВНЯ ВИЩОЇ ОСВІТИ</w:t>
            </w:r>
            <w:r w:rsidR="00CF6873" w:rsidRPr="005336FA">
              <w:rPr>
                <w:webHidden/>
              </w:rPr>
              <w:tab/>
            </w:r>
            <w:r w:rsidR="00CF6873" w:rsidRPr="006E62BB">
              <w:rPr>
                <w:b w:val="0"/>
                <w:webHidden/>
              </w:rPr>
              <w:fldChar w:fldCharType="begin"/>
            </w:r>
            <w:r w:rsidR="00CF6873" w:rsidRPr="006E62BB">
              <w:rPr>
                <w:b w:val="0"/>
                <w:webHidden/>
              </w:rPr>
              <w:instrText xml:space="preserve"> PAGEREF _Toc122129752 \h </w:instrText>
            </w:r>
            <w:r w:rsidR="00CF6873" w:rsidRPr="006E62BB">
              <w:rPr>
                <w:b w:val="0"/>
                <w:webHidden/>
              </w:rPr>
            </w:r>
            <w:r w:rsidR="00CF6873" w:rsidRPr="006E62BB">
              <w:rPr>
                <w:b w:val="0"/>
                <w:webHidden/>
              </w:rPr>
              <w:fldChar w:fldCharType="separate"/>
            </w:r>
            <w:r w:rsidR="00164C58">
              <w:rPr>
                <w:b w:val="0"/>
                <w:webHidden/>
              </w:rPr>
              <w:t>34</w:t>
            </w:r>
            <w:r w:rsidR="00CF6873" w:rsidRPr="006E62BB">
              <w:rPr>
                <w:b w:val="0"/>
                <w:webHidden/>
              </w:rPr>
              <w:fldChar w:fldCharType="end"/>
            </w:r>
          </w:hyperlink>
        </w:p>
        <w:p w14:paraId="258FCEE6" w14:textId="2855493A" w:rsidR="00CF6873" w:rsidRPr="005336FA" w:rsidRDefault="004757C3" w:rsidP="005336FA">
          <w:pPr>
            <w:pStyle w:val="11"/>
            <w:rPr>
              <w:rFonts w:eastAsiaTheme="minorEastAsia"/>
              <w:lang w:val="ru-RU"/>
            </w:rPr>
          </w:pPr>
          <w:hyperlink w:anchor="_Toc122129753" w:history="1">
            <w:r w:rsidR="00CF6873" w:rsidRPr="005336FA">
              <w:rPr>
                <w:rStyle w:val="a9"/>
                <w:b w:val="0"/>
                <w:color w:val="000000" w:themeColor="text1"/>
                <w:u w:val="none"/>
              </w:rPr>
              <w:t>2.1. Особливості підготовки студентів соціальної роботи ОНУ імені І.І. Мечникова</w:t>
            </w:r>
            <w:r w:rsidR="00CF6873" w:rsidRPr="005336FA">
              <w:rPr>
                <w:webHidden/>
              </w:rPr>
              <w:tab/>
            </w:r>
            <w:r w:rsidR="00CF6873" w:rsidRPr="006E62BB">
              <w:rPr>
                <w:b w:val="0"/>
                <w:webHidden/>
              </w:rPr>
              <w:fldChar w:fldCharType="begin"/>
            </w:r>
            <w:r w:rsidR="00CF6873" w:rsidRPr="006E62BB">
              <w:rPr>
                <w:b w:val="0"/>
                <w:webHidden/>
              </w:rPr>
              <w:instrText xml:space="preserve"> PAGEREF _Toc122129753 \h </w:instrText>
            </w:r>
            <w:r w:rsidR="00CF6873" w:rsidRPr="006E62BB">
              <w:rPr>
                <w:b w:val="0"/>
                <w:webHidden/>
              </w:rPr>
            </w:r>
            <w:r w:rsidR="00CF6873" w:rsidRPr="006E62BB">
              <w:rPr>
                <w:b w:val="0"/>
                <w:webHidden/>
              </w:rPr>
              <w:fldChar w:fldCharType="separate"/>
            </w:r>
            <w:r w:rsidR="00164C58">
              <w:rPr>
                <w:b w:val="0"/>
                <w:webHidden/>
              </w:rPr>
              <w:t>34</w:t>
            </w:r>
            <w:r w:rsidR="00CF6873" w:rsidRPr="006E62BB">
              <w:rPr>
                <w:b w:val="0"/>
                <w:webHidden/>
              </w:rPr>
              <w:fldChar w:fldCharType="end"/>
            </w:r>
          </w:hyperlink>
        </w:p>
        <w:p w14:paraId="19011963" w14:textId="38B9E499" w:rsidR="00CF6873" w:rsidRPr="005336FA" w:rsidRDefault="004757C3" w:rsidP="005336FA">
          <w:pPr>
            <w:pStyle w:val="11"/>
            <w:rPr>
              <w:rFonts w:eastAsiaTheme="minorEastAsia"/>
              <w:lang w:val="ru-RU"/>
            </w:rPr>
          </w:pPr>
          <w:hyperlink w:anchor="_Toc122129754" w:history="1">
            <w:r w:rsidR="00CF6873" w:rsidRPr="005336FA">
              <w:rPr>
                <w:rStyle w:val="a9"/>
                <w:b w:val="0"/>
                <w:color w:val="000000" w:themeColor="text1"/>
                <w:u w:val="none"/>
              </w:rPr>
              <w:t>2.2. Дослідження готовності студентів спеціальності 231 соціальна робота до професійної діяльності</w:t>
            </w:r>
            <w:r w:rsidR="00CF6873" w:rsidRPr="005336FA">
              <w:rPr>
                <w:webHidden/>
              </w:rPr>
              <w:tab/>
            </w:r>
            <w:r w:rsidR="00CF6873" w:rsidRPr="006E62BB">
              <w:rPr>
                <w:b w:val="0"/>
                <w:webHidden/>
              </w:rPr>
              <w:fldChar w:fldCharType="begin"/>
            </w:r>
            <w:r w:rsidR="00CF6873" w:rsidRPr="006E62BB">
              <w:rPr>
                <w:b w:val="0"/>
                <w:webHidden/>
              </w:rPr>
              <w:instrText xml:space="preserve"> PAGEREF _Toc122129754 \h </w:instrText>
            </w:r>
            <w:r w:rsidR="00CF6873" w:rsidRPr="006E62BB">
              <w:rPr>
                <w:b w:val="0"/>
                <w:webHidden/>
              </w:rPr>
            </w:r>
            <w:r w:rsidR="00CF6873" w:rsidRPr="006E62BB">
              <w:rPr>
                <w:b w:val="0"/>
                <w:webHidden/>
              </w:rPr>
              <w:fldChar w:fldCharType="separate"/>
            </w:r>
            <w:r w:rsidR="00164C58">
              <w:rPr>
                <w:b w:val="0"/>
                <w:webHidden/>
              </w:rPr>
              <w:t>36</w:t>
            </w:r>
            <w:r w:rsidR="00CF6873" w:rsidRPr="006E62BB">
              <w:rPr>
                <w:b w:val="0"/>
                <w:webHidden/>
              </w:rPr>
              <w:fldChar w:fldCharType="end"/>
            </w:r>
          </w:hyperlink>
        </w:p>
        <w:p w14:paraId="5A37978C" w14:textId="2B5E3F5B" w:rsidR="00CF6873" w:rsidRPr="005336FA" w:rsidRDefault="004757C3" w:rsidP="005336FA">
          <w:pPr>
            <w:pStyle w:val="11"/>
            <w:rPr>
              <w:rFonts w:eastAsiaTheme="minorEastAsia"/>
              <w:lang w:val="ru-RU"/>
            </w:rPr>
          </w:pPr>
          <w:hyperlink w:anchor="_Toc122129755" w:history="1">
            <w:r w:rsidR="00CF6873" w:rsidRPr="005336FA">
              <w:rPr>
                <w:rStyle w:val="a9"/>
                <w:b w:val="0"/>
                <w:color w:val="000000" w:themeColor="text1"/>
                <w:u w:val="none"/>
              </w:rPr>
              <w:t>2.3. Рекомендації щодо формування психологічної готовності студентів соціальної роботи</w:t>
            </w:r>
            <w:r w:rsidR="00CF6873" w:rsidRPr="005336FA">
              <w:rPr>
                <w:webHidden/>
              </w:rPr>
              <w:tab/>
            </w:r>
            <w:r w:rsidR="00CF6873" w:rsidRPr="00217CBE">
              <w:rPr>
                <w:b w:val="0"/>
                <w:webHidden/>
              </w:rPr>
              <w:fldChar w:fldCharType="begin"/>
            </w:r>
            <w:r w:rsidR="00CF6873" w:rsidRPr="00217CBE">
              <w:rPr>
                <w:b w:val="0"/>
                <w:webHidden/>
              </w:rPr>
              <w:instrText xml:space="preserve"> PAGEREF _Toc122129755 \h </w:instrText>
            </w:r>
            <w:r w:rsidR="00CF6873" w:rsidRPr="00217CBE">
              <w:rPr>
                <w:b w:val="0"/>
                <w:webHidden/>
              </w:rPr>
            </w:r>
            <w:r w:rsidR="00CF6873" w:rsidRPr="00217CBE">
              <w:rPr>
                <w:b w:val="0"/>
                <w:webHidden/>
              </w:rPr>
              <w:fldChar w:fldCharType="separate"/>
            </w:r>
            <w:r w:rsidR="00164C58">
              <w:rPr>
                <w:b w:val="0"/>
                <w:webHidden/>
              </w:rPr>
              <w:t>48</w:t>
            </w:r>
            <w:r w:rsidR="00CF6873" w:rsidRPr="00217CBE">
              <w:rPr>
                <w:b w:val="0"/>
                <w:webHidden/>
              </w:rPr>
              <w:fldChar w:fldCharType="end"/>
            </w:r>
          </w:hyperlink>
        </w:p>
        <w:p w14:paraId="21BDB29F" w14:textId="0057BEAB" w:rsidR="00CF6873" w:rsidRPr="005336FA" w:rsidRDefault="004757C3" w:rsidP="005336FA">
          <w:pPr>
            <w:pStyle w:val="11"/>
            <w:rPr>
              <w:rFonts w:eastAsiaTheme="minorEastAsia"/>
              <w:lang w:val="ru-RU"/>
            </w:rPr>
          </w:pPr>
          <w:hyperlink w:anchor="_Toc122129756" w:history="1">
            <w:r w:rsidR="00CF6873" w:rsidRPr="005336FA">
              <w:rPr>
                <w:rStyle w:val="a9"/>
                <w:b w:val="0"/>
                <w:color w:val="000000" w:themeColor="text1"/>
                <w:u w:val="none"/>
              </w:rPr>
              <w:t>2.4. Використання іноземного досвіду для підвищення психологічної готовності студентів до професійної діяльності</w:t>
            </w:r>
            <w:r w:rsidR="00CF6873" w:rsidRPr="005336FA">
              <w:rPr>
                <w:webHidden/>
              </w:rPr>
              <w:tab/>
            </w:r>
            <w:r w:rsidR="00CF6873" w:rsidRPr="00217CBE">
              <w:rPr>
                <w:b w:val="0"/>
                <w:webHidden/>
              </w:rPr>
              <w:fldChar w:fldCharType="begin"/>
            </w:r>
            <w:r w:rsidR="00CF6873" w:rsidRPr="00217CBE">
              <w:rPr>
                <w:b w:val="0"/>
                <w:webHidden/>
              </w:rPr>
              <w:instrText xml:space="preserve"> PAGEREF _Toc122129756 \h </w:instrText>
            </w:r>
            <w:r w:rsidR="00CF6873" w:rsidRPr="00217CBE">
              <w:rPr>
                <w:b w:val="0"/>
                <w:webHidden/>
              </w:rPr>
            </w:r>
            <w:r w:rsidR="00CF6873" w:rsidRPr="00217CBE">
              <w:rPr>
                <w:b w:val="0"/>
                <w:webHidden/>
              </w:rPr>
              <w:fldChar w:fldCharType="separate"/>
            </w:r>
            <w:r w:rsidR="00164C58">
              <w:rPr>
                <w:b w:val="0"/>
                <w:webHidden/>
              </w:rPr>
              <w:t>54</w:t>
            </w:r>
            <w:r w:rsidR="00CF6873" w:rsidRPr="00217CBE">
              <w:rPr>
                <w:b w:val="0"/>
                <w:webHidden/>
              </w:rPr>
              <w:fldChar w:fldCharType="end"/>
            </w:r>
          </w:hyperlink>
        </w:p>
        <w:p w14:paraId="057A52A9" w14:textId="75DF9C03" w:rsidR="00CF6873" w:rsidRPr="005336FA" w:rsidRDefault="004757C3" w:rsidP="005336FA">
          <w:pPr>
            <w:pStyle w:val="11"/>
            <w:rPr>
              <w:rFonts w:eastAsiaTheme="minorEastAsia"/>
              <w:lang w:val="ru-RU"/>
            </w:rPr>
          </w:pPr>
          <w:hyperlink w:anchor="_Toc122129757" w:history="1">
            <w:r w:rsidR="00CF6873" w:rsidRPr="005336FA">
              <w:rPr>
                <w:rStyle w:val="a9"/>
                <w:color w:val="000000" w:themeColor="text1"/>
                <w:u w:val="none"/>
              </w:rPr>
              <w:t>Висновок до другого розділу</w:t>
            </w:r>
            <w:r w:rsidR="00CF6873" w:rsidRPr="005336FA">
              <w:rPr>
                <w:webHidden/>
              </w:rPr>
              <w:tab/>
            </w:r>
            <w:r w:rsidR="00CF6873" w:rsidRPr="00217CBE">
              <w:rPr>
                <w:b w:val="0"/>
                <w:webHidden/>
              </w:rPr>
              <w:fldChar w:fldCharType="begin"/>
            </w:r>
            <w:r w:rsidR="00CF6873" w:rsidRPr="00217CBE">
              <w:rPr>
                <w:b w:val="0"/>
                <w:webHidden/>
              </w:rPr>
              <w:instrText xml:space="preserve"> PAGEREF _Toc122129757 \h </w:instrText>
            </w:r>
            <w:r w:rsidR="00CF6873" w:rsidRPr="00217CBE">
              <w:rPr>
                <w:b w:val="0"/>
                <w:webHidden/>
              </w:rPr>
            </w:r>
            <w:r w:rsidR="00CF6873" w:rsidRPr="00217CBE">
              <w:rPr>
                <w:b w:val="0"/>
                <w:webHidden/>
              </w:rPr>
              <w:fldChar w:fldCharType="separate"/>
            </w:r>
            <w:r w:rsidR="00164C58">
              <w:rPr>
                <w:b w:val="0"/>
                <w:webHidden/>
              </w:rPr>
              <w:t>62</w:t>
            </w:r>
            <w:r w:rsidR="00CF6873" w:rsidRPr="00217CBE">
              <w:rPr>
                <w:b w:val="0"/>
                <w:webHidden/>
              </w:rPr>
              <w:fldChar w:fldCharType="end"/>
            </w:r>
          </w:hyperlink>
        </w:p>
        <w:p w14:paraId="654EBA01" w14:textId="73B09EAA" w:rsidR="00CF6873" w:rsidRPr="005336FA" w:rsidRDefault="004757C3" w:rsidP="005336FA">
          <w:pPr>
            <w:pStyle w:val="11"/>
            <w:rPr>
              <w:rFonts w:eastAsiaTheme="minorEastAsia"/>
              <w:lang w:val="ru-RU"/>
            </w:rPr>
          </w:pPr>
          <w:hyperlink w:anchor="_Toc122129758" w:history="1">
            <w:r w:rsidR="00CF6873" w:rsidRPr="005336FA">
              <w:rPr>
                <w:rStyle w:val="a9"/>
                <w:color w:val="000000" w:themeColor="text1"/>
                <w:u w:val="none"/>
              </w:rPr>
              <w:t>РОЗДІЛ 3</w:t>
            </w:r>
            <w:r w:rsidR="00CF6873" w:rsidRPr="005336FA">
              <w:rPr>
                <w:webHidden/>
              </w:rPr>
              <w:tab/>
              <w:t>.</w:t>
            </w:r>
          </w:hyperlink>
          <w:r w:rsidR="00CF6873" w:rsidRPr="005336FA">
            <w:rPr>
              <w:rStyle w:val="a9"/>
              <w:color w:val="000000" w:themeColor="text1"/>
              <w:u w:val="none"/>
            </w:rPr>
            <w:t xml:space="preserve"> </w:t>
          </w:r>
          <w:hyperlink w:anchor="_Toc122129759" w:history="1">
            <w:r w:rsidR="00CF6873" w:rsidRPr="005336FA">
              <w:rPr>
                <w:rStyle w:val="a9"/>
                <w:color w:val="000000" w:themeColor="text1"/>
                <w:u w:val="none"/>
              </w:rPr>
              <w:t>ВПЛИВ НА ПСИХОЛОГІЧНУ ПІДГОТОВКУ ДО ПРОФЕСІЙНОЇ ДІЯЛЬНОСТІ СОЦІАЛЬНОГО ПРАЦІВНИКІВ</w:t>
            </w:r>
            <w:r w:rsidR="00CF6873" w:rsidRPr="005336FA">
              <w:rPr>
                <w:webHidden/>
              </w:rPr>
              <w:tab/>
            </w:r>
            <w:r w:rsidR="00CF6873" w:rsidRPr="00217CBE">
              <w:rPr>
                <w:b w:val="0"/>
                <w:webHidden/>
              </w:rPr>
              <w:fldChar w:fldCharType="begin"/>
            </w:r>
            <w:r w:rsidR="00CF6873" w:rsidRPr="00217CBE">
              <w:rPr>
                <w:b w:val="0"/>
                <w:webHidden/>
              </w:rPr>
              <w:instrText xml:space="preserve"> PAGEREF _Toc122129759 \h </w:instrText>
            </w:r>
            <w:r w:rsidR="00CF6873" w:rsidRPr="00217CBE">
              <w:rPr>
                <w:b w:val="0"/>
                <w:webHidden/>
              </w:rPr>
            </w:r>
            <w:r w:rsidR="00CF6873" w:rsidRPr="00217CBE">
              <w:rPr>
                <w:b w:val="0"/>
                <w:webHidden/>
              </w:rPr>
              <w:fldChar w:fldCharType="separate"/>
            </w:r>
            <w:r w:rsidR="00164C58">
              <w:rPr>
                <w:b w:val="0"/>
                <w:webHidden/>
              </w:rPr>
              <w:t>64</w:t>
            </w:r>
            <w:r w:rsidR="00CF6873" w:rsidRPr="00217CBE">
              <w:rPr>
                <w:b w:val="0"/>
                <w:webHidden/>
              </w:rPr>
              <w:fldChar w:fldCharType="end"/>
            </w:r>
          </w:hyperlink>
        </w:p>
        <w:p w14:paraId="1842943A" w14:textId="48B62616" w:rsidR="00CF6873" w:rsidRPr="005336FA" w:rsidRDefault="004757C3" w:rsidP="005336FA">
          <w:pPr>
            <w:pStyle w:val="11"/>
            <w:rPr>
              <w:rFonts w:eastAsiaTheme="minorEastAsia"/>
              <w:lang w:val="ru-RU"/>
            </w:rPr>
          </w:pPr>
          <w:hyperlink w:anchor="_Toc122129760" w:history="1">
            <w:r w:rsidR="00CF6873" w:rsidRPr="005336FA">
              <w:rPr>
                <w:rStyle w:val="a9"/>
                <w:b w:val="0"/>
                <w:color w:val="000000" w:themeColor="text1"/>
                <w:u w:val="none"/>
              </w:rPr>
              <w:t>3.1. Особливості професійної підготовки соціального працівника</w:t>
            </w:r>
            <w:r w:rsidR="00CF6873" w:rsidRPr="005336FA">
              <w:rPr>
                <w:webHidden/>
              </w:rPr>
              <w:tab/>
            </w:r>
            <w:r w:rsidR="00CF6873" w:rsidRPr="00217CBE">
              <w:rPr>
                <w:b w:val="0"/>
                <w:webHidden/>
              </w:rPr>
              <w:fldChar w:fldCharType="begin"/>
            </w:r>
            <w:r w:rsidR="00CF6873" w:rsidRPr="00217CBE">
              <w:rPr>
                <w:b w:val="0"/>
                <w:webHidden/>
              </w:rPr>
              <w:instrText xml:space="preserve"> PAGEREF _Toc122129760 \h </w:instrText>
            </w:r>
            <w:r w:rsidR="00CF6873" w:rsidRPr="00217CBE">
              <w:rPr>
                <w:b w:val="0"/>
                <w:webHidden/>
              </w:rPr>
            </w:r>
            <w:r w:rsidR="00CF6873" w:rsidRPr="00217CBE">
              <w:rPr>
                <w:b w:val="0"/>
                <w:webHidden/>
              </w:rPr>
              <w:fldChar w:fldCharType="separate"/>
            </w:r>
            <w:r w:rsidR="00164C58">
              <w:rPr>
                <w:b w:val="0"/>
                <w:webHidden/>
              </w:rPr>
              <w:t>64</w:t>
            </w:r>
            <w:r w:rsidR="00CF6873" w:rsidRPr="00217CBE">
              <w:rPr>
                <w:b w:val="0"/>
                <w:webHidden/>
              </w:rPr>
              <w:fldChar w:fldCharType="end"/>
            </w:r>
          </w:hyperlink>
        </w:p>
        <w:p w14:paraId="4D3D4312" w14:textId="3E863BFA" w:rsidR="00CF6873" w:rsidRPr="005336FA" w:rsidRDefault="004757C3" w:rsidP="005336FA">
          <w:pPr>
            <w:pStyle w:val="11"/>
            <w:rPr>
              <w:rFonts w:eastAsiaTheme="minorEastAsia"/>
              <w:lang w:val="ru-RU"/>
            </w:rPr>
          </w:pPr>
          <w:hyperlink w:anchor="_Toc122129761" w:history="1">
            <w:r w:rsidR="00CF6873" w:rsidRPr="005336FA">
              <w:rPr>
                <w:rStyle w:val="a9"/>
                <w:b w:val="0"/>
                <w:color w:val="000000" w:themeColor="text1"/>
                <w:u w:val="none"/>
              </w:rPr>
              <w:t>3.2. Практично спрямовані дисципліни на магістратурі</w:t>
            </w:r>
            <w:r w:rsidR="00CF6873" w:rsidRPr="005336FA">
              <w:rPr>
                <w:webHidden/>
              </w:rPr>
              <w:tab/>
            </w:r>
            <w:r w:rsidR="00CF6873" w:rsidRPr="005336FA">
              <w:rPr>
                <w:b w:val="0"/>
                <w:webHidden/>
              </w:rPr>
              <w:fldChar w:fldCharType="begin"/>
            </w:r>
            <w:r w:rsidR="00CF6873" w:rsidRPr="005336FA">
              <w:rPr>
                <w:b w:val="0"/>
                <w:webHidden/>
              </w:rPr>
              <w:instrText xml:space="preserve"> PAGEREF _Toc122129761 \h </w:instrText>
            </w:r>
            <w:r w:rsidR="00CF6873" w:rsidRPr="005336FA">
              <w:rPr>
                <w:b w:val="0"/>
                <w:webHidden/>
              </w:rPr>
            </w:r>
            <w:r w:rsidR="00CF6873" w:rsidRPr="005336FA">
              <w:rPr>
                <w:b w:val="0"/>
                <w:webHidden/>
              </w:rPr>
              <w:fldChar w:fldCharType="separate"/>
            </w:r>
            <w:r w:rsidR="00164C58">
              <w:rPr>
                <w:b w:val="0"/>
                <w:webHidden/>
              </w:rPr>
              <w:t>70</w:t>
            </w:r>
            <w:r w:rsidR="00CF6873" w:rsidRPr="005336FA">
              <w:rPr>
                <w:b w:val="0"/>
                <w:webHidden/>
              </w:rPr>
              <w:fldChar w:fldCharType="end"/>
            </w:r>
          </w:hyperlink>
        </w:p>
        <w:p w14:paraId="4242E6C0" w14:textId="29747140" w:rsidR="00CF6873" w:rsidRPr="005336FA" w:rsidRDefault="004757C3" w:rsidP="005336FA">
          <w:pPr>
            <w:pStyle w:val="11"/>
            <w:rPr>
              <w:rFonts w:eastAsiaTheme="minorEastAsia"/>
              <w:lang w:val="ru-RU"/>
            </w:rPr>
          </w:pPr>
          <w:hyperlink w:anchor="_Toc122129762" w:history="1">
            <w:r w:rsidR="00CF6873" w:rsidRPr="005336FA">
              <w:rPr>
                <w:rStyle w:val="a9"/>
                <w:color w:val="000000" w:themeColor="text1"/>
                <w:u w:val="none"/>
              </w:rPr>
              <w:t>Висновок до третього розділу</w:t>
            </w:r>
            <w:r w:rsidR="00CF6873" w:rsidRPr="005336FA">
              <w:rPr>
                <w:webHidden/>
              </w:rPr>
              <w:tab/>
            </w:r>
            <w:r w:rsidR="00CF6873" w:rsidRPr="005336FA">
              <w:rPr>
                <w:b w:val="0"/>
                <w:webHidden/>
              </w:rPr>
              <w:fldChar w:fldCharType="begin"/>
            </w:r>
            <w:r w:rsidR="00CF6873" w:rsidRPr="005336FA">
              <w:rPr>
                <w:b w:val="0"/>
                <w:webHidden/>
              </w:rPr>
              <w:instrText xml:space="preserve"> PAGEREF _Toc122129762 \h </w:instrText>
            </w:r>
            <w:r w:rsidR="00CF6873" w:rsidRPr="005336FA">
              <w:rPr>
                <w:b w:val="0"/>
                <w:webHidden/>
              </w:rPr>
            </w:r>
            <w:r w:rsidR="00CF6873" w:rsidRPr="005336FA">
              <w:rPr>
                <w:b w:val="0"/>
                <w:webHidden/>
              </w:rPr>
              <w:fldChar w:fldCharType="separate"/>
            </w:r>
            <w:r w:rsidR="00164C58">
              <w:rPr>
                <w:b w:val="0"/>
                <w:webHidden/>
              </w:rPr>
              <w:t>76</w:t>
            </w:r>
            <w:r w:rsidR="00CF6873" w:rsidRPr="005336FA">
              <w:rPr>
                <w:b w:val="0"/>
                <w:webHidden/>
              </w:rPr>
              <w:fldChar w:fldCharType="end"/>
            </w:r>
          </w:hyperlink>
        </w:p>
        <w:p w14:paraId="1B9B2C18" w14:textId="17A0C382" w:rsidR="00CF6873" w:rsidRPr="005336FA" w:rsidRDefault="004757C3" w:rsidP="005336FA">
          <w:pPr>
            <w:pStyle w:val="11"/>
            <w:rPr>
              <w:rFonts w:eastAsiaTheme="minorEastAsia"/>
              <w:lang w:val="ru-RU"/>
            </w:rPr>
          </w:pPr>
          <w:hyperlink w:anchor="_Toc122129763" w:history="1">
            <w:r w:rsidR="00CF6873" w:rsidRPr="005336FA">
              <w:rPr>
                <w:rStyle w:val="a9"/>
                <w:color w:val="000000" w:themeColor="text1"/>
                <w:u w:val="none"/>
              </w:rPr>
              <w:t>ВИСНОВКИ</w:t>
            </w:r>
            <w:r w:rsidR="00CF6873" w:rsidRPr="005336FA">
              <w:rPr>
                <w:webHidden/>
              </w:rPr>
              <w:tab/>
            </w:r>
            <w:r w:rsidR="00CF6873" w:rsidRPr="005336FA">
              <w:rPr>
                <w:b w:val="0"/>
                <w:webHidden/>
              </w:rPr>
              <w:fldChar w:fldCharType="begin"/>
            </w:r>
            <w:r w:rsidR="00CF6873" w:rsidRPr="005336FA">
              <w:rPr>
                <w:b w:val="0"/>
                <w:webHidden/>
              </w:rPr>
              <w:instrText xml:space="preserve"> PAGEREF _Toc122129763 \h </w:instrText>
            </w:r>
            <w:r w:rsidR="00CF6873" w:rsidRPr="005336FA">
              <w:rPr>
                <w:b w:val="0"/>
                <w:webHidden/>
              </w:rPr>
            </w:r>
            <w:r w:rsidR="00CF6873" w:rsidRPr="005336FA">
              <w:rPr>
                <w:b w:val="0"/>
                <w:webHidden/>
              </w:rPr>
              <w:fldChar w:fldCharType="separate"/>
            </w:r>
            <w:r w:rsidR="00164C58">
              <w:rPr>
                <w:b w:val="0"/>
                <w:webHidden/>
              </w:rPr>
              <w:t>78</w:t>
            </w:r>
            <w:r w:rsidR="00CF6873" w:rsidRPr="005336FA">
              <w:rPr>
                <w:b w:val="0"/>
                <w:webHidden/>
              </w:rPr>
              <w:fldChar w:fldCharType="end"/>
            </w:r>
          </w:hyperlink>
        </w:p>
        <w:p w14:paraId="2AF74E1E" w14:textId="77BCD1F9" w:rsidR="00CF6873" w:rsidRPr="005336FA" w:rsidRDefault="004757C3" w:rsidP="005336FA">
          <w:pPr>
            <w:pStyle w:val="11"/>
            <w:rPr>
              <w:rFonts w:eastAsiaTheme="minorEastAsia"/>
              <w:lang w:val="ru-RU"/>
            </w:rPr>
          </w:pPr>
          <w:hyperlink w:anchor="_Toc122129764" w:history="1">
            <w:r w:rsidR="00CF6873" w:rsidRPr="005336FA">
              <w:rPr>
                <w:rStyle w:val="a9"/>
                <w:color w:val="000000" w:themeColor="text1"/>
                <w:u w:val="none"/>
              </w:rPr>
              <w:t>СПИСОК ВИКОРИСТАНОЇ ЛІТЕРАТУРИ</w:t>
            </w:r>
            <w:r w:rsidR="00CF6873" w:rsidRPr="005336FA">
              <w:rPr>
                <w:webHidden/>
              </w:rPr>
              <w:tab/>
            </w:r>
            <w:r w:rsidR="00CF6873" w:rsidRPr="005336FA">
              <w:rPr>
                <w:b w:val="0"/>
                <w:webHidden/>
              </w:rPr>
              <w:fldChar w:fldCharType="begin"/>
            </w:r>
            <w:r w:rsidR="00CF6873" w:rsidRPr="005336FA">
              <w:rPr>
                <w:b w:val="0"/>
                <w:webHidden/>
              </w:rPr>
              <w:instrText xml:space="preserve"> PAGEREF _Toc122129764 \h </w:instrText>
            </w:r>
            <w:r w:rsidR="00CF6873" w:rsidRPr="005336FA">
              <w:rPr>
                <w:b w:val="0"/>
                <w:webHidden/>
              </w:rPr>
            </w:r>
            <w:r w:rsidR="00CF6873" w:rsidRPr="005336FA">
              <w:rPr>
                <w:b w:val="0"/>
                <w:webHidden/>
              </w:rPr>
              <w:fldChar w:fldCharType="separate"/>
            </w:r>
            <w:r w:rsidR="00164C58">
              <w:rPr>
                <w:b w:val="0"/>
                <w:webHidden/>
              </w:rPr>
              <w:t>81</w:t>
            </w:r>
            <w:r w:rsidR="00CF6873" w:rsidRPr="005336FA">
              <w:rPr>
                <w:b w:val="0"/>
                <w:webHidden/>
              </w:rPr>
              <w:fldChar w:fldCharType="end"/>
            </w:r>
          </w:hyperlink>
        </w:p>
        <w:p w14:paraId="29A4CF7F" w14:textId="2AD5F6B6" w:rsidR="00AE2B8F" w:rsidRPr="005336FA" w:rsidRDefault="005728E2" w:rsidP="005336FA">
          <w:pPr>
            <w:widowControl w:val="0"/>
            <w:spacing w:after="0" w:line="336" w:lineRule="auto"/>
            <w:jc w:val="both"/>
            <w:rPr>
              <w:rFonts w:ascii="Times New Roman" w:hAnsi="Times New Roman" w:cs="Times New Roman"/>
              <w:b/>
              <w:bCs/>
              <w:sz w:val="28"/>
              <w:szCs w:val="28"/>
            </w:rPr>
          </w:pPr>
          <w:r w:rsidRPr="005336FA">
            <w:rPr>
              <w:rFonts w:ascii="Times New Roman" w:hAnsi="Times New Roman" w:cs="Times New Roman"/>
              <w:color w:val="000000" w:themeColor="text1"/>
              <w:sz w:val="28"/>
              <w:szCs w:val="28"/>
            </w:rPr>
            <w:fldChar w:fldCharType="end"/>
          </w:r>
          <w:r w:rsidR="003108F1" w:rsidRPr="005336FA">
            <w:rPr>
              <w:rFonts w:ascii="Times New Roman" w:hAnsi="Times New Roman" w:cs="Times New Roman"/>
              <w:b/>
              <w:bCs/>
              <w:color w:val="000000" w:themeColor="text1"/>
              <w:sz w:val="28"/>
              <w:szCs w:val="28"/>
            </w:rPr>
            <w:t>ДОДАТКИ</w:t>
          </w:r>
        </w:p>
      </w:sdtContent>
    </w:sdt>
    <w:bookmarkStart w:id="0" w:name="_Toc122129743" w:displacedByCustomXml="prev"/>
    <w:p w14:paraId="3628E4C6" w14:textId="018D6D40" w:rsidR="00D65DA3" w:rsidRDefault="005728E2" w:rsidP="00F523F8">
      <w:pPr>
        <w:pStyle w:val="1"/>
        <w:keepNext w:val="0"/>
        <w:keepLines w:val="0"/>
        <w:widowControl w:val="0"/>
        <w:spacing w:before="0" w:line="28" w:lineRule="atLeast"/>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ВСТУП</w:t>
      </w:r>
      <w:bookmarkEnd w:id="0"/>
    </w:p>
    <w:p w14:paraId="59DD5832" w14:textId="13209F26" w:rsidR="00D65DA3" w:rsidRDefault="00D65DA3" w:rsidP="00F523F8">
      <w:pPr>
        <w:widowControl w:val="0"/>
        <w:spacing w:after="0" w:line="28" w:lineRule="atLeast"/>
        <w:ind w:firstLine="709"/>
        <w:jc w:val="both"/>
        <w:rPr>
          <w:rFonts w:ascii="Times New Roman" w:eastAsia="Times New Roman" w:hAnsi="Times New Roman" w:cs="Times New Roman"/>
          <w:sz w:val="28"/>
          <w:szCs w:val="28"/>
        </w:rPr>
      </w:pPr>
    </w:p>
    <w:p w14:paraId="65863D69" w14:textId="77777777" w:rsidR="00AD64DC" w:rsidRDefault="00AD64DC" w:rsidP="00F523F8">
      <w:pPr>
        <w:widowControl w:val="0"/>
        <w:spacing w:after="0" w:line="28" w:lineRule="atLeast"/>
        <w:ind w:firstLine="709"/>
        <w:jc w:val="both"/>
        <w:rPr>
          <w:rFonts w:ascii="Times New Roman" w:eastAsia="Times New Roman" w:hAnsi="Times New Roman" w:cs="Times New Roman"/>
          <w:sz w:val="28"/>
          <w:szCs w:val="28"/>
        </w:rPr>
      </w:pPr>
    </w:p>
    <w:p w14:paraId="1B8D4EF5"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 кваліфікаційної роботи.</w:t>
      </w:r>
      <w:r>
        <w:rPr>
          <w:rFonts w:ascii="Times New Roman" w:eastAsia="Times New Roman" w:hAnsi="Times New Roman" w:cs="Times New Roman"/>
          <w:sz w:val="28"/>
          <w:szCs w:val="28"/>
        </w:rPr>
        <w:t xml:space="preserve"> Психологічна готовність соціального працівника – це психологічний феномен, який включає низку пов’язаних між собою структурних компонентів психологічної готовності фахівців з соціальної роботи до їх професійної діяльності. Сам процес становлення психологічної готовності вимагає виявлення – це складна психологічна категорія, психологічний феномен, що включає в себе низку взаємопов’язаних структурних компонентів психологічної готовності фахівців соціологічного профілю до професійної діяльності. Важливо відзначити, що психологічна готовність має динамічну структуру та вдосконалюється в процесі безпосередньо роботи. Як і сам процес становлення психологічної готовності до професійної діяльності він вимагає узагальнення, виявлення закономірностей та вивчення у рамках підготовки спеціалістів конкретного вишу, факультету, спеціальності. Кожне дослідження вимагає детального опрацювання сучасної наукової літератури, уточнення обсягу виявлених проблем та криз. На цьому тлі, доцільно систематизувати та узагальнити погляди науковців щодо психологічної готовності фахівців соціономічного профілю до професійної діяльності за фахом.</w:t>
      </w:r>
    </w:p>
    <w:p w14:paraId="171AC9D9"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Актуальність полягає у необхідності теоретичного висновку у психологічній підготовці студента як майбутнього фахівця у питаннях соціальної сфери. Сьогодні особливу увагу приділяють підготовці соціальних працівників як майбутніх професійних спеціалістів та враховуючи нові соціальні та економічні умови в яких опинилась країна. Як найбільший активний суб’єкт соціальної сфери, від майбутніх спеціалістів вимагається володіння високого рівня загальної культури, вміння вирішувати різноманітні соціальні завдання, прагнення до росту в професійній діяльності, соціальна та професійна мобільність. Можна зробити висновок, що підготовка соціального працівника без здійснення спеціальної психологічної підготовки, сформованої за період навчання, цілком неможлива. Оскільки саме психологічна підготовка </w:t>
      </w:r>
      <w:r>
        <w:rPr>
          <w:rFonts w:ascii="Times New Roman" w:eastAsia="Times New Roman" w:hAnsi="Times New Roman" w:cs="Times New Roman"/>
          <w:sz w:val="28"/>
          <w:szCs w:val="28"/>
        </w:rPr>
        <w:lastRenderedPageBreak/>
        <w:t>соціального працівника до його діяльності може підвищити його якість та ефективність роботи, це є одним з необхідних умов у формуванні особистості майбутнього соціального фахівця.</w:t>
      </w:r>
    </w:p>
    <w:p w14:paraId="79BE5030"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Підготовка соціальних працівників почала формуватися як окремий напрямок професійної освіти та діяльності на початку 90-х років, а в 91-му було задекларовано визначення «спеціаліст із соціальної роботи», «соціальний педагог» та «соціальний працівник». Ці посади стали еквівалентом прийнятої в світі посади «соціальний працівник». </w:t>
      </w:r>
    </w:p>
    <w:p w14:paraId="151730C9"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Сучасне суспільство з його динамічним розвитком та постійною зміною умов потребує не вузьких спеціалістів – носіїв окремих виробничих функцій, а всебічно розвинених соціально-активних особистостей, з високим рівнем адаптивних здатностей, гнучким мисленням та вмінням швидко вчитись, самостійно опановуючи необхідні для розв’язання актуальних задач знання.</w:t>
      </w:r>
    </w:p>
    <w:p w14:paraId="35B73F80"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питань професійної освіти та підвищення якості підготовки фахівців тих чи інших спеціальностей є досить розповсюдженим науковим явищем. Зокрема питання якісної підготовки фахівців із соціальної роботи прослідковуються у працях таких науковців: О. Безпалько, І. Звєрєва, Т. Кашпирєва, З. Кияниця, М. Ковальова, І. Ковчина, Р. Корнюшина, Т. Кремнєва, О. Крисова, В. Кузьмінський, І. Олійник, Л. Романовська, Л. Старовойтова, М. Целих та ін. </w:t>
      </w:r>
    </w:p>
    <w:p w14:paraId="520BD8FB"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теоретичній частині, психологічна готовність до професійної діяльності соціального працівника виступає як вказівки, теоретичні направлення на сферу діяльності самого соціального діяча, це методичні рекомендації до чого саме варто бути готовим майбутньому фахівцю. Теоретична частина це всебічна підготовка кадрів до майбутнього виконання роботи в соціальній сфері та психологічній підготовці. </w:t>
      </w:r>
    </w:p>
    <w:p w14:paraId="2B8FF9F7"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Практична частина включає психологічну підготовку, до якої входять різноманітні аудиторні та позакласні заняття або проходження додаткових занять зі становлення соціального професіонала. Це є важливим етапом для становлення самого студента як майбутнього, психологічно-зрілого </w:t>
      </w:r>
      <w:r>
        <w:rPr>
          <w:rFonts w:ascii="Times New Roman" w:eastAsia="Times New Roman" w:hAnsi="Times New Roman" w:cs="Times New Roman"/>
          <w:sz w:val="28"/>
          <w:szCs w:val="28"/>
        </w:rPr>
        <w:lastRenderedPageBreak/>
        <w:t xml:space="preserve">спеціаліста, який готовий розглядати  свою діяльність як майбутній кар’єрний шлях з допомоги людям, які потребують її. </w:t>
      </w:r>
    </w:p>
    <w:p w14:paraId="4D7537F8"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Теоретична та практична частина є нероздільним системним підходом реалізації студента до майбутнього фахового шляху, який безумовно психологічно готовий до роботи. </w:t>
      </w:r>
    </w:p>
    <w:p w14:paraId="24F10AA0"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 дослідження</w:t>
      </w:r>
      <w:r>
        <w:rPr>
          <w:rFonts w:ascii="Times New Roman" w:eastAsia="Times New Roman" w:hAnsi="Times New Roman" w:cs="Times New Roman"/>
          <w:sz w:val="28"/>
          <w:szCs w:val="28"/>
        </w:rPr>
        <w:t xml:space="preserve"> є психологічна підготовка соціального працівника (чи психологічна готовність до професійної діяльності соціального працівника).</w:t>
      </w:r>
    </w:p>
    <w:p w14:paraId="4E315452"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дослідження</w:t>
      </w:r>
      <w:r>
        <w:rPr>
          <w:rFonts w:ascii="Times New Roman" w:eastAsia="Times New Roman" w:hAnsi="Times New Roman" w:cs="Times New Roman"/>
          <w:sz w:val="28"/>
          <w:szCs w:val="28"/>
        </w:rPr>
        <w:t xml:space="preserve"> є психологічна підготовка та теоретико-методологічні аспекти для майбутніх соціальних працівників. (Формування психологічної готовності до професійної діяльності соціального працівника, формування професійної компетентності майбутніх спеціалістів соціальної роботи).</w:t>
      </w:r>
    </w:p>
    <w:p w14:paraId="557CB078"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кваліфікаційної роботи</w:t>
      </w:r>
      <w:r>
        <w:rPr>
          <w:rFonts w:ascii="Times New Roman" w:eastAsia="Times New Roman" w:hAnsi="Times New Roman" w:cs="Times New Roman"/>
          <w:sz w:val="28"/>
          <w:szCs w:val="28"/>
        </w:rPr>
        <w:t xml:space="preserve"> – проаналізувати особливості і специфіку сучасної психологічної підготовки майбутніх соціальних працівників.</w:t>
      </w:r>
    </w:p>
    <w:p w14:paraId="2B8ACDE7"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поставленої мети необхідно вирішити наступні </w:t>
      </w:r>
      <w:r w:rsidRPr="00AD64DC">
        <w:rPr>
          <w:rFonts w:ascii="Times New Roman" w:eastAsia="Times New Roman" w:hAnsi="Times New Roman" w:cs="Times New Roman"/>
          <w:b/>
          <w:bCs/>
          <w:sz w:val="28"/>
          <w:szCs w:val="28"/>
        </w:rPr>
        <w:t>завдання:</w:t>
      </w:r>
    </w:p>
    <w:p w14:paraId="0709D663"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проведення теоретичного аналізу літератури щодо проблеми у психологічній підготовці спеціаліста соціальної роботи;</w:t>
      </w:r>
    </w:p>
    <w:p w14:paraId="1F7241AC"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розглянути сутність психологічної готовності майбутнього соціального працівника;</w:t>
      </w:r>
    </w:p>
    <w:p w14:paraId="7D4E35AD"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визначити місце психологічної підготовки у вищій професійній освіті;</w:t>
      </w:r>
    </w:p>
    <w:p w14:paraId="3C6E3804"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дослідити сучасні дослідження щодо концепції психологічної підготовки соціального працівника до майбутньої професійної діяльності;</w:t>
      </w:r>
    </w:p>
    <w:p w14:paraId="6B67C931"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дослідити обізнаність молоді у питання психологічної підготовки та їх думку стосовно своєї власної готовності;</w:t>
      </w:r>
    </w:p>
    <w:p w14:paraId="079E518B" w14:textId="78B46A03"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визначити та вивчити умови та рівень розвитку психологічної компетентності в процесі професійної підготовки майбутніх </w:t>
      </w:r>
      <w:r>
        <w:rPr>
          <w:rFonts w:ascii="Times New Roman" w:eastAsia="Times New Roman" w:hAnsi="Times New Roman" w:cs="Times New Roman"/>
          <w:sz w:val="28"/>
          <w:szCs w:val="28"/>
        </w:rPr>
        <w:lastRenderedPageBreak/>
        <w:t>соціальних</w:t>
      </w:r>
      <w:r w:rsidR="000563A4">
        <w:rPr>
          <w:rFonts w:ascii="Times New Roman" w:eastAsia="Times New Roman" w:hAnsi="Times New Roman" w:cs="Times New Roman"/>
          <w:sz w:val="28"/>
          <w:szCs w:val="28"/>
        </w:rPr>
        <w:t> </w:t>
      </w:r>
      <w:r>
        <w:rPr>
          <w:rFonts w:ascii="Times New Roman" w:eastAsia="Times New Roman" w:hAnsi="Times New Roman" w:cs="Times New Roman"/>
          <w:sz w:val="28"/>
          <w:szCs w:val="28"/>
        </w:rPr>
        <w:t>працівників;</w:t>
      </w:r>
    </w:p>
    <w:p w14:paraId="5FAAF4F8"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розкрити сучасні підходи до формування у студентів психологічній підготовці до професійної діяльності у ВНЗ. </w:t>
      </w:r>
    </w:p>
    <w:p w14:paraId="3C84C621"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дослідження було застосовані наступні </w:t>
      </w:r>
      <w:r w:rsidRPr="00AD64DC">
        <w:rPr>
          <w:rFonts w:ascii="Times New Roman" w:eastAsia="Times New Roman" w:hAnsi="Times New Roman" w:cs="Times New Roman"/>
          <w:b/>
          <w:bCs/>
          <w:sz w:val="28"/>
          <w:szCs w:val="28"/>
        </w:rPr>
        <w:t>методи:</w:t>
      </w:r>
      <w:r>
        <w:rPr>
          <w:rFonts w:ascii="Times New Roman" w:eastAsia="Times New Roman" w:hAnsi="Times New Roman" w:cs="Times New Roman"/>
          <w:sz w:val="28"/>
          <w:szCs w:val="28"/>
        </w:rPr>
        <w:t xml:space="preserve"> </w:t>
      </w:r>
    </w:p>
    <w:p w14:paraId="4CB1B961"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теоретичний метод;</w:t>
      </w:r>
    </w:p>
    <w:p w14:paraId="59218C76"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анкетування;</w:t>
      </w:r>
    </w:p>
    <w:p w14:paraId="77167CFB"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синтез;</w:t>
      </w:r>
    </w:p>
    <w:p w14:paraId="34C59B86"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системний аналіз.</w:t>
      </w:r>
    </w:p>
    <w:p w14:paraId="1BEC44B7"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Практична значущість. Дана кваліфікаційна робота буде корисна соціальним працівникам у тому, щоб спроектувати дані методи на себе та подальшу свою психологічну готовність до соціальної діяльності. Розвинути певні навички яких не вистачає як для майбутнього соціального фахівця та його професійної діяльності, покращити навички, які вже були сформовані за період навчання у вищому навчальному закладі, і бути впевненим у наданні соціальних послуг. Для викладачів, кваліфікаційна робота буде корисною у використанні певних методів навчання майбутніх спеціалістів та у покращенні викладацької програми, щоб наблизити своїх студентів до певних теоретичних основ та досліджень у рамках психологічної готовності до майбутньої професії.</w:t>
      </w:r>
    </w:p>
    <w:p w14:paraId="5214DC92" w14:textId="77777777" w:rsidR="00D65DA3" w:rsidRDefault="005728E2" w:rsidP="00F523F8">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Апробація. Основні положення та результати магістерської кваліфікаційної роботи розглянуто та схвалено на студентській науково-практичній конференції «78-ї студентської наукової конференції». Секція «Факультету психології та соціальної роботи». Підсекції «Психологія», «Соціальна робота та соціальні теорії» (01-03.06.2022). Тема роботи: «Етапи професійного становлення соціального працівника під час навчання».</w:t>
      </w:r>
    </w:p>
    <w:p w14:paraId="6063CEB4" w14:textId="0DA6654D" w:rsidR="00D65DA3" w:rsidRDefault="005728E2" w:rsidP="000563A4">
      <w:pPr>
        <w:widowControl w:val="0"/>
        <w:spacing w:after="0" w:line="35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Публікації. За темою магістерської кваліфікаційної роботи опубліковано тези доповіді на конференції: Ребечар Д.Г., Варнава У.В. Етапи професійного становлення соціального працівника під час навчання. Матеріали до 78–ї студентської наукової конференції: матеріали н</w:t>
      </w:r>
      <w:r w:rsidR="00F523F8">
        <w:rPr>
          <w:rFonts w:ascii="Times New Roman" w:eastAsia="Times New Roman" w:hAnsi="Times New Roman" w:cs="Times New Roman"/>
          <w:sz w:val="28"/>
          <w:szCs w:val="28"/>
        </w:rPr>
        <w:t>аук.–практ. конф. (</w:t>
      </w:r>
      <w:r>
        <w:rPr>
          <w:rFonts w:ascii="Times New Roman" w:eastAsia="Times New Roman" w:hAnsi="Times New Roman" w:cs="Times New Roman"/>
          <w:sz w:val="28"/>
          <w:szCs w:val="28"/>
        </w:rPr>
        <w:t>2 червня 2022 р.). Одеса: Одес</w:t>
      </w:r>
      <w:r w:rsidR="00F523F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нац</w:t>
      </w:r>
      <w:r w:rsidR="00F523F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ун</w:t>
      </w:r>
      <w:r w:rsidR="00F523F8">
        <w:rPr>
          <w:rFonts w:ascii="Times New Roman" w:eastAsia="Times New Roman" w:hAnsi="Times New Roman" w:cs="Times New Roman"/>
          <w:sz w:val="28"/>
          <w:szCs w:val="28"/>
        </w:rPr>
        <w:t>-</w:t>
      </w:r>
      <w:r>
        <w:rPr>
          <w:rFonts w:ascii="Times New Roman" w:eastAsia="Times New Roman" w:hAnsi="Times New Roman" w:cs="Times New Roman"/>
          <w:sz w:val="28"/>
          <w:szCs w:val="28"/>
        </w:rPr>
        <w:t>т імені І.І. Мечникова, 2022. С.</w:t>
      </w:r>
      <w:r w:rsidR="00F523F8">
        <w:t> </w:t>
      </w:r>
      <w:r w:rsidR="00F523F8" w:rsidRPr="00F523F8">
        <w:rPr>
          <w:rFonts w:ascii="Times New Roman" w:eastAsia="Times New Roman" w:hAnsi="Times New Roman" w:cs="Times New Roman"/>
          <w:sz w:val="28"/>
          <w:szCs w:val="28"/>
        </w:rPr>
        <w:t>228-232 с.</w:t>
      </w:r>
      <w:r>
        <w:br w:type="page"/>
      </w:r>
    </w:p>
    <w:p w14:paraId="2E86A925" w14:textId="77777777" w:rsidR="00D65DA3" w:rsidRDefault="004757C3" w:rsidP="00992787">
      <w:pPr>
        <w:pStyle w:val="1"/>
        <w:keepNext w:val="0"/>
        <w:keepLines w:val="0"/>
        <w:widowControl w:val="0"/>
        <w:spacing w:before="0" w:line="360" w:lineRule="auto"/>
        <w:jc w:val="center"/>
        <w:rPr>
          <w:rFonts w:ascii="Times New Roman" w:eastAsia="Times New Roman" w:hAnsi="Times New Roman" w:cs="Times New Roman"/>
          <w:b/>
          <w:color w:val="000000"/>
          <w:sz w:val="28"/>
          <w:szCs w:val="28"/>
        </w:rPr>
      </w:pPr>
      <w:hyperlink r:id="rId7" w:anchor="heading=h.17dp8vu">
        <w:bookmarkStart w:id="1" w:name="_Toc122129763"/>
        <w:r w:rsidR="005728E2">
          <w:rPr>
            <w:rFonts w:ascii="Times New Roman" w:eastAsia="Times New Roman" w:hAnsi="Times New Roman" w:cs="Times New Roman"/>
            <w:b/>
            <w:color w:val="000000"/>
            <w:sz w:val="28"/>
            <w:szCs w:val="28"/>
          </w:rPr>
          <w:t>ВИСНОВКИ</w:t>
        </w:r>
        <w:bookmarkEnd w:id="1"/>
      </w:hyperlink>
    </w:p>
    <w:p w14:paraId="7F13BDFD" w14:textId="77777777" w:rsidR="00D65DA3" w:rsidRDefault="00D65DA3" w:rsidP="00992787">
      <w:pPr>
        <w:widowControl w:val="0"/>
        <w:tabs>
          <w:tab w:val="right" w:pos="9355"/>
        </w:tabs>
        <w:spacing w:after="0" w:line="360" w:lineRule="auto"/>
        <w:ind w:firstLine="709"/>
        <w:jc w:val="both"/>
        <w:rPr>
          <w:rFonts w:ascii="Times New Roman" w:eastAsia="Times New Roman" w:hAnsi="Times New Roman" w:cs="Times New Roman"/>
          <w:sz w:val="28"/>
          <w:szCs w:val="28"/>
        </w:rPr>
      </w:pPr>
    </w:p>
    <w:p w14:paraId="336C930A" w14:textId="77777777" w:rsidR="00D65DA3" w:rsidRDefault="00D65DA3" w:rsidP="00992787">
      <w:pPr>
        <w:widowControl w:val="0"/>
        <w:tabs>
          <w:tab w:val="right" w:pos="9355"/>
        </w:tabs>
        <w:spacing w:after="0" w:line="360" w:lineRule="auto"/>
        <w:ind w:firstLine="709"/>
        <w:jc w:val="both"/>
        <w:rPr>
          <w:rFonts w:ascii="Times New Roman" w:eastAsia="Times New Roman" w:hAnsi="Times New Roman" w:cs="Times New Roman"/>
          <w:sz w:val="28"/>
          <w:szCs w:val="28"/>
        </w:rPr>
      </w:pPr>
    </w:p>
    <w:p w14:paraId="6751B17C" w14:textId="77777777" w:rsidR="00D65DA3" w:rsidRDefault="005728E2" w:rsidP="00992787">
      <w:pPr>
        <w:widowControl w:val="0"/>
        <w:tabs>
          <w:tab w:val="right" w:pos="93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Організація праці як колективної діяльності людей базується на врахуванні групових соціально-психологічних процесів на основі потреб, інтересів, мотивації, спілкування, соціальних норм, соціального контролю, лідерства та підпорядкування.</w:t>
      </w:r>
    </w:p>
    <w:p w14:paraId="4412CD7E" w14:textId="77777777" w:rsidR="00D65DA3" w:rsidRDefault="005728E2" w:rsidP="00992787">
      <w:pPr>
        <w:widowControl w:val="0"/>
        <w:tabs>
          <w:tab w:val="right" w:pos="93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Психічна готовність - це визнання індивідуальних властивостей і характеру стану. Готовність – це не лише ознака якостей чи особистості, це концентрований показник її основної діяльності та міра її професійної компетентності. Психологічна підготовка включає, з одного боку, запас професійних знань, умінь і навичок, з іншого боку, риси особистості: переконання, педагогічні здібності, інтерес, професійну пам’ять, мислення, увагу, спрямованість педагогічної думки, працездатність, емоційність, моральний потенціал особистості, що забезпечує успішне виконання професійних функцій.</w:t>
      </w:r>
    </w:p>
    <w:p w14:paraId="206246BF" w14:textId="77777777" w:rsidR="00D65DA3" w:rsidRDefault="005728E2" w:rsidP="00992787">
      <w:pPr>
        <w:widowControl w:val="0"/>
        <w:tabs>
          <w:tab w:val="right" w:pos="93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Психологічна підготовка до професійної діяльності соціального працівника це великий об’єм інформації та труд, який охоплює не тільки основні знання та правила щодо соціальної сфери та роботи з людьми в соціальних організаціях, а ще, це вивчення основ психології, яку соціальному фахівцеві треба буде застосовувати не тільки у своєму житті, але і у роботі з клієнтами. Соціальна робота - це галузь науки, яка не просто дає підтримку людині або групі людей, це  функції, за допомогою яких розробляється стратегія, теоретична систематизація, розробляються певні знання щодо самої професії. Застосування спеціальних психологічних знань у практичній діяльності соціальних працівників є особливим проявом застосування психології в конкретній сфері професійної діяльності. У діяльності соціальних працівників психологія повинна використовуватися одночасно і як наукова галузь знання, і як галузь знання, і як метод пізнання. Теоретичною основою застосування конкретно-психологічних знань у діяльності соціальних </w:t>
      </w:r>
      <w:r>
        <w:rPr>
          <w:rFonts w:ascii="Times New Roman" w:eastAsia="Times New Roman" w:hAnsi="Times New Roman" w:cs="Times New Roman"/>
          <w:sz w:val="28"/>
          <w:szCs w:val="28"/>
        </w:rPr>
        <w:lastRenderedPageBreak/>
        <w:t>працівників є загальна психологія. Конкретні психологічні знання в діяльності соціального працівника можуть застосовуватися на всіх її етапах.</w:t>
      </w:r>
    </w:p>
    <w:p w14:paraId="7540DD68" w14:textId="77777777" w:rsidR="00D65DA3" w:rsidRDefault="005728E2" w:rsidP="00992787">
      <w:pPr>
        <w:widowControl w:val="0"/>
        <w:tabs>
          <w:tab w:val="right" w:pos="93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Дипломна робота була розрахована саме на те, щоб надати основні теоретичні поняття та розкрити терміни та специфіку самої галузі, та надати певні рекомендації для майбутніх соціальних працівників. Розкриваються важливі кваліфікаційні вимоги, які потрібно виконувати при вивченні, аналізі, та розробці своїх індивідуальних моделей до цієї сфери. Виконувати певні задачі, розробляти певні стратегії щоб досягти висот у цій кар’єрі. Психологічна підготовка до професійної діяльності фахівця починається з першого курсу університету. Університет несе велику відповідальність та вклад, щоб з першокурсників випустились кваліфікаційні спеціалісти соціальної сфери. Так само коли студенти починають образотворчу діяльність, повинні розуміти, що це їх готує до майбутньої кар’єри психологічно зрілими та психологічно підготовленими спеціалістами. </w:t>
      </w:r>
    </w:p>
    <w:p w14:paraId="547ADEAF" w14:textId="77777777" w:rsidR="00D65DA3" w:rsidRDefault="005728E2" w:rsidP="00992787">
      <w:pPr>
        <w:widowControl w:val="0"/>
        <w:tabs>
          <w:tab w:val="right" w:pos="93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розроблено опитування для студентів третього та четвертого курсів бакалаврату та для останнього курсу магістрів, яке було націлено на те, щоб студенти самостійно, через основні питання щодо психологічної підготовки до професійної діяльності, могли зробити висновки щодо своєї підготовки. Проведена робота та надані рекомендації, які розкривають суть та специфіку соціальної сфери зсередини. Практична діяльність студентів, яка надається на третьому курсі бакалаврату та першому курсі магістратури, яка надає їм змогу обдумано віднестись до вимог цієї діяльності та можливість виявити свої недоліки, які студент повинен більше опрацювати, як і позитивні якості.</w:t>
      </w:r>
    </w:p>
    <w:p w14:paraId="08BDBBD1" w14:textId="77777777" w:rsidR="00D65DA3" w:rsidRDefault="005728E2" w:rsidP="00992787">
      <w:pPr>
        <w:widowControl w:val="0"/>
        <w:tabs>
          <w:tab w:val="right" w:pos="9355"/>
        </w:tabs>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Аналіз психологічної літератури щодо використання специфічних психологічних знань у діяльності соціальних працівників дає підстави стверджувати, що працівникам соціальних служб важливо не лише володіти знаннями соціального циклу та спеціальних дисциплін, а й знанням психологічних законів та їх застосування у професійній діяльності соціального фахівця. Це пов’язано насамперед з тим, що діяльність соціальних працівників часто протікає в умовах, несприятливих для суб’єктів конфлікту-спілкування </w:t>
      </w:r>
      <w:r>
        <w:rPr>
          <w:rFonts w:ascii="Times New Roman" w:eastAsia="Times New Roman" w:hAnsi="Times New Roman" w:cs="Times New Roman"/>
          <w:sz w:val="28"/>
          <w:szCs w:val="28"/>
        </w:rPr>
        <w:lastRenderedPageBreak/>
        <w:t xml:space="preserve">з людьми - зосередженості на своїх об’єктах. Тільки за допомогою вивчення різних напрямів з психології можна буде розробити заходи протидії щодо негативних факторів і знизити ризик помилок в оцінці фактів за допомогою практичної діяльності. Майбутньому соціальному фахівцю треба також вміти правильно та конструктивно застосовувати методи психологічного впливу і адекватно оцінювати отримані результати. </w:t>
      </w:r>
      <w:r>
        <w:br w:type="page"/>
      </w:r>
    </w:p>
    <w:p w14:paraId="71DAE50A" w14:textId="77777777" w:rsidR="00D65DA3" w:rsidRDefault="005728E2" w:rsidP="00992787">
      <w:pPr>
        <w:pStyle w:val="1"/>
        <w:keepNext w:val="0"/>
        <w:keepLines w:val="0"/>
        <w:widowControl w:val="0"/>
        <w:spacing w:line="360" w:lineRule="auto"/>
        <w:jc w:val="center"/>
        <w:rPr>
          <w:rFonts w:ascii="Times New Roman" w:eastAsia="Times New Roman" w:hAnsi="Times New Roman" w:cs="Times New Roman"/>
          <w:sz w:val="28"/>
          <w:szCs w:val="28"/>
        </w:rPr>
      </w:pPr>
      <w:bookmarkStart w:id="2" w:name="_Toc122129764"/>
      <w:r>
        <w:rPr>
          <w:rFonts w:ascii="Times New Roman" w:eastAsia="Times New Roman" w:hAnsi="Times New Roman" w:cs="Times New Roman"/>
          <w:b/>
          <w:color w:val="000000"/>
          <w:sz w:val="28"/>
          <w:szCs w:val="28"/>
        </w:rPr>
        <w:lastRenderedPageBreak/>
        <w:t>СПИСОК ВИКОРИСТАНОЇ ЛІТЕРАТУРИ</w:t>
      </w:r>
      <w:bookmarkEnd w:id="2"/>
    </w:p>
    <w:p w14:paraId="75919F99" w14:textId="77777777" w:rsidR="00D65DA3" w:rsidRDefault="00D65DA3" w:rsidP="00992787">
      <w:pPr>
        <w:widowControl w:val="0"/>
        <w:spacing w:after="0" w:line="360" w:lineRule="auto"/>
        <w:jc w:val="both"/>
        <w:rPr>
          <w:rFonts w:ascii="Times New Roman" w:eastAsia="Times New Roman" w:hAnsi="Times New Roman" w:cs="Times New Roman"/>
          <w:sz w:val="28"/>
          <w:szCs w:val="28"/>
        </w:rPr>
      </w:pPr>
    </w:p>
    <w:p w14:paraId="6EA4B13B" w14:textId="77777777" w:rsidR="00D65DA3" w:rsidRDefault="00D65DA3" w:rsidP="00992787">
      <w:pPr>
        <w:widowControl w:val="0"/>
        <w:spacing w:after="0" w:line="360" w:lineRule="auto"/>
        <w:jc w:val="both"/>
        <w:rPr>
          <w:rFonts w:ascii="Times New Roman" w:eastAsia="Times New Roman" w:hAnsi="Times New Roman" w:cs="Times New Roman"/>
          <w:sz w:val="28"/>
          <w:szCs w:val="28"/>
        </w:rPr>
      </w:pPr>
    </w:p>
    <w:p w14:paraId="3594BA93"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1. Архипова С. Діяльність соціально-педагогічних працівників у галузі освіти соціально незахищених категорій дорослих.</w:t>
      </w:r>
    </w:p>
    <w:p w14:paraId="25C66C5A"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2. Балахтар В.В. Психологія становлення особистості фахівця з соціальної роботи; 19.00.05 – соціальна психологія; психологія соціальної роботи; Автореферат дисертації на здобуття наукового ступеня доктора психологічних наук Національна Академія Педагогічних наук України, Інститут Психології імені Г.С. Костюка: Київ, 2019 р.</w:t>
      </w:r>
    </w:p>
    <w:p w14:paraId="48377CBB"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 xml:space="preserve">3. Боднар В.І. Класифікація особистісних криз студентів. Уманський державний педагогічний університет імені Павла Тичини, м. Умань. </w:t>
      </w:r>
    </w:p>
    <w:p w14:paraId="13B8E914"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4. Булгакова О.Ю. Психологічна готовність студентів до соціальної взаємодії. Науковий вісник Херсонського державного університету, 2017. Т.6. С. 7-12.</w:t>
      </w:r>
    </w:p>
    <w:p w14:paraId="37D26142"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5. Варнава У.В. Методичні рекомендації до вивчення навчальної дисципліни «Арт - технології у соціальній роботі» для студентів першого (бакалаврського) рівня вищої освіти спеціальності 231 «Соціальна робота» / У.В.Варнава. Одеса: Вид. «Колібрі» 2021. 32 с.</w:t>
      </w:r>
    </w:p>
    <w:p w14:paraId="1CE9F546"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6. Вступ до спеціальності: соціальна робота. Модуль 2: навч.посіб. / Тимошенко Н.Є. Київ. Ун-т імені Бориса Грінченка, 2014. 264 с.</w:t>
      </w:r>
    </w:p>
    <w:p w14:paraId="56733F2B"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7. Витоки педагогічної майстерності: зб. Наук. Праць / Полтав. Нац. Пед.Ун-т імені В.Г. Короленка. Полтава, 2017. Випуск 19. 404 с.</w:t>
      </w:r>
    </w:p>
    <w:p w14:paraId="1E4B2C11"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8. Вісник Львівського університету. Серія психологічні науки. 2021. Випуск 10. С. 193–198.</w:t>
      </w:r>
    </w:p>
    <w:p w14:paraId="44E63AAD"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 xml:space="preserve">9. Вісник Харківського національного університету імені В.Н. Каразіна 985 СЕРІЯ: «ПСИХОЛОГІЯ» Випуск 48, Започаткована у 1967 р. Харків, 2011 </w:t>
      </w:r>
    </w:p>
    <w:p w14:paraId="4F65E905"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 xml:space="preserve">10. Годлевська А.І. Проблема формування продуктивного стилю професійного спілкування майбутніх фахівців соціальної сфери: теоретичний аспект / А.І. Годлевська / Науковий часопис Національного педагогічного університету імені М.П. Драгоманова. Серія 11. Соціальна робота. Соціальна педагогіка: </w:t>
      </w:r>
      <w:r w:rsidRPr="00C64158">
        <w:rPr>
          <w:rFonts w:ascii="Times New Roman" w:eastAsia="Times New Roman" w:hAnsi="Times New Roman" w:cs="Times New Roman"/>
          <w:sz w:val="28"/>
          <w:szCs w:val="28"/>
        </w:rPr>
        <w:lastRenderedPageBreak/>
        <w:t>збірник наукових праць. К.: Вид-во НПУ імені М.П. Драгоманова, 2016. Вип. 21. С. 121-127.</w:t>
      </w:r>
    </w:p>
    <w:p w14:paraId="13A94D6B"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12. Гончарова Г.С. Проблеми правового регулювання кваліфікаційних вимог до працівників при прийнятті на роботу / Г.С. Гончарова, А.М. Юшко / Право та інновації. 2017. №3(19). С. 15-23.</w:t>
      </w:r>
    </w:p>
    <w:p w14:paraId="610BCB39"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13. Дунаєва Л.М., Хлівнюк Т.П., Кулава К.О. Методичні рекомендації до написання кваліфікаційних робіт РВО «магістр» для здобувачів спеціальності 231 «Соціальна робота» галузі знань 23 «Соціальна робота» другого (магістерського) рівня вищої освіти Факультету психології та соціальної роботи Одеського національного університету імені І.І. Мечникова / Л.М.Дунаєва, Т.П. Хлівнюк, К.О. Кулава Одес. нац. ун-т ім. І. І. Мечникова, Ф-т психології та соціальної роботи. Одеса : ОНУ, 2020. – 50с.</w:t>
      </w:r>
    </w:p>
    <w:p w14:paraId="1C80433E"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14. Енциклопедія для фахівців соціальної сфери / за заг. Ред. І.Д. Звєрєвої. К., Сімферополь: Універсум, 2012. 536 с.</w:t>
      </w:r>
    </w:p>
    <w:p w14:paraId="7FA06CD3"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15. Історія соціальної роботи: методичні вказівки для самостійної роботи студентів заочної форми навчання напряму підготовки 231 / С.В. Гладченко. Одеса: Інститут інформаційних та соціальних технологій Одеського національного університету імені І.І. Мечникова, 2017. 30 с.</w:t>
      </w:r>
    </w:p>
    <w:p w14:paraId="487BC98C"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16. Канівець А. (2021). Особливості професійної діяльності та підготовки фахівців соціальної сфери. Збірник наукових праць ΛΌГOΣ.</w:t>
      </w:r>
    </w:p>
    <w:p w14:paraId="4FEFD31B"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17. Капська А.Й. Тенденції становлення соціальної роботи / А.Й. Капська. Науковий часопис Нац. пед. ун-ту ім. М.П. Драгоманова. Серія 11. Соціальна робота. Соціальна педагогіка : збір. наук. праць. К.: Вид-во НПУ імені М.П. Драгоманова, 2016. Вип. 21. С. 134-141.</w:t>
      </w:r>
    </w:p>
    <w:p w14:paraId="3E828515"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18. Карпенко О.Г. Професійна діяльність соціального працівника як творчий процес. 2016.</w:t>
      </w:r>
    </w:p>
    <w:p w14:paraId="30383B0A"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19. Карпенко О.Г. Соціально-педагогічний моніторинг професійної готовності студентів до соціальної роботи / О.Г. Карпенко. Науковий часопис Нац. пед. ун-ту ім. М.П. Драгоманова. Серія 11. Соціальна робота. Соціальна педагогіка: зб.наук.праць. К.: Вид-во НПУ ім. М.П.Драгоманова, 2016. Вип. 21. С.141- 147.</w:t>
      </w:r>
    </w:p>
    <w:p w14:paraId="783DC240"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lastRenderedPageBreak/>
        <w:t>20. Керівник експертної групи з питань розвитку системи надання соціальних послуг Міністерства соціальної політики України. «Під час війни людина має якомога швидше отримати допомогу» Оксана Суліма. 5 липня 2022 року. Київський національний університет імені Тараса Шевченка, Видавничо-поліграфічний центр «Київський університет», 2021.</w:t>
      </w:r>
    </w:p>
    <w:p w14:paraId="7452065C"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22. Київський Університет Імені Бориса Грінченка, освітньо-професійна програма 231.00.02 Соціальна педагогіка, другого (магістерського) рівня вищої освіти, затвердженого Міністерством освіти та науки України (наказ №556 від 24.04.2019 р.).</w:t>
      </w:r>
    </w:p>
    <w:p w14:paraId="09CAF408"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23. Конспект лекцій з дисципліни «Теорія соціальної роботи» для студентів спеціальності «Соціологія». Укл.: Мачуліна І.І., Познанська К.В. Кам’янське, ДДТУ, 2018. 80 с.</w:t>
      </w:r>
    </w:p>
    <w:p w14:paraId="4A008D14"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24. Корнещук В.В., Колодійчук Ю.В., Боделан М.В. Теорія і практика професійної підготовки майбутніх соціальних працівників : монографія / Гол. Ред. В.В. Корнещук. Одеса : ФОП Бондаренко М.О., 2018. 296 с.</w:t>
      </w:r>
    </w:p>
    <w:p w14:paraId="12311E9F"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25. Короп А.О. Міжнародний досвід соціальної роботи в системі охорони здоров’я. «socioпростір: міждисциплінарний електронний збірник наукових праць з соціології та соціальної роботи», 2021.</w:t>
      </w:r>
    </w:p>
    <w:p w14:paraId="017071E3"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26. Лапіна М.Д. Навчальна супервізія як метод професійної підготовки фахівців соціальної роботи. Теорія і практика сучасної психології, 2016. №2. С. 89-93.</w:t>
      </w:r>
    </w:p>
    <w:p w14:paraId="51CDC6D0"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27. Мирончук Н.М. Моделювання змісту педагогічної діяльності студентів магістратури у контекстно-професійній підготовці / Мирончук Н.М. Андрагогічний вісник, 2017. Вип. 8. С. 88-95.</w:t>
      </w:r>
    </w:p>
    <w:p w14:paraId="5E50FFFD"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28. Мирончук Н.М. Кваліфікаційні вимоги до викладачів вищих навчальних закладів як основа змісту освітньо-професійних програм підготовки фахівців. Проблеми освіти: Збір. наук. праць. Вип.82. Вінниця-Київ, 2015. С. 172-176.</w:t>
      </w:r>
    </w:p>
    <w:p w14:paraId="64797DD3"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29. Міжнародна соціальна робота: пріоритети та стандарти. Київ: Академія праці, соціальних відносин і туризму, 2021. 175 с.</w:t>
      </w:r>
    </w:p>
    <w:p w14:paraId="23DCFD97"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 xml:space="preserve">30. Методичні рекомендації з курсу «Психологічна служба в системі освіти» / </w:t>
      </w:r>
      <w:r w:rsidRPr="00C64158">
        <w:rPr>
          <w:rFonts w:ascii="Times New Roman" w:eastAsia="Times New Roman" w:hAnsi="Times New Roman" w:cs="Times New Roman"/>
          <w:sz w:val="28"/>
          <w:szCs w:val="28"/>
        </w:rPr>
        <w:lastRenderedPageBreak/>
        <w:t>уклад. Загурська І.С. Житомир: ЖДУ імені І. Франка, 2015. 77 с.</w:t>
      </w:r>
    </w:p>
    <w:p w14:paraId="6FF95FF2"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31. Міжнародна IV науково-практична інтернет-конференція «Пізнавальний та перетворювальний потенціал історичної психології як науки», 2 лютого-2 березня 2017 ОНУ імені І.І. Мечникова. Електрон. Кн. Одеса: Одеський нац. Ун-т, 2017. – 215 с.</w:t>
      </w:r>
    </w:p>
    <w:p w14:paraId="4CE2BBCD"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32. Методика викладання у вищій школі : навчальний посібник О.В. Малихін, І.Г. Павленко, О.О. Лаврентьева, Г.І. Матукова. Київ: КНТ, 2014. 262 с.</w:t>
      </w:r>
    </w:p>
    <w:p w14:paraId="314B8F1A"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33. Надання соціальних послуг в умовах воєнного або надзвичайного стану в Україні Опубліковано 30 травня 2022 року , Департамент соціального захисту населення облдержадміністрації.</w:t>
      </w:r>
    </w:p>
    <w:p w14:paraId="3ABD93F0"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34. Науковий вісник Ужгородського університету. Серія: «Педагогіка. Соціальна робота». Випуск 1. 2022</w:t>
      </w:r>
    </w:p>
    <w:p w14:paraId="15E14092"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 xml:space="preserve">35. Науковий вісник ужгородського університету. Серія: «педагогіка. Соціальна робота». Випуск 1. 2017. </w:t>
      </w:r>
    </w:p>
    <w:p w14:paraId="7D76E778"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36. Неїжпапа Л.С. Теоретичні підходи до визначення стадій професійного становлення майбутнього фахівця Л.С.Неїжпапа Наук. часопис Нац-го педаг. ун-ту ім. М.П. Драгоманова. Серія 11. Соціальна робота. Соціальна педагогіка: збірник наукових праць. К.: Вид- во НПУ імені М.П. Драгоманова, 2016. Вип. 21. С. 61-67</w:t>
      </w:r>
    </w:p>
    <w:p w14:paraId="559ADCE8"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37. Одеський національний політехнічний університет освітньо-професійна програма «соціальна робота» Другий (магістерський) рівень вищої освіти, затвердженого наказом Міністерства освіти і науки України № 556 від 24.04.2019 року.</w:t>
      </w:r>
    </w:p>
    <w:p w14:paraId="311982EE"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38. Освітньо-професійна програма «Соціальна робота». URL: http://onu.edu.ua/pub/bank/userfiles/files/edu- programm/psy/magistr/oppmagistr_soc_rabota2020.pdf (дата звернення 08.06.2022).</w:t>
      </w:r>
    </w:p>
    <w:p w14:paraId="3AC0A559"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 xml:space="preserve">39. Панок В.Г, Чаплак Я.В., Романовська Д.Д. Психоконсультативні стратегії діяльності практичного психолога системи освіти: навч.- метод. Посібник / В.Г. Панок, Я.В. Чаплак, Д.Д. Романовська; за наук. Редакцією В.Г. Панка. </w:t>
      </w:r>
      <w:r w:rsidRPr="00C64158">
        <w:rPr>
          <w:rFonts w:ascii="Times New Roman" w:eastAsia="Times New Roman" w:hAnsi="Times New Roman" w:cs="Times New Roman"/>
          <w:sz w:val="28"/>
          <w:szCs w:val="28"/>
        </w:rPr>
        <w:lastRenderedPageBreak/>
        <w:t>Чернівці: Чернівецький нац. Ун-т, 2010. 260 с.</w:t>
      </w:r>
    </w:p>
    <w:p w14:paraId="0B942CB7"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40. Питлюк-Смеречинська О.Д. Психологічні особливості професійного становлення майбутніх фахівців в інтегрованому освітньому середовищі. С. 223-237.</w:t>
      </w:r>
    </w:p>
    <w:p w14:paraId="4E8412BD"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41. Пічурін В.В. Копінг-стратегії студентів і психологічна готовність до професійної праці В.В. Пічурін. Педагогіка, психологія та медико-біологічні проблеми фізичного виховання і спорту. 2015. 53-59 с.</w:t>
      </w:r>
    </w:p>
    <w:p w14:paraId="3BCFC795"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42. Платонова О.Г. Особливості професійного становлення майбутнього працівника соціальної сфери, 2015.</w:t>
      </w:r>
    </w:p>
    <w:p w14:paraId="2D2880B0"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43. Поліщук В.А. Професійна підготовка фахівців соціальної сфери: зарубіжний досвід: посібник Поліщук В.А. Тернопіль : Навчальна книга Богдан, 2003. 184 с.</w:t>
      </w:r>
    </w:p>
    <w:p w14:paraId="05DDA673"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44. Професійна підготовка соціальних працівників: вітчизняний і міжнародний досвід Я.О. Співак, Н.В. Скіданова. Духовність особистості: методологія, теорія і практика. 2018. Вип. 6. 134-144 с.</w:t>
      </w:r>
    </w:p>
    <w:p w14:paraId="23473A55"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45. Професійна майстерність психолога: навч.-метод. Посібник І.М. Матійків, З.Я. Ковальчук. Львів: Львівський державний університет внутрішніх справ, 2016. 340 с.</w:t>
      </w:r>
    </w:p>
    <w:p w14:paraId="7E959D53"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46. Про вищу освіту: Закон України №1556-VII-від 27.10.2022р. URL:https://zakon.rada.gov.ua/laws/show/1556-18#Text (дата звернення: 13.04.2022).</w:t>
      </w:r>
    </w:p>
    <w:p w14:paraId="4CC1802C"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47. 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(COVID-19): Постанова Кабінету Міністрів України №540-IX-від 28.04.2021 р. URL: https://zakon.rada.gov.ua/laws/show/540-20#Text (дата звернення: 12.11.2021).</w:t>
      </w:r>
    </w:p>
    <w:p w14:paraId="365EFE1D"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48. Про внесення змін до деяких постанов Кабінету Міністрів України щодо надання соціальних послуг у разі введення надзвичайного або воєнного стану в Україні або окремих її місцевостях: Постанова Кабінету Міністрів України №560-2022-від 07.05.2022 р. URL: https://zakon.rada.gov.ua/laws/show/560-</w:t>
      </w:r>
      <w:r w:rsidRPr="00C64158">
        <w:rPr>
          <w:rFonts w:ascii="Times New Roman" w:eastAsia="Times New Roman" w:hAnsi="Times New Roman" w:cs="Times New Roman"/>
          <w:sz w:val="28"/>
          <w:szCs w:val="28"/>
        </w:rPr>
        <w:lastRenderedPageBreak/>
        <w:t>2022-%D0%BF#Text (дата звернення:12.06.2022).</w:t>
      </w:r>
    </w:p>
    <w:p w14:paraId="7547681D"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49. Про освіту: Закон України №2145-VIII-від 27.10.2022 р. URL:https://zakon.rada.gov.ua/laws/show/2145-19#Text (дата звернення: 28.10.2022).</w:t>
      </w:r>
    </w:p>
    <w:p w14:paraId="4F72089C"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50. Про соціальні послуги: Закон України №2671-VIII-від 27.04.2022 р. URL:https://zakon.rada.gov.ua/laws/show/2671-19#Text (дата звернення: 26.06.2022).</w:t>
      </w:r>
    </w:p>
    <w:p w14:paraId="64C12E0C" w14:textId="77958F96"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51. Рибак О.В. Психологічна підготовка студентів-психологів до професійної діяльності під час навчання у Вищому навчальному закладі: дипломна робота бакалавра О.В. Рибак; наук. Кер. Е.М.Псядло; ОНУ імені І.І. Мечникова, ННІІСТ, Каф. Соціальної допомоги та практичної психології</w:t>
      </w:r>
      <w:r w:rsidR="007A760E">
        <w:rPr>
          <w:rFonts w:ascii="Times New Roman" w:eastAsia="Times New Roman" w:hAnsi="Times New Roman" w:cs="Times New Roman"/>
          <w:sz w:val="28"/>
          <w:szCs w:val="28"/>
        </w:rPr>
        <w:t>. Одеса, 2017. 58</w:t>
      </w:r>
      <w:r w:rsidRPr="00C64158">
        <w:rPr>
          <w:rFonts w:ascii="Times New Roman" w:eastAsia="Times New Roman" w:hAnsi="Times New Roman" w:cs="Times New Roman"/>
          <w:sz w:val="28"/>
          <w:szCs w:val="28"/>
        </w:rPr>
        <w:t>с.</w:t>
      </w:r>
    </w:p>
    <w:p w14:paraId="62107958"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52. Савельчук І.Б. Підготовка соціальних працівників за сучасних умов: інноваційні тенденції. Вісник Житомирського державного університету імені Івана Франка. Педагогічні науки. 2016. Вип. 1. 120-125 с.</w:t>
      </w:r>
    </w:p>
    <w:p w14:paraId="2D0C0FE5"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53. Семигіна Т., Пожидаєва О. Формування компетентностей соціальних працівників: міжнародна та локальна практика. Publishing house «European Scientific Platform». 2020. 47-63 с.</w:t>
      </w:r>
    </w:p>
    <w:p w14:paraId="42CA7F63"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54. Ткачук С.І., Коберник О.М. Основи теорії технологічної освіти: навчальний посібник С.І. Ткачук, О.М. Коберник. Умань: Видавничо- поліграфічний центр «Візаві», 2014. 304 с.</w:t>
      </w:r>
    </w:p>
    <w:p w14:paraId="6D85BF78"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55. Скачкова Г.С. Особливості сучасної професійної підготовки соціальних працівників у вищих навчальних закладах, 2016р.</w:t>
      </w:r>
    </w:p>
    <w:p w14:paraId="3F0F5BE0" w14:textId="48930B4E"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56. Складові формування професійного іміджу майбутнього соціального працівника Тимошенко Н.Є., Кирилюк О.В. Науковий часопис Нац</w:t>
      </w:r>
      <w:r w:rsidR="007A760E">
        <w:rPr>
          <w:rFonts w:ascii="Times New Roman" w:eastAsia="Times New Roman" w:hAnsi="Times New Roman" w:cs="Times New Roman"/>
          <w:sz w:val="28"/>
          <w:szCs w:val="28"/>
        </w:rPr>
        <w:t>.</w:t>
      </w:r>
      <w:r w:rsidRPr="00C64158">
        <w:rPr>
          <w:rFonts w:ascii="Times New Roman" w:eastAsia="Times New Roman" w:hAnsi="Times New Roman" w:cs="Times New Roman"/>
          <w:sz w:val="28"/>
          <w:szCs w:val="28"/>
        </w:rPr>
        <w:t xml:space="preserve"> пед</w:t>
      </w:r>
      <w:r w:rsidR="007A760E">
        <w:rPr>
          <w:rFonts w:ascii="Times New Roman" w:eastAsia="Times New Roman" w:hAnsi="Times New Roman" w:cs="Times New Roman"/>
          <w:sz w:val="28"/>
          <w:szCs w:val="28"/>
        </w:rPr>
        <w:t>.</w:t>
      </w:r>
      <w:r w:rsidRPr="00C64158">
        <w:rPr>
          <w:rFonts w:ascii="Times New Roman" w:eastAsia="Times New Roman" w:hAnsi="Times New Roman" w:cs="Times New Roman"/>
          <w:sz w:val="28"/>
          <w:szCs w:val="28"/>
        </w:rPr>
        <w:t xml:space="preserve"> унів</w:t>
      </w:r>
      <w:r w:rsidR="007A760E">
        <w:rPr>
          <w:rFonts w:ascii="Times New Roman" w:eastAsia="Times New Roman" w:hAnsi="Times New Roman" w:cs="Times New Roman"/>
          <w:sz w:val="28"/>
          <w:szCs w:val="28"/>
        </w:rPr>
        <w:t>.</w:t>
      </w:r>
      <w:r w:rsidRPr="00C64158">
        <w:rPr>
          <w:rFonts w:ascii="Times New Roman" w:eastAsia="Times New Roman" w:hAnsi="Times New Roman" w:cs="Times New Roman"/>
          <w:sz w:val="28"/>
          <w:szCs w:val="28"/>
        </w:rPr>
        <w:t xml:space="preserve"> </w:t>
      </w:r>
      <w:r w:rsidR="007A760E" w:rsidRPr="00C64158">
        <w:rPr>
          <w:rFonts w:ascii="Times New Roman" w:eastAsia="Times New Roman" w:hAnsi="Times New Roman" w:cs="Times New Roman"/>
          <w:sz w:val="28"/>
          <w:szCs w:val="28"/>
        </w:rPr>
        <w:t>І</w:t>
      </w:r>
      <w:r w:rsidR="007A760E">
        <w:rPr>
          <w:rFonts w:ascii="Times New Roman" w:eastAsia="Times New Roman" w:hAnsi="Times New Roman" w:cs="Times New Roman"/>
          <w:sz w:val="28"/>
          <w:szCs w:val="28"/>
        </w:rPr>
        <w:t>м. М.П. Драгоманова. Серія 11</w:t>
      </w:r>
      <w:r w:rsidRPr="00C64158">
        <w:rPr>
          <w:rFonts w:ascii="Times New Roman" w:eastAsia="Times New Roman" w:hAnsi="Times New Roman" w:cs="Times New Roman"/>
          <w:sz w:val="28"/>
          <w:szCs w:val="28"/>
        </w:rPr>
        <w:t xml:space="preserve">: Соціальна робота. </w:t>
      </w:r>
      <w:r w:rsidR="007A760E">
        <w:rPr>
          <w:rFonts w:ascii="Times New Roman" w:eastAsia="Times New Roman" w:hAnsi="Times New Roman" w:cs="Times New Roman"/>
          <w:sz w:val="28"/>
          <w:szCs w:val="28"/>
        </w:rPr>
        <w:t xml:space="preserve">Соціальна педагогіка, 2017. </w:t>
      </w:r>
      <w:r w:rsidRPr="00C64158">
        <w:rPr>
          <w:rFonts w:ascii="Times New Roman" w:eastAsia="Times New Roman" w:hAnsi="Times New Roman" w:cs="Times New Roman"/>
          <w:sz w:val="28"/>
          <w:szCs w:val="28"/>
        </w:rPr>
        <w:t>Вип. 23. 193-199 с.</w:t>
      </w:r>
    </w:p>
    <w:p w14:paraId="4B446ED3" w14:textId="184722DE"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57. Соціальна робота:</w:t>
      </w:r>
      <w:r w:rsidR="007A760E">
        <w:rPr>
          <w:rFonts w:ascii="Times New Roman" w:eastAsia="Times New Roman" w:hAnsi="Times New Roman" w:cs="Times New Roman"/>
          <w:sz w:val="28"/>
          <w:szCs w:val="28"/>
        </w:rPr>
        <w:t xml:space="preserve"> від теорії до практики:</w:t>
      </w:r>
      <w:r w:rsidRPr="00C64158">
        <w:rPr>
          <w:rFonts w:ascii="Times New Roman" w:eastAsia="Times New Roman" w:hAnsi="Times New Roman" w:cs="Times New Roman"/>
          <w:sz w:val="28"/>
          <w:szCs w:val="28"/>
        </w:rPr>
        <w:t xml:space="preserve"> навч. Посіб. О.В. Купенко. Суми: сумду, 2020. 192 с.</w:t>
      </w:r>
    </w:p>
    <w:p w14:paraId="1B5C7550" w14:textId="33C7B8D4"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58. Соціальна робота: становлення,</w:t>
      </w:r>
      <w:r w:rsidR="007A760E">
        <w:rPr>
          <w:rFonts w:ascii="Times New Roman" w:eastAsia="Times New Roman" w:hAnsi="Times New Roman" w:cs="Times New Roman"/>
          <w:sz w:val="28"/>
          <w:szCs w:val="28"/>
        </w:rPr>
        <w:t xml:space="preserve"> перспективи, розвиток </w:t>
      </w:r>
      <w:r w:rsidRPr="00C64158">
        <w:rPr>
          <w:rFonts w:ascii="Times New Roman" w:eastAsia="Times New Roman" w:hAnsi="Times New Roman" w:cs="Times New Roman"/>
          <w:sz w:val="28"/>
          <w:szCs w:val="28"/>
        </w:rPr>
        <w:t xml:space="preserve">/ Матеріали V Міжнародної науково-практичної конференції, 5-6 червня 2020 р.; [за заг. Ред.: </w:t>
      </w:r>
      <w:r w:rsidRPr="00C64158">
        <w:rPr>
          <w:rFonts w:ascii="Times New Roman" w:eastAsia="Times New Roman" w:hAnsi="Times New Roman" w:cs="Times New Roman"/>
          <w:sz w:val="28"/>
          <w:szCs w:val="28"/>
        </w:rPr>
        <w:lastRenderedPageBreak/>
        <w:t>Нагірняка М.</w:t>
      </w:r>
      <w:r w:rsidR="007A760E">
        <w:rPr>
          <w:rFonts w:ascii="Times New Roman" w:eastAsia="Times New Roman" w:hAnsi="Times New Roman" w:cs="Times New Roman"/>
          <w:sz w:val="28"/>
          <w:szCs w:val="28"/>
        </w:rPr>
        <w:t xml:space="preserve">Я.]. Львів : ЛДУ БЖД, 2020. </w:t>
      </w:r>
      <w:r w:rsidRPr="00C64158">
        <w:rPr>
          <w:rFonts w:ascii="Times New Roman" w:eastAsia="Times New Roman" w:hAnsi="Times New Roman" w:cs="Times New Roman"/>
          <w:sz w:val="28"/>
          <w:szCs w:val="28"/>
        </w:rPr>
        <w:t>285 с.</w:t>
      </w:r>
    </w:p>
    <w:p w14:paraId="450D3DAD" w14:textId="2D888DD0"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59. Соціальна робота в Україні: Навч. Посіб. / І.Д. Зверева, О.В. Безпалько, С.Я. Харченко та ін.; За заг. Ред.: І.Д</w:t>
      </w:r>
      <w:r w:rsidR="007A760E">
        <w:rPr>
          <w:rFonts w:ascii="Times New Roman" w:eastAsia="Times New Roman" w:hAnsi="Times New Roman" w:cs="Times New Roman"/>
          <w:sz w:val="28"/>
          <w:szCs w:val="28"/>
        </w:rPr>
        <w:t xml:space="preserve">. Звєрєвої, Г.М. Лактіонової. </w:t>
      </w:r>
      <w:r w:rsidRPr="00C64158">
        <w:rPr>
          <w:rFonts w:ascii="Times New Roman" w:eastAsia="Times New Roman" w:hAnsi="Times New Roman" w:cs="Times New Roman"/>
          <w:sz w:val="28"/>
          <w:szCs w:val="28"/>
        </w:rPr>
        <w:t>К.: Центр</w:t>
      </w:r>
      <w:r w:rsidR="007A760E">
        <w:rPr>
          <w:rFonts w:ascii="Times New Roman" w:eastAsia="Times New Roman" w:hAnsi="Times New Roman" w:cs="Times New Roman"/>
          <w:sz w:val="28"/>
          <w:szCs w:val="28"/>
        </w:rPr>
        <w:t xml:space="preserve"> навчальної літератури, 2004. </w:t>
      </w:r>
      <w:r w:rsidRPr="00C64158">
        <w:rPr>
          <w:rFonts w:ascii="Times New Roman" w:eastAsia="Times New Roman" w:hAnsi="Times New Roman" w:cs="Times New Roman"/>
          <w:sz w:val="28"/>
          <w:szCs w:val="28"/>
        </w:rPr>
        <w:t>256 с.</w:t>
      </w:r>
    </w:p>
    <w:p w14:paraId="2803F7DB"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60. Співак Я.О. Професійна підготовка соціальних працівників: вітчизняний і міжнародний досвід /упоряд. Я.О. Співак, Н.В. Скіданова. Духовність особистості: методологія, теорія і практика. 2018. Вип. 6. 134-144 с.</w:t>
      </w:r>
    </w:p>
    <w:p w14:paraId="612BC424" w14:textId="138F7CC6"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 xml:space="preserve">61. Стаття на тему </w:t>
      </w:r>
      <w:r w:rsidR="007A760E">
        <w:rPr>
          <w:rFonts w:ascii="Times New Roman" w:eastAsia="Times New Roman" w:hAnsi="Times New Roman" w:cs="Times New Roman"/>
          <w:sz w:val="28"/>
          <w:szCs w:val="28"/>
        </w:rPr>
        <w:t>«</w:t>
      </w:r>
      <w:r w:rsidRPr="00C64158">
        <w:rPr>
          <w:rFonts w:ascii="Times New Roman" w:eastAsia="Times New Roman" w:hAnsi="Times New Roman" w:cs="Times New Roman"/>
          <w:sz w:val="28"/>
          <w:szCs w:val="28"/>
        </w:rPr>
        <w:t>Досвід професійної підготовки психологів у США та Україні</w:t>
      </w:r>
      <w:r w:rsidR="007A760E">
        <w:rPr>
          <w:rFonts w:ascii="Times New Roman" w:eastAsia="Times New Roman" w:hAnsi="Times New Roman" w:cs="Times New Roman"/>
          <w:sz w:val="28"/>
          <w:szCs w:val="28"/>
        </w:rPr>
        <w:t xml:space="preserve">» </w:t>
      </w:r>
      <w:r w:rsidRPr="00C64158">
        <w:rPr>
          <w:rFonts w:ascii="Times New Roman" w:eastAsia="Times New Roman" w:hAnsi="Times New Roman" w:cs="Times New Roman"/>
          <w:sz w:val="28"/>
          <w:szCs w:val="28"/>
        </w:rPr>
        <w:t>Сучасні теорії</w:t>
      </w:r>
      <w:r w:rsidR="007A760E">
        <w:rPr>
          <w:rFonts w:ascii="Times New Roman" w:eastAsia="Times New Roman" w:hAnsi="Times New Roman" w:cs="Times New Roman"/>
          <w:sz w:val="28"/>
          <w:szCs w:val="28"/>
        </w:rPr>
        <w:t xml:space="preserve"> соціальної роботи: Антологія. упор. Т. Семигіна</w:t>
      </w:r>
      <w:r w:rsidRPr="00C64158">
        <w:rPr>
          <w:rFonts w:ascii="Times New Roman" w:eastAsia="Times New Roman" w:hAnsi="Times New Roman" w:cs="Times New Roman"/>
          <w:sz w:val="28"/>
          <w:szCs w:val="28"/>
        </w:rPr>
        <w:t>. Київ: Академія праці, соціальних відносин і туризму, 2021. 160 с.</w:t>
      </w:r>
    </w:p>
    <w:p w14:paraId="67109023" w14:textId="52BCA240"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63. Тенденції та перспективи розвитку психології та соціальної роботи в сучасному суспільстві: Збірник матеріалів міжнародної наук. – практ. Інтернет-конф., м.Одеса, ОНУ імені І.І. Мечникова, 5 листопада 2020 р. Редкол.: Л.М. Дунаєва, О.І. Кононенко, Л.</w:t>
      </w:r>
      <w:r w:rsidR="007A760E">
        <w:rPr>
          <w:rFonts w:ascii="Times New Roman" w:eastAsia="Times New Roman" w:hAnsi="Times New Roman" w:cs="Times New Roman"/>
          <w:sz w:val="28"/>
          <w:szCs w:val="28"/>
        </w:rPr>
        <w:t>С. Смокова. Одеса: ОНУ, 2020. 376</w:t>
      </w:r>
      <w:r w:rsidRPr="00C64158">
        <w:rPr>
          <w:rFonts w:ascii="Times New Roman" w:eastAsia="Times New Roman" w:hAnsi="Times New Roman" w:cs="Times New Roman"/>
          <w:sz w:val="28"/>
          <w:szCs w:val="28"/>
        </w:rPr>
        <w:t>c.</w:t>
      </w:r>
    </w:p>
    <w:p w14:paraId="0176809C"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64. Тимошенко Н.Є. Компетентнісний підхід у професійній підготовці майбутніх соціальних працівників. Proceedings of the XVI International Academic Congress «History, Problems and Prospects of Development of Modern Civilization». – Tokyo University Press, 2015. – No. ІІ. 283-288 с.</w:t>
      </w:r>
    </w:p>
    <w:p w14:paraId="3A3097BF" w14:textId="156C3A82"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65. Філософські і психологічні науки. Перхач Л.П. Психологічна підготовка майбутнього  вчителя у контексті компетентнісного підходу 2018. Вип. 4. 130–</w:t>
      </w:r>
      <w:r w:rsidR="007D4800">
        <w:t xml:space="preserve">   </w:t>
      </w:r>
      <w:r w:rsidRPr="00C64158">
        <w:rPr>
          <w:rFonts w:ascii="Times New Roman" w:eastAsia="Times New Roman" w:hAnsi="Times New Roman" w:cs="Times New Roman"/>
          <w:sz w:val="28"/>
          <w:szCs w:val="28"/>
        </w:rPr>
        <w:t>136 с.</w:t>
      </w:r>
    </w:p>
    <w:p w14:paraId="753A4144" w14:textId="37C22574"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66. Функціонування творчого мислення в інформаційно- віртуальному просторі суб’єкта: монографія В.О. Моляко, Ю.А. Гулько, Н.А. Ваганова [та ін.]; за ред. В.О. Моляко. Київ – Львів : Видавець Вікторія Кундельська, 2021.</w:t>
      </w:r>
      <w:r w:rsidR="007D4800">
        <w:rPr>
          <w:rFonts w:ascii="Times New Roman" w:eastAsia="Times New Roman" w:hAnsi="Times New Roman" w:cs="Times New Roman"/>
          <w:sz w:val="28"/>
          <w:szCs w:val="28"/>
        </w:rPr>
        <w:t> </w:t>
      </w:r>
      <w:r w:rsidRPr="00C64158">
        <w:rPr>
          <w:rFonts w:ascii="Times New Roman" w:eastAsia="Times New Roman" w:hAnsi="Times New Roman" w:cs="Times New Roman"/>
          <w:sz w:val="28"/>
          <w:szCs w:val="28"/>
        </w:rPr>
        <w:t xml:space="preserve">194 с. </w:t>
      </w:r>
    </w:p>
    <w:p w14:paraId="56E6D2ED"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67. Харківський національний університет імені В.Н. Каразіна Комунальний заклад «Харківська гуманітарно - педагогічна академія» Харківської обласної ради «Наукові записки кафедри педагогіки» Збірник наукових праць Випуск 44 Заснований 1996 року Харків, 2019.</w:t>
      </w:r>
    </w:p>
    <w:p w14:paraId="7036A66F"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rPr>
        <w:t xml:space="preserve">68. Ясточкіна І.А. Сутність та складові емоційної компетентності І.А. </w:t>
      </w:r>
      <w:r w:rsidRPr="00C64158">
        <w:rPr>
          <w:rFonts w:ascii="Times New Roman" w:eastAsia="Times New Roman" w:hAnsi="Times New Roman" w:cs="Times New Roman"/>
          <w:sz w:val="28"/>
          <w:szCs w:val="28"/>
        </w:rPr>
        <w:lastRenderedPageBreak/>
        <w:t>Ясточкіна Науковий часопис Національного педагогічного університету імені М.П. Драгоманова. Серія 11. Соціальна робота. Соціальна педагогіка : збірник наукових праць. Київ: Вид-во НПУ імені М. П. Драгоманова, 2016. -Вип. 21. 161-167 с.</w:t>
      </w:r>
    </w:p>
    <w:p w14:paraId="7B9BF671" w14:textId="2388135B" w:rsidR="00C64158" w:rsidRPr="00C64158"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lang w:val="en-US"/>
        </w:rPr>
        <w:t>69. Competence in Modern Society: Its Identification, Development and Release</w:t>
      </w:r>
      <w:r>
        <w:rPr>
          <w:rFonts w:ascii="Times New Roman" w:eastAsia="Times New Roman" w:hAnsi="Times New Roman" w:cs="Times New Roman"/>
          <w:sz w:val="28"/>
          <w:szCs w:val="28"/>
          <w:lang w:val="en-US"/>
        </w:rPr>
        <w:t>. Front Cover. John Raven. 2018</w:t>
      </w:r>
      <w:r>
        <w:rPr>
          <w:rFonts w:ascii="Times New Roman" w:eastAsia="Times New Roman" w:hAnsi="Times New Roman" w:cs="Times New Roman"/>
          <w:sz w:val="28"/>
          <w:szCs w:val="28"/>
        </w:rPr>
        <w:t xml:space="preserve">. </w:t>
      </w:r>
      <w:r w:rsidRPr="00C64158">
        <w:rPr>
          <w:rFonts w:ascii="Times New Roman" w:eastAsia="Times New Roman" w:hAnsi="Times New Roman" w:cs="Times New Roman"/>
          <w:sz w:val="28"/>
          <w:szCs w:val="28"/>
          <w:lang w:val="en-US"/>
        </w:rPr>
        <w:t>Achievement motivation</w:t>
      </w:r>
      <w:r>
        <w:rPr>
          <w:rFonts w:ascii="Times New Roman" w:eastAsia="Times New Roman" w:hAnsi="Times New Roman" w:cs="Times New Roman"/>
          <w:sz w:val="28"/>
          <w:szCs w:val="28"/>
        </w:rPr>
        <w:t xml:space="preserve">. Р. </w:t>
      </w:r>
      <w:r w:rsidRPr="00C64158">
        <w:rPr>
          <w:rFonts w:ascii="Times New Roman" w:eastAsia="Times New Roman" w:hAnsi="Times New Roman" w:cs="Times New Roman"/>
          <w:sz w:val="28"/>
          <w:szCs w:val="28"/>
          <w:lang w:val="en-US"/>
        </w:rPr>
        <w:t>251</w:t>
      </w:r>
      <w:r>
        <w:rPr>
          <w:rFonts w:ascii="Times New Roman" w:eastAsia="Times New Roman" w:hAnsi="Times New Roman" w:cs="Times New Roman"/>
          <w:sz w:val="28"/>
          <w:szCs w:val="28"/>
        </w:rPr>
        <w:t>.</w:t>
      </w:r>
    </w:p>
    <w:p w14:paraId="294A52A6"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t>70. Es werden Thesen von Berichten und Artikeln von Teilnehmern der Internationalen wissenschaftlich-praktischen Konferenz «Grundlagen der modernen wissenschaftlichen Forschung», am 12.August 2022 in Zürich vorgestellt.</w:t>
      </w:r>
    </w:p>
    <w:p w14:paraId="23517F0D"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t>71. Harris C., &amp; Boddy J. The Natural Environment in Social Work Education: A Content Analysis of Australian Social Work Courses Australian Social Work. 2017. Vol. 70 (3). P. 337-349.</w:t>
      </w:r>
    </w:p>
    <w:p w14:paraId="0883D9E9"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t>72. Lombard A. Global agenda for social work and social development: A path toward sustainable social work. Social Dialogue. 2016. Vol. 14. P. 6-15.</w:t>
      </w:r>
    </w:p>
    <w:p w14:paraId="454B7E5C" w14:textId="7AD4DB95"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t>73. Nesmith A, Smyth N. Environmental Justice and Social Work Education: Social Workers’ Professional Perspective. Social Work Education. 2016. Vol. 34:5. P.</w:t>
      </w:r>
      <w:r w:rsidR="007D4800">
        <w:rPr>
          <w:rFonts w:ascii="Times New Roman" w:eastAsia="Times New Roman" w:hAnsi="Times New Roman" w:cs="Times New Roman"/>
          <w:sz w:val="28"/>
          <w:szCs w:val="28"/>
        </w:rPr>
        <w:t> </w:t>
      </w:r>
      <w:r w:rsidRPr="00C64158">
        <w:rPr>
          <w:rFonts w:ascii="Times New Roman" w:eastAsia="Times New Roman" w:hAnsi="Times New Roman" w:cs="Times New Roman"/>
          <w:sz w:val="28"/>
          <w:szCs w:val="28"/>
          <w:lang w:val="en-US"/>
        </w:rPr>
        <w:t>484-</w:t>
      </w:r>
      <w:r w:rsidR="007D4800">
        <w:rPr>
          <w:rFonts w:ascii="Times New Roman" w:eastAsia="Times New Roman" w:hAnsi="Times New Roman" w:cs="Times New Roman"/>
          <w:sz w:val="28"/>
          <w:szCs w:val="28"/>
        </w:rPr>
        <w:t> </w:t>
      </w:r>
      <w:r w:rsidRPr="00C64158">
        <w:rPr>
          <w:rFonts w:ascii="Times New Roman" w:eastAsia="Times New Roman" w:hAnsi="Times New Roman" w:cs="Times New Roman"/>
          <w:sz w:val="28"/>
          <w:szCs w:val="28"/>
          <w:lang w:val="en-US"/>
        </w:rPr>
        <w:t>501.</w:t>
      </w:r>
    </w:p>
    <w:p w14:paraId="7C3B6A88" w14:textId="75EF33CA"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t>74. Prokopchuk O. British universities experience implementation in professional teacher training in Ukraine. Sciencerise: Pedagogical Education, (2 (22),</w:t>
      </w:r>
      <w:r w:rsidR="007D4800">
        <w:rPr>
          <w:rFonts w:ascii="Times New Roman" w:eastAsia="Times New Roman" w:hAnsi="Times New Roman" w:cs="Times New Roman"/>
          <w:sz w:val="28"/>
          <w:szCs w:val="28"/>
        </w:rPr>
        <w:t> </w:t>
      </w:r>
      <w:r w:rsidRPr="00C64158">
        <w:rPr>
          <w:rFonts w:ascii="Times New Roman" w:eastAsia="Times New Roman" w:hAnsi="Times New Roman" w:cs="Times New Roman"/>
          <w:sz w:val="28"/>
          <w:szCs w:val="28"/>
          <w:lang w:val="en-US"/>
        </w:rPr>
        <w:t>41–</w:t>
      </w:r>
      <w:r w:rsidR="007D4800">
        <w:rPr>
          <w:rFonts w:ascii="Times New Roman" w:eastAsia="Times New Roman" w:hAnsi="Times New Roman" w:cs="Times New Roman"/>
          <w:sz w:val="28"/>
          <w:szCs w:val="28"/>
        </w:rPr>
        <w:t> </w:t>
      </w:r>
      <w:r w:rsidRPr="00C64158">
        <w:rPr>
          <w:rFonts w:ascii="Times New Roman" w:eastAsia="Times New Roman" w:hAnsi="Times New Roman" w:cs="Times New Roman"/>
          <w:sz w:val="28"/>
          <w:szCs w:val="28"/>
          <w:lang w:val="en-US"/>
        </w:rPr>
        <w:t>45,</w:t>
      </w:r>
      <w:r w:rsidR="007D4800">
        <w:rPr>
          <w:rFonts w:ascii="Times New Roman" w:eastAsia="Times New Roman" w:hAnsi="Times New Roman" w:cs="Times New Roman"/>
          <w:sz w:val="28"/>
          <w:szCs w:val="28"/>
        </w:rPr>
        <w:t> </w:t>
      </w:r>
      <w:r w:rsidRPr="00C64158">
        <w:rPr>
          <w:rFonts w:ascii="Times New Roman" w:eastAsia="Times New Roman" w:hAnsi="Times New Roman" w:cs="Times New Roman"/>
          <w:sz w:val="28"/>
          <w:szCs w:val="28"/>
          <w:lang w:val="en-US"/>
        </w:rPr>
        <w:t>2018.</w:t>
      </w:r>
    </w:p>
    <w:p w14:paraId="0E72DED1"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t>75. Semigina T., Karkach A. (2022). Elderly Care in Greying Ukraine: Challenges and Prospective. In: Baikady R., Sajid S., Przeperski J., Nadesan V., Islam M.R., Gao J. (eds) The Palgrave Handbook of Global Social Problems. Palgrave Macmillan, Cham, 2022.</w:t>
      </w:r>
    </w:p>
    <w:p w14:paraId="67DAB1B2"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t>76. Stoliarchuk O., Serhieienkova O. Формування психологічної готовності студентів до майбутньої професійної діяльності //HUMANITARIUM. – 2019. – Т.42. No. 1. С. 164-173.</w:t>
      </w:r>
    </w:p>
    <w:p w14:paraId="4BDFD53A"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t>77. The IX th International scientific and practical conference «Аctual aspects of development in the context of globalization» (March 23-24, 2020). Florence, Italy 2020. 279 p.</w:t>
      </w:r>
    </w:p>
    <w:p w14:paraId="6503EA8F"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lastRenderedPageBreak/>
        <w:t>78. The VII International Science Conference «Science and practice, problems and innovations», February 25-27 2021, Ottawa, Canada. 220 p.</w:t>
      </w:r>
    </w:p>
    <w:p w14:paraId="624A5DA4"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t>79. The XIII International Scientific and Practical Conference «Multidisciplinary academic research, innovation and results», April 05-08, 2022, Prague, Czech Republic. 831 p.</w:t>
      </w:r>
    </w:p>
    <w:p w14:paraId="59F759C8"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t>80. The 14 International scientific and practical conference «Аctual problems of science and practice» (27-28 April, 2020). Stockholm, Sweden, 2020. 677 p.</w:t>
      </w:r>
    </w:p>
    <w:p w14:paraId="013C3B81" w14:textId="3C67A9C7"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t>81. The IV International Scientific and Practical Conference «Science, practice and theory», February 1-4, 2022, Tokyo, Japan. 593</w:t>
      </w:r>
      <w:r w:rsidR="007A760E">
        <w:rPr>
          <w:rFonts w:ascii="Times New Roman" w:eastAsia="Times New Roman" w:hAnsi="Times New Roman" w:cs="Times New Roman"/>
          <w:sz w:val="28"/>
          <w:szCs w:val="28"/>
        </w:rPr>
        <w:t>р</w:t>
      </w:r>
      <w:r w:rsidRPr="00C64158">
        <w:rPr>
          <w:rFonts w:ascii="Times New Roman" w:eastAsia="Times New Roman" w:hAnsi="Times New Roman" w:cs="Times New Roman"/>
          <w:sz w:val="28"/>
          <w:szCs w:val="28"/>
          <w:lang w:val="en-US"/>
        </w:rPr>
        <w:t>.</w:t>
      </w:r>
    </w:p>
    <w:p w14:paraId="7EC38246" w14:textId="77777777" w:rsidR="00C64158" w:rsidRPr="00C64158" w:rsidRDefault="00C64158" w:rsidP="00C64158">
      <w:pPr>
        <w:widowControl w:val="0"/>
        <w:spacing w:after="0" w:line="360" w:lineRule="auto"/>
        <w:jc w:val="both"/>
        <w:rPr>
          <w:rFonts w:ascii="Times New Roman" w:eastAsia="Times New Roman" w:hAnsi="Times New Roman" w:cs="Times New Roman"/>
          <w:sz w:val="28"/>
          <w:szCs w:val="28"/>
          <w:lang w:val="en-US"/>
        </w:rPr>
      </w:pPr>
      <w:r w:rsidRPr="00C64158">
        <w:rPr>
          <w:rFonts w:ascii="Times New Roman" w:eastAsia="Times New Roman" w:hAnsi="Times New Roman" w:cs="Times New Roman"/>
          <w:sz w:val="28"/>
          <w:szCs w:val="28"/>
          <w:lang w:val="en-US"/>
        </w:rPr>
        <w:t xml:space="preserve">82. The VII th International scientific and practical conference «Topical issues of science and practice» November 02-06, 2020 London, Great Britain 2020. 781 p. </w:t>
      </w:r>
    </w:p>
    <w:p w14:paraId="3AE03D7D" w14:textId="0D965430" w:rsidR="00D65DA3" w:rsidRDefault="00C64158" w:rsidP="00C64158">
      <w:pPr>
        <w:widowControl w:val="0"/>
        <w:spacing w:after="0" w:line="360" w:lineRule="auto"/>
        <w:jc w:val="both"/>
        <w:rPr>
          <w:rFonts w:ascii="Times New Roman" w:eastAsia="Times New Roman" w:hAnsi="Times New Roman" w:cs="Times New Roman"/>
          <w:sz w:val="28"/>
          <w:szCs w:val="28"/>
        </w:rPr>
      </w:pPr>
      <w:r w:rsidRPr="00C64158">
        <w:rPr>
          <w:rFonts w:ascii="Times New Roman" w:eastAsia="Times New Roman" w:hAnsi="Times New Roman" w:cs="Times New Roman"/>
          <w:sz w:val="28"/>
          <w:szCs w:val="28"/>
          <w:lang w:val="en-US"/>
        </w:rPr>
        <w:t>83. Theoretical foundations of pedagogy and education: collective monograph / Kazachiner O., Boychuk Yu., Halii A. etc. International Science Group. Boston:</w:t>
      </w:r>
      <w:r w:rsidR="007A760E">
        <w:rPr>
          <w:rFonts w:ascii="Times New Roman" w:eastAsia="Times New Roman" w:hAnsi="Times New Roman" w:cs="Times New Roman"/>
          <w:sz w:val="28"/>
          <w:szCs w:val="28"/>
          <w:lang w:val="en-US"/>
        </w:rPr>
        <w:t xml:space="preserve"> Primedia elaunch, 2022. 602</w:t>
      </w:r>
      <w:r w:rsidR="007D4800">
        <w:rPr>
          <w:rFonts w:ascii="Times New Roman" w:eastAsia="Times New Roman" w:hAnsi="Times New Roman" w:cs="Times New Roman"/>
          <w:sz w:val="28"/>
          <w:szCs w:val="28"/>
          <w:lang w:val="en-US"/>
        </w:rPr>
        <w:t>p</w:t>
      </w:r>
      <w:r w:rsidR="007D4800">
        <w:rPr>
          <w:rFonts w:ascii="Times New Roman" w:eastAsia="Times New Roman" w:hAnsi="Times New Roman" w:cs="Times New Roman"/>
          <w:sz w:val="28"/>
          <w:szCs w:val="28"/>
        </w:rPr>
        <w:t>.</w:t>
      </w:r>
    </w:p>
    <w:p w14:paraId="7220694E"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6074CBB9"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7BB851BE"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6924E88C"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47FA2CE2"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6398B4C3"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745B94CC"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78684EE4"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54A77989"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37EE6E96"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511546F5"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3850165F"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73770D88"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394EFE23"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26785590"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2BAA6C1E" w14:textId="77777777" w:rsidR="00DA0251" w:rsidRDefault="00DA0251" w:rsidP="00C64158">
      <w:pPr>
        <w:widowControl w:val="0"/>
        <w:spacing w:after="0" w:line="360" w:lineRule="auto"/>
        <w:jc w:val="both"/>
        <w:rPr>
          <w:rFonts w:ascii="Times New Roman" w:eastAsia="Times New Roman" w:hAnsi="Times New Roman" w:cs="Times New Roman"/>
          <w:sz w:val="28"/>
          <w:szCs w:val="28"/>
        </w:rPr>
      </w:pPr>
    </w:p>
    <w:p w14:paraId="1585181F" w14:textId="77777777" w:rsidR="00DA0251" w:rsidRDefault="00DA0251" w:rsidP="00DA0251">
      <w:pPr>
        <w:spacing w:after="0" w:line="360" w:lineRule="auto"/>
        <w:jc w:val="center"/>
        <w:rPr>
          <w:rFonts w:ascii="Times New Roman" w:eastAsia="Times New Roman" w:hAnsi="Times New Roman" w:cs="Times New Roman"/>
          <w:b/>
          <w:sz w:val="28"/>
          <w:szCs w:val="28"/>
        </w:rPr>
      </w:pPr>
      <w:bookmarkStart w:id="3" w:name="_GoBack"/>
      <w:bookmarkEnd w:id="3"/>
      <w:r>
        <w:rPr>
          <w:rFonts w:ascii="Times New Roman" w:eastAsia="Times New Roman" w:hAnsi="Times New Roman" w:cs="Times New Roman"/>
          <w:b/>
          <w:sz w:val="28"/>
          <w:szCs w:val="28"/>
        </w:rPr>
        <w:lastRenderedPageBreak/>
        <w:t>ПСИХОЛОГІЧНА ГОТОВНІСТЬ ДО ПРОФЕСІЙНОЇ ДІЯЛЬНОСТІ СОЦІАЛЬНОГО ПРАЦІВНИКА</w:t>
      </w:r>
    </w:p>
    <w:p w14:paraId="2DFB0AAB" w14:textId="77777777" w:rsidR="00DA0251" w:rsidRDefault="00DA0251" w:rsidP="00DA0251">
      <w:pPr>
        <w:spacing w:after="0" w:line="360" w:lineRule="auto"/>
        <w:jc w:val="center"/>
        <w:rPr>
          <w:rFonts w:ascii="Times New Roman" w:eastAsia="Times New Roman" w:hAnsi="Times New Roman" w:cs="Times New Roman"/>
          <w:sz w:val="28"/>
          <w:szCs w:val="28"/>
        </w:rPr>
      </w:pPr>
    </w:p>
    <w:p w14:paraId="12D51ECF" w14:textId="77777777" w:rsidR="00DA0251" w:rsidRDefault="00DA0251" w:rsidP="00DA0251">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Анотація</w:t>
      </w:r>
    </w:p>
    <w:p w14:paraId="150BB921" w14:textId="77777777" w:rsidR="00DA0251" w:rsidRDefault="00DA0251" w:rsidP="00DA0251">
      <w:pPr>
        <w:spacing w:after="0" w:line="360" w:lineRule="auto"/>
        <w:jc w:val="center"/>
        <w:rPr>
          <w:rFonts w:ascii="Times New Roman" w:eastAsia="Times New Roman" w:hAnsi="Times New Roman" w:cs="Times New Roman"/>
          <w:sz w:val="28"/>
          <w:szCs w:val="28"/>
        </w:rPr>
      </w:pPr>
    </w:p>
    <w:p w14:paraId="7DC9D6DD" w14:textId="77777777" w:rsidR="00DA0251" w:rsidRDefault="00DA0251" w:rsidP="00DA025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Магістерська робота присвячена психологічній готовності соціального працівника до професійної діяльності на сьогоднішній день. У даній роботі розглянуті методи психологічної готовності майбутніх спеціалістів соціальної роботи до професійної діяльності, важливість практичної частини на момент навчання студента у ВНЗ, специфіку психологічної підготовки до професійної діяльності, зарубіжний досвід у підготовці психологічно зрілого соціального працівника як спеціаліста який буде готовий до професійної діяльності.</w:t>
      </w:r>
    </w:p>
    <w:p w14:paraId="4344DF1C" w14:textId="77777777" w:rsidR="00DA0251" w:rsidRDefault="00DA0251" w:rsidP="00DA025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практичному розділі кваліфікаційної роботи розглянуто особливості психологічної підготовки до професійної діяльності майбутнього спеціаліста соціальної сфери, діагностика та обізнаність студентів у понятті психологічної готовності соціального працівника як професіонала, рекомендації щодо ефективної та продуктивної підготовки до професіональної діяльності у соціальну службу.</w:t>
      </w:r>
    </w:p>
    <w:p w14:paraId="443014B5" w14:textId="77777777" w:rsidR="00DA0251" w:rsidRDefault="00DA0251" w:rsidP="00DA0251">
      <w:pPr>
        <w:spacing w:after="0" w:line="360" w:lineRule="auto"/>
        <w:ind w:firstLine="709"/>
        <w:jc w:val="both"/>
        <w:rPr>
          <w:rFonts w:ascii="Times New Roman" w:eastAsia="Times New Roman" w:hAnsi="Times New Roman" w:cs="Times New Roman"/>
          <w:sz w:val="28"/>
          <w:szCs w:val="28"/>
        </w:rPr>
      </w:pPr>
    </w:p>
    <w:p w14:paraId="03972DF0" w14:textId="77777777" w:rsidR="00DA0251" w:rsidRDefault="00DA0251" w:rsidP="00DA0251">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b/>
          <w:sz w:val="28"/>
          <w:szCs w:val="28"/>
        </w:rPr>
        <w:t>Ключові слова:</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психологічна готовність, особливості психологічної підготовки, діагностика та аналіз психологічної готовності, обізнаність студентів до професійної діяльності, рекомендації щодо ефективної та продуктивної підготовки студента.</w:t>
      </w:r>
    </w:p>
    <w:p w14:paraId="59C9FCEB" w14:textId="77777777" w:rsidR="00DA0251" w:rsidRDefault="00DA0251" w:rsidP="00DA0251">
      <w:pPr>
        <w:rPr>
          <w:rFonts w:ascii="Times New Roman" w:eastAsia="Times New Roman" w:hAnsi="Times New Roman" w:cs="Times New Roman"/>
          <w:i/>
          <w:sz w:val="28"/>
          <w:szCs w:val="28"/>
        </w:rPr>
      </w:pPr>
      <w:r>
        <w:br w:type="page"/>
      </w:r>
    </w:p>
    <w:p w14:paraId="34F8AE12" w14:textId="77777777" w:rsidR="00DA0251" w:rsidRDefault="00DA0251" w:rsidP="00DA0251">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PSYCHOLOGICAL READINESS FOR THE PROFESSIONAL ACTIVITY OF A SOCIAL WORKER</w:t>
      </w:r>
    </w:p>
    <w:p w14:paraId="433AB531" w14:textId="77777777" w:rsidR="00DA0251" w:rsidRDefault="00DA0251" w:rsidP="00DA0251">
      <w:pPr>
        <w:spacing w:after="0" w:line="360" w:lineRule="auto"/>
        <w:jc w:val="center"/>
        <w:rPr>
          <w:rFonts w:ascii="Times New Roman" w:eastAsia="Times New Roman" w:hAnsi="Times New Roman" w:cs="Times New Roman"/>
          <w:b/>
          <w:sz w:val="28"/>
          <w:szCs w:val="28"/>
        </w:rPr>
      </w:pPr>
    </w:p>
    <w:p w14:paraId="3E45EBAC" w14:textId="77777777" w:rsidR="00DA0251" w:rsidRDefault="00DA0251" w:rsidP="00DA0251">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Annotation</w:t>
      </w:r>
    </w:p>
    <w:p w14:paraId="1B6EFB48" w14:textId="77777777" w:rsidR="00DA0251" w:rsidRDefault="00DA0251" w:rsidP="00DA0251">
      <w:pPr>
        <w:spacing w:after="0" w:line="360" w:lineRule="auto"/>
        <w:jc w:val="both"/>
        <w:rPr>
          <w:rFonts w:ascii="Times New Roman" w:eastAsia="Times New Roman" w:hAnsi="Times New Roman" w:cs="Times New Roman"/>
          <w:sz w:val="28"/>
          <w:szCs w:val="28"/>
        </w:rPr>
      </w:pPr>
    </w:p>
    <w:p w14:paraId="0BAAABD0" w14:textId="77777777" w:rsidR="00DA0251" w:rsidRDefault="00DA0251" w:rsidP="00DA0251">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master's thesis is devoted to the psychological readiness of a social worker for professional activity today. In this paper, the methods of psychological readiness of future Social Work specialists for professional activity, the importance of the practical part at the time of the student's studies at the University, the specifics of psychological preparation for professional activity, foreign experience in training a psychologically mature social worker as a specialist who will be ready for professional activity are considered.</w:t>
      </w:r>
    </w:p>
    <w:p w14:paraId="2D8DF5F3" w14:textId="77777777" w:rsidR="00DA0251" w:rsidRDefault="00DA0251" w:rsidP="00DA0251">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 the practical section of the qualification work, the features of psychological preparation for the professional activity of a future social specialist, diagnostics and awareness of students in the concept of psychological readiness of a social worker as a professional, recommendations for effective and productive preparation for professional activity in the social service are considered.</w:t>
      </w:r>
    </w:p>
    <w:p w14:paraId="3A212546" w14:textId="77777777" w:rsidR="00DA0251" w:rsidRDefault="00DA0251" w:rsidP="00DA0251">
      <w:pPr>
        <w:spacing w:after="0" w:line="360" w:lineRule="auto"/>
        <w:jc w:val="both"/>
        <w:rPr>
          <w:rFonts w:ascii="Times New Roman" w:eastAsia="Times New Roman" w:hAnsi="Times New Roman" w:cs="Times New Roman"/>
          <w:sz w:val="28"/>
          <w:szCs w:val="28"/>
        </w:rPr>
      </w:pPr>
    </w:p>
    <w:p w14:paraId="249FB889" w14:textId="77777777" w:rsidR="00DA0251" w:rsidRDefault="00DA0251" w:rsidP="00DA0251">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Key words: </w:t>
      </w:r>
      <w:r>
        <w:rPr>
          <w:rFonts w:ascii="Times New Roman" w:eastAsia="Times New Roman" w:hAnsi="Times New Roman" w:cs="Times New Roman"/>
          <w:i/>
          <w:sz w:val="28"/>
          <w:szCs w:val="28"/>
        </w:rPr>
        <w:t>psychological readiness, features of psychological training, diagnosis and analysis of psychological readiness, students' awareness of professional activities, and recommendations for effective and productive student training.</w:t>
      </w:r>
    </w:p>
    <w:p w14:paraId="1E772BE6" w14:textId="77777777" w:rsidR="00DA0251" w:rsidRDefault="00DA0251" w:rsidP="00DA0251"/>
    <w:p w14:paraId="1F3E4362" w14:textId="77777777" w:rsidR="00DA0251" w:rsidRPr="007D4800" w:rsidRDefault="00DA0251" w:rsidP="00C64158">
      <w:pPr>
        <w:widowControl w:val="0"/>
        <w:spacing w:after="0" w:line="360" w:lineRule="auto"/>
        <w:jc w:val="both"/>
        <w:rPr>
          <w:rFonts w:ascii="Times New Roman" w:eastAsia="Times New Roman" w:hAnsi="Times New Roman" w:cs="Times New Roman"/>
          <w:sz w:val="28"/>
          <w:szCs w:val="28"/>
        </w:rPr>
      </w:pPr>
    </w:p>
    <w:sectPr w:rsidR="00DA0251" w:rsidRPr="007D4800">
      <w:headerReference w:type="default" r:id="rId8"/>
      <w:headerReference w:type="first" r:id="rId9"/>
      <w:pgSz w:w="11906" w:h="16838"/>
      <w:pgMar w:top="1134" w:right="851" w:bottom="1134" w:left="1701"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A48AEC" w14:textId="77777777" w:rsidR="004757C3" w:rsidRDefault="004757C3">
      <w:pPr>
        <w:spacing w:after="0" w:line="240" w:lineRule="auto"/>
      </w:pPr>
      <w:r>
        <w:separator/>
      </w:r>
    </w:p>
  </w:endnote>
  <w:endnote w:type="continuationSeparator" w:id="0">
    <w:p w14:paraId="2F686D30" w14:textId="77777777" w:rsidR="004757C3" w:rsidRDefault="004757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Noto Sans Symbols">
    <w:altName w:val="Calibri"/>
    <w:charset w:val="00"/>
    <w:family w:val="auto"/>
    <w:pitch w:val="default"/>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FA160C" w14:textId="77777777" w:rsidR="004757C3" w:rsidRDefault="004757C3">
      <w:pPr>
        <w:spacing w:after="0" w:line="240" w:lineRule="auto"/>
      </w:pPr>
      <w:r>
        <w:separator/>
      </w:r>
    </w:p>
  </w:footnote>
  <w:footnote w:type="continuationSeparator" w:id="0">
    <w:p w14:paraId="517405F2" w14:textId="77777777" w:rsidR="004757C3" w:rsidRDefault="004757C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787FC7" w14:textId="287F1E2C" w:rsidR="005728E2" w:rsidRPr="00233C61" w:rsidRDefault="005728E2" w:rsidP="00233C61">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67030D">
      <w:rPr>
        <w:rFonts w:ascii="Times New Roman" w:eastAsia="Times New Roman" w:hAnsi="Times New Roman" w:cs="Times New Roman"/>
        <w:noProof/>
        <w:sz w:val="24"/>
        <w:szCs w:val="24"/>
      </w:rPr>
      <w:t>20</w:t>
    </w:r>
    <w:r>
      <w:rPr>
        <w:rFonts w:ascii="Times New Roman" w:eastAsia="Times New Roman" w:hAnsi="Times New Roman" w:cs="Times New Roman"/>
        <w:sz w:val="24"/>
        <w:szCs w:val="24"/>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3185E5" w14:textId="77777777" w:rsidR="005728E2" w:rsidRDefault="005728E2">
    <w:pPr>
      <w:jc w:val="right"/>
      <w:rPr>
        <w:rFonts w:ascii="Times New Roman" w:eastAsia="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B31259"/>
    <w:multiLevelType w:val="multilevel"/>
    <w:tmpl w:val="2DAA280C"/>
    <w:lvl w:ilvl="0">
      <w:start w:val="1"/>
      <w:numFmt w:val="decimal"/>
      <w:lvlText w:val="%1."/>
      <w:lvlJc w:val="left"/>
      <w:pPr>
        <w:ind w:left="928" w:hanging="360"/>
      </w:pPr>
      <w:rPr>
        <w:u w:val="none"/>
      </w:rPr>
    </w:lvl>
    <w:lvl w:ilvl="1">
      <w:start w:val="1"/>
      <w:numFmt w:val="lowerLetter"/>
      <w:lvlText w:val="%2."/>
      <w:lvlJc w:val="left"/>
      <w:pPr>
        <w:ind w:left="1648" w:hanging="360"/>
      </w:pPr>
      <w:rPr>
        <w:u w:val="none"/>
      </w:rPr>
    </w:lvl>
    <w:lvl w:ilvl="2">
      <w:start w:val="1"/>
      <w:numFmt w:val="lowerRoman"/>
      <w:lvlText w:val="%3."/>
      <w:lvlJc w:val="right"/>
      <w:pPr>
        <w:ind w:left="2368" w:hanging="360"/>
      </w:pPr>
      <w:rPr>
        <w:u w:val="none"/>
      </w:rPr>
    </w:lvl>
    <w:lvl w:ilvl="3">
      <w:start w:val="1"/>
      <w:numFmt w:val="decimal"/>
      <w:lvlText w:val="%4."/>
      <w:lvlJc w:val="left"/>
      <w:pPr>
        <w:ind w:left="3088" w:hanging="360"/>
      </w:pPr>
      <w:rPr>
        <w:u w:val="none"/>
      </w:rPr>
    </w:lvl>
    <w:lvl w:ilvl="4">
      <w:start w:val="1"/>
      <w:numFmt w:val="lowerLetter"/>
      <w:lvlText w:val="%5."/>
      <w:lvlJc w:val="left"/>
      <w:pPr>
        <w:ind w:left="3808" w:hanging="360"/>
      </w:pPr>
      <w:rPr>
        <w:u w:val="none"/>
      </w:rPr>
    </w:lvl>
    <w:lvl w:ilvl="5">
      <w:start w:val="1"/>
      <w:numFmt w:val="lowerRoman"/>
      <w:lvlText w:val="%6."/>
      <w:lvlJc w:val="right"/>
      <w:pPr>
        <w:ind w:left="4528" w:hanging="360"/>
      </w:pPr>
      <w:rPr>
        <w:u w:val="none"/>
      </w:rPr>
    </w:lvl>
    <w:lvl w:ilvl="6">
      <w:start w:val="1"/>
      <w:numFmt w:val="decimal"/>
      <w:lvlText w:val="%7."/>
      <w:lvlJc w:val="left"/>
      <w:pPr>
        <w:ind w:left="5248" w:hanging="360"/>
      </w:pPr>
      <w:rPr>
        <w:u w:val="none"/>
      </w:rPr>
    </w:lvl>
    <w:lvl w:ilvl="7">
      <w:start w:val="1"/>
      <w:numFmt w:val="lowerLetter"/>
      <w:lvlText w:val="%8."/>
      <w:lvlJc w:val="left"/>
      <w:pPr>
        <w:ind w:left="5968" w:hanging="360"/>
      </w:pPr>
      <w:rPr>
        <w:u w:val="none"/>
      </w:rPr>
    </w:lvl>
    <w:lvl w:ilvl="8">
      <w:start w:val="1"/>
      <w:numFmt w:val="lowerRoman"/>
      <w:lvlText w:val="%9."/>
      <w:lvlJc w:val="right"/>
      <w:pPr>
        <w:ind w:left="6688" w:hanging="360"/>
      </w:pPr>
      <w:rPr>
        <w:u w:val="none"/>
      </w:rPr>
    </w:lvl>
  </w:abstractNum>
  <w:abstractNum w:abstractNumId="1" w15:restartNumberingAfterBreak="0">
    <w:nsid w:val="176E051F"/>
    <w:multiLevelType w:val="multilevel"/>
    <w:tmpl w:val="637868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21E07EA"/>
    <w:multiLevelType w:val="multilevel"/>
    <w:tmpl w:val="962224B8"/>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3" w15:restartNumberingAfterBreak="0">
    <w:nsid w:val="26E72B0F"/>
    <w:multiLevelType w:val="multilevel"/>
    <w:tmpl w:val="3BC2DE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D8C0150"/>
    <w:multiLevelType w:val="multilevel"/>
    <w:tmpl w:val="2FCE45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8185FE6"/>
    <w:multiLevelType w:val="multilevel"/>
    <w:tmpl w:val="8638B47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15:restartNumberingAfterBreak="0">
    <w:nsid w:val="67591586"/>
    <w:multiLevelType w:val="multilevel"/>
    <w:tmpl w:val="D0B8B440"/>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num w:numId="1">
    <w:abstractNumId w:val="1"/>
  </w:num>
  <w:num w:numId="2">
    <w:abstractNumId w:val="4"/>
  </w:num>
  <w:num w:numId="3">
    <w:abstractNumId w:val="3"/>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5DA3"/>
    <w:rsid w:val="00014BA4"/>
    <w:rsid w:val="000563A4"/>
    <w:rsid w:val="00083320"/>
    <w:rsid w:val="00104B7E"/>
    <w:rsid w:val="0014095E"/>
    <w:rsid w:val="00164C58"/>
    <w:rsid w:val="00175E27"/>
    <w:rsid w:val="001E70F7"/>
    <w:rsid w:val="00217CBE"/>
    <w:rsid w:val="00233C61"/>
    <w:rsid w:val="002417E1"/>
    <w:rsid w:val="002C6C81"/>
    <w:rsid w:val="002E2EFE"/>
    <w:rsid w:val="003108F1"/>
    <w:rsid w:val="0035183F"/>
    <w:rsid w:val="0040212C"/>
    <w:rsid w:val="004757C3"/>
    <w:rsid w:val="004F2760"/>
    <w:rsid w:val="00505E67"/>
    <w:rsid w:val="005336FA"/>
    <w:rsid w:val="005728E2"/>
    <w:rsid w:val="00606E10"/>
    <w:rsid w:val="0063655E"/>
    <w:rsid w:val="0067030D"/>
    <w:rsid w:val="006E62BB"/>
    <w:rsid w:val="00756924"/>
    <w:rsid w:val="007A760E"/>
    <w:rsid w:val="007C6270"/>
    <w:rsid w:val="007D4800"/>
    <w:rsid w:val="0080551C"/>
    <w:rsid w:val="00812319"/>
    <w:rsid w:val="008C705C"/>
    <w:rsid w:val="00992787"/>
    <w:rsid w:val="00995AD1"/>
    <w:rsid w:val="009D2983"/>
    <w:rsid w:val="00AA2F95"/>
    <w:rsid w:val="00AC5FEB"/>
    <w:rsid w:val="00AD64DC"/>
    <w:rsid w:val="00AE2B8F"/>
    <w:rsid w:val="00B41FF4"/>
    <w:rsid w:val="00B53354"/>
    <w:rsid w:val="00B97030"/>
    <w:rsid w:val="00BC4F48"/>
    <w:rsid w:val="00C64158"/>
    <w:rsid w:val="00C70D00"/>
    <w:rsid w:val="00C93A7B"/>
    <w:rsid w:val="00C94DBA"/>
    <w:rsid w:val="00CF6873"/>
    <w:rsid w:val="00D3437A"/>
    <w:rsid w:val="00D65DA3"/>
    <w:rsid w:val="00DA0251"/>
    <w:rsid w:val="00DD46F4"/>
    <w:rsid w:val="00DD765A"/>
    <w:rsid w:val="00DE1AB7"/>
    <w:rsid w:val="00E50861"/>
    <w:rsid w:val="00F523F8"/>
    <w:rsid w:val="00FB34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9E8D2"/>
  <w15:docId w15:val="{488E9C38-AB54-4060-98E0-6050E1D3C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before="240" w:after="0"/>
      <w:outlineLvl w:val="0"/>
    </w:pPr>
    <w:rPr>
      <w:color w:val="2E75B5"/>
      <w:sz w:val="32"/>
      <w:szCs w:val="32"/>
    </w:rPr>
  </w:style>
  <w:style w:type="paragraph" w:styleId="2">
    <w:name w:val="heading 2"/>
    <w:basedOn w:val="a"/>
    <w:next w:val="a"/>
    <w:uiPriority w:val="9"/>
    <w:semiHidden/>
    <w:unhideWhenUsed/>
    <w:qFormat/>
    <w:pPr>
      <w:keepNext/>
      <w:keepLines/>
      <w:spacing w:before="360" w:after="120" w:line="276" w:lineRule="auto"/>
      <w:outlineLvl w:val="1"/>
    </w:pPr>
    <w:rPr>
      <w:rFonts w:ascii="Arial" w:eastAsia="Arial" w:hAnsi="Arial" w:cs="Arial"/>
      <w:sz w:val="32"/>
      <w:szCs w:val="32"/>
    </w:rPr>
  </w:style>
  <w:style w:type="paragraph" w:styleId="3">
    <w:name w:val="heading 3"/>
    <w:basedOn w:val="a"/>
    <w:next w:val="a"/>
    <w:uiPriority w:val="9"/>
    <w:semiHidden/>
    <w:unhideWhenUsed/>
    <w:qFormat/>
    <w:pPr>
      <w:keepNext/>
      <w:keepLines/>
      <w:spacing w:before="320" w:after="80" w:line="276" w:lineRule="auto"/>
      <w:outlineLvl w:val="2"/>
    </w:pPr>
    <w:rPr>
      <w:rFonts w:ascii="Arial" w:eastAsia="Arial" w:hAnsi="Arial" w:cs="Arial"/>
      <w:color w:val="434343"/>
      <w:sz w:val="28"/>
      <w:szCs w:val="28"/>
    </w:rPr>
  </w:style>
  <w:style w:type="paragraph" w:styleId="4">
    <w:name w:val="heading 4"/>
    <w:basedOn w:val="a"/>
    <w:next w:val="a"/>
    <w:uiPriority w:val="9"/>
    <w:semiHidden/>
    <w:unhideWhenUsed/>
    <w:qFormat/>
    <w:pPr>
      <w:keepNext/>
      <w:keepLines/>
      <w:spacing w:before="280" w:after="80" w:line="276" w:lineRule="auto"/>
      <w:outlineLvl w:val="3"/>
    </w:pPr>
    <w:rPr>
      <w:rFonts w:ascii="Arial" w:eastAsia="Arial" w:hAnsi="Arial" w:cs="Arial"/>
      <w:color w:val="666666"/>
      <w:sz w:val="24"/>
      <w:szCs w:val="24"/>
    </w:rPr>
  </w:style>
  <w:style w:type="paragraph" w:styleId="5">
    <w:name w:val="heading 5"/>
    <w:basedOn w:val="a"/>
    <w:next w:val="a"/>
    <w:uiPriority w:val="9"/>
    <w:semiHidden/>
    <w:unhideWhenUsed/>
    <w:qFormat/>
    <w:pPr>
      <w:keepNext/>
      <w:keepLines/>
      <w:spacing w:before="240" w:after="80" w:line="276" w:lineRule="auto"/>
      <w:outlineLvl w:val="4"/>
    </w:pPr>
    <w:rPr>
      <w:rFonts w:ascii="Arial" w:eastAsia="Arial" w:hAnsi="Arial" w:cs="Arial"/>
      <w:color w:val="666666"/>
    </w:rPr>
  </w:style>
  <w:style w:type="paragraph" w:styleId="6">
    <w:name w:val="heading 6"/>
    <w:basedOn w:val="a"/>
    <w:next w:val="a"/>
    <w:uiPriority w:val="9"/>
    <w:semiHidden/>
    <w:unhideWhenUsed/>
    <w:qFormat/>
    <w:pPr>
      <w:keepNext/>
      <w:keepLines/>
      <w:spacing w:before="240" w:after="80" w:line="276" w:lineRule="auto"/>
      <w:outlineLvl w:val="5"/>
    </w:pPr>
    <w:rPr>
      <w:rFonts w:ascii="Arial" w:eastAsia="Arial" w:hAnsi="Arial" w:cs="Arial"/>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spacing w:after="0" w:line="240" w:lineRule="auto"/>
    </w:pPr>
    <w:rPr>
      <w:sz w:val="56"/>
      <w:szCs w:val="56"/>
    </w:rPr>
  </w:style>
  <w:style w:type="paragraph" w:styleId="a4">
    <w:name w:val="Subtitle"/>
    <w:basedOn w:val="a"/>
    <w:next w:val="a"/>
    <w:uiPriority w:val="11"/>
    <w:qFormat/>
    <w:pPr>
      <w:keepNext/>
      <w:keepLines/>
      <w:spacing w:after="320" w:line="276" w:lineRule="auto"/>
    </w:pPr>
    <w:rPr>
      <w:rFonts w:ascii="Arial" w:eastAsia="Arial" w:hAnsi="Arial" w:cs="Arial"/>
      <w:color w:val="666666"/>
      <w:sz w:val="30"/>
      <w:szCs w:val="30"/>
    </w:rPr>
  </w:style>
  <w:style w:type="table" w:customStyle="1" w:styleId="10">
    <w:name w:val="1"/>
    <w:basedOn w:val="TableNormal"/>
    <w:tblPr>
      <w:tblStyleRowBandSize w:val="1"/>
      <w:tblStyleColBandSize w:val="1"/>
      <w:tblCellMar>
        <w:left w:w="115" w:type="dxa"/>
        <w:right w:w="115" w:type="dxa"/>
      </w:tblCellMar>
    </w:tblPr>
  </w:style>
  <w:style w:type="paragraph" w:styleId="a5">
    <w:name w:val="header"/>
    <w:basedOn w:val="a"/>
    <w:link w:val="a6"/>
    <w:uiPriority w:val="99"/>
    <w:unhideWhenUsed/>
    <w:rsid w:val="00233C6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33C61"/>
  </w:style>
  <w:style w:type="paragraph" w:styleId="a7">
    <w:name w:val="footer"/>
    <w:basedOn w:val="a"/>
    <w:link w:val="a8"/>
    <w:uiPriority w:val="99"/>
    <w:unhideWhenUsed/>
    <w:rsid w:val="00233C6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33C61"/>
  </w:style>
  <w:style w:type="paragraph" w:styleId="11">
    <w:name w:val="toc 1"/>
    <w:basedOn w:val="a"/>
    <w:next w:val="a"/>
    <w:autoRedefine/>
    <w:uiPriority w:val="39"/>
    <w:unhideWhenUsed/>
    <w:rsid w:val="005336FA"/>
    <w:pPr>
      <w:tabs>
        <w:tab w:val="right" w:pos="9344"/>
      </w:tabs>
      <w:spacing w:after="0" w:line="336" w:lineRule="auto"/>
      <w:jc w:val="both"/>
    </w:pPr>
    <w:rPr>
      <w:rFonts w:ascii="Times New Roman" w:eastAsia="Times New Roman" w:hAnsi="Times New Roman" w:cs="Times New Roman"/>
      <w:b/>
      <w:noProof/>
      <w:color w:val="000000" w:themeColor="text1"/>
      <w:sz w:val="28"/>
      <w:szCs w:val="28"/>
    </w:rPr>
  </w:style>
  <w:style w:type="character" w:styleId="a9">
    <w:name w:val="Hyperlink"/>
    <w:basedOn w:val="a0"/>
    <w:uiPriority w:val="99"/>
    <w:unhideWhenUsed/>
    <w:rsid w:val="00C93A7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docs.google.com/document/d/1MQL-q9ahbWFNN2rASXFHzGyB_bWRUkIr/ed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5046</Words>
  <Characters>28768</Characters>
  <Application>Microsoft Office Word</Application>
  <DocSecurity>0</DocSecurity>
  <Lines>239</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33747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 Nitro</dc:creator>
  <cp:keywords/>
  <dc:description/>
  <cp:lastModifiedBy>Libonu</cp:lastModifiedBy>
  <cp:revision>2</cp:revision>
  <cp:lastPrinted>2022-12-16T22:44:00Z</cp:lastPrinted>
  <dcterms:created xsi:type="dcterms:W3CDTF">2023-11-20T12:19:00Z</dcterms:created>
  <dcterms:modified xsi:type="dcterms:W3CDTF">2023-11-20T12:19:00Z</dcterms:modified>
</cp:coreProperties>
</file>