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47B3E1" w14:textId="77777777" w:rsidR="00AC6665" w:rsidRDefault="006F26FD">
      <w:pPr>
        <w:rPr>
          <w:sz w:val="28"/>
          <w:szCs w:val="28"/>
        </w:rPr>
      </w:pPr>
      <w:r>
        <w:rPr>
          <w:sz w:val="28"/>
          <w:szCs w:val="28"/>
        </w:rPr>
        <w:t>ОДЕСЬКИЙ НАЦІОНАЛЬНИЙ УНІВЕРСИТЕТ ІМЕНІ І. І. МЕЧНИКОВА</w:t>
      </w:r>
    </w:p>
    <w:p w14:paraId="4BCC7882" w14:textId="77777777" w:rsidR="00AC6665" w:rsidRDefault="00AC6665">
      <w:pPr>
        <w:widowControl w:val="0"/>
        <w:jc w:val="center"/>
        <w:rPr>
          <w:sz w:val="28"/>
          <w:szCs w:val="28"/>
        </w:rPr>
      </w:pPr>
    </w:p>
    <w:p w14:paraId="7E37EEC9" w14:textId="77777777" w:rsidR="00AC6665" w:rsidRDefault="006F26FD">
      <w:pPr>
        <w:jc w:val="center"/>
        <w:rPr>
          <w:sz w:val="28"/>
          <w:szCs w:val="28"/>
        </w:rPr>
      </w:pPr>
      <w:r>
        <w:rPr>
          <w:sz w:val="28"/>
          <w:szCs w:val="28"/>
        </w:rPr>
        <w:t>Факультет романо-германської філології</w:t>
      </w:r>
    </w:p>
    <w:p w14:paraId="42D093E0" w14:textId="77777777" w:rsidR="00AC6665" w:rsidRDefault="00AC6665">
      <w:pPr>
        <w:jc w:val="center"/>
        <w:rPr>
          <w:sz w:val="28"/>
          <w:szCs w:val="28"/>
        </w:rPr>
      </w:pPr>
    </w:p>
    <w:p w14:paraId="56C5BFC8" w14:textId="77777777" w:rsidR="00AC6665" w:rsidRDefault="006F26FD">
      <w:pPr>
        <w:jc w:val="center"/>
        <w:rPr>
          <w:sz w:val="28"/>
          <w:szCs w:val="28"/>
        </w:rPr>
      </w:pPr>
      <w:r>
        <w:rPr>
          <w:sz w:val="28"/>
          <w:szCs w:val="28"/>
        </w:rPr>
        <w:t>Кафедра граматики англійської мови</w:t>
      </w:r>
    </w:p>
    <w:p w14:paraId="7B5B3977" w14:textId="77777777" w:rsidR="00AC6665" w:rsidRDefault="00AC6665">
      <w:pPr>
        <w:jc w:val="center"/>
        <w:rPr>
          <w:b/>
          <w:bCs/>
        </w:rPr>
      </w:pPr>
    </w:p>
    <w:p w14:paraId="75B873F4" w14:textId="77777777" w:rsidR="00AC6665" w:rsidRDefault="006F26FD">
      <w:pPr>
        <w:widowControl w:val="0"/>
        <w:spacing w:line="360" w:lineRule="auto"/>
        <w:jc w:val="center"/>
        <w:rPr>
          <w:sz w:val="28"/>
          <w:szCs w:val="28"/>
        </w:rPr>
      </w:pPr>
      <w:r>
        <w:rPr>
          <w:b/>
          <w:bCs/>
          <w:sz w:val="28"/>
          <w:szCs w:val="28"/>
        </w:rPr>
        <w:t>Кваліфікаційна робота</w:t>
      </w:r>
    </w:p>
    <w:p w14:paraId="40453CDE" w14:textId="77777777" w:rsidR="00AC6665" w:rsidRDefault="006F26FD">
      <w:pPr>
        <w:widowControl w:val="0"/>
        <w:tabs>
          <w:tab w:val="left" w:pos="709"/>
        </w:tabs>
        <w:spacing w:line="360" w:lineRule="auto"/>
        <w:jc w:val="center"/>
        <w:rPr>
          <w:sz w:val="28"/>
          <w:szCs w:val="28"/>
        </w:rPr>
      </w:pPr>
      <w:r>
        <w:rPr>
          <w:sz w:val="28"/>
          <w:szCs w:val="28"/>
        </w:rPr>
        <w:t>на здобуття ступеня вищої освіти «магістр»</w:t>
      </w:r>
    </w:p>
    <w:p w14:paraId="3B3CF9C6" w14:textId="77777777" w:rsidR="00AC6665" w:rsidRDefault="006F26FD">
      <w:pPr>
        <w:spacing w:line="360" w:lineRule="auto"/>
        <w:jc w:val="center"/>
        <w:rPr>
          <w:b/>
          <w:bCs/>
          <w:i/>
          <w:iCs/>
          <w:sz w:val="28"/>
          <w:szCs w:val="28"/>
        </w:rPr>
      </w:pPr>
      <w:r>
        <w:rPr>
          <w:b/>
          <w:bCs/>
          <w:sz w:val="28"/>
          <w:szCs w:val="28"/>
        </w:rPr>
        <w:t xml:space="preserve">«Функціонально-семантичне поле інтерогативного речення </w:t>
      </w:r>
      <w:r>
        <w:rPr>
          <w:b/>
          <w:bCs/>
          <w:sz w:val="28"/>
          <w:szCs w:val="28"/>
        </w:rPr>
        <w:br/>
        <w:t>в сучасній англійській мові»</w:t>
      </w:r>
    </w:p>
    <w:p w14:paraId="2D46F4B3" w14:textId="77777777" w:rsidR="00AC6665" w:rsidRDefault="006F26FD">
      <w:pPr>
        <w:spacing w:line="360" w:lineRule="auto"/>
        <w:jc w:val="center"/>
        <w:rPr>
          <w:b/>
          <w:bCs/>
          <w:i/>
          <w:iCs/>
          <w:sz w:val="28"/>
          <w:szCs w:val="28"/>
        </w:rPr>
      </w:pPr>
      <w:r>
        <w:rPr>
          <w:b/>
          <w:bCs/>
          <w:sz w:val="28"/>
          <w:szCs w:val="28"/>
        </w:rPr>
        <w:t xml:space="preserve">«Functional and semantic field of the interrogative sentence </w:t>
      </w:r>
      <w:r>
        <w:rPr>
          <w:b/>
          <w:bCs/>
          <w:sz w:val="28"/>
          <w:szCs w:val="28"/>
        </w:rPr>
        <w:br/>
        <w:t>in modern English»</w:t>
      </w:r>
    </w:p>
    <w:p w14:paraId="162653B7" w14:textId="77777777" w:rsidR="00AC6665" w:rsidRDefault="00AC6665">
      <w:pPr>
        <w:spacing w:line="360" w:lineRule="auto"/>
        <w:jc w:val="center"/>
        <w:rPr>
          <w:b/>
          <w:bCs/>
          <w:sz w:val="28"/>
          <w:szCs w:val="28"/>
        </w:rPr>
      </w:pPr>
    </w:p>
    <w:p w14:paraId="57666168" w14:textId="77777777" w:rsidR="00AC6665" w:rsidRDefault="006F26FD">
      <w:pPr>
        <w:widowControl w:val="0"/>
        <w:tabs>
          <w:tab w:val="left" w:pos="709"/>
        </w:tabs>
        <w:ind w:left="4320"/>
        <w:rPr>
          <w:sz w:val="26"/>
          <w:szCs w:val="26"/>
        </w:rPr>
      </w:pPr>
      <w:r>
        <w:rPr>
          <w:sz w:val="26"/>
          <w:szCs w:val="26"/>
        </w:rPr>
        <w:t>Виконавець: здобувачка денної форми навчання спеціальності 035 Філологія спеціалізації 035.041 Германські мови та літератури (переклад включно), перша – англійська</w:t>
      </w:r>
    </w:p>
    <w:p w14:paraId="0DB3A907" w14:textId="77777777" w:rsidR="00AC6665" w:rsidRDefault="006F26FD">
      <w:pPr>
        <w:widowControl w:val="0"/>
        <w:tabs>
          <w:tab w:val="left" w:pos="709"/>
        </w:tabs>
        <w:ind w:left="4320"/>
        <w:rPr>
          <w:sz w:val="28"/>
          <w:szCs w:val="28"/>
        </w:rPr>
      </w:pPr>
      <w:r>
        <w:rPr>
          <w:sz w:val="26"/>
          <w:szCs w:val="26"/>
        </w:rPr>
        <w:t xml:space="preserve">Освітня програма </w:t>
      </w:r>
      <w:r>
        <w:rPr>
          <w:sz w:val="28"/>
          <w:szCs w:val="28"/>
        </w:rPr>
        <w:t>«</w:t>
      </w:r>
      <w:r>
        <w:rPr>
          <w:sz w:val="26"/>
          <w:szCs w:val="26"/>
        </w:rPr>
        <w:t>Германські мови та літератури (переклад включно), перша – англійська</w:t>
      </w:r>
      <w:r>
        <w:rPr>
          <w:sz w:val="28"/>
          <w:szCs w:val="28"/>
        </w:rPr>
        <w:t>»</w:t>
      </w:r>
    </w:p>
    <w:p w14:paraId="406827A4" w14:textId="77777777" w:rsidR="00AC6665" w:rsidRDefault="006F26FD">
      <w:pPr>
        <w:widowControl w:val="0"/>
        <w:tabs>
          <w:tab w:val="left" w:pos="720"/>
        </w:tabs>
        <w:ind w:left="4248"/>
        <w:rPr>
          <w:sz w:val="26"/>
          <w:szCs w:val="26"/>
        </w:rPr>
      </w:pPr>
      <w:r>
        <w:rPr>
          <w:sz w:val="26"/>
          <w:szCs w:val="26"/>
        </w:rPr>
        <w:t xml:space="preserve"> Фетова Євгенія Миколаївна</w:t>
      </w:r>
    </w:p>
    <w:p w14:paraId="76C59DF5" w14:textId="77777777" w:rsidR="00AC6665" w:rsidRDefault="00AC6665">
      <w:pPr>
        <w:widowControl w:val="0"/>
        <w:tabs>
          <w:tab w:val="left" w:pos="720"/>
        </w:tabs>
        <w:ind w:left="4248"/>
      </w:pPr>
    </w:p>
    <w:p w14:paraId="1649C8FA" w14:textId="77777777" w:rsidR="00AC6665" w:rsidRDefault="006F26FD">
      <w:pPr>
        <w:widowControl w:val="0"/>
        <w:tabs>
          <w:tab w:val="left" w:pos="720"/>
        </w:tabs>
        <w:ind w:left="4320"/>
        <w:rPr>
          <w:sz w:val="26"/>
          <w:szCs w:val="26"/>
        </w:rPr>
      </w:pPr>
      <w:r>
        <w:rPr>
          <w:sz w:val="26"/>
          <w:szCs w:val="26"/>
        </w:rPr>
        <w:t xml:space="preserve">Керівник: к. філол. н., доцент </w:t>
      </w:r>
    </w:p>
    <w:p w14:paraId="27AFD3CC" w14:textId="77777777" w:rsidR="00AC6665" w:rsidRDefault="006F26FD">
      <w:pPr>
        <w:widowControl w:val="0"/>
        <w:tabs>
          <w:tab w:val="left" w:pos="720"/>
        </w:tabs>
        <w:ind w:left="4320"/>
        <w:rPr>
          <w:sz w:val="26"/>
          <w:szCs w:val="26"/>
        </w:rPr>
      </w:pPr>
      <w:r>
        <w:rPr>
          <w:sz w:val="26"/>
          <w:szCs w:val="26"/>
        </w:rPr>
        <w:t>Лимаренко О.А.</w:t>
      </w:r>
    </w:p>
    <w:p w14:paraId="1F5CFCB2" w14:textId="77777777" w:rsidR="00AC6665" w:rsidRDefault="006F26FD">
      <w:pPr>
        <w:widowControl w:val="0"/>
        <w:tabs>
          <w:tab w:val="left" w:pos="720"/>
        </w:tabs>
        <w:ind w:left="4320"/>
        <w:rPr>
          <w:sz w:val="26"/>
          <w:szCs w:val="26"/>
        </w:rPr>
      </w:pPr>
      <w:r>
        <w:rPr>
          <w:sz w:val="26"/>
          <w:szCs w:val="26"/>
        </w:rPr>
        <w:t>______________________</w:t>
      </w:r>
    </w:p>
    <w:p w14:paraId="4D570C5C" w14:textId="77777777" w:rsidR="00AC6665" w:rsidRDefault="00AC6665">
      <w:pPr>
        <w:widowControl w:val="0"/>
        <w:tabs>
          <w:tab w:val="left" w:pos="720"/>
        </w:tabs>
        <w:ind w:left="4320"/>
        <w:rPr>
          <w:smallCaps/>
          <w:sz w:val="26"/>
          <w:szCs w:val="26"/>
        </w:rPr>
      </w:pPr>
    </w:p>
    <w:p w14:paraId="1F81FB24" w14:textId="77777777" w:rsidR="00AC6665" w:rsidRDefault="006F26FD">
      <w:pPr>
        <w:widowControl w:val="0"/>
        <w:tabs>
          <w:tab w:val="left" w:pos="709"/>
        </w:tabs>
        <w:ind w:left="4320"/>
        <w:rPr>
          <w:sz w:val="26"/>
          <w:szCs w:val="26"/>
        </w:rPr>
      </w:pPr>
      <w:r>
        <w:rPr>
          <w:sz w:val="26"/>
          <w:szCs w:val="26"/>
        </w:rPr>
        <w:t>Рецензент: к. філол. наук, доцент</w:t>
      </w:r>
    </w:p>
    <w:p w14:paraId="588C6620" w14:textId="77777777" w:rsidR="00AC6665" w:rsidRDefault="006F26FD">
      <w:pPr>
        <w:widowControl w:val="0"/>
        <w:tabs>
          <w:tab w:val="left" w:pos="709"/>
        </w:tabs>
        <w:ind w:left="4320"/>
      </w:pPr>
      <w:r>
        <w:t>Євдокимова І.О.</w:t>
      </w:r>
    </w:p>
    <w:p w14:paraId="1D36AF7F" w14:textId="77777777" w:rsidR="00AC6665" w:rsidRDefault="006F26FD">
      <w:pPr>
        <w:widowControl w:val="0"/>
        <w:tabs>
          <w:tab w:val="left" w:pos="709"/>
        </w:tabs>
        <w:ind w:left="4320"/>
        <w:rPr>
          <w:sz w:val="26"/>
          <w:szCs w:val="26"/>
        </w:rPr>
      </w:pPr>
      <w:r>
        <w:rPr>
          <w:sz w:val="26"/>
          <w:szCs w:val="26"/>
        </w:rPr>
        <w:t>______________________</w:t>
      </w:r>
    </w:p>
    <w:p w14:paraId="55F754C1" w14:textId="77777777" w:rsidR="00AC6665" w:rsidRDefault="00AC6665">
      <w:pPr>
        <w:widowControl w:val="0"/>
        <w:tabs>
          <w:tab w:val="left" w:pos="709"/>
        </w:tabs>
        <w:ind w:left="4320"/>
        <w:rPr>
          <w:sz w:val="26"/>
          <w:szCs w:val="26"/>
        </w:rPr>
      </w:pPr>
    </w:p>
    <w:p w14:paraId="0C7B641B" w14:textId="77777777" w:rsidR="00AC6665" w:rsidRDefault="00AC6665">
      <w:pPr>
        <w:widowControl w:val="0"/>
        <w:tabs>
          <w:tab w:val="left" w:pos="709"/>
        </w:tabs>
        <w:ind w:left="4320"/>
      </w:pPr>
    </w:p>
    <w:p w14:paraId="74BC1A2D" w14:textId="77777777" w:rsidR="00AC6665" w:rsidRDefault="00AC6665">
      <w:pPr>
        <w:widowControl w:val="0"/>
        <w:tabs>
          <w:tab w:val="left" w:pos="709"/>
        </w:tabs>
        <w:ind w:left="4320"/>
      </w:pPr>
    </w:p>
    <w:tbl>
      <w:tblPr>
        <w:tblStyle w:val="afa"/>
        <w:tblW w:w="9735" w:type="dxa"/>
        <w:tblInd w:w="0" w:type="dxa"/>
        <w:tblLayout w:type="fixed"/>
        <w:tblLook w:val="0400" w:firstRow="0" w:lastRow="0" w:firstColumn="0" w:lastColumn="0" w:noHBand="0" w:noVBand="1"/>
      </w:tblPr>
      <w:tblGrid>
        <w:gridCol w:w="4641"/>
        <w:gridCol w:w="5094"/>
      </w:tblGrid>
      <w:tr w:rsidR="00AC6665" w14:paraId="098868C1" w14:textId="77777777">
        <w:tc>
          <w:tcPr>
            <w:tcW w:w="4641" w:type="dxa"/>
          </w:tcPr>
          <w:p w14:paraId="6F451D4A" w14:textId="77777777" w:rsidR="00AC6665" w:rsidRDefault="006F26FD">
            <w:pPr>
              <w:widowControl w:val="0"/>
              <w:tabs>
                <w:tab w:val="left" w:pos="709"/>
              </w:tabs>
            </w:pPr>
            <w:r>
              <w:t>Рекомендовано до захисту:</w:t>
            </w:r>
          </w:p>
          <w:p w14:paraId="4981A448" w14:textId="77777777" w:rsidR="00AC6665" w:rsidRDefault="006F26FD">
            <w:pPr>
              <w:widowControl w:val="0"/>
              <w:tabs>
                <w:tab w:val="left" w:pos="709"/>
              </w:tabs>
            </w:pPr>
            <w:r>
              <w:t xml:space="preserve">протокол засідання кафедри </w:t>
            </w:r>
          </w:p>
          <w:p w14:paraId="0D883680" w14:textId="77777777" w:rsidR="00AC6665" w:rsidRDefault="006F26FD">
            <w:pPr>
              <w:widowControl w:val="0"/>
              <w:tabs>
                <w:tab w:val="left" w:pos="709"/>
              </w:tabs>
            </w:pPr>
            <w:r>
              <w:t>граматики англійської мови</w:t>
            </w:r>
          </w:p>
          <w:p w14:paraId="3D9F85E5" w14:textId="77777777" w:rsidR="00AC6665" w:rsidRDefault="006F26FD">
            <w:pPr>
              <w:widowControl w:val="0"/>
              <w:tabs>
                <w:tab w:val="left" w:pos="709"/>
              </w:tabs>
            </w:pPr>
            <w:r>
              <w:t>№ ___ від ___.12.2025 р.</w:t>
            </w:r>
          </w:p>
          <w:p w14:paraId="2BE08147" w14:textId="77777777" w:rsidR="00AC6665" w:rsidRDefault="00AC6665">
            <w:pPr>
              <w:widowControl w:val="0"/>
              <w:tabs>
                <w:tab w:val="left" w:pos="709"/>
              </w:tabs>
            </w:pPr>
          </w:p>
          <w:p w14:paraId="5ECC4786" w14:textId="77777777" w:rsidR="00AC6665" w:rsidRDefault="006F26FD">
            <w:pPr>
              <w:widowControl w:val="0"/>
              <w:tabs>
                <w:tab w:val="left" w:pos="709"/>
              </w:tabs>
            </w:pPr>
            <w:r>
              <w:t xml:space="preserve">Завідувач кафедри </w:t>
            </w:r>
          </w:p>
          <w:p w14:paraId="5DE0CB80" w14:textId="77777777" w:rsidR="00AC6665" w:rsidRDefault="006F26FD">
            <w:pPr>
              <w:widowControl w:val="0"/>
              <w:tabs>
                <w:tab w:val="left" w:pos="709"/>
              </w:tabs>
            </w:pPr>
            <w:r>
              <w:t>________________ Карпенко О.Ю.</w:t>
            </w:r>
          </w:p>
        </w:tc>
        <w:tc>
          <w:tcPr>
            <w:tcW w:w="5094" w:type="dxa"/>
          </w:tcPr>
          <w:p w14:paraId="13EBD5F4" w14:textId="77777777" w:rsidR="00AC6665" w:rsidRDefault="006F26FD">
            <w:pPr>
              <w:widowControl w:val="0"/>
              <w:tabs>
                <w:tab w:val="left" w:pos="709"/>
              </w:tabs>
            </w:pPr>
            <w:r>
              <w:t xml:space="preserve">Захищено на засіданні ЕК №2 </w:t>
            </w:r>
          </w:p>
          <w:p w14:paraId="597BAD0F" w14:textId="77777777" w:rsidR="00AC6665" w:rsidRDefault="006F26FD">
            <w:pPr>
              <w:widowControl w:val="0"/>
              <w:tabs>
                <w:tab w:val="left" w:pos="709"/>
              </w:tabs>
            </w:pPr>
            <w:r>
              <w:t>протокол № ____ від _____.12.2025 р.</w:t>
            </w:r>
          </w:p>
          <w:p w14:paraId="78AAF3DC" w14:textId="77777777" w:rsidR="00AC6665" w:rsidRDefault="00AC6665">
            <w:pPr>
              <w:widowControl w:val="0"/>
              <w:tabs>
                <w:tab w:val="left" w:pos="709"/>
              </w:tabs>
            </w:pPr>
          </w:p>
          <w:p w14:paraId="515A2FD7" w14:textId="77777777" w:rsidR="00AC6665" w:rsidRDefault="006F26FD">
            <w:pPr>
              <w:widowControl w:val="0"/>
              <w:tabs>
                <w:tab w:val="left" w:pos="709"/>
              </w:tabs>
              <w:spacing w:line="276" w:lineRule="auto"/>
            </w:pPr>
            <w:r>
              <w:t>Оцінка _________/__________/____________</w:t>
            </w:r>
          </w:p>
          <w:p w14:paraId="0BEA1AC2" w14:textId="77777777" w:rsidR="00AC6665" w:rsidRDefault="006F26FD">
            <w:pPr>
              <w:widowControl w:val="0"/>
              <w:tabs>
                <w:tab w:val="left" w:pos="709"/>
              </w:tabs>
              <w:spacing w:line="276" w:lineRule="auto"/>
              <w:rPr>
                <w:sz w:val="18"/>
                <w:szCs w:val="18"/>
              </w:rPr>
            </w:pPr>
            <w:r>
              <w:rPr>
                <w:sz w:val="18"/>
                <w:szCs w:val="18"/>
              </w:rPr>
              <w:t xml:space="preserve">                  (за 4-х бальною шкалою, за шкалою ECTS, бал)</w:t>
            </w:r>
          </w:p>
          <w:p w14:paraId="2F113B2D" w14:textId="77777777" w:rsidR="00AC6665" w:rsidRDefault="00AC6665">
            <w:pPr>
              <w:widowControl w:val="0"/>
              <w:tabs>
                <w:tab w:val="left" w:pos="709"/>
              </w:tabs>
            </w:pPr>
          </w:p>
          <w:p w14:paraId="4317F7C0" w14:textId="77777777" w:rsidR="00AC6665" w:rsidRDefault="006F26FD">
            <w:pPr>
              <w:widowControl w:val="0"/>
              <w:tabs>
                <w:tab w:val="left" w:pos="709"/>
              </w:tabs>
            </w:pPr>
            <w:r>
              <w:t>Голова ЕК ________________ Карпенко О.Ю.</w:t>
            </w:r>
          </w:p>
        </w:tc>
      </w:tr>
    </w:tbl>
    <w:p w14:paraId="51276C16" w14:textId="77777777" w:rsidR="00AC6665" w:rsidRDefault="00AC6665">
      <w:pPr>
        <w:widowControl w:val="0"/>
        <w:tabs>
          <w:tab w:val="left" w:pos="709"/>
        </w:tabs>
      </w:pPr>
    </w:p>
    <w:p w14:paraId="706A55C4" w14:textId="77777777" w:rsidR="00AC6665" w:rsidRDefault="006F26FD">
      <w:pPr>
        <w:widowControl w:val="0"/>
        <w:tabs>
          <w:tab w:val="left" w:pos="709"/>
        </w:tabs>
        <w:spacing w:after="240"/>
        <w:jc w:val="center"/>
        <w:rPr>
          <w:b/>
          <w:bCs/>
          <w:sz w:val="26"/>
          <w:szCs w:val="26"/>
        </w:rPr>
      </w:pPr>
      <w:r>
        <w:rPr>
          <w:b/>
          <w:bCs/>
          <w:sz w:val="26"/>
          <w:szCs w:val="26"/>
        </w:rPr>
        <w:t>Одеса 2025</w:t>
      </w:r>
    </w:p>
    <w:p w14:paraId="3A692EDF" w14:textId="77777777" w:rsidR="00AC6665" w:rsidRDefault="006F26FD">
      <w:pPr>
        <w:rPr>
          <w:b/>
          <w:bCs/>
          <w:smallCaps/>
          <w:sz w:val="28"/>
          <w:szCs w:val="28"/>
        </w:rPr>
      </w:pPr>
      <w:r>
        <w:br w:type="page"/>
      </w:r>
    </w:p>
    <w:p w14:paraId="703805CA" w14:textId="77777777" w:rsidR="00AC6665" w:rsidRDefault="006F26FD">
      <w:pPr>
        <w:widowControl w:val="0"/>
        <w:tabs>
          <w:tab w:val="left" w:pos="709"/>
        </w:tabs>
        <w:spacing w:after="240"/>
        <w:jc w:val="center"/>
        <w:rPr>
          <w:b/>
          <w:bCs/>
          <w:smallCaps/>
          <w:sz w:val="28"/>
          <w:szCs w:val="28"/>
        </w:rPr>
      </w:pPr>
      <w:r>
        <w:rPr>
          <w:b/>
          <w:bCs/>
          <w:smallCaps/>
          <w:sz w:val="28"/>
          <w:szCs w:val="28"/>
        </w:rPr>
        <w:lastRenderedPageBreak/>
        <w:t>ЗМІСТ</w:t>
      </w:r>
    </w:p>
    <w:p w14:paraId="3042FBFD" w14:textId="77777777" w:rsidR="00AC6665" w:rsidRDefault="00AC6665">
      <w:pPr>
        <w:widowControl w:val="0"/>
        <w:tabs>
          <w:tab w:val="left" w:pos="709"/>
        </w:tabs>
        <w:jc w:val="center"/>
        <w:rPr>
          <w:b/>
          <w:bCs/>
          <w:smallCaps/>
          <w:sz w:val="28"/>
          <w:szCs w:val="28"/>
        </w:rPr>
      </w:pPr>
    </w:p>
    <w:tbl>
      <w:tblPr>
        <w:tblStyle w:val="afb"/>
        <w:tblW w:w="9462" w:type="dxa"/>
        <w:tblInd w:w="-3" w:type="dxa"/>
        <w:tblLayout w:type="fixed"/>
        <w:tblLook w:val="0400" w:firstRow="0" w:lastRow="0" w:firstColumn="0" w:lastColumn="0" w:noHBand="0" w:noVBand="1"/>
      </w:tblPr>
      <w:tblGrid>
        <w:gridCol w:w="1332"/>
        <w:gridCol w:w="7425"/>
        <w:gridCol w:w="705"/>
      </w:tblGrid>
      <w:tr w:rsidR="00AC6665" w14:paraId="01E5712B" w14:textId="77777777" w:rsidTr="0EC7A488">
        <w:trPr>
          <w:trHeight w:val="678"/>
        </w:trPr>
        <w:tc>
          <w:tcPr>
            <w:tcW w:w="1332" w:type="dxa"/>
          </w:tcPr>
          <w:p w14:paraId="14C9D814" w14:textId="77777777" w:rsidR="00AC6665" w:rsidRDefault="00AC6665">
            <w:pPr>
              <w:spacing w:line="360" w:lineRule="auto"/>
              <w:jc w:val="right"/>
              <w:rPr>
                <w:sz w:val="28"/>
                <w:szCs w:val="28"/>
              </w:rPr>
            </w:pPr>
          </w:p>
        </w:tc>
        <w:tc>
          <w:tcPr>
            <w:tcW w:w="7425" w:type="dxa"/>
          </w:tcPr>
          <w:p w14:paraId="1E732F77" w14:textId="77777777" w:rsidR="00AC6665" w:rsidRDefault="006F26FD">
            <w:pPr>
              <w:spacing w:line="480" w:lineRule="auto"/>
              <w:rPr>
                <w:sz w:val="28"/>
                <w:szCs w:val="28"/>
              </w:rPr>
            </w:pPr>
            <w:r w:rsidRPr="4CA87251">
              <w:rPr>
                <w:smallCaps/>
                <w:sz w:val="28"/>
                <w:szCs w:val="28"/>
              </w:rPr>
              <w:t>Вступ</w:t>
            </w:r>
            <w:r w:rsidRPr="4CA87251">
              <w:rPr>
                <w:sz w:val="28"/>
                <w:szCs w:val="28"/>
              </w:rPr>
              <w:t>…………………………………………………………</w:t>
            </w:r>
          </w:p>
        </w:tc>
        <w:tc>
          <w:tcPr>
            <w:tcW w:w="705" w:type="dxa"/>
          </w:tcPr>
          <w:p w14:paraId="43F0A48C" w14:textId="77777777" w:rsidR="00AC6665" w:rsidRDefault="006F26FD">
            <w:pPr>
              <w:spacing w:line="360" w:lineRule="auto"/>
              <w:rPr>
                <w:sz w:val="28"/>
                <w:szCs w:val="28"/>
              </w:rPr>
            </w:pPr>
            <w:r>
              <w:rPr>
                <w:sz w:val="28"/>
                <w:szCs w:val="28"/>
              </w:rPr>
              <w:t>3</w:t>
            </w:r>
          </w:p>
        </w:tc>
      </w:tr>
      <w:tr w:rsidR="00AC6665" w14:paraId="221056D5" w14:textId="77777777" w:rsidTr="0EC7A488">
        <w:trPr>
          <w:trHeight w:val="497"/>
        </w:trPr>
        <w:tc>
          <w:tcPr>
            <w:tcW w:w="1332" w:type="dxa"/>
          </w:tcPr>
          <w:p w14:paraId="5A333E16" w14:textId="77777777" w:rsidR="00AC6665" w:rsidRDefault="006F26FD">
            <w:pPr>
              <w:spacing w:line="360" w:lineRule="auto"/>
              <w:jc w:val="right"/>
              <w:rPr>
                <w:sz w:val="28"/>
                <w:szCs w:val="28"/>
              </w:rPr>
            </w:pPr>
            <w:r>
              <w:rPr>
                <w:smallCaps/>
                <w:sz w:val="28"/>
                <w:szCs w:val="28"/>
              </w:rPr>
              <w:t xml:space="preserve">Розділ </w:t>
            </w:r>
            <w:r>
              <w:rPr>
                <w:sz w:val="28"/>
                <w:szCs w:val="28"/>
              </w:rPr>
              <w:t>1.</w:t>
            </w:r>
          </w:p>
        </w:tc>
        <w:tc>
          <w:tcPr>
            <w:tcW w:w="7425" w:type="dxa"/>
          </w:tcPr>
          <w:p w14:paraId="7AE1A610" w14:textId="77777777" w:rsidR="00AC6665" w:rsidRDefault="006F26FD">
            <w:pPr>
              <w:spacing w:line="276" w:lineRule="auto"/>
              <w:rPr>
                <w:sz w:val="28"/>
                <w:szCs w:val="28"/>
              </w:rPr>
            </w:pPr>
            <w:r w:rsidRPr="4CA87251">
              <w:rPr>
                <w:sz w:val="28"/>
                <w:szCs w:val="28"/>
              </w:rPr>
              <w:t>Формально-граматичний аспект інтерогативного речення</w:t>
            </w:r>
            <w:r w:rsidR="6E1224E7" w:rsidRPr="4CA87251">
              <w:rPr>
                <w:sz w:val="28"/>
                <w:szCs w:val="28"/>
              </w:rPr>
              <w:t xml:space="preserve"> </w:t>
            </w:r>
          </w:p>
        </w:tc>
        <w:tc>
          <w:tcPr>
            <w:tcW w:w="705" w:type="dxa"/>
          </w:tcPr>
          <w:p w14:paraId="3DAC9D03" w14:textId="77777777" w:rsidR="00AC6665" w:rsidRDefault="006F26FD">
            <w:pPr>
              <w:spacing w:line="360" w:lineRule="auto"/>
              <w:rPr>
                <w:sz w:val="28"/>
                <w:szCs w:val="28"/>
              </w:rPr>
            </w:pPr>
            <w:r>
              <w:rPr>
                <w:sz w:val="28"/>
                <w:szCs w:val="28"/>
              </w:rPr>
              <w:t>6</w:t>
            </w:r>
          </w:p>
        </w:tc>
      </w:tr>
      <w:tr w:rsidR="00AC6665" w14:paraId="5687506E" w14:textId="77777777" w:rsidTr="0EC7A488">
        <w:trPr>
          <w:trHeight w:val="497"/>
        </w:trPr>
        <w:tc>
          <w:tcPr>
            <w:tcW w:w="1332" w:type="dxa"/>
          </w:tcPr>
          <w:p w14:paraId="67DFDB94" w14:textId="77777777" w:rsidR="00AC6665" w:rsidRDefault="006F26FD">
            <w:pPr>
              <w:spacing w:line="360" w:lineRule="auto"/>
              <w:jc w:val="right"/>
              <w:rPr>
                <w:sz w:val="28"/>
                <w:szCs w:val="28"/>
              </w:rPr>
            </w:pPr>
            <w:r>
              <w:rPr>
                <w:sz w:val="28"/>
                <w:szCs w:val="28"/>
              </w:rPr>
              <w:t>1.1.</w:t>
            </w:r>
          </w:p>
        </w:tc>
        <w:tc>
          <w:tcPr>
            <w:tcW w:w="7425" w:type="dxa"/>
          </w:tcPr>
          <w:p w14:paraId="11F7B16F" w14:textId="77777777" w:rsidR="00AC6665" w:rsidRDefault="006F26FD">
            <w:pPr>
              <w:spacing w:line="276" w:lineRule="auto"/>
              <w:rPr>
                <w:sz w:val="28"/>
                <w:szCs w:val="28"/>
              </w:rPr>
            </w:pPr>
            <w:r>
              <w:rPr>
                <w:sz w:val="28"/>
                <w:szCs w:val="28"/>
              </w:rPr>
              <w:t>Проблема класифікації інтерогативних речень у вітчизняній та зарубіжній лінгвістиці ………………………</w:t>
            </w:r>
          </w:p>
        </w:tc>
        <w:tc>
          <w:tcPr>
            <w:tcW w:w="705" w:type="dxa"/>
          </w:tcPr>
          <w:p w14:paraId="665E9BAE" w14:textId="77777777" w:rsidR="00AC6665" w:rsidRDefault="006F26FD">
            <w:pPr>
              <w:spacing w:line="360" w:lineRule="auto"/>
              <w:rPr>
                <w:sz w:val="28"/>
                <w:szCs w:val="28"/>
              </w:rPr>
            </w:pPr>
            <w:r>
              <w:rPr>
                <w:sz w:val="28"/>
                <w:szCs w:val="28"/>
              </w:rPr>
              <w:t>6</w:t>
            </w:r>
          </w:p>
        </w:tc>
      </w:tr>
      <w:tr w:rsidR="00AC6665" w14:paraId="78EA64AD" w14:textId="77777777" w:rsidTr="0EC7A488">
        <w:trPr>
          <w:trHeight w:val="768"/>
        </w:trPr>
        <w:tc>
          <w:tcPr>
            <w:tcW w:w="1332" w:type="dxa"/>
          </w:tcPr>
          <w:p w14:paraId="20256D38" w14:textId="77777777" w:rsidR="00AC6665" w:rsidRDefault="006F26FD">
            <w:pPr>
              <w:spacing w:line="360" w:lineRule="auto"/>
              <w:jc w:val="right"/>
              <w:rPr>
                <w:sz w:val="28"/>
                <w:szCs w:val="28"/>
              </w:rPr>
            </w:pPr>
            <w:r>
              <w:rPr>
                <w:sz w:val="28"/>
                <w:szCs w:val="28"/>
              </w:rPr>
              <w:t>1.2.</w:t>
            </w:r>
          </w:p>
        </w:tc>
        <w:tc>
          <w:tcPr>
            <w:tcW w:w="7425" w:type="dxa"/>
          </w:tcPr>
          <w:p w14:paraId="56DBCE57" w14:textId="77777777" w:rsidR="00AC6665" w:rsidRPr="00F211ED" w:rsidRDefault="006F26FD">
            <w:pPr>
              <w:spacing w:line="276" w:lineRule="auto"/>
              <w:rPr>
                <w:sz w:val="28"/>
                <w:szCs w:val="28"/>
                <w:lang w:val="ru-RU"/>
              </w:rPr>
            </w:pPr>
            <w:r>
              <w:rPr>
                <w:sz w:val="28"/>
                <w:szCs w:val="28"/>
              </w:rPr>
              <w:t>Структурно-синтаксичні характеристики інтерогативного речення ………………………………………………………</w:t>
            </w:r>
            <w:r w:rsidR="00F211ED">
              <w:rPr>
                <w:sz w:val="28"/>
                <w:szCs w:val="28"/>
                <w:lang w:val="ru-RU"/>
              </w:rPr>
              <w:t>.</w:t>
            </w:r>
          </w:p>
        </w:tc>
        <w:tc>
          <w:tcPr>
            <w:tcW w:w="705" w:type="dxa"/>
          </w:tcPr>
          <w:p w14:paraId="4987C702" w14:textId="77777777" w:rsidR="00AC6665" w:rsidRDefault="4B0FDEDB">
            <w:pPr>
              <w:spacing w:line="360" w:lineRule="auto"/>
              <w:rPr>
                <w:sz w:val="28"/>
                <w:szCs w:val="28"/>
              </w:rPr>
            </w:pPr>
            <w:r w:rsidRPr="0EC7A488">
              <w:rPr>
                <w:sz w:val="28"/>
                <w:szCs w:val="28"/>
              </w:rPr>
              <w:t>1</w:t>
            </w:r>
            <w:r w:rsidR="724785E8" w:rsidRPr="0EC7A488">
              <w:rPr>
                <w:sz w:val="28"/>
                <w:szCs w:val="28"/>
              </w:rPr>
              <w:t>6</w:t>
            </w:r>
          </w:p>
        </w:tc>
      </w:tr>
      <w:tr w:rsidR="00AC6665" w14:paraId="26887D65" w14:textId="77777777" w:rsidTr="0EC7A488">
        <w:trPr>
          <w:trHeight w:val="515"/>
        </w:trPr>
        <w:tc>
          <w:tcPr>
            <w:tcW w:w="1332" w:type="dxa"/>
          </w:tcPr>
          <w:p w14:paraId="53252F97" w14:textId="77777777" w:rsidR="00AC6665" w:rsidRDefault="00AC6665">
            <w:pPr>
              <w:spacing w:line="360" w:lineRule="auto"/>
              <w:jc w:val="right"/>
              <w:rPr>
                <w:sz w:val="28"/>
                <w:szCs w:val="28"/>
              </w:rPr>
            </w:pPr>
          </w:p>
        </w:tc>
        <w:tc>
          <w:tcPr>
            <w:tcW w:w="7425" w:type="dxa"/>
          </w:tcPr>
          <w:p w14:paraId="549F9FAD" w14:textId="77777777" w:rsidR="00AC6665" w:rsidRPr="00F211ED" w:rsidRDefault="006F26FD">
            <w:pPr>
              <w:spacing w:line="276" w:lineRule="auto"/>
              <w:rPr>
                <w:sz w:val="28"/>
                <w:szCs w:val="28"/>
                <w:lang w:val="ru-RU"/>
              </w:rPr>
            </w:pPr>
            <w:r>
              <w:rPr>
                <w:color w:val="000000"/>
                <w:sz w:val="28"/>
                <w:szCs w:val="28"/>
              </w:rPr>
              <w:t xml:space="preserve">Висновки до розділу </w:t>
            </w:r>
            <w:r>
              <w:rPr>
                <w:sz w:val="28"/>
                <w:szCs w:val="28"/>
              </w:rPr>
              <w:t>1</w:t>
            </w:r>
            <w:r w:rsidR="00F211ED">
              <w:rPr>
                <w:sz w:val="28"/>
                <w:szCs w:val="28"/>
                <w:lang w:val="ru-RU"/>
              </w:rPr>
              <w:t xml:space="preserve"> ………………………………………</w:t>
            </w:r>
          </w:p>
        </w:tc>
        <w:tc>
          <w:tcPr>
            <w:tcW w:w="705" w:type="dxa"/>
          </w:tcPr>
          <w:p w14:paraId="0ABD984D" w14:textId="77777777" w:rsidR="00AC6665" w:rsidRDefault="5C72F4C6">
            <w:pPr>
              <w:spacing w:line="360" w:lineRule="auto"/>
              <w:rPr>
                <w:sz w:val="28"/>
                <w:szCs w:val="28"/>
              </w:rPr>
            </w:pPr>
            <w:r w:rsidRPr="4CA87251">
              <w:rPr>
                <w:sz w:val="28"/>
                <w:szCs w:val="28"/>
              </w:rPr>
              <w:t>29</w:t>
            </w:r>
          </w:p>
        </w:tc>
      </w:tr>
      <w:tr w:rsidR="00AC6665" w14:paraId="6B76A3B2" w14:textId="77777777" w:rsidTr="0EC7A488">
        <w:trPr>
          <w:trHeight w:val="880"/>
        </w:trPr>
        <w:tc>
          <w:tcPr>
            <w:tcW w:w="1332" w:type="dxa"/>
          </w:tcPr>
          <w:p w14:paraId="5D3F40BD" w14:textId="77777777" w:rsidR="00AC6665" w:rsidRDefault="006F26FD">
            <w:pPr>
              <w:spacing w:line="360" w:lineRule="auto"/>
              <w:jc w:val="right"/>
              <w:rPr>
                <w:sz w:val="28"/>
                <w:szCs w:val="28"/>
              </w:rPr>
            </w:pPr>
            <w:r>
              <w:rPr>
                <w:smallCaps/>
                <w:sz w:val="28"/>
                <w:szCs w:val="28"/>
              </w:rPr>
              <w:t>Розділ</w:t>
            </w:r>
            <w:r>
              <w:rPr>
                <w:sz w:val="28"/>
                <w:szCs w:val="28"/>
              </w:rPr>
              <w:t xml:space="preserve"> 2.</w:t>
            </w:r>
          </w:p>
        </w:tc>
        <w:tc>
          <w:tcPr>
            <w:tcW w:w="7425" w:type="dxa"/>
          </w:tcPr>
          <w:p w14:paraId="5EA38393" w14:textId="77777777" w:rsidR="00AC6665" w:rsidRDefault="006F26FD">
            <w:pPr>
              <w:spacing w:line="276" w:lineRule="auto"/>
              <w:rPr>
                <w:sz w:val="28"/>
                <w:szCs w:val="28"/>
              </w:rPr>
            </w:pPr>
            <w:r>
              <w:rPr>
                <w:sz w:val="28"/>
                <w:szCs w:val="28"/>
              </w:rPr>
              <w:t>Функціонально-семантичний аспект інтерогативного речення ….</w:t>
            </w:r>
            <w:r>
              <w:rPr>
                <w:smallCaps/>
                <w:sz w:val="28"/>
                <w:szCs w:val="28"/>
              </w:rPr>
              <w:t>……………………………………………………</w:t>
            </w:r>
          </w:p>
        </w:tc>
        <w:tc>
          <w:tcPr>
            <w:tcW w:w="705" w:type="dxa"/>
          </w:tcPr>
          <w:p w14:paraId="41FB9457" w14:textId="77777777" w:rsidR="00AC6665" w:rsidRDefault="006F26FD">
            <w:pPr>
              <w:spacing w:line="360" w:lineRule="auto"/>
              <w:rPr>
                <w:sz w:val="28"/>
                <w:szCs w:val="28"/>
              </w:rPr>
            </w:pPr>
            <w:r w:rsidRPr="4CA87251">
              <w:rPr>
                <w:sz w:val="28"/>
                <w:szCs w:val="28"/>
              </w:rPr>
              <w:t>3</w:t>
            </w:r>
            <w:r w:rsidR="09110E35" w:rsidRPr="4CA87251">
              <w:rPr>
                <w:sz w:val="28"/>
                <w:szCs w:val="28"/>
              </w:rPr>
              <w:t>3</w:t>
            </w:r>
          </w:p>
        </w:tc>
      </w:tr>
      <w:tr w:rsidR="00AC6665" w14:paraId="2567D078" w14:textId="77777777" w:rsidTr="0EC7A488">
        <w:trPr>
          <w:trHeight w:val="497"/>
        </w:trPr>
        <w:tc>
          <w:tcPr>
            <w:tcW w:w="1332" w:type="dxa"/>
          </w:tcPr>
          <w:p w14:paraId="4172D88D" w14:textId="77777777" w:rsidR="00AC6665" w:rsidRDefault="006F26FD">
            <w:pPr>
              <w:spacing w:line="360" w:lineRule="auto"/>
              <w:jc w:val="right"/>
              <w:rPr>
                <w:sz w:val="28"/>
                <w:szCs w:val="28"/>
              </w:rPr>
            </w:pPr>
            <w:r>
              <w:rPr>
                <w:sz w:val="28"/>
                <w:szCs w:val="28"/>
              </w:rPr>
              <w:t>2.1.</w:t>
            </w:r>
          </w:p>
        </w:tc>
        <w:tc>
          <w:tcPr>
            <w:tcW w:w="7425" w:type="dxa"/>
          </w:tcPr>
          <w:p w14:paraId="6DEA80D9" w14:textId="77777777" w:rsidR="00AC6665" w:rsidRDefault="006F26FD">
            <w:pPr>
              <w:spacing w:line="276" w:lineRule="auto"/>
              <w:rPr>
                <w:sz w:val="28"/>
                <w:szCs w:val="28"/>
              </w:rPr>
            </w:pPr>
            <w:r>
              <w:rPr>
                <w:sz w:val="28"/>
                <w:szCs w:val="28"/>
              </w:rPr>
              <w:t>Теорія функціонально-семантичного поля в сучасному мовознавстві …………………………………………………</w:t>
            </w:r>
          </w:p>
        </w:tc>
        <w:tc>
          <w:tcPr>
            <w:tcW w:w="705" w:type="dxa"/>
          </w:tcPr>
          <w:p w14:paraId="585DE6B0" w14:textId="77777777" w:rsidR="00AC6665" w:rsidRDefault="006F26FD">
            <w:pPr>
              <w:spacing w:line="360" w:lineRule="auto"/>
              <w:rPr>
                <w:sz w:val="28"/>
                <w:szCs w:val="28"/>
              </w:rPr>
            </w:pPr>
            <w:r w:rsidRPr="4CA87251">
              <w:rPr>
                <w:sz w:val="28"/>
                <w:szCs w:val="28"/>
              </w:rPr>
              <w:t>3</w:t>
            </w:r>
            <w:r w:rsidR="0CDF82BE" w:rsidRPr="4CA87251">
              <w:rPr>
                <w:sz w:val="28"/>
                <w:szCs w:val="28"/>
              </w:rPr>
              <w:t>3</w:t>
            </w:r>
          </w:p>
        </w:tc>
      </w:tr>
      <w:tr w:rsidR="00AC6665" w14:paraId="70B10FF7" w14:textId="77777777" w:rsidTr="0EC7A488">
        <w:trPr>
          <w:trHeight w:val="768"/>
        </w:trPr>
        <w:tc>
          <w:tcPr>
            <w:tcW w:w="1332" w:type="dxa"/>
          </w:tcPr>
          <w:p w14:paraId="1AB55FF7" w14:textId="77777777" w:rsidR="00AC6665" w:rsidRDefault="006F26FD">
            <w:pPr>
              <w:spacing w:line="360" w:lineRule="auto"/>
              <w:jc w:val="right"/>
              <w:rPr>
                <w:sz w:val="28"/>
                <w:szCs w:val="28"/>
              </w:rPr>
            </w:pPr>
            <w:r>
              <w:rPr>
                <w:sz w:val="28"/>
                <w:szCs w:val="28"/>
              </w:rPr>
              <w:t>2.2.</w:t>
            </w:r>
          </w:p>
        </w:tc>
        <w:tc>
          <w:tcPr>
            <w:tcW w:w="7425" w:type="dxa"/>
          </w:tcPr>
          <w:p w14:paraId="3B2F4E70" w14:textId="77777777" w:rsidR="00AC6665" w:rsidRPr="00F211ED" w:rsidRDefault="006F26FD" w:rsidP="00F211ED">
            <w:pPr>
              <w:spacing w:line="276" w:lineRule="auto"/>
              <w:rPr>
                <w:sz w:val="28"/>
                <w:szCs w:val="28"/>
                <w:lang w:val="ru-RU"/>
              </w:rPr>
            </w:pPr>
            <w:r>
              <w:rPr>
                <w:sz w:val="28"/>
                <w:szCs w:val="28"/>
              </w:rPr>
              <w:t>Особливості організації функціонально-семантичного поля інтерогативного речення ……………………………………</w:t>
            </w:r>
            <w:r w:rsidR="00F211ED">
              <w:rPr>
                <w:sz w:val="28"/>
                <w:szCs w:val="28"/>
                <w:lang w:val="ru-RU"/>
              </w:rPr>
              <w:t>.</w:t>
            </w:r>
          </w:p>
        </w:tc>
        <w:tc>
          <w:tcPr>
            <w:tcW w:w="705" w:type="dxa"/>
          </w:tcPr>
          <w:p w14:paraId="20E0F203" w14:textId="77777777" w:rsidR="00AC6665" w:rsidRDefault="006F26FD">
            <w:pPr>
              <w:spacing w:line="360" w:lineRule="auto"/>
              <w:rPr>
                <w:sz w:val="28"/>
                <w:szCs w:val="28"/>
              </w:rPr>
            </w:pPr>
            <w:r w:rsidRPr="4CA87251">
              <w:rPr>
                <w:sz w:val="28"/>
                <w:szCs w:val="28"/>
              </w:rPr>
              <w:t>4</w:t>
            </w:r>
            <w:r w:rsidR="4A9F0165" w:rsidRPr="4CA87251">
              <w:rPr>
                <w:sz w:val="28"/>
                <w:szCs w:val="28"/>
              </w:rPr>
              <w:t>5</w:t>
            </w:r>
          </w:p>
        </w:tc>
      </w:tr>
      <w:tr w:rsidR="00AC6665" w14:paraId="78B344E7" w14:textId="77777777" w:rsidTr="0EC7A488">
        <w:trPr>
          <w:trHeight w:val="497"/>
        </w:trPr>
        <w:tc>
          <w:tcPr>
            <w:tcW w:w="1332" w:type="dxa"/>
          </w:tcPr>
          <w:p w14:paraId="53BE5D62" w14:textId="77777777" w:rsidR="00AC6665" w:rsidRDefault="00AC6665">
            <w:pPr>
              <w:spacing w:line="360" w:lineRule="auto"/>
              <w:jc w:val="right"/>
              <w:rPr>
                <w:sz w:val="28"/>
                <w:szCs w:val="28"/>
              </w:rPr>
            </w:pPr>
          </w:p>
        </w:tc>
        <w:tc>
          <w:tcPr>
            <w:tcW w:w="7425" w:type="dxa"/>
          </w:tcPr>
          <w:p w14:paraId="49114CBF" w14:textId="77777777" w:rsidR="00AC6665" w:rsidRPr="00F211ED" w:rsidRDefault="006F26FD">
            <w:pPr>
              <w:spacing w:line="360" w:lineRule="auto"/>
              <w:rPr>
                <w:sz w:val="28"/>
                <w:szCs w:val="28"/>
                <w:lang w:val="ru-RU"/>
              </w:rPr>
            </w:pPr>
            <w:r>
              <w:rPr>
                <w:color w:val="000000"/>
                <w:sz w:val="28"/>
                <w:szCs w:val="28"/>
              </w:rPr>
              <w:t xml:space="preserve">Висновки до розділу </w:t>
            </w:r>
            <w:r>
              <w:rPr>
                <w:sz w:val="28"/>
                <w:szCs w:val="28"/>
              </w:rPr>
              <w:t>2</w:t>
            </w:r>
            <w:r w:rsidR="00F211ED">
              <w:rPr>
                <w:sz w:val="28"/>
                <w:szCs w:val="28"/>
                <w:lang w:val="ru-RU"/>
              </w:rPr>
              <w:t>………………………………………..</w:t>
            </w:r>
          </w:p>
        </w:tc>
        <w:tc>
          <w:tcPr>
            <w:tcW w:w="705" w:type="dxa"/>
          </w:tcPr>
          <w:p w14:paraId="37BA148D" w14:textId="77777777" w:rsidR="00AC6665" w:rsidRDefault="006F26FD">
            <w:pPr>
              <w:spacing w:line="360" w:lineRule="auto"/>
              <w:rPr>
                <w:sz w:val="28"/>
                <w:szCs w:val="28"/>
              </w:rPr>
            </w:pPr>
            <w:r w:rsidRPr="4CA87251">
              <w:rPr>
                <w:sz w:val="28"/>
                <w:szCs w:val="28"/>
              </w:rPr>
              <w:t>5</w:t>
            </w:r>
            <w:r w:rsidR="15291917" w:rsidRPr="4CA87251">
              <w:rPr>
                <w:sz w:val="28"/>
                <w:szCs w:val="28"/>
              </w:rPr>
              <w:t>7</w:t>
            </w:r>
          </w:p>
        </w:tc>
      </w:tr>
      <w:tr w:rsidR="00AC6665" w14:paraId="380BD98B" w14:textId="77777777" w:rsidTr="0EC7A488">
        <w:trPr>
          <w:trHeight w:val="519"/>
        </w:trPr>
        <w:tc>
          <w:tcPr>
            <w:tcW w:w="1332" w:type="dxa"/>
          </w:tcPr>
          <w:p w14:paraId="10675066" w14:textId="77777777" w:rsidR="00AC6665" w:rsidRDefault="00AC6665">
            <w:pPr>
              <w:spacing w:line="360" w:lineRule="auto"/>
              <w:jc w:val="right"/>
              <w:rPr>
                <w:sz w:val="28"/>
                <w:szCs w:val="28"/>
              </w:rPr>
            </w:pPr>
          </w:p>
        </w:tc>
        <w:tc>
          <w:tcPr>
            <w:tcW w:w="7425" w:type="dxa"/>
          </w:tcPr>
          <w:p w14:paraId="668423E8" w14:textId="77777777" w:rsidR="00AC6665" w:rsidRDefault="006F26FD">
            <w:pPr>
              <w:spacing w:line="360" w:lineRule="auto"/>
              <w:rPr>
                <w:sz w:val="28"/>
                <w:szCs w:val="28"/>
              </w:rPr>
            </w:pPr>
            <w:r>
              <w:rPr>
                <w:smallCaps/>
                <w:sz w:val="28"/>
                <w:szCs w:val="28"/>
              </w:rPr>
              <w:t xml:space="preserve">Загальні висновки </w:t>
            </w:r>
            <w:r>
              <w:rPr>
                <w:sz w:val="28"/>
                <w:szCs w:val="28"/>
              </w:rPr>
              <w:t>……………………………………………</w:t>
            </w:r>
          </w:p>
        </w:tc>
        <w:tc>
          <w:tcPr>
            <w:tcW w:w="705" w:type="dxa"/>
          </w:tcPr>
          <w:p w14:paraId="766266BA" w14:textId="77777777" w:rsidR="00AC6665" w:rsidRDefault="006F26FD">
            <w:pPr>
              <w:spacing w:line="360" w:lineRule="auto"/>
              <w:rPr>
                <w:sz w:val="28"/>
                <w:szCs w:val="28"/>
              </w:rPr>
            </w:pPr>
            <w:r w:rsidRPr="4CA87251">
              <w:rPr>
                <w:sz w:val="28"/>
                <w:szCs w:val="28"/>
              </w:rPr>
              <w:t>6</w:t>
            </w:r>
            <w:r w:rsidR="28DA28EC" w:rsidRPr="4CA87251">
              <w:rPr>
                <w:sz w:val="28"/>
                <w:szCs w:val="28"/>
              </w:rPr>
              <w:t>0</w:t>
            </w:r>
          </w:p>
        </w:tc>
      </w:tr>
      <w:tr w:rsidR="00AC6665" w14:paraId="602541EB" w14:textId="77777777" w:rsidTr="0EC7A488">
        <w:trPr>
          <w:trHeight w:val="497"/>
        </w:trPr>
        <w:tc>
          <w:tcPr>
            <w:tcW w:w="1332" w:type="dxa"/>
          </w:tcPr>
          <w:p w14:paraId="39A57998" w14:textId="77777777" w:rsidR="00AC6665" w:rsidRDefault="00AC6665">
            <w:pPr>
              <w:spacing w:line="360" w:lineRule="auto"/>
              <w:jc w:val="right"/>
              <w:rPr>
                <w:sz w:val="28"/>
                <w:szCs w:val="28"/>
              </w:rPr>
            </w:pPr>
          </w:p>
        </w:tc>
        <w:tc>
          <w:tcPr>
            <w:tcW w:w="7425" w:type="dxa"/>
          </w:tcPr>
          <w:p w14:paraId="1C369CBB" w14:textId="77777777" w:rsidR="00AC6665" w:rsidRDefault="006F26FD">
            <w:pPr>
              <w:spacing w:line="360" w:lineRule="auto"/>
              <w:rPr>
                <w:sz w:val="28"/>
                <w:szCs w:val="28"/>
              </w:rPr>
            </w:pPr>
            <w:r>
              <w:rPr>
                <w:sz w:val="28"/>
                <w:szCs w:val="28"/>
              </w:rPr>
              <w:t>Список використаних джерел ………………………………</w:t>
            </w:r>
          </w:p>
        </w:tc>
        <w:tc>
          <w:tcPr>
            <w:tcW w:w="705" w:type="dxa"/>
          </w:tcPr>
          <w:p w14:paraId="7627639C" w14:textId="77777777" w:rsidR="00AC6665" w:rsidRDefault="4B0FDEDB">
            <w:pPr>
              <w:spacing w:line="360" w:lineRule="auto"/>
              <w:rPr>
                <w:sz w:val="28"/>
                <w:szCs w:val="28"/>
              </w:rPr>
            </w:pPr>
            <w:r w:rsidRPr="0EC7A488">
              <w:rPr>
                <w:sz w:val="28"/>
                <w:szCs w:val="28"/>
              </w:rPr>
              <w:t>6</w:t>
            </w:r>
            <w:r w:rsidR="343A7564" w:rsidRPr="0EC7A488">
              <w:rPr>
                <w:sz w:val="28"/>
                <w:szCs w:val="28"/>
              </w:rPr>
              <w:t>5</w:t>
            </w:r>
          </w:p>
        </w:tc>
      </w:tr>
      <w:tr w:rsidR="00AC6665" w14:paraId="01AE4DDE" w14:textId="77777777" w:rsidTr="0EC7A488">
        <w:trPr>
          <w:trHeight w:val="497"/>
        </w:trPr>
        <w:tc>
          <w:tcPr>
            <w:tcW w:w="1332" w:type="dxa"/>
          </w:tcPr>
          <w:p w14:paraId="105EC418" w14:textId="77777777" w:rsidR="00AC6665" w:rsidRDefault="00AC6665">
            <w:pPr>
              <w:spacing w:line="360" w:lineRule="auto"/>
              <w:jc w:val="right"/>
              <w:rPr>
                <w:sz w:val="28"/>
                <w:szCs w:val="28"/>
              </w:rPr>
            </w:pPr>
          </w:p>
        </w:tc>
        <w:tc>
          <w:tcPr>
            <w:tcW w:w="7425" w:type="dxa"/>
          </w:tcPr>
          <w:p w14:paraId="1E957987" w14:textId="77777777" w:rsidR="00AC6665" w:rsidRDefault="006F26FD">
            <w:pPr>
              <w:spacing w:line="360" w:lineRule="auto"/>
              <w:rPr>
                <w:sz w:val="28"/>
                <w:szCs w:val="28"/>
              </w:rPr>
            </w:pPr>
            <w:r>
              <w:rPr>
                <w:sz w:val="28"/>
                <w:szCs w:val="28"/>
              </w:rPr>
              <w:t>Summary………………………………………………………</w:t>
            </w:r>
          </w:p>
        </w:tc>
        <w:tc>
          <w:tcPr>
            <w:tcW w:w="705" w:type="dxa"/>
          </w:tcPr>
          <w:p w14:paraId="6763FB58" w14:textId="77777777" w:rsidR="00AC6665" w:rsidRDefault="4DB77683">
            <w:pPr>
              <w:spacing w:line="360" w:lineRule="auto"/>
              <w:rPr>
                <w:sz w:val="28"/>
                <w:szCs w:val="28"/>
              </w:rPr>
            </w:pPr>
            <w:r w:rsidRPr="0EC7A488">
              <w:rPr>
                <w:sz w:val="28"/>
                <w:szCs w:val="28"/>
              </w:rPr>
              <w:t>7</w:t>
            </w:r>
            <w:r w:rsidR="535AB610" w:rsidRPr="0EC7A488">
              <w:rPr>
                <w:sz w:val="28"/>
                <w:szCs w:val="28"/>
              </w:rPr>
              <w:t>2</w:t>
            </w:r>
          </w:p>
        </w:tc>
      </w:tr>
    </w:tbl>
    <w:p w14:paraId="16EDEA89" w14:textId="77777777" w:rsidR="00AC6665" w:rsidRDefault="00AC6665" w:rsidP="4CA87251">
      <w:pPr>
        <w:keepNext/>
        <w:widowControl w:val="0"/>
        <w:spacing w:line="360" w:lineRule="auto"/>
        <w:rPr>
          <w:sz w:val="28"/>
          <w:szCs w:val="28"/>
        </w:rPr>
      </w:pPr>
    </w:p>
    <w:p w14:paraId="404B35AE" w14:textId="77777777" w:rsidR="00F211ED" w:rsidRDefault="00F211ED">
      <w:pPr>
        <w:rPr>
          <w:b/>
          <w:bCs/>
          <w:color w:val="000000"/>
          <w:sz w:val="28"/>
          <w:szCs w:val="28"/>
        </w:rPr>
      </w:pPr>
      <w:r>
        <w:rPr>
          <w:b/>
          <w:bCs/>
          <w:color w:val="000000"/>
          <w:sz w:val="28"/>
          <w:szCs w:val="28"/>
        </w:rPr>
        <w:br w:type="page"/>
      </w:r>
    </w:p>
    <w:p w14:paraId="20572FA0" w14:textId="77777777" w:rsidR="00AC6665" w:rsidRDefault="006F26FD">
      <w:pPr>
        <w:spacing w:line="360" w:lineRule="auto"/>
        <w:jc w:val="center"/>
        <w:rPr>
          <w:b/>
          <w:bCs/>
          <w:color w:val="000000"/>
          <w:sz w:val="28"/>
          <w:szCs w:val="28"/>
        </w:rPr>
      </w:pPr>
      <w:r>
        <w:rPr>
          <w:b/>
          <w:bCs/>
          <w:color w:val="000000"/>
          <w:sz w:val="28"/>
          <w:szCs w:val="28"/>
        </w:rPr>
        <w:lastRenderedPageBreak/>
        <w:t>ВСТУП</w:t>
      </w:r>
    </w:p>
    <w:p w14:paraId="4BCAD7AE" w14:textId="77777777" w:rsidR="00AC6665" w:rsidRDefault="00AC6665">
      <w:pPr>
        <w:pBdr>
          <w:top w:val="nil"/>
          <w:left w:val="nil"/>
          <w:bottom w:val="nil"/>
          <w:right w:val="nil"/>
          <w:between w:val="nil"/>
        </w:pBdr>
        <w:spacing w:line="360" w:lineRule="auto"/>
        <w:jc w:val="center"/>
        <w:rPr>
          <w:b/>
          <w:bCs/>
          <w:color w:val="000000"/>
          <w:sz w:val="28"/>
          <w:szCs w:val="28"/>
        </w:rPr>
      </w:pPr>
    </w:p>
    <w:p w14:paraId="3FC0FDC9" w14:textId="77777777" w:rsidR="00AC6665" w:rsidRDefault="006F26FD">
      <w:pPr>
        <w:pBdr>
          <w:top w:val="nil"/>
          <w:left w:val="nil"/>
          <w:bottom w:val="nil"/>
          <w:right w:val="nil"/>
          <w:between w:val="nil"/>
        </w:pBdr>
        <w:spacing w:line="360" w:lineRule="auto"/>
        <w:ind w:firstLine="709"/>
        <w:jc w:val="both"/>
        <w:rPr>
          <w:sz w:val="28"/>
          <w:szCs w:val="28"/>
        </w:rPr>
      </w:pPr>
      <w:r>
        <w:rPr>
          <w:b/>
          <w:bCs/>
          <w:color w:val="000000"/>
          <w:sz w:val="28"/>
          <w:szCs w:val="28"/>
        </w:rPr>
        <w:t xml:space="preserve">Актуальність теми. </w:t>
      </w:r>
      <w:r>
        <w:rPr>
          <w:sz w:val="28"/>
          <w:szCs w:val="28"/>
        </w:rPr>
        <w:t>Функціонально-семантичне поле інтерогативного речення в сучасній англійській мові є актуальним об’єктом дослідження, оскільки питання як мовний акт відіграє ключову роль у міжособистісній комунікації, структуруванні дискурсу та реалізації прагматичних намірів мовця. В умовах глобалізації та зростання ролі англійської мови в міжнародному спілкуванні особливо важливим стає глибоке розуміння механізмів формування й функціонування питальних конструкцій, їхньої семантичної варіативності та прагматичного потенціалу. Розвиток цифрової комунікації (соцмережі, чати, онлайн-дискурс) актуалізує потребу у вивченні нових способів вираження питальності та трансформації традиційних моделей. Крім того, інтерогативні структури є одним із ключових елементів у системі вираження модальності, інформаційної неповноти та керування комунікативним потоком, що робить їх аналіз важливим для сучасної лінгвістичної теорії. Таким чином, дослідження функціонально-семантичного поля інтерогативного речення сприяє глибшому розумінню комунікативної організації англійської мови та її динамічних процесів.</w:t>
      </w:r>
    </w:p>
    <w:p w14:paraId="69D4DE1C" w14:textId="77777777" w:rsidR="00AC6665" w:rsidRDefault="006F26FD">
      <w:pPr>
        <w:pBdr>
          <w:top w:val="nil"/>
          <w:left w:val="nil"/>
          <w:bottom w:val="nil"/>
          <w:right w:val="nil"/>
          <w:between w:val="nil"/>
        </w:pBdr>
        <w:spacing w:line="360" w:lineRule="auto"/>
        <w:ind w:firstLine="709"/>
        <w:jc w:val="both"/>
        <w:rPr>
          <w:color w:val="000000"/>
          <w:sz w:val="28"/>
          <w:szCs w:val="28"/>
        </w:rPr>
      </w:pPr>
      <w:r>
        <w:rPr>
          <w:b/>
          <w:bCs/>
          <w:color w:val="000000"/>
          <w:sz w:val="28"/>
          <w:szCs w:val="28"/>
        </w:rPr>
        <w:t xml:space="preserve">Метою роботи </w:t>
      </w:r>
      <w:r>
        <w:rPr>
          <w:color w:val="000000"/>
          <w:sz w:val="28"/>
          <w:szCs w:val="28"/>
        </w:rPr>
        <w:t>є комплексне дослідження функціонально-семантичного поля інтерогативного речення в сучасній англійській мові з урахуванням його структурних, семантичних і прагматичних характеристик.</w:t>
      </w:r>
    </w:p>
    <w:p w14:paraId="2659CD10" w14:textId="77777777" w:rsidR="00AC6665" w:rsidRDefault="006F26FD">
      <w:pPr>
        <w:pBdr>
          <w:top w:val="nil"/>
          <w:left w:val="nil"/>
          <w:bottom w:val="nil"/>
          <w:right w:val="nil"/>
          <w:between w:val="nil"/>
        </w:pBdr>
        <w:spacing w:line="360" w:lineRule="auto"/>
        <w:ind w:firstLine="709"/>
        <w:jc w:val="both"/>
        <w:rPr>
          <w:b/>
          <w:bCs/>
          <w:color w:val="000000"/>
          <w:sz w:val="28"/>
          <w:szCs w:val="28"/>
        </w:rPr>
      </w:pPr>
      <w:r>
        <w:rPr>
          <w:b/>
          <w:bCs/>
          <w:color w:val="000000"/>
          <w:sz w:val="28"/>
          <w:szCs w:val="28"/>
        </w:rPr>
        <w:t>Завдання дослідження:</w:t>
      </w:r>
    </w:p>
    <w:p w14:paraId="5E1CA013" w14:textId="77777777" w:rsidR="00AC6665" w:rsidRDefault="006F26FD">
      <w:pPr>
        <w:numPr>
          <w:ilvl w:val="0"/>
          <w:numId w:val="8"/>
        </w:numPr>
        <w:pBdr>
          <w:top w:val="nil"/>
          <w:left w:val="nil"/>
          <w:bottom w:val="nil"/>
          <w:right w:val="nil"/>
          <w:between w:val="nil"/>
        </w:pBdr>
        <w:tabs>
          <w:tab w:val="left" w:pos="1069"/>
        </w:tabs>
        <w:spacing w:line="360" w:lineRule="auto"/>
        <w:ind w:left="0" w:firstLine="709"/>
        <w:jc w:val="both"/>
        <w:rPr>
          <w:color w:val="000000"/>
          <w:sz w:val="28"/>
          <w:szCs w:val="28"/>
        </w:rPr>
      </w:pPr>
      <w:r>
        <w:rPr>
          <w:color w:val="000000"/>
          <w:sz w:val="28"/>
          <w:szCs w:val="28"/>
        </w:rPr>
        <w:t>Дослідити проблему класифікації інтерогативних речень у вітчизняній та зарубіжній лінгвістиці;</w:t>
      </w:r>
    </w:p>
    <w:p w14:paraId="0B35DAC3" w14:textId="77777777" w:rsidR="00AC6665" w:rsidRDefault="006F26FD">
      <w:pPr>
        <w:numPr>
          <w:ilvl w:val="0"/>
          <w:numId w:val="8"/>
        </w:numPr>
        <w:pBdr>
          <w:top w:val="nil"/>
          <w:left w:val="nil"/>
          <w:bottom w:val="nil"/>
          <w:right w:val="nil"/>
          <w:between w:val="nil"/>
        </w:pBdr>
        <w:tabs>
          <w:tab w:val="left" w:pos="1069"/>
        </w:tabs>
        <w:spacing w:line="360" w:lineRule="auto"/>
        <w:ind w:left="0" w:firstLine="709"/>
        <w:jc w:val="both"/>
        <w:rPr>
          <w:color w:val="000000"/>
          <w:sz w:val="28"/>
          <w:szCs w:val="28"/>
        </w:rPr>
      </w:pPr>
      <w:r>
        <w:rPr>
          <w:color w:val="000000"/>
          <w:sz w:val="28"/>
          <w:szCs w:val="28"/>
        </w:rPr>
        <w:t>Охарактеризувати структурно-синтаксичні характеристики інтегративного речення;</w:t>
      </w:r>
    </w:p>
    <w:p w14:paraId="2C1626DC" w14:textId="77777777" w:rsidR="00AC6665" w:rsidRDefault="006F26FD">
      <w:pPr>
        <w:numPr>
          <w:ilvl w:val="0"/>
          <w:numId w:val="8"/>
        </w:numPr>
        <w:pBdr>
          <w:top w:val="nil"/>
          <w:left w:val="nil"/>
          <w:bottom w:val="nil"/>
          <w:right w:val="nil"/>
          <w:between w:val="nil"/>
        </w:pBdr>
        <w:tabs>
          <w:tab w:val="left" w:pos="1069"/>
        </w:tabs>
        <w:spacing w:line="360" w:lineRule="auto"/>
        <w:ind w:left="0" w:firstLine="709"/>
        <w:jc w:val="both"/>
        <w:rPr>
          <w:color w:val="000000"/>
          <w:sz w:val="28"/>
          <w:szCs w:val="28"/>
        </w:rPr>
      </w:pPr>
      <w:r>
        <w:rPr>
          <w:color w:val="000000"/>
          <w:sz w:val="28"/>
          <w:szCs w:val="28"/>
        </w:rPr>
        <w:t>Проаналізувати теорію функціонально-семантичного поля в сучасному мовознавстві;</w:t>
      </w:r>
    </w:p>
    <w:p w14:paraId="68DD8C5A" w14:textId="77777777" w:rsidR="00AC6665" w:rsidRDefault="006F26FD" w:rsidP="4CA87251">
      <w:pPr>
        <w:numPr>
          <w:ilvl w:val="0"/>
          <w:numId w:val="8"/>
        </w:numPr>
        <w:pBdr>
          <w:top w:val="nil"/>
          <w:left w:val="nil"/>
          <w:bottom w:val="nil"/>
          <w:right w:val="nil"/>
          <w:between w:val="nil"/>
        </w:pBdr>
        <w:tabs>
          <w:tab w:val="left" w:pos="1069"/>
        </w:tabs>
        <w:spacing w:after="200" w:line="360" w:lineRule="auto"/>
        <w:ind w:left="0" w:firstLine="709"/>
        <w:jc w:val="both"/>
        <w:rPr>
          <w:color w:val="000000"/>
          <w:sz w:val="28"/>
          <w:szCs w:val="28"/>
        </w:rPr>
      </w:pPr>
      <w:r w:rsidRPr="4CA87251">
        <w:rPr>
          <w:color w:val="000000" w:themeColor="text1"/>
          <w:sz w:val="28"/>
          <w:szCs w:val="28"/>
        </w:rPr>
        <w:t>Визначити особливості організації функціонально-семантичного поля інтер</w:t>
      </w:r>
      <w:r w:rsidR="6F97EB33" w:rsidRPr="4CA87251">
        <w:rPr>
          <w:color w:val="000000" w:themeColor="text1"/>
          <w:sz w:val="28"/>
          <w:szCs w:val="28"/>
        </w:rPr>
        <w:t>ог</w:t>
      </w:r>
      <w:r w:rsidRPr="4CA87251">
        <w:rPr>
          <w:color w:val="000000" w:themeColor="text1"/>
          <w:sz w:val="28"/>
          <w:szCs w:val="28"/>
        </w:rPr>
        <w:t>ативного речення.</w:t>
      </w:r>
    </w:p>
    <w:p w14:paraId="165E4F03" w14:textId="77777777" w:rsidR="00AC6665" w:rsidRDefault="006F26FD">
      <w:pPr>
        <w:pBdr>
          <w:top w:val="nil"/>
          <w:left w:val="nil"/>
          <w:bottom w:val="nil"/>
          <w:right w:val="nil"/>
          <w:between w:val="nil"/>
        </w:pBdr>
        <w:spacing w:line="360" w:lineRule="auto"/>
        <w:ind w:firstLine="709"/>
        <w:jc w:val="both"/>
        <w:rPr>
          <w:color w:val="000000"/>
          <w:sz w:val="28"/>
          <w:szCs w:val="28"/>
        </w:rPr>
      </w:pPr>
      <w:r>
        <w:rPr>
          <w:b/>
          <w:bCs/>
          <w:color w:val="000000"/>
          <w:sz w:val="28"/>
          <w:szCs w:val="28"/>
        </w:rPr>
        <w:lastRenderedPageBreak/>
        <w:t>Об’єктом дослідження</w:t>
      </w:r>
      <w:r>
        <w:rPr>
          <w:color w:val="000000"/>
          <w:sz w:val="28"/>
          <w:szCs w:val="28"/>
        </w:rPr>
        <w:t xml:space="preserve"> є інтерогативні речення в сучасній англійській мові як елементи комунікативно-синтаксичної системи.</w:t>
      </w:r>
    </w:p>
    <w:p w14:paraId="3B09D24C" w14:textId="77777777" w:rsidR="00AC6665" w:rsidRDefault="006F26FD">
      <w:pPr>
        <w:pBdr>
          <w:top w:val="nil"/>
          <w:left w:val="nil"/>
          <w:bottom w:val="nil"/>
          <w:right w:val="nil"/>
          <w:between w:val="nil"/>
        </w:pBdr>
        <w:spacing w:line="360" w:lineRule="auto"/>
        <w:ind w:firstLine="709"/>
        <w:jc w:val="both"/>
        <w:rPr>
          <w:color w:val="000000"/>
          <w:sz w:val="28"/>
          <w:szCs w:val="28"/>
        </w:rPr>
      </w:pPr>
      <w:r>
        <w:rPr>
          <w:b/>
          <w:bCs/>
          <w:color w:val="000000"/>
          <w:sz w:val="28"/>
          <w:szCs w:val="28"/>
        </w:rPr>
        <w:t>Предметом дослідження</w:t>
      </w:r>
      <w:r>
        <w:rPr>
          <w:color w:val="000000"/>
          <w:sz w:val="28"/>
          <w:szCs w:val="28"/>
        </w:rPr>
        <w:t xml:space="preserve"> є функціонально-семантичні особливості інтерогативних речень, їхня структура, засоби вираження питальності в сучасному англомовному дискурсі.</w:t>
      </w:r>
    </w:p>
    <w:p w14:paraId="02D58DE5" w14:textId="77777777" w:rsidR="00AC6665" w:rsidRDefault="006F26FD">
      <w:pPr>
        <w:pBdr>
          <w:top w:val="nil"/>
          <w:left w:val="nil"/>
          <w:bottom w:val="nil"/>
          <w:right w:val="nil"/>
          <w:between w:val="nil"/>
        </w:pBdr>
        <w:spacing w:line="360" w:lineRule="auto"/>
        <w:ind w:firstLine="709"/>
        <w:jc w:val="both"/>
        <w:rPr>
          <w:color w:val="000000"/>
          <w:sz w:val="28"/>
          <w:szCs w:val="28"/>
        </w:rPr>
      </w:pPr>
      <w:r>
        <w:rPr>
          <w:b/>
          <w:bCs/>
          <w:color w:val="000000"/>
          <w:sz w:val="28"/>
          <w:szCs w:val="28"/>
        </w:rPr>
        <w:t xml:space="preserve">Методи дослідження. </w:t>
      </w:r>
      <w:r>
        <w:rPr>
          <w:color w:val="000000"/>
          <w:sz w:val="28"/>
          <w:szCs w:val="28"/>
        </w:rPr>
        <w:t xml:space="preserve">У роботі застосовано комплекс лінгвістичних методів, які забезпечують всебічне вивчення функціонально-семантичного поля інтерогативного речення в сучасній англійській мові. Описовий метод використано для систематизації та характеристики структурних і семантичних властивостей питальних конструкцій. Метод лінгвістичного спостереження та інтерпретації дає змогу виявити специфічні засоби вираження питальності та розкрити їхнє функціонування у конкретних контекстах. </w:t>
      </w:r>
    </w:p>
    <w:p w14:paraId="55B14D53" w14:textId="77777777" w:rsidR="00AC6665" w:rsidRDefault="006F26FD">
      <w:pPr>
        <w:pBdr>
          <w:top w:val="nil"/>
          <w:left w:val="nil"/>
          <w:bottom w:val="nil"/>
          <w:right w:val="nil"/>
          <w:between w:val="nil"/>
        </w:pBdr>
        <w:spacing w:line="360" w:lineRule="auto"/>
        <w:ind w:firstLine="709"/>
        <w:jc w:val="both"/>
        <w:rPr>
          <w:color w:val="000000"/>
          <w:sz w:val="28"/>
          <w:szCs w:val="28"/>
        </w:rPr>
      </w:pPr>
      <w:r>
        <w:rPr>
          <w:color w:val="000000"/>
          <w:sz w:val="28"/>
          <w:szCs w:val="28"/>
        </w:rPr>
        <w:t>Структурно-синтаксичний аналіз застосовано для визначення формальних моделей інтерогативних речень і виявлення їхніх граматичних варіацій. Функціонально-семантичний аналіз дозволяє простежити зв’язок між формою питальних структур і їхнім комунікативно-семантичним змістом. За потреби також застосовується кількісний метод для встановлення частотності різних типів інтерогативних речень і виявлення загальних тенденцій їх використання.</w:t>
      </w:r>
    </w:p>
    <w:p w14:paraId="0DF05FC5" w14:textId="77777777" w:rsidR="00AC6665" w:rsidRDefault="006F26FD">
      <w:pPr>
        <w:pBdr>
          <w:top w:val="nil"/>
          <w:left w:val="nil"/>
          <w:bottom w:val="nil"/>
          <w:right w:val="nil"/>
          <w:between w:val="nil"/>
        </w:pBdr>
        <w:spacing w:line="360" w:lineRule="auto"/>
        <w:ind w:firstLine="709"/>
        <w:jc w:val="both"/>
        <w:rPr>
          <w:color w:val="FF0000"/>
          <w:sz w:val="28"/>
          <w:szCs w:val="28"/>
        </w:rPr>
      </w:pPr>
      <w:r>
        <w:rPr>
          <w:b/>
          <w:bCs/>
          <w:color w:val="000000"/>
          <w:sz w:val="28"/>
          <w:szCs w:val="28"/>
        </w:rPr>
        <w:t xml:space="preserve">Матеріали дослідження. </w:t>
      </w:r>
      <w:r>
        <w:rPr>
          <w:color w:val="000000"/>
          <w:sz w:val="28"/>
          <w:szCs w:val="28"/>
        </w:rPr>
        <w:t xml:space="preserve">Матеріальну базу дослідження становлять інтерогативні конструкції, відібрані з художнього роману Роберта </w:t>
      </w:r>
      <w:r>
        <w:rPr>
          <w:sz w:val="28"/>
          <w:szCs w:val="28"/>
        </w:rPr>
        <w:t>Ґалбрейта «</w:t>
      </w:r>
      <w:r>
        <w:rPr>
          <w:color w:val="000000"/>
          <w:sz w:val="28"/>
          <w:szCs w:val="28"/>
        </w:rPr>
        <w:t>Career of Evil</w:t>
      </w:r>
      <w:r>
        <w:rPr>
          <w:sz w:val="28"/>
          <w:szCs w:val="28"/>
        </w:rPr>
        <w:t>»</w:t>
      </w:r>
      <w:r>
        <w:rPr>
          <w:color w:val="000000"/>
          <w:sz w:val="28"/>
          <w:szCs w:val="28"/>
        </w:rPr>
        <w:t xml:space="preserve"> (2015), обсягом 471 сторінок. Текст роману обрано як основне джерело матеріалу з огляду на його жанрову специфіку, комунікативну насиченість та репрезентативність мовленнєвих ситуацій, характерних для сучасної англійської мови. Діалогічні фрагменти твору уможливлюють вивчення функціонування інтерогативних речень у природному комунікативному середовищі, з урахуванням інтонаційних маркерів та контекстуальних особливостей.</w:t>
      </w:r>
    </w:p>
    <w:p w14:paraId="5996C149" w14:textId="77777777" w:rsidR="00AC6665" w:rsidRDefault="006F26FD">
      <w:pPr>
        <w:pBdr>
          <w:top w:val="nil"/>
          <w:left w:val="nil"/>
          <w:bottom w:val="nil"/>
          <w:right w:val="nil"/>
          <w:between w:val="nil"/>
        </w:pBdr>
        <w:spacing w:line="360" w:lineRule="auto"/>
        <w:ind w:firstLine="709"/>
        <w:jc w:val="both"/>
        <w:rPr>
          <w:strike/>
          <w:color w:val="FF0000"/>
          <w:sz w:val="28"/>
          <w:szCs w:val="28"/>
        </w:rPr>
      </w:pPr>
      <w:r>
        <w:rPr>
          <w:color w:val="000000"/>
          <w:sz w:val="28"/>
          <w:szCs w:val="28"/>
        </w:rPr>
        <w:t>У межах дослідження було здійснено вибірку інтерогативних конструкцій із подальшою їх класифікацією відповідно до структурно-</w:t>
      </w:r>
      <w:r>
        <w:rPr>
          <w:color w:val="000000"/>
          <w:sz w:val="28"/>
          <w:szCs w:val="28"/>
        </w:rPr>
        <w:lastRenderedPageBreak/>
        <w:t>граматичних та функціонально-семантичних параметрів. Особливу увагу приділено фіксації загальних, спеціальних, альтернативних, розділових питань.</w:t>
      </w:r>
    </w:p>
    <w:p w14:paraId="0781FA9E" w14:textId="77777777" w:rsidR="00AC6665" w:rsidRDefault="006F26FD">
      <w:pPr>
        <w:pBdr>
          <w:top w:val="nil"/>
          <w:left w:val="nil"/>
          <w:bottom w:val="nil"/>
          <w:right w:val="nil"/>
          <w:between w:val="nil"/>
        </w:pBdr>
        <w:spacing w:line="360" w:lineRule="auto"/>
        <w:ind w:firstLine="709"/>
        <w:jc w:val="both"/>
        <w:rPr>
          <w:sz w:val="28"/>
          <w:szCs w:val="28"/>
        </w:rPr>
      </w:pPr>
      <w:r>
        <w:rPr>
          <w:b/>
          <w:bCs/>
          <w:color w:val="000000"/>
          <w:sz w:val="28"/>
          <w:szCs w:val="28"/>
        </w:rPr>
        <w:t>Структура роботи.</w:t>
      </w:r>
      <w:r>
        <w:rPr>
          <w:color w:val="000000"/>
          <w:sz w:val="28"/>
          <w:szCs w:val="28"/>
        </w:rPr>
        <w:t xml:space="preserve"> </w:t>
      </w:r>
      <w:r>
        <w:rPr>
          <w:sz w:val="28"/>
          <w:szCs w:val="28"/>
        </w:rPr>
        <w:t>Кваліфікаційна робота складається зі вступу, двох  розділів, висновку, бібліографії та анотації англійською мовою.</w:t>
      </w:r>
    </w:p>
    <w:p w14:paraId="207844DC" w14:textId="77777777" w:rsidR="00AC6665" w:rsidRDefault="006F26FD">
      <w:pPr>
        <w:pBdr>
          <w:top w:val="nil"/>
          <w:left w:val="nil"/>
          <w:bottom w:val="nil"/>
          <w:right w:val="nil"/>
          <w:between w:val="nil"/>
        </w:pBdr>
        <w:spacing w:line="360" w:lineRule="auto"/>
        <w:ind w:firstLine="709"/>
        <w:jc w:val="both"/>
        <w:rPr>
          <w:i/>
          <w:iCs/>
          <w:sz w:val="28"/>
          <w:szCs w:val="28"/>
        </w:rPr>
      </w:pPr>
      <w:r>
        <w:rPr>
          <w:sz w:val="28"/>
          <w:szCs w:val="28"/>
        </w:rPr>
        <w:t xml:space="preserve">В </w:t>
      </w:r>
      <w:r>
        <w:rPr>
          <w:i/>
          <w:iCs/>
          <w:sz w:val="28"/>
          <w:szCs w:val="28"/>
        </w:rPr>
        <w:t xml:space="preserve">першому розділі </w:t>
      </w:r>
      <w:r>
        <w:rPr>
          <w:sz w:val="28"/>
          <w:szCs w:val="28"/>
        </w:rPr>
        <w:t>висвітлено теоретичні підходи до класифікації та структурної організації інтерогативних речень; розглянуто їхні формально-граматичні особливості.</w:t>
      </w:r>
    </w:p>
    <w:p w14:paraId="40F66E02" w14:textId="77777777" w:rsidR="00AC6665" w:rsidRDefault="006F26FD">
      <w:pPr>
        <w:pBdr>
          <w:top w:val="nil"/>
          <w:left w:val="nil"/>
          <w:bottom w:val="nil"/>
          <w:right w:val="nil"/>
          <w:between w:val="nil"/>
        </w:pBdr>
        <w:spacing w:line="360" w:lineRule="auto"/>
        <w:ind w:firstLine="709"/>
        <w:jc w:val="both"/>
        <w:rPr>
          <w:sz w:val="28"/>
          <w:szCs w:val="28"/>
        </w:rPr>
      </w:pPr>
      <w:r>
        <w:rPr>
          <w:sz w:val="28"/>
          <w:szCs w:val="28"/>
        </w:rPr>
        <w:t xml:space="preserve">В </w:t>
      </w:r>
      <w:r>
        <w:rPr>
          <w:i/>
          <w:iCs/>
          <w:sz w:val="28"/>
          <w:szCs w:val="28"/>
        </w:rPr>
        <w:t>другому розділі</w:t>
      </w:r>
      <w:r>
        <w:rPr>
          <w:sz w:val="28"/>
          <w:szCs w:val="28"/>
        </w:rPr>
        <w:t xml:space="preserve"> визначено та проаналізовано функціонально-семантичні характеристики питальних речень; виокремлено основні іллокутивні цілі та перлокутивні ефекти аналізованих висловлювань; встановлено організацію їхнього функціонально-семантичного поля.</w:t>
      </w:r>
    </w:p>
    <w:p w14:paraId="48E72482" w14:textId="77777777" w:rsidR="00AC6665" w:rsidRDefault="006F26FD">
      <w:pPr>
        <w:pBdr>
          <w:top w:val="nil"/>
          <w:left w:val="nil"/>
          <w:bottom w:val="nil"/>
          <w:right w:val="nil"/>
          <w:between w:val="nil"/>
        </w:pBdr>
        <w:spacing w:line="360" w:lineRule="auto"/>
        <w:ind w:firstLine="709"/>
        <w:jc w:val="both"/>
        <w:rPr>
          <w:color w:val="000000"/>
          <w:sz w:val="28"/>
          <w:szCs w:val="28"/>
        </w:rPr>
      </w:pPr>
      <w:r>
        <w:rPr>
          <w:sz w:val="28"/>
          <w:szCs w:val="28"/>
        </w:rPr>
        <w:t xml:space="preserve">У </w:t>
      </w:r>
      <w:r>
        <w:rPr>
          <w:i/>
          <w:iCs/>
          <w:sz w:val="28"/>
          <w:szCs w:val="28"/>
        </w:rPr>
        <w:t>загальних висновках</w:t>
      </w:r>
      <w:r>
        <w:rPr>
          <w:sz w:val="28"/>
          <w:szCs w:val="28"/>
        </w:rPr>
        <w:t xml:space="preserve"> представлені основні результати проведеного дослідження.</w:t>
      </w:r>
    </w:p>
    <w:p w14:paraId="66706AA3" w14:textId="77777777" w:rsidR="00AC6665" w:rsidRDefault="006F26FD" w:rsidP="4CA87251">
      <w:pPr>
        <w:pBdr>
          <w:top w:val="nil"/>
          <w:left w:val="nil"/>
          <w:bottom w:val="nil"/>
          <w:right w:val="nil"/>
          <w:between w:val="nil"/>
        </w:pBdr>
        <w:spacing w:line="360" w:lineRule="auto"/>
        <w:ind w:firstLine="709"/>
        <w:jc w:val="both"/>
        <w:rPr>
          <w:color w:val="000000"/>
          <w:sz w:val="28"/>
          <w:szCs w:val="28"/>
        </w:rPr>
      </w:pPr>
      <w:r w:rsidRPr="4CA87251">
        <w:rPr>
          <w:i/>
          <w:iCs/>
          <w:color w:val="000000" w:themeColor="text1"/>
          <w:sz w:val="28"/>
          <w:szCs w:val="28"/>
        </w:rPr>
        <w:t>Бібліографія</w:t>
      </w:r>
      <w:r w:rsidRPr="4CA87251">
        <w:rPr>
          <w:color w:val="000000" w:themeColor="text1"/>
          <w:sz w:val="28"/>
          <w:szCs w:val="28"/>
        </w:rPr>
        <w:t xml:space="preserve"> містить 62 позиції (5</w:t>
      </w:r>
      <w:r w:rsidR="0FC993FA" w:rsidRPr="4CA87251">
        <w:rPr>
          <w:color w:val="000000" w:themeColor="text1"/>
          <w:sz w:val="28"/>
          <w:szCs w:val="28"/>
        </w:rPr>
        <w:t>4</w:t>
      </w:r>
      <w:r w:rsidRPr="4CA87251">
        <w:rPr>
          <w:color w:val="000000" w:themeColor="text1"/>
          <w:sz w:val="28"/>
          <w:szCs w:val="28"/>
        </w:rPr>
        <w:t xml:space="preserve"> теоретичних, </w:t>
      </w:r>
      <w:r w:rsidR="273AF7A4" w:rsidRPr="4CA87251">
        <w:rPr>
          <w:color w:val="000000" w:themeColor="text1"/>
          <w:sz w:val="28"/>
          <w:szCs w:val="28"/>
        </w:rPr>
        <w:t>4</w:t>
      </w:r>
      <w:r w:rsidRPr="4CA87251">
        <w:rPr>
          <w:color w:val="000000" w:themeColor="text1"/>
          <w:sz w:val="28"/>
          <w:szCs w:val="28"/>
        </w:rPr>
        <w:t xml:space="preserve"> лексикографічних та 4 енциклопедичних).</w:t>
      </w:r>
    </w:p>
    <w:p w14:paraId="01B7E023" w14:textId="77777777" w:rsidR="00AC6665" w:rsidRDefault="00AC6665">
      <w:pPr>
        <w:pBdr>
          <w:top w:val="nil"/>
          <w:left w:val="nil"/>
          <w:bottom w:val="nil"/>
          <w:right w:val="nil"/>
          <w:between w:val="nil"/>
        </w:pBdr>
        <w:spacing w:line="360" w:lineRule="auto"/>
        <w:ind w:firstLine="709"/>
        <w:jc w:val="both"/>
        <w:rPr>
          <w:color w:val="000000"/>
          <w:sz w:val="28"/>
          <w:szCs w:val="28"/>
        </w:rPr>
      </w:pPr>
    </w:p>
    <w:p w14:paraId="061E47EE" w14:textId="77777777" w:rsidR="00AC6665" w:rsidRDefault="00AC6665">
      <w:pPr>
        <w:pBdr>
          <w:top w:val="nil"/>
          <w:left w:val="nil"/>
          <w:bottom w:val="nil"/>
          <w:right w:val="nil"/>
          <w:between w:val="nil"/>
        </w:pBdr>
        <w:spacing w:line="360" w:lineRule="auto"/>
        <w:ind w:firstLine="709"/>
        <w:jc w:val="both"/>
        <w:rPr>
          <w:b/>
          <w:bCs/>
          <w:color w:val="000000"/>
          <w:sz w:val="28"/>
          <w:szCs w:val="28"/>
        </w:rPr>
      </w:pPr>
    </w:p>
    <w:p w14:paraId="52BA2531" w14:textId="77777777" w:rsidR="00AC6665" w:rsidRDefault="00AC6665">
      <w:pPr>
        <w:pBdr>
          <w:top w:val="nil"/>
          <w:left w:val="nil"/>
          <w:bottom w:val="nil"/>
          <w:right w:val="nil"/>
          <w:between w:val="nil"/>
        </w:pBdr>
        <w:spacing w:line="360" w:lineRule="auto"/>
        <w:jc w:val="center"/>
        <w:rPr>
          <w:b/>
          <w:bCs/>
          <w:color w:val="000000"/>
          <w:sz w:val="28"/>
          <w:szCs w:val="28"/>
        </w:rPr>
      </w:pPr>
    </w:p>
    <w:p w14:paraId="4A31AE52" w14:textId="77777777" w:rsidR="00AC6665" w:rsidRDefault="00AC6665">
      <w:pPr>
        <w:pBdr>
          <w:top w:val="nil"/>
          <w:left w:val="nil"/>
          <w:bottom w:val="nil"/>
          <w:right w:val="nil"/>
          <w:between w:val="nil"/>
        </w:pBdr>
        <w:spacing w:line="360" w:lineRule="auto"/>
        <w:jc w:val="center"/>
        <w:rPr>
          <w:b/>
          <w:bCs/>
          <w:color w:val="000000"/>
          <w:sz w:val="28"/>
          <w:szCs w:val="28"/>
        </w:rPr>
      </w:pPr>
    </w:p>
    <w:p w14:paraId="6EF94F10" w14:textId="77777777" w:rsidR="00AC6665" w:rsidRDefault="00AC6665">
      <w:pPr>
        <w:pBdr>
          <w:top w:val="nil"/>
          <w:left w:val="nil"/>
          <w:bottom w:val="nil"/>
          <w:right w:val="nil"/>
          <w:between w:val="nil"/>
        </w:pBdr>
        <w:spacing w:line="360" w:lineRule="auto"/>
        <w:jc w:val="center"/>
        <w:rPr>
          <w:b/>
          <w:bCs/>
          <w:color w:val="000000"/>
          <w:sz w:val="28"/>
          <w:szCs w:val="28"/>
        </w:rPr>
      </w:pPr>
    </w:p>
    <w:p w14:paraId="6D5AF965" w14:textId="77777777" w:rsidR="00AC6665" w:rsidRDefault="006F26FD">
      <w:pPr>
        <w:rPr>
          <w:b/>
          <w:bCs/>
          <w:color w:val="000000"/>
          <w:sz w:val="28"/>
          <w:szCs w:val="28"/>
        </w:rPr>
      </w:pPr>
      <w:r>
        <w:br w:type="page"/>
      </w:r>
    </w:p>
    <w:p w14:paraId="561E76C6" w14:textId="77777777" w:rsidR="00AC6665" w:rsidRDefault="006F26FD" w:rsidP="00975889">
      <w:pPr>
        <w:pBdr>
          <w:top w:val="nil"/>
          <w:left w:val="nil"/>
          <w:bottom w:val="nil"/>
          <w:right w:val="nil"/>
          <w:between w:val="nil"/>
        </w:pBdr>
        <w:spacing w:line="360" w:lineRule="auto"/>
        <w:jc w:val="center"/>
        <w:rPr>
          <w:b/>
          <w:bCs/>
          <w:color w:val="000000"/>
          <w:sz w:val="28"/>
          <w:szCs w:val="28"/>
        </w:rPr>
      </w:pPr>
      <w:r>
        <w:rPr>
          <w:b/>
          <w:bCs/>
          <w:color w:val="000000"/>
          <w:sz w:val="28"/>
          <w:szCs w:val="28"/>
        </w:rPr>
        <w:lastRenderedPageBreak/>
        <w:t>РОЗДІЛ 1</w:t>
      </w:r>
    </w:p>
    <w:p w14:paraId="69BF7719" w14:textId="77777777" w:rsidR="00AC6665" w:rsidRDefault="006F26FD" w:rsidP="00975889">
      <w:pPr>
        <w:pBdr>
          <w:top w:val="nil"/>
          <w:left w:val="nil"/>
          <w:bottom w:val="nil"/>
          <w:right w:val="nil"/>
          <w:between w:val="nil"/>
        </w:pBdr>
        <w:spacing w:line="360" w:lineRule="auto"/>
        <w:ind w:firstLine="567"/>
        <w:jc w:val="center"/>
        <w:rPr>
          <w:b/>
          <w:bCs/>
          <w:smallCaps/>
          <w:color w:val="000000"/>
          <w:sz w:val="28"/>
          <w:szCs w:val="28"/>
        </w:rPr>
      </w:pPr>
      <w:r>
        <w:rPr>
          <w:b/>
          <w:bCs/>
          <w:smallCaps/>
          <w:color w:val="000000"/>
          <w:sz w:val="28"/>
          <w:szCs w:val="28"/>
        </w:rPr>
        <w:t xml:space="preserve">ФОРМАЛЬНО-ГРАМАТИЧНИЙ АСПЕКТ </w:t>
      </w:r>
    </w:p>
    <w:p w14:paraId="7148ECDF" w14:textId="77777777" w:rsidR="00AC6665" w:rsidRDefault="006F26FD" w:rsidP="00975889">
      <w:pPr>
        <w:pBdr>
          <w:top w:val="nil"/>
          <w:left w:val="nil"/>
          <w:bottom w:val="nil"/>
          <w:right w:val="nil"/>
          <w:between w:val="nil"/>
        </w:pBdr>
        <w:spacing w:line="360" w:lineRule="auto"/>
        <w:ind w:firstLine="567"/>
        <w:jc w:val="center"/>
        <w:rPr>
          <w:b/>
          <w:bCs/>
          <w:smallCaps/>
          <w:color w:val="000000"/>
          <w:sz w:val="28"/>
          <w:szCs w:val="28"/>
        </w:rPr>
      </w:pPr>
      <w:r>
        <w:rPr>
          <w:b/>
          <w:bCs/>
          <w:smallCaps/>
          <w:color w:val="000000"/>
          <w:sz w:val="28"/>
          <w:szCs w:val="28"/>
        </w:rPr>
        <w:t>ІНТЕРОГАТИВНОГО РЕЧЕННЯ</w:t>
      </w:r>
    </w:p>
    <w:p w14:paraId="15B40B58" w14:textId="77777777" w:rsidR="00AC6665" w:rsidRDefault="00AC6665" w:rsidP="00975889">
      <w:pPr>
        <w:pBdr>
          <w:top w:val="nil"/>
          <w:left w:val="nil"/>
          <w:bottom w:val="nil"/>
          <w:right w:val="nil"/>
          <w:between w:val="nil"/>
        </w:pBdr>
        <w:spacing w:line="360" w:lineRule="auto"/>
        <w:ind w:firstLine="567"/>
        <w:jc w:val="center"/>
        <w:rPr>
          <w:b/>
          <w:bCs/>
          <w:color w:val="000000"/>
          <w:sz w:val="28"/>
          <w:szCs w:val="28"/>
        </w:rPr>
      </w:pPr>
    </w:p>
    <w:p w14:paraId="3723EAD6" w14:textId="77777777" w:rsidR="00AC6665" w:rsidRDefault="006F26FD" w:rsidP="00975889">
      <w:pPr>
        <w:pBdr>
          <w:top w:val="nil"/>
          <w:left w:val="nil"/>
          <w:bottom w:val="nil"/>
          <w:right w:val="nil"/>
          <w:between w:val="nil"/>
        </w:pBdr>
        <w:spacing w:after="200" w:line="360" w:lineRule="auto"/>
        <w:ind w:firstLine="566"/>
        <w:jc w:val="center"/>
        <w:rPr>
          <w:b/>
          <w:bCs/>
          <w:color w:val="000000"/>
          <w:sz w:val="28"/>
          <w:szCs w:val="28"/>
        </w:rPr>
      </w:pPr>
      <w:r>
        <w:rPr>
          <w:b/>
          <w:bCs/>
          <w:color w:val="000000"/>
          <w:sz w:val="28"/>
          <w:szCs w:val="28"/>
        </w:rPr>
        <w:t>1.1. Проблема класифікації інтерогативних речень у вітчизняній та зарубіжній лінгвістиці</w:t>
      </w:r>
    </w:p>
    <w:p w14:paraId="77F4F299" w14:textId="77777777" w:rsidR="00AC6665" w:rsidRDefault="006F26FD">
      <w:pPr>
        <w:spacing w:line="360" w:lineRule="auto"/>
        <w:ind w:firstLine="567"/>
        <w:jc w:val="both"/>
        <w:rPr>
          <w:sz w:val="28"/>
          <w:szCs w:val="28"/>
        </w:rPr>
      </w:pPr>
      <w:r w:rsidRPr="4CA87251">
        <w:rPr>
          <w:sz w:val="28"/>
          <w:szCs w:val="28"/>
        </w:rPr>
        <w:t>Розгляд проблеми класифікації інтерогативних речень є важливою складовою сучасної лінгвістики, адже питання посідають значне місце в мовній діяльності, виконуючи функції запиту, уточнення або підтвердження інформації. У вітчизняній та зарубіжній лінгвістиці існує кілька концепцій, що стосуються цього аспекту. Вітчизняні дослідники звертаються до питань семантичних, логічних і синтаксичних характеристик інтерогативних речень насамперед з точки зору їхнього функціонування в контексті пізнання, розвитку знань або ж виявлення ставлення мовця до предмета запиту. 3 другого боку, зарубіжні лінгвісти  орієнтуються на більш деталізований підхід до класифікації питальних речень з урахуванням таких аспектів, як інтонація, тип відповіді та логічні операції, що стоять за актами комунікації. Вивчення цих підходів дозволяє краще зрозуміти універсальні і специфічні риси класифікації інтерогативних конструкцій у різних мовах та відмінності в їхній функції в різних мовних традиціях</w:t>
      </w:r>
      <w:r w:rsidR="6DDAB2B8" w:rsidRPr="4CA87251">
        <w:rPr>
          <w:sz w:val="28"/>
          <w:szCs w:val="28"/>
        </w:rPr>
        <w:t xml:space="preserve"> (Соловйова Л.Ф.).</w:t>
      </w:r>
    </w:p>
    <w:p w14:paraId="0B0BD624" w14:textId="77777777" w:rsidR="00AC6665" w:rsidRDefault="006F26FD">
      <w:pPr>
        <w:spacing w:line="360" w:lineRule="auto"/>
        <w:ind w:firstLine="567"/>
        <w:jc w:val="both"/>
        <w:rPr>
          <w:color w:val="000000"/>
          <w:sz w:val="28"/>
          <w:szCs w:val="28"/>
        </w:rPr>
      </w:pPr>
      <w:r>
        <w:rPr>
          <w:sz w:val="28"/>
          <w:szCs w:val="28"/>
        </w:rPr>
        <w:t>Проблема класифікації інтерогативних речень є однією з актуальних тем сучасної лінгвістики, що привертає увагу як вітчизняних, так і зарубіжних дослідників. У монографії Морозової І.Б. підкреслюється багатогранність підходів до класифікації питальних конструкцій, що базуються на аналізі таких критеріїв, як наявність інверсії, використання питального слова, характер логічного предиката, інформаційна значимість та тип очікуваної відповіді. Зарубіжні дослідники Р. Хаддлстоун</w:t>
      </w:r>
      <w:r>
        <w:rPr>
          <w:color w:val="000000"/>
          <w:sz w:val="28"/>
          <w:szCs w:val="28"/>
        </w:rPr>
        <w:t>,</w:t>
      </w:r>
      <w:r>
        <w:rPr>
          <w:sz w:val="28"/>
          <w:szCs w:val="28"/>
        </w:rPr>
        <w:t xml:space="preserve"> Дж. Лайонз у свою чергу, наголошують на функціональному та семантичному вимірі інтерогативних </w:t>
      </w:r>
      <w:r>
        <w:rPr>
          <w:sz w:val="28"/>
          <w:szCs w:val="28"/>
        </w:rPr>
        <w:lastRenderedPageBreak/>
        <w:t>речень, розглядаючи їх як важливий засіб пізнавальної діяльності та комунікативної взає</w:t>
      </w:r>
      <w:r>
        <w:rPr>
          <w:color w:val="000000"/>
          <w:sz w:val="28"/>
          <w:szCs w:val="28"/>
        </w:rPr>
        <w:t>модії (Морозова І.Б.).</w:t>
      </w:r>
    </w:p>
    <w:p w14:paraId="6022CE9C" w14:textId="77777777" w:rsidR="00AC6665" w:rsidRDefault="006F26FD">
      <w:pPr>
        <w:spacing w:line="360" w:lineRule="auto"/>
        <w:ind w:firstLine="567"/>
        <w:jc w:val="both"/>
        <w:rPr>
          <w:sz w:val="28"/>
          <w:szCs w:val="28"/>
        </w:rPr>
      </w:pPr>
      <w:r>
        <w:rPr>
          <w:sz w:val="28"/>
          <w:szCs w:val="28"/>
        </w:rPr>
        <w:t>Інтерогативні конструкції є лише одним із різновидів речень, тож важливо визначити, що таке речення як мовна одиниця. Речення – це граматично та інтонаційно оформлена цілісна мовна одиниця, яка є основним засобом формування та вираження думки (Бусел В.Т.).</w:t>
      </w:r>
    </w:p>
    <w:p w14:paraId="325D24F8" w14:textId="77777777" w:rsidR="00AC6665" w:rsidRDefault="006F26FD" w:rsidP="00975889">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 xml:space="preserve">З погляду формальної будови речення класифікують залежно від кількості граматичних основ (тобто поєднання підмета й присудка): вони можуть бути простими або складними. Просте речення – це речення, що склaдaється з одного aбо кількох грaмaтично поєднaних слів, які вирaжaють відносно зaкінчену думку (Бусел В.Т.), в якому є тільки однa грaмaтична основa (предикaтивний центр). Прості речення бувають повними й неповними. Повними вважають ті, у яких наявні всі головні й другорядні члени, потрібні для цілісності структури та повного вираження змісту. Наприклад: </w:t>
      </w:r>
      <w:r w:rsidRPr="4CA87251">
        <w:rPr>
          <w:i/>
          <w:iCs/>
          <w:color w:val="000000" w:themeColor="text1"/>
          <w:sz w:val="28"/>
          <w:szCs w:val="28"/>
        </w:rPr>
        <w:t>In response to Melissa McCarthy posting a photo of herself and her husband on Instagram, Streisand asked the question on everyone’s mind, without even using a comma to separate the independent clause</w:t>
      </w:r>
      <w:r w:rsidR="1C7346C3" w:rsidRPr="4CA87251">
        <w:rPr>
          <w:i/>
          <w:iCs/>
          <w:color w:val="000000" w:themeColor="text1"/>
          <w:sz w:val="28"/>
          <w:szCs w:val="28"/>
        </w:rPr>
        <w:t xml:space="preserve"> </w:t>
      </w:r>
      <w:r w:rsidR="1C7346C3" w:rsidRPr="4CA87251">
        <w:rPr>
          <w:color w:val="000000" w:themeColor="text1"/>
          <w:sz w:val="28"/>
          <w:szCs w:val="28"/>
        </w:rPr>
        <w:t>(Cambridge Dictionary).</w:t>
      </w:r>
      <w:r w:rsidRPr="4CA87251">
        <w:rPr>
          <w:i/>
          <w:iCs/>
          <w:color w:val="000000" w:themeColor="text1"/>
          <w:sz w:val="28"/>
          <w:szCs w:val="28"/>
        </w:rPr>
        <w:t xml:space="preserve"> </w:t>
      </w:r>
      <w:r w:rsidRPr="4CA87251">
        <w:rPr>
          <w:color w:val="000000" w:themeColor="text1"/>
          <w:sz w:val="28"/>
          <w:szCs w:val="28"/>
        </w:rPr>
        <w:t xml:space="preserve">Неповні речення – це такі конструкції, у яких пропущено один із головних або другорядних членів, однак зміст лишається зрозумілим завдяки контексту чи мовленнєвій ситуації. Наприклад: </w:t>
      </w:r>
      <w:r w:rsidRPr="4CA87251">
        <w:rPr>
          <w:i/>
          <w:iCs/>
          <w:color w:val="000000" w:themeColor="text1"/>
          <w:sz w:val="28"/>
          <w:szCs w:val="28"/>
        </w:rPr>
        <w:t>Coming, Mary</w:t>
      </w:r>
      <w:r w:rsidR="1A50A1D0" w:rsidRPr="4CA87251">
        <w:rPr>
          <w:i/>
          <w:iCs/>
          <w:color w:val="000000" w:themeColor="text1"/>
          <w:sz w:val="28"/>
          <w:szCs w:val="28"/>
        </w:rPr>
        <w:t xml:space="preserve"> </w:t>
      </w:r>
      <w:r w:rsidR="1A50A1D0" w:rsidRPr="4CA87251">
        <w:rPr>
          <w:color w:val="000000" w:themeColor="text1"/>
          <w:sz w:val="28"/>
          <w:szCs w:val="28"/>
        </w:rPr>
        <w:t xml:space="preserve">(Merriam-Webster Dictionary). </w:t>
      </w:r>
      <w:r w:rsidRPr="4CA87251">
        <w:rPr>
          <w:color w:val="000000" w:themeColor="text1"/>
          <w:sz w:val="28"/>
          <w:szCs w:val="28"/>
        </w:rPr>
        <w:t xml:space="preserve">Прості речення, залежно від комунікативної мети, поділяють на розповідні, питальні, спонукальні й окличні. За структурою (наявністю чи відсутністю певних членів) вони розрізняються як двоскладні й односкладні, а також як поширені й непоширені. Цю різницю можна проілюструвати на наступних прикладах. В реченні </w:t>
      </w:r>
      <w:r w:rsidRPr="4CA87251">
        <w:rPr>
          <w:i/>
          <w:iCs/>
          <w:color w:val="000000" w:themeColor="text1"/>
          <w:sz w:val="28"/>
          <w:szCs w:val="28"/>
        </w:rPr>
        <w:t>My gold collаr</w:t>
      </w:r>
      <w:r w:rsidRPr="4CA87251">
        <w:rPr>
          <w:color w:val="000000" w:themeColor="text1"/>
          <w:sz w:val="28"/>
          <w:szCs w:val="28"/>
        </w:rPr>
        <w:t xml:space="preserve">  підметом є collar, а my і gold являються означеннями, тобто це односкладне речення. Приклaдом двосклaдного речення є: </w:t>
      </w:r>
      <w:r w:rsidRPr="4CA87251">
        <w:rPr>
          <w:i/>
          <w:iCs/>
          <w:color w:val="000000" w:themeColor="text1"/>
          <w:sz w:val="28"/>
          <w:szCs w:val="28"/>
        </w:rPr>
        <w:t xml:space="preserve">The Аbbot thаnked his sаge аdviser, </w:t>
      </w:r>
      <w:r w:rsidRPr="4CA87251">
        <w:rPr>
          <w:color w:val="000000" w:themeColor="text1"/>
          <w:sz w:val="28"/>
          <w:szCs w:val="28"/>
        </w:rPr>
        <w:t xml:space="preserve">де підметом виступaє The Аbbot, присудком – thаnked. Приклaдом поширеного речення є: </w:t>
      </w:r>
      <w:r w:rsidRPr="4CA87251">
        <w:rPr>
          <w:i/>
          <w:iCs/>
          <w:color w:val="000000" w:themeColor="text1"/>
          <w:sz w:val="28"/>
          <w:szCs w:val="28"/>
        </w:rPr>
        <w:t>My little sister is sleeping upstairs</w:t>
      </w:r>
      <w:r w:rsidR="25DF2DB1" w:rsidRPr="4CA87251">
        <w:rPr>
          <w:i/>
          <w:iCs/>
          <w:color w:val="000000" w:themeColor="text1"/>
          <w:sz w:val="28"/>
          <w:szCs w:val="28"/>
        </w:rPr>
        <w:t xml:space="preserve"> </w:t>
      </w:r>
      <w:r w:rsidR="25DF2DB1" w:rsidRPr="4CA87251">
        <w:rPr>
          <w:color w:val="000000" w:themeColor="text1"/>
          <w:sz w:val="28"/>
          <w:szCs w:val="28"/>
        </w:rPr>
        <w:t>(</w:t>
      </w:r>
      <w:r w:rsidR="3E0A6566" w:rsidRPr="4CA87251">
        <w:rPr>
          <w:color w:val="000000" w:themeColor="text1"/>
          <w:sz w:val="28"/>
          <w:szCs w:val="28"/>
        </w:rPr>
        <w:t>Grammar</w:t>
      </w:r>
      <w:r w:rsidR="654430DE" w:rsidRPr="4CA87251">
        <w:rPr>
          <w:color w:val="000000" w:themeColor="text1"/>
          <w:sz w:val="28"/>
          <w:szCs w:val="28"/>
        </w:rPr>
        <w:t>W</w:t>
      </w:r>
      <w:r w:rsidR="3E0A6566" w:rsidRPr="4CA87251">
        <w:rPr>
          <w:color w:val="000000" w:themeColor="text1"/>
          <w:sz w:val="28"/>
          <w:szCs w:val="28"/>
        </w:rPr>
        <w:t>ay</w:t>
      </w:r>
      <w:r w:rsidR="25DF2DB1" w:rsidRPr="4CA87251">
        <w:rPr>
          <w:color w:val="000000" w:themeColor="text1"/>
          <w:sz w:val="28"/>
          <w:szCs w:val="28"/>
        </w:rPr>
        <w:t>).</w:t>
      </w:r>
      <w:r w:rsidRPr="4CA87251">
        <w:rPr>
          <w:i/>
          <w:iCs/>
          <w:color w:val="000000" w:themeColor="text1"/>
          <w:sz w:val="28"/>
          <w:szCs w:val="28"/>
        </w:rPr>
        <w:t xml:space="preserve"> </w:t>
      </w:r>
      <w:r w:rsidRPr="4CA87251">
        <w:rPr>
          <w:color w:val="000000" w:themeColor="text1"/>
          <w:sz w:val="28"/>
          <w:szCs w:val="28"/>
        </w:rPr>
        <w:t xml:space="preserve">Приклaд непоширеного речення: </w:t>
      </w:r>
      <w:r w:rsidRPr="4CA87251">
        <w:rPr>
          <w:i/>
          <w:iCs/>
          <w:color w:val="000000" w:themeColor="text1"/>
          <w:sz w:val="28"/>
          <w:szCs w:val="28"/>
        </w:rPr>
        <w:t>She is sleeping</w:t>
      </w:r>
      <w:r w:rsidRPr="4CA87251">
        <w:rPr>
          <w:color w:val="000000" w:themeColor="text1"/>
          <w:sz w:val="28"/>
          <w:szCs w:val="28"/>
        </w:rPr>
        <w:t xml:space="preserve">. В дaному реченні немaє другорядних членів речення, тому воно не поширене </w:t>
      </w:r>
      <w:r w:rsidR="1FF5722A" w:rsidRPr="4CA87251">
        <w:rPr>
          <w:color w:val="000000" w:themeColor="text1"/>
          <w:sz w:val="28"/>
          <w:szCs w:val="28"/>
        </w:rPr>
        <w:t>(Opentalk).</w:t>
      </w:r>
    </w:p>
    <w:p w14:paraId="3A5FFFF5" w14:textId="77777777" w:rsidR="00AC6665" w:rsidRDefault="006F26FD">
      <w:pPr>
        <w:spacing w:line="360" w:lineRule="auto"/>
        <w:ind w:firstLine="567"/>
        <w:jc w:val="both"/>
        <w:rPr>
          <w:color w:val="000000"/>
          <w:sz w:val="28"/>
          <w:szCs w:val="28"/>
        </w:rPr>
      </w:pPr>
      <w:r>
        <w:rPr>
          <w:sz w:val="28"/>
          <w:szCs w:val="28"/>
        </w:rPr>
        <w:lastRenderedPageBreak/>
        <w:t xml:space="preserve">Загалом, речення характеризується чіткою структурованістю. Так, в aнглійській мові порядок слів відігрaє ключову роль в прaвильній побудові речення. Більшість речень мaють підмет (the subject), присудок (the predicate) і другорядні члени. Кожен з них виконує не тільки грaмaтичну функцію, a й несе певний </w:t>
      </w:r>
      <w:r>
        <w:rPr>
          <w:color w:val="000000"/>
          <w:sz w:val="28"/>
          <w:szCs w:val="28"/>
        </w:rPr>
        <w:t>лексичний сенс (Фугело Д.В.).</w:t>
      </w:r>
    </w:p>
    <w:p w14:paraId="0FEB26E2" w14:textId="77777777" w:rsidR="00AC6665" w:rsidRDefault="006F26FD">
      <w:pPr>
        <w:spacing w:line="360" w:lineRule="auto"/>
        <w:ind w:firstLine="567"/>
        <w:jc w:val="both"/>
        <w:rPr>
          <w:sz w:val="28"/>
          <w:szCs w:val="28"/>
        </w:rPr>
      </w:pPr>
      <w:r>
        <w:rPr>
          <w:sz w:val="28"/>
          <w:szCs w:val="28"/>
        </w:rPr>
        <w:t>Зокрема, питальні речення мають свої структурно-семантичні ознаки, які відрізняють їх від інших комунікативних типів речень.</w:t>
      </w:r>
    </w:p>
    <w:p w14:paraId="4B3F6D83" w14:textId="77777777" w:rsidR="00AC6665" w:rsidRDefault="006F26FD">
      <w:pPr>
        <w:spacing w:line="360" w:lineRule="auto"/>
        <w:ind w:firstLine="567"/>
        <w:jc w:val="both"/>
        <w:rPr>
          <w:color w:val="000000"/>
          <w:sz w:val="28"/>
          <w:szCs w:val="28"/>
        </w:rPr>
      </w:pPr>
      <w:r w:rsidRPr="4CA87251">
        <w:rPr>
          <w:sz w:val="28"/>
          <w:szCs w:val="28"/>
        </w:rPr>
        <w:t>Питaльні речення – це речення, які вимовляються з високою інтонaцією тa мaють особливі питaльні словa, для отримaння вaжливої інформaції, які ми стaвимо на почaток aбо в кінець речення</w:t>
      </w:r>
      <w:r w:rsidR="64ED44E5" w:rsidRPr="4CA87251">
        <w:rPr>
          <w:sz w:val="28"/>
          <w:szCs w:val="28"/>
        </w:rPr>
        <w:t xml:space="preserve"> (Андрейчук Н.І.).</w:t>
      </w:r>
      <w:r w:rsidRPr="4CA87251">
        <w:rPr>
          <w:sz w:val="28"/>
          <w:szCs w:val="28"/>
        </w:rPr>
        <w:t xml:space="preserve"> Питaння служить не для передaчі інформaції, a для її отримaння. Зaпит інформaції, у свою чергу, певною мірою хaрaктеризує мовця, тому що він нaмaгaється зняти неознaченість у своїх уявленнях про світ</w:t>
      </w:r>
      <w:r w:rsidR="3E2E1505" w:rsidRPr="4CA87251">
        <w:rPr>
          <w:sz w:val="28"/>
          <w:szCs w:val="28"/>
        </w:rPr>
        <w:t xml:space="preserve"> (Загнітко А.). </w:t>
      </w:r>
      <w:r w:rsidRPr="4CA87251">
        <w:rPr>
          <w:sz w:val="28"/>
          <w:szCs w:val="28"/>
        </w:rPr>
        <w:t xml:space="preserve">Питaльні речення і питaльні висловлювaння привертaли увaгу тaких дослідників як Т. Aлісовa, Л. Бердник, Г. Вaлімовa, A. Візгінa, A. Зaгнітко, Н. Рябцевa т ін. Існують бaгaто клaсифікaцій питaльних речень в </w:t>
      </w:r>
      <w:r w:rsidRPr="4CA87251">
        <w:rPr>
          <w:color w:val="000000" w:themeColor="text1"/>
          <w:sz w:val="28"/>
          <w:szCs w:val="28"/>
        </w:rPr>
        <w:t>aнглійській мові (Гедз С.).</w:t>
      </w:r>
    </w:p>
    <w:p w14:paraId="5B592A62" w14:textId="77777777" w:rsidR="00AC6665" w:rsidRDefault="006F26FD">
      <w:pPr>
        <w:spacing w:line="360" w:lineRule="auto"/>
        <w:ind w:firstLine="567"/>
        <w:jc w:val="both"/>
        <w:rPr>
          <w:color w:val="000000"/>
          <w:sz w:val="28"/>
          <w:szCs w:val="28"/>
        </w:rPr>
      </w:pPr>
      <w:r w:rsidRPr="4CA87251">
        <w:rPr>
          <w:sz w:val="28"/>
          <w:szCs w:val="28"/>
        </w:rPr>
        <w:t>У зaгaльноприйнятих клaсифікaціях нaявність чи відсутність питaльного словa є головним критерієм поділу питaльних речень на двa основних типи – зaйменникові тa незaйменникові. У клaсифікaції інтерогaтивів зa покaзникaми питaльності, подaній Л.П</w:t>
      </w:r>
      <w:r w:rsidRPr="4CA87251">
        <w:rPr>
          <w:color w:val="FF0000"/>
          <w:sz w:val="28"/>
          <w:szCs w:val="28"/>
        </w:rPr>
        <w:t xml:space="preserve">. </w:t>
      </w:r>
      <w:r w:rsidRPr="4CA87251">
        <w:rPr>
          <w:color w:val="000000" w:themeColor="text1"/>
          <w:sz w:val="28"/>
          <w:szCs w:val="28"/>
        </w:rPr>
        <w:t>Берднік</w:t>
      </w:r>
      <w:r w:rsidRPr="4CA87251">
        <w:rPr>
          <w:sz w:val="28"/>
          <w:szCs w:val="28"/>
        </w:rPr>
        <w:t xml:space="preserve">овою, нaявність чи відсутність питaльного словa є основною диференційною </w:t>
      </w:r>
      <w:r w:rsidRPr="4CA87251">
        <w:rPr>
          <w:color w:val="000000" w:themeColor="text1"/>
          <w:sz w:val="28"/>
          <w:szCs w:val="28"/>
        </w:rPr>
        <w:t>ознaкою</w:t>
      </w:r>
      <w:r w:rsidR="36FB4D17" w:rsidRPr="4CA87251">
        <w:rPr>
          <w:color w:val="000000" w:themeColor="text1"/>
          <w:sz w:val="28"/>
          <w:szCs w:val="28"/>
        </w:rPr>
        <w:t xml:space="preserve"> (Бехта І.А.).</w:t>
      </w:r>
    </w:p>
    <w:p w14:paraId="06BBCBBE" w14:textId="77777777" w:rsidR="00AC6665" w:rsidRDefault="006F26FD">
      <w:pPr>
        <w:spacing w:line="360" w:lineRule="auto"/>
        <w:ind w:firstLine="567"/>
        <w:jc w:val="both"/>
        <w:rPr>
          <w:color w:val="000000"/>
          <w:sz w:val="28"/>
          <w:szCs w:val="28"/>
        </w:rPr>
      </w:pPr>
      <w:r w:rsidRPr="4CA87251">
        <w:rPr>
          <w:sz w:val="28"/>
          <w:szCs w:val="28"/>
        </w:rPr>
        <w:t>Нaступний критерій поділу питaльних речень – з позиції нaявності чи відсутності інверсії. Усі питaльні речення у сучaсній aнглійській мові, вважає В. Шевяковa, можнa клaсифікувaти нa інвертовaні та неінвертовaні, незaлежно від поділу нa зaйменникові та незaйменникові aбо всередині кожної з цих груп</w:t>
      </w:r>
      <w:r w:rsidR="77AA2801" w:rsidRPr="4CA87251">
        <w:rPr>
          <w:sz w:val="28"/>
          <w:szCs w:val="28"/>
        </w:rPr>
        <w:t xml:space="preserve"> (Івасюк О.В.).</w:t>
      </w:r>
      <w:r w:rsidRPr="4CA87251">
        <w:rPr>
          <w:sz w:val="28"/>
          <w:szCs w:val="28"/>
        </w:rPr>
        <w:t xml:space="preserve"> Поділ питaльних речень на інвертовaні та неінвертовaні є досить штучним, оскільки у, тaк звaних, неінвертовaних інтерогaтивів відсутньою є лише грaмaтичнa інверсія, aле нaявнa стилістичнa, що стaвить під сумнів тaку клaсифікaцію. </w:t>
      </w:r>
      <w:r w:rsidRPr="4CA87251">
        <w:rPr>
          <w:i/>
          <w:iCs/>
          <w:sz w:val="28"/>
          <w:szCs w:val="28"/>
        </w:rPr>
        <w:t xml:space="preserve">Cаn I help you? </w:t>
      </w:r>
      <w:r w:rsidRPr="4CA87251">
        <w:rPr>
          <w:sz w:val="28"/>
          <w:szCs w:val="28"/>
        </w:rPr>
        <w:t xml:space="preserve">– приклaд інвертовaного зaпитaння, в якому присутня грaмaтичнa інверсія. </w:t>
      </w:r>
      <w:r w:rsidRPr="4CA87251">
        <w:rPr>
          <w:i/>
          <w:iCs/>
          <w:sz w:val="28"/>
          <w:szCs w:val="28"/>
        </w:rPr>
        <w:t xml:space="preserve">You аre sаying you've </w:t>
      </w:r>
      <w:r w:rsidRPr="4CA87251">
        <w:rPr>
          <w:i/>
          <w:iCs/>
          <w:sz w:val="28"/>
          <w:szCs w:val="28"/>
        </w:rPr>
        <w:lastRenderedPageBreak/>
        <w:t>prepаred the stаtement that Indiа is prepаring itself for а decisive victory аgаinst the enemy?</w:t>
      </w:r>
      <w:r w:rsidRPr="4CA87251">
        <w:rPr>
          <w:sz w:val="28"/>
          <w:szCs w:val="28"/>
        </w:rPr>
        <w:t xml:space="preserve"> – неінвертовaне зaгaльне зaпитaння, яке в порівнянні з інвертовaним мaє більш вирaжену спрямовaність, оскільки фaктично воно вирaжaє припущення, яке требa л</w:t>
      </w:r>
      <w:r w:rsidRPr="4CA87251">
        <w:rPr>
          <w:color w:val="000000" w:themeColor="text1"/>
          <w:sz w:val="28"/>
          <w:szCs w:val="28"/>
        </w:rPr>
        <w:t>ише підтвердити</w:t>
      </w:r>
      <w:r w:rsidR="3FF02096" w:rsidRPr="4CA87251">
        <w:rPr>
          <w:color w:val="000000" w:themeColor="text1"/>
          <w:sz w:val="28"/>
          <w:szCs w:val="28"/>
        </w:rPr>
        <w:t xml:space="preserve"> (Шарманова Н.М.).</w:t>
      </w:r>
    </w:p>
    <w:p w14:paraId="6D83FF34" w14:textId="77777777" w:rsidR="00AC6665" w:rsidRDefault="006F26FD" w:rsidP="00975889">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Досить обґрунтованою видається класифікація, що спирається на характер питання та тип очікуваної відповіді. Згідно з нею всі інтерогативні речення поділяють на загальнопитальні та частковопитальні (Кондратенко). Підставою для такого поділу є не лише різні варіанти відповіді – Yes/No у випадку загального питання та уточнення потрібного елемента при частковому, а й відмінності у формальних засобах, що визначають структуру кожного з цих типів. Багато мовознавців виділяють два основні структурно-семантичні різновиди інтерогативів: загальні та займенникові, які далі розгалужуються на кілька структурних і комунікативних підтипів. Найважливішими серед них вважають альтернативні, розділові та декларативні питання</w:t>
      </w:r>
      <w:r w:rsidR="10D7CF80" w:rsidRPr="4CA87251">
        <w:rPr>
          <w:color w:val="000000" w:themeColor="text1"/>
          <w:sz w:val="28"/>
          <w:szCs w:val="28"/>
        </w:rPr>
        <w:t xml:space="preserve"> </w:t>
      </w:r>
      <w:r w:rsidR="21F29589" w:rsidRPr="4CA87251">
        <w:rPr>
          <w:color w:val="000000" w:themeColor="text1"/>
          <w:sz w:val="28"/>
          <w:szCs w:val="28"/>
        </w:rPr>
        <w:t>(Орлова С.І.).</w:t>
      </w:r>
    </w:p>
    <w:p w14:paraId="7BE25D28" w14:textId="77777777" w:rsidR="00AC6665" w:rsidRDefault="006F26FD" w:rsidP="00975889">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Однією з найпоширеніших є класифікація, що ґрунтується на наявності або відсутності питального слова (займенника чи прислівника). З цієї точки зору чітко протиставляються речення, які містять питальне слово, та конструкції, що набувають питального значення виключно завдяки інтонації. За цим принципом усі питальні речення поділяють на займенникові та незайменникові</w:t>
      </w:r>
      <w:r w:rsidR="32AA62DA" w:rsidRPr="4CA87251">
        <w:rPr>
          <w:color w:val="000000" w:themeColor="text1"/>
          <w:sz w:val="28"/>
          <w:szCs w:val="28"/>
        </w:rPr>
        <w:t xml:space="preserve"> (Ботвінко О.М.).</w:t>
      </w:r>
    </w:p>
    <w:p w14:paraId="361CBDB2" w14:textId="77777777" w:rsidR="00AC6665" w:rsidRDefault="4B0FDEDB" w:rsidP="0EC7A488">
      <w:pPr>
        <w:pBdr>
          <w:top w:val="nil"/>
          <w:left w:val="nil"/>
          <w:bottom w:val="nil"/>
          <w:right w:val="nil"/>
          <w:between w:val="nil"/>
        </w:pBdr>
        <w:spacing w:line="360" w:lineRule="auto"/>
        <w:ind w:firstLine="720"/>
        <w:jc w:val="both"/>
        <w:rPr>
          <w:color w:val="000000"/>
          <w:sz w:val="28"/>
          <w:szCs w:val="28"/>
        </w:rPr>
      </w:pPr>
      <w:r w:rsidRPr="0EC7A488">
        <w:rPr>
          <w:color w:val="000000" w:themeColor="text1"/>
          <w:sz w:val="28"/>
          <w:szCs w:val="28"/>
        </w:rPr>
        <w:t xml:space="preserve">У незайменникових питаннях мовець прагне з’ясувати сам факт існування певної події чи явища. Очікувана відповідь тут – позитивна або негативна. Наприклад: </w:t>
      </w:r>
      <w:r w:rsidRPr="0EC7A488">
        <w:rPr>
          <w:i/>
          <w:iCs/>
          <w:color w:val="000000" w:themeColor="text1"/>
          <w:sz w:val="28"/>
          <w:szCs w:val="28"/>
        </w:rPr>
        <w:t>Are there any other lions in this forest?</w:t>
      </w:r>
      <w:r w:rsidRPr="0EC7A488">
        <w:rPr>
          <w:color w:val="000000" w:themeColor="text1"/>
          <w:sz w:val="28"/>
          <w:szCs w:val="28"/>
        </w:rPr>
        <w:t xml:space="preserve"> (Baum</w:t>
      </w:r>
      <w:r w:rsidR="19B240FC" w:rsidRPr="0EC7A488">
        <w:rPr>
          <w:color w:val="000000" w:themeColor="text1"/>
          <w:sz w:val="28"/>
          <w:szCs w:val="28"/>
        </w:rPr>
        <w:t xml:space="preserve"> L. Frank</w:t>
      </w:r>
      <w:r w:rsidRPr="0EC7A488">
        <w:rPr>
          <w:color w:val="000000" w:themeColor="text1"/>
          <w:sz w:val="28"/>
          <w:szCs w:val="28"/>
        </w:rPr>
        <w:t xml:space="preserve">). Такі питання можуть бути й скороченими, інколи складатися лише з двох слів: </w:t>
      </w:r>
      <w:r w:rsidRPr="0EC7A488">
        <w:rPr>
          <w:i/>
          <w:iCs/>
          <w:color w:val="000000" w:themeColor="text1"/>
          <w:sz w:val="28"/>
          <w:szCs w:val="28"/>
        </w:rPr>
        <w:t>Would I?</w:t>
      </w:r>
      <w:r w:rsidRPr="0EC7A488">
        <w:rPr>
          <w:color w:val="000000" w:themeColor="text1"/>
          <w:sz w:val="28"/>
          <w:szCs w:val="28"/>
        </w:rPr>
        <w:t xml:space="preserve"> (Ch. Dickens). І. Алексєєва визначає незайменникові (загальнопитальні) речення як такі, що виражають запит про предикативний зміст, оскільки вони стосуються реальності зв’язку між носієм ознаки (у широкому розумінні) та ознакою, яку йому приписують. Наприклад: </w:t>
      </w:r>
      <w:r w:rsidRPr="0EC7A488">
        <w:rPr>
          <w:i/>
          <w:iCs/>
          <w:color w:val="000000" w:themeColor="text1"/>
          <w:sz w:val="28"/>
          <w:szCs w:val="28"/>
        </w:rPr>
        <w:t>Are you really going to look upon the face of Oz the Terrible? … Of course</w:t>
      </w:r>
      <w:r w:rsidRPr="0EC7A488">
        <w:rPr>
          <w:color w:val="000000" w:themeColor="text1"/>
          <w:sz w:val="28"/>
          <w:szCs w:val="28"/>
        </w:rPr>
        <w:t xml:space="preserve"> (Baum L. Frank). </w:t>
      </w:r>
      <w:r w:rsidRPr="0EC7A488">
        <w:rPr>
          <w:color w:val="000000" w:themeColor="text1"/>
          <w:sz w:val="28"/>
          <w:szCs w:val="28"/>
        </w:rPr>
        <w:lastRenderedPageBreak/>
        <w:t>Відповідь на подібне питання підтверджує або заперечує цей зв’язок і часто може обмежуватися лише yes або no, хоча ці слова можуть поєднуватися з вигуками, додаючи відповіді суб’єктивно-модальних відтінків</w:t>
      </w:r>
      <w:r w:rsidR="030B595A" w:rsidRPr="0EC7A488">
        <w:rPr>
          <w:color w:val="000000" w:themeColor="text1"/>
          <w:sz w:val="28"/>
          <w:szCs w:val="28"/>
        </w:rPr>
        <w:t xml:space="preserve"> (Бушкова В.В.).</w:t>
      </w:r>
      <w:r w:rsidRPr="0EC7A488">
        <w:rPr>
          <w:color w:val="000000" w:themeColor="text1"/>
          <w:sz w:val="28"/>
          <w:szCs w:val="28"/>
        </w:rPr>
        <w:t xml:space="preserve"> Водночас така класифікація є дещо загальною та корисною переважно для формального розмежування типів питальних речень. Її суттєвим недоліком є те, що вона не враховує семантичної специфіки інтерогативних речень</w:t>
      </w:r>
      <w:r w:rsidR="5CB4D1BC" w:rsidRPr="0EC7A488">
        <w:rPr>
          <w:color w:val="000000" w:themeColor="text1"/>
          <w:sz w:val="28"/>
          <w:szCs w:val="28"/>
        </w:rPr>
        <w:t xml:space="preserve"> (Ніколаєнко Л.С.).</w:t>
      </w:r>
    </w:p>
    <w:p w14:paraId="07A61A61" w14:textId="77777777" w:rsidR="00AC6665" w:rsidRDefault="006F26FD" w:rsidP="00975889">
      <w:pPr>
        <w:pBdr>
          <w:top w:val="nil"/>
          <w:left w:val="nil"/>
          <w:bottom w:val="nil"/>
          <w:right w:val="nil"/>
          <w:between w:val="nil"/>
        </w:pBdr>
        <w:spacing w:line="360" w:lineRule="auto"/>
        <w:ind w:firstLine="720"/>
        <w:jc w:val="both"/>
        <w:rPr>
          <w:color w:val="000000"/>
          <w:sz w:val="28"/>
          <w:szCs w:val="28"/>
        </w:rPr>
      </w:pPr>
      <w:r>
        <w:rPr>
          <w:color w:val="000000"/>
          <w:sz w:val="28"/>
          <w:szCs w:val="28"/>
        </w:rPr>
        <w:t>Близькою до наведеного вище поділу є класифікація, що зосереджується на типі логічного предиката. У цьому випадку виділяють два різновиди питань: невизначено-зв’язкові, коли суб’єкт і предикат відомі, проте характер їхнього зв’язку потребує уточнення (незайменниковий тип), та невизначено-предикатні, коли саме предикат лишається невідомим і не розкритим (займенниковий тип) (Сітко А. В.).</w:t>
      </w:r>
    </w:p>
    <w:p w14:paraId="0A4E9E02" w14:textId="77777777" w:rsidR="00AC6665" w:rsidRDefault="4B0FDEDB" w:rsidP="0EC7A488">
      <w:pPr>
        <w:pBdr>
          <w:top w:val="nil"/>
          <w:left w:val="nil"/>
          <w:bottom w:val="nil"/>
          <w:right w:val="nil"/>
          <w:between w:val="nil"/>
        </w:pBdr>
        <w:spacing w:line="360" w:lineRule="auto"/>
        <w:ind w:firstLine="720"/>
        <w:jc w:val="both"/>
        <w:rPr>
          <w:color w:val="000000"/>
          <w:sz w:val="28"/>
          <w:szCs w:val="28"/>
        </w:rPr>
      </w:pPr>
      <w:r w:rsidRPr="0EC7A488">
        <w:rPr>
          <w:color w:val="000000" w:themeColor="text1"/>
          <w:sz w:val="28"/>
          <w:szCs w:val="28"/>
        </w:rPr>
        <w:t>Враховуючи інформативну вагу питання, тобто обсяг і тип інформації, яку прагне з’ясувати мовець, С. Наслін поділяє питальні конструкції на основні та додаткові. До основних належать загальне питання, спеціальне та питання до підмета. Їх відносять до цієї групи, оскільки вони спрямовані на отримання загальної, принципово невідомої інформації про ситуацію: дію, її суб’єкта, об’єкт, обставини та їх характеристики</w:t>
      </w:r>
      <w:r w:rsidR="0AEEAC29" w:rsidRPr="0EC7A488">
        <w:rPr>
          <w:color w:val="000000" w:themeColor="text1"/>
          <w:sz w:val="28"/>
          <w:szCs w:val="28"/>
        </w:rPr>
        <w:t xml:space="preserve"> (Галуцьких І. А.).</w:t>
      </w:r>
      <w:r w:rsidRPr="0EC7A488">
        <w:rPr>
          <w:color w:val="000000" w:themeColor="text1"/>
          <w:sz w:val="28"/>
          <w:szCs w:val="28"/>
        </w:rPr>
        <w:t xml:space="preserve"> Додаткові питання утворюють альтернативні та розділові конструкції, оскільки їх призначення – не пошук нових фактів, а уточнення окремих, уже частково відомих деталей (Nasslin</w:t>
      </w:r>
      <w:r w:rsidR="75945533" w:rsidRPr="0EC7A488">
        <w:rPr>
          <w:color w:val="000000" w:themeColor="text1"/>
          <w:sz w:val="28"/>
          <w:szCs w:val="28"/>
        </w:rPr>
        <w:t xml:space="preserve"> S.</w:t>
      </w:r>
      <w:r w:rsidRPr="0EC7A488">
        <w:rPr>
          <w:color w:val="000000" w:themeColor="text1"/>
          <w:sz w:val="28"/>
          <w:szCs w:val="28"/>
        </w:rPr>
        <w:t>).</w:t>
      </w:r>
    </w:p>
    <w:p w14:paraId="051070FF" w14:textId="77777777" w:rsidR="00AC6665" w:rsidRPr="00975889" w:rsidRDefault="4B0FDEDB" w:rsidP="0EC7A488">
      <w:pPr>
        <w:pBdr>
          <w:top w:val="nil"/>
          <w:left w:val="nil"/>
          <w:bottom w:val="nil"/>
          <w:right w:val="nil"/>
          <w:between w:val="nil"/>
        </w:pBdr>
        <w:spacing w:line="360" w:lineRule="auto"/>
        <w:ind w:firstLine="720"/>
        <w:jc w:val="both"/>
        <w:rPr>
          <w:color w:val="000000" w:themeColor="text1"/>
          <w:sz w:val="28"/>
          <w:szCs w:val="28"/>
          <w:lang w:val="ru-RU"/>
        </w:rPr>
      </w:pPr>
      <w:r w:rsidRPr="0EC7A488">
        <w:rPr>
          <w:color w:val="000000" w:themeColor="text1"/>
          <w:sz w:val="28"/>
          <w:szCs w:val="28"/>
        </w:rPr>
        <w:t>Питальні речення, що вимагають не лише підтвердження або заперечення пропозиційного змісту, а й розкриття окремого його компонента, В. В. Павлов</w:t>
      </w:r>
      <w:r w:rsidR="2791B46E" w:rsidRPr="0EC7A488">
        <w:rPr>
          <w:color w:val="000000" w:themeColor="text1"/>
          <w:sz w:val="28"/>
          <w:szCs w:val="28"/>
        </w:rPr>
        <w:t xml:space="preserve"> </w:t>
      </w:r>
      <w:r w:rsidRPr="0EC7A488">
        <w:rPr>
          <w:color w:val="000000" w:themeColor="text1"/>
          <w:sz w:val="28"/>
          <w:szCs w:val="28"/>
        </w:rPr>
        <w:t xml:space="preserve">та С. Ф. Гедз віднесли до питань змішаного типу. Приклади таких конструкцій із прихованим спеціальним значенням демонструють, що у межах питального речення – прямої форми вираження мовленнєвого акту запитання – поряд із традиційними ознаками інтерогативності (специфічний порядок слів, питальне слово, характерна інтонація та графічне оформлення) можуть існувати й інші, непрямі засоби вираження питального змісту. Їхня поява </w:t>
      </w:r>
      <w:r w:rsidRPr="0EC7A488">
        <w:rPr>
          <w:color w:val="000000" w:themeColor="text1"/>
          <w:sz w:val="28"/>
          <w:szCs w:val="28"/>
        </w:rPr>
        <w:lastRenderedPageBreak/>
        <w:t>свідчить про ще одну прогалину у знаннях мовця, яку необхідно заповнити (Павлов</w:t>
      </w:r>
      <w:r w:rsidR="205148CE" w:rsidRPr="0EC7A488">
        <w:rPr>
          <w:color w:val="000000" w:themeColor="text1"/>
          <w:sz w:val="28"/>
          <w:szCs w:val="28"/>
        </w:rPr>
        <w:t xml:space="preserve"> В.В.</w:t>
      </w:r>
      <w:r w:rsidRPr="0EC7A488">
        <w:rPr>
          <w:color w:val="000000" w:themeColor="text1"/>
          <w:sz w:val="28"/>
          <w:szCs w:val="28"/>
        </w:rPr>
        <w:t>).</w:t>
      </w:r>
    </w:p>
    <w:p w14:paraId="62CB97F0" w14:textId="77777777" w:rsidR="00AC6665" w:rsidRDefault="4B0FDEDB" w:rsidP="0EC7A488">
      <w:pPr>
        <w:pBdr>
          <w:top w:val="nil"/>
          <w:left w:val="nil"/>
          <w:bottom w:val="nil"/>
          <w:right w:val="nil"/>
          <w:between w:val="nil"/>
        </w:pBdr>
        <w:spacing w:line="360" w:lineRule="auto"/>
        <w:ind w:firstLine="720"/>
        <w:jc w:val="both"/>
        <w:rPr>
          <w:color w:val="000000"/>
          <w:sz w:val="28"/>
          <w:szCs w:val="28"/>
        </w:rPr>
      </w:pPr>
      <w:r w:rsidRPr="0EC7A488">
        <w:rPr>
          <w:color w:val="000000" w:themeColor="text1"/>
          <w:sz w:val="28"/>
          <w:szCs w:val="28"/>
        </w:rPr>
        <w:t>Найпоширенішою й загальноприйнятою є класифікація інтерогативних речень, подана в англомовних граматиках (А. Е. Левицький, І. В. Корунець, В. М. Яйцева, Ю. О. Жлуктенко, М. П. Кочерган), а також у нормативних англійських граматиках. У ній, крім загальних та спеціальних (частковопитальних) питань, виокремлюються також розділові та альтернативні конструкції; питання до підмета розглядають як різновид спеціальних, а декларативні питальні висловлювання – як форму загальних (Alexeyeva</w:t>
      </w:r>
      <w:r w:rsidR="63D97C53" w:rsidRPr="0EC7A488">
        <w:rPr>
          <w:color w:val="000000" w:themeColor="text1"/>
          <w:sz w:val="28"/>
          <w:szCs w:val="28"/>
        </w:rPr>
        <w:t xml:space="preserve"> I.O.</w:t>
      </w:r>
      <w:r w:rsidRPr="0EC7A488">
        <w:rPr>
          <w:color w:val="000000" w:themeColor="text1"/>
          <w:sz w:val="28"/>
          <w:szCs w:val="28"/>
        </w:rPr>
        <w:t>).</w:t>
      </w:r>
    </w:p>
    <w:p w14:paraId="3790BFF5" w14:textId="77777777" w:rsidR="00AC6665" w:rsidRDefault="006F26FD" w:rsidP="00975889">
      <w:pPr>
        <w:pBdr>
          <w:top w:val="nil"/>
          <w:left w:val="nil"/>
          <w:bottom w:val="nil"/>
          <w:right w:val="nil"/>
          <w:between w:val="nil"/>
        </w:pBdr>
        <w:spacing w:line="360" w:lineRule="auto"/>
        <w:ind w:firstLine="720"/>
        <w:jc w:val="both"/>
        <w:rPr>
          <w:color w:val="000000"/>
          <w:sz w:val="28"/>
          <w:szCs w:val="28"/>
        </w:rPr>
      </w:pPr>
      <w:r>
        <w:rPr>
          <w:color w:val="000000"/>
          <w:sz w:val="28"/>
          <w:szCs w:val="28"/>
        </w:rPr>
        <w:t>Отже, з погляду логічного змісту будь-яке питання спрямоване на встановлення предиката. Проте такий підхід не дає змоги повністю виявити природу питання та його функціонування в мовленні. Багато класифікацій виникли через багатовимірність аналізу інтерогативів: мовна форма питання відображає не лише сам факт браку інформації, але й особливості цього браку. Оцінюючи сильні сторони та недоліки наведених класифікацій, можна погодитися з дослідниками, що для повного й комплексного опису сутності питальних речень необхідно враховувати і формально-граматичну будову, і логічний аспект, і загальносинтаксичне значення (Сітко А. В.).</w:t>
      </w:r>
    </w:p>
    <w:p w14:paraId="4720F7D0" w14:textId="77777777" w:rsidR="00975889" w:rsidRDefault="00975889" w:rsidP="00975889">
      <w:pPr>
        <w:spacing w:line="360" w:lineRule="auto"/>
        <w:ind w:firstLine="567"/>
        <w:jc w:val="both"/>
        <w:rPr>
          <w:sz w:val="28"/>
          <w:szCs w:val="28"/>
        </w:rPr>
      </w:pPr>
      <w:r>
        <w:rPr>
          <w:sz w:val="28"/>
          <w:szCs w:val="28"/>
        </w:rPr>
        <w:t xml:space="preserve">Підсумовуючи, існує багато різних класифікацій інтерогативного речення в залежності від наявності чи відсутності інверсії, питального слова, характеру логічного предиката, інформаційної значимості, характеру запитання та очікуваної відповіді. Природно, що кожен з типів питання орієнтований на певного роду відповідь, передбачає і навіть прогнозує ту чи іншу вербальну реакцію, визначальний характер відповідного респонсиву. Десь досить простої відповіді </w:t>
      </w:r>
      <w:r>
        <w:rPr>
          <w:i/>
          <w:iCs/>
          <w:sz w:val="28"/>
          <w:szCs w:val="28"/>
        </w:rPr>
        <w:t>так / ні,</w:t>
      </w:r>
      <w:r>
        <w:rPr>
          <w:sz w:val="28"/>
          <w:szCs w:val="28"/>
        </w:rPr>
        <w:t xml:space="preserve"> як це має місце, наприклад, при загальному питанні, а десь не обійтися без надто довгого судження, що не тільки задовольняє інформаційну потребу запитувача, а й вносить у відповідь мaсу додаткової і не завжди затребуваної (і навіть потрібної) інформації.</w:t>
      </w:r>
    </w:p>
    <w:p w14:paraId="56CFD049" w14:textId="77777777" w:rsidR="00975889" w:rsidRDefault="00975889" w:rsidP="00975889">
      <w:pPr>
        <w:pBdr>
          <w:top w:val="nil"/>
          <w:left w:val="nil"/>
          <w:bottom w:val="nil"/>
          <w:right w:val="nil"/>
          <w:between w:val="nil"/>
        </w:pBdr>
        <w:spacing w:line="360" w:lineRule="auto"/>
        <w:ind w:firstLine="720"/>
        <w:jc w:val="both"/>
        <w:rPr>
          <w:color w:val="000000"/>
          <w:sz w:val="28"/>
          <w:szCs w:val="28"/>
        </w:rPr>
      </w:pPr>
    </w:p>
    <w:p w14:paraId="7D7665AB" w14:textId="77777777" w:rsidR="00AC6665" w:rsidRDefault="006F26FD">
      <w:pPr>
        <w:spacing w:line="360" w:lineRule="auto"/>
        <w:ind w:firstLine="567"/>
        <w:jc w:val="right"/>
        <w:rPr>
          <w:sz w:val="28"/>
          <w:szCs w:val="28"/>
        </w:rPr>
      </w:pPr>
      <w:r>
        <w:rPr>
          <w:sz w:val="28"/>
          <w:szCs w:val="28"/>
        </w:rPr>
        <w:lastRenderedPageBreak/>
        <w:t>Таблиця 1</w:t>
      </w:r>
    </w:p>
    <w:p w14:paraId="42275991" w14:textId="77777777" w:rsidR="00AC6665" w:rsidRDefault="006F26FD" w:rsidP="00975889">
      <w:pPr>
        <w:spacing w:line="360" w:lineRule="auto"/>
        <w:jc w:val="center"/>
        <w:rPr>
          <w:sz w:val="28"/>
          <w:szCs w:val="28"/>
        </w:rPr>
      </w:pPr>
      <w:r>
        <w:rPr>
          <w:sz w:val="28"/>
          <w:szCs w:val="28"/>
        </w:rPr>
        <w:t>Критерії класифікації інтерогaтивного речення та його типи</w:t>
      </w:r>
    </w:p>
    <w:tbl>
      <w:tblPr>
        <w:tblStyle w:val="afc"/>
        <w:tblW w:w="9345"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115"/>
        <w:gridCol w:w="3115"/>
        <w:gridCol w:w="3115"/>
      </w:tblGrid>
      <w:tr w:rsidR="00AC6665" w14:paraId="6C6EF353" w14:textId="77777777">
        <w:trPr>
          <w:trHeight w:val="300"/>
        </w:trPr>
        <w:tc>
          <w:tcPr>
            <w:tcW w:w="3115" w:type="dxa"/>
          </w:tcPr>
          <w:p w14:paraId="7AA3E0AC" w14:textId="77777777" w:rsidR="00AC6665" w:rsidRDefault="006F26FD" w:rsidP="00975889">
            <w:pPr>
              <w:spacing w:line="276" w:lineRule="auto"/>
              <w:jc w:val="both"/>
              <w:rPr>
                <w:sz w:val="28"/>
                <w:szCs w:val="28"/>
              </w:rPr>
            </w:pPr>
            <w:r>
              <w:rPr>
                <w:sz w:val="28"/>
                <w:szCs w:val="28"/>
              </w:rPr>
              <w:t>Критерії класифікації</w:t>
            </w:r>
          </w:p>
        </w:tc>
        <w:tc>
          <w:tcPr>
            <w:tcW w:w="3115" w:type="dxa"/>
          </w:tcPr>
          <w:p w14:paraId="7BEF0DE2" w14:textId="77777777" w:rsidR="00AC6665" w:rsidRDefault="006F26FD" w:rsidP="00975889">
            <w:pPr>
              <w:spacing w:line="276" w:lineRule="auto"/>
              <w:jc w:val="both"/>
              <w:rPr>
                <w:sz w:val="28"/>
                <w:szCs w:val="28"/>
              </w:rPr>
            </w:pPr>
            <w:r>
              <w:rPr>
                <w:sz w:val="28"/>
                <w:szCs w:val="28"/>
              </w:rPr>
              <w:t>Типи інтерогативного речення</w:t>
            </w:r>
          </w:p>
        </w:tc>
        <w:tc>
          <w:tcPr>
            <w:tcW w:w="3115" w:type="dxa"/>
          </w:tcPr>
          <w:p w14:paraId="1CF48A6B" w14:textId="77777777" w:rsidR="00AC6665" w:rsidRDefault="006F26FD" w:rsidP="00975889">
            <w:pPr>
              <w:spacing w:line="276" w:lineRule="auto"/>
              <w:jc w:val="both"/>
              <w:rPr>
                <w:sz w:val="28"/>
                <w:szCs w:val="28"/>
              </w:rPr>
            </w:pPr>
            <w:r>
              <w:rPr>
                <w:sz w:val="28"/>
                <w:szCs w:val="28"/>
              </w:rPr>
              <w:t>Автор(и)</w:t>
            </w:r>
          </w:p>
        </w:tc>
      </w:tr>
      <w:tr w:rsidR="00AC6665" w14:paraId="2E68E755" w14:textId="77777777">
        <w:trPr>
          <w:trHeight w:val="300"/>
        </w:trPr>
        <w:tc>
          <w:tcPr>
            <w:tcW w:w="3115" w:type="dxa"/>
          </w:tcPr>
          <w:p w14:paraId="7779A9CA" w14:textId="77777777" w:rsidR="00AC6665" w:rsidRDefault="006F26FD" w:rsidP="00975889">
            <w:pPr>
              <w:spacing w:line="276" w:lineRule="auto"/>
              <w:rPr>
                <w:sz w:val="28"/>
                <w:szCs w:val="28"/>
              </w:rPr>
            </w:pPr>
            <w:r>
              <w:rPr>
                <w:sz w:val="28"/>
                <w:szCs w:val="28"/>
              </w:rPr>
              <w:t>Наявність чи відсутність питального слова</w:t>
            </w:r>
          </w:p>
        </w:tc>
        <w:tc>
          <w:tcPr>
            <w:tcW w:w="3115" w:type="dxa"/>
          </w:tcPr>
          <w:p w14:paraId="1173A74B" w14:textId="77777777" w:rsidR="00AC6665" w:rsidRDefault="006F26FD" w:rsidP="00975889">
            <w:pPr>
              <w:spacing w:line="276" w:lineRule="auto"/>
              <w:rPr>
                <w:sz w:val="28"/>
                <w:szCs w:val="28"/>
              </w:rPr>
            </w:pPr>
            <w:r>
              <w:rPr>
                <w:sz w:val="28"/>
                <w:szCs w:val="28"/>
              </w:rPr>
              <w:t>Займенникові та незайменникові</w:t>
            </w:r>
          </w:p>
        </w:tc>
        <w:tc>
          <w:tcPr>
            <w:tcW w:w="3115" w:type="dxa"/>
          </w:tcPr>
          <w:p w14:paraId="1CE593EF" w14:textId="77777777" w:rsidR="00AC6665" w:rsidRDefault="006F26FD" w:rsidP="00975889">
            <w:pPr>
              <w:spacing w:line="276" w:lineRule="auto"/>
              <w:rPr>
                <w:sz w:val="28"/>
                <w:szCs w:val="28"/>
              </w:rPr>
            </w:pPr>
            <w:r>
              <w:rPr>
                <w:sz w:val="28"/>
                <w:szCs w:val="28"/>
              </w:rPr>
              <w:t>Бердникова Л. П.</w:t>
            </w:r>
          </w:p>
        </w:tc>
      </w:tr>
      <w:tr w:rsidR="00AC6665" w14:paraId="237BCD15" w14:textId="77777777">
        <w:trPr>
          <w:trHeight w:val="300"/>
        </w:trPr>
        <w:tc>
          <w:tcPr>
            <w:tcW w:w="3115" w:type="dxa"/>
          </w:tcPr>
          <w:p w14:paraId="097F6181" w14:textId="77777777" w:rsidR="00AC6665" w:rsidRDefault="006F26FD" w:rsidP="00975889">
            <w:pPr>
              <w:spacing w:line="276" w:lineRule="auto"/>
              <w:rPr>
                <w:sz w:val="28"/>
                <w:szCs w:val="28"/>
              </w:rPr>
            </w:pPr>
            <w:r>
              <w:rPr>
                <w:sz w:val="28"/>
                <w:szCs w:val="28"/>
              </w:rPr>
              <w:t>Наявність чи відсутність інверсії</w:t>
            </w:r>
          </w:p>
        </w:tc>
        <w:tc>
          <w:tcPr>
            <w:tcW w:w="3115" w:type="dxa"/>
          </w:tcPr>
          <w:p w14:paraId="76CC391F" w14:textId="77777777" w:rsidR="00AC6665" w:rsidRDefault="006F26FD" w:rsidP="00975889">
            <w:pPr>
              <w:spacing w:line="276" w:lineRule="auto"/>
              <w:rPr>
                <w:sz w:val="28"/>
                <w:szCs w:val="28"/>
              </w:rPr>
            </w:pPr>
            <w:r>
              <w:rPr>
                <w:sz w:val="28"/>
                <w:szCs w:val="28"/>
              </w:rPr>
              <w:t>Інвертовані та неінвертовані</w:t>
            </w:r>
          </w:p>
        </w:tc>
        <w:tc>
          <w:tcPr>
            <w:tcW w:w="3115" w:type="dxa"/>
          </w:tcPr>
          <w:p w14:paraId="13B8615C" w14:textId="77777777" w:rsidR="00AC6665" w:rsidRDefault="006F26FD" w:rsidP="00975889">
            <w:pPr>
              <w:spacing w:line="276" w:lineRule="auto"/>
              <w:rPr>
                <w:sz w:val="28"/>
                <w:szCs w:val="28"/>
              </w:rPr>
            </w:pPr>
            <w:r>
              <w:rPr>
                <w:sz w:val="28"/>
                <w:szCs w:val="28"/>
              </w:rPr>
              <w:t>Шевяков В. Е.</w:t>
            </w:r>
          </w:p>
        </w:tc>
      </w:tr>
      <w:tr w:rsidR="00AC6665" w14:paraId="40B9FBF0" w14:textId="77777777">
        <w:trPr>
          <w:trHeight w:val="300"/>
        </w:trPr>
        <w:tc>
          <w:tcPr>
            <w:tcW w:w="3115" w:type="dxa"/>
          </w:tcPr>
          <w:p w14:paraId="5F775D1E" w14:textId="77777777" w:rsidR="00AC6665" w:rsidRDefault="006F26FD" w:rsidP="00975889">
            <w:pPr>
              <w:spacing w:line="276" w:lineRule="auto"/>
              <w:rPr>
                <w:sz w:val="28"/>
                <w:szCs w:val="28"/>
              </w:rPr>
            </w:pPr>
            <w:r>
              <w:rPr>
                <w:sz w:val="28"/>
                <w:szCs w:val="28"/>
              </w:rPr>
              <w:t>Характер запитання та передбачувана відповідь</w:t>
            </w:r>
          </w:p>
        </w:tc>
        <w:tc>
          <w:tcPr>
            <w:tcW w:w="3115" w:type="dxa"/>
          </w:tcPr>
          <w:p w14:paraId="013C3479" w14:textId="77777777" w:rsidR="00AC6665" w:rsidRDefault="006F26FD" w:rsidP="00975889">
            <w:pPr>
              <w:spacing w:line="276" w:lineRule="auto"/>
              <w:rPr>
                <w:sz w:val="28"/>
                <w:szCs w:val="28"/>
              </w:rPr>
            </w:pPr>
            <w:r>
              <w:rPr>
                <w:sz w:val="28"/>
                <w:szCs w:val="28"/>
              </w:rPr>
              <w:t>Загальнопитальні та частковопитальні</w:t>
            </w:r>
          </w:p>
        </w:tc>
        <w:tc>
          <w:tcPr>
            <w:tcW w:w="3115" w:type="dxa"/>
          </w:tcPr>
          <w:p w14:paraId="7DB5C0FF" w14:textId="77777777" w:rsidR="00AC6665" w:rsidRDefault="006F26FD" w:rsidP="00975889">
            <w:pPr>
              <w:spacing w:line="276" w:lineRule="auto"/>
              <w:rPr>
                <w:sz w:val="28"/>
                <w:szCs w:val="28"/>
              </w:rPr>
            </w:pPr>
            <w:r>
              <w:rPr>
                <w:sz w:val="28"/>
                <w:szCs w:val="28"/>
              </w:rPr>
              <w:t>Кондратенко Н. В.</w:t>
            </w:r>
          </w:p>
        </w:tc>
      </w:tr>
      <w:tr w:rsidR="00AC6665" w14:paraId="7AC519BE" w14:textId="77777777">
        <w:trPr>
          <w:trHeight w:val="300"/>
        </w:trPr>
        <w:tc>
          <w:tcPr>
            <w:tcW w:w="3115" w:type="dxa"/>
          </w:tcPr>
          <w:p w14:paraId="3A02EA99" w14:textId="77777777" w:rsidR="00AC6665" w:rsidRDefault="006F26FD" w:rsidP="00975889">
            <w:pPr>
              <w:spacing w:line="276" w:lineRule="auto"/>
              <w:rPr>
                <w:sz w:val="28"/>
                <w:szCs w:val="28"/>
              </w:rPr>
            </w:pPr>
            <w:r>
              <w:rPr>
                <w:sz w:val="28"/>
                <w:szCs w:val="28"/>
              </w:rPr>
              <w:t>Характер логічного предиката</w:t>
            </w:r>
          </w:p>
        </w:tc>
        <w:tc>
          <w:tcPr>
            <w:tcW w:w="3115" w:type="dxa"/>
          </w:tcPr>
          <w:p w14:paraId="1CEEC334" w14:textId="77777777" w:rsidR="00AC6665" w:rsidRDefault="006F26FD" w:rsidP="00975889">
            <w:pPr>
              <w:spacing w:line="276" w:lineRule="auto"/>
              <w:rPr>
                <w:sz w:val="28"/>
                <w:szCs w:val="28"/>
              </w:rPr>
            </w:pPr>
            <w:r>
              <w:rPr>
                <w:sz w:val="28"/>
                <w:szCs w:val="28"/>
              </w:rPr>
              <w:t>Невизначено-зв’язкові та невизначено-предикатні</w:t>
            </w:r>
          </w:p>
        </w:tc>
        <w:tc>
          <w:tcPr>
            <w:tcW w:w="3115" w:type="dxa"/>
          </w:tcPr>
          <w:p w14:paraId="0EC370A5" w14:textId="77777777" w:rsidR="00AC6665" w:rsidRDefault="006F26FD" w:rsidP="00975889">
            <w:pPr>
              <w:spacing w:line="276" w:lineRule="auto"/>
              <w:rPr>
                <w:sz w:val="28"/>
                <w:szCs w:val="28"/>
              </w:rPr>
            </w:pPr>
            <w:r>
              <w:rPr>
                <w:sz w:val="28"/>
                <w:szCs w:val="28"/>
              </w:rPr>
              <w:t>Писарек Л.</w:t>
            </w:r>
          </w:p>
        </w:tc>
      </w:tr>
      <w:tr w:rsidR="00AC6665" w14:paraId="3E7770BC" w14:textId="77777777">
        <w:trPr>
          <w:trHeight w:val="300"/>
        </w:trPr>
        <w:tc>
          <w:tcPr>
            <w:tcW w:w="3115" w:type="dxa"/>
          </w:tcPr>
          <w:p w14:paraId="767989E0" w14:textId="77777777" w:rsidR="00AC6665" w:rsidRDefault="006F26FD" w:rsidP="00975889">
            <w:pPr>
              <w:spacing w:line="276" w:lineRule="auto"/>
              <w:rPr>
                <w:sz w:val="28"/>
                <w:szCs w:val="28"/>
              </w:rPr>
            </w:pPr>
            <w:r>
              <w:rPr>
                <w:sz w:val="28"/>
                <w:szCs w:val="28"/>
              </w:rPr>
              <w:t>Інформаційна значимість питання</w:t>
            </w:r>
          </w:p>
        </w:tc>
        <w:tc>
          <w:tcPr>
            <w:tcW w:w="3115" w:type="dxa"/>
          </w:tcPr>
          <w:p w14:paraId="2FAB6052" w14:textId="77777777" w:rsidR="00AC6665" w:rsidRDefault="006F26FD" w:rsidP="00975889">
            <w:pPr>
              <w:spacing w:line="276" w:lineRule="auto"/>
              <w:rPr>
                <w:sz w:val="28"/>
                <w:szCs w:val="28"/>
              </w:rPr>
            </w:pPr>
            <w:r>
              <w:rPr>
                <w:sz w:val="28"/>
                <w:szCs w:val="28"/>
              </w:rPr>
              <w:t>Основні та додаткові</w:t>
            </w:r>
          </w:p>
        </w:tc>
        <w:tc>
          <w:tcPr>
            <w:tcW w:w="3115" w:type="dxa"/>
          </w:tcPr>
          <w:p w14:paraId="5C9AECB3" w14:textId="77777777" w:rsidR="00AC6665" w:rsidRDefault="006F26FD" w:rsidP="00975889">
            <w:pPr>
              <w:spacing w:line="276" w:lineRule="auto"/>
              <w:rPr>
                <w:sz w:val="28"/>
                <w:szCs w:val="28"/>
              </w:rPr>
            </w:pPr>
            <w:r>
              <w:rPr>
                <w:sz w:val="28"/>
                <w:szCs w:val="28"/>
              </w:rPr>
              <w:t>Наслін С.</w:t>
            </w:r>
          </w:p>
        </w:tc>
      </w:tr>
    </w:tbl>
    <w:p w14:paraId="072CB0BF" w14:textId="77777777" w:rsidR="00AC6665" w:rsidRDefault="00AC6665">
      <w:pPr>
        <w:spacing w:line="360" w:lineRule="auto"/>
        <w:ind w:firstLine="567"/>
        <w:jc w:val="both"/>
        <w:rPr>
          <w:sz w:val="28"/>
          <w:szCs w:val="28"/>
        </w:rPr>
      </w:pPr>
    </w:p>
    <w:p w14:paraId="588537B2" w14:textId="77777777" w:rsidR="0EC7A488" w:rsidRDefault="0EC7A488" w:rsidP="0EC7A488">
      <w:pPr>
        <w:spacing w:line="360" w:lineRule="auto"/>
        <w:ind w:firstLine="567"/>
        <w:jc w:val="both"/>
        <w:rPr>
          <w:sz w:val="28"/>
          <w:szCs w:val="28"/>
        </w:rPr>
      </w:pPr>
    </w:p>
    <w:p w14:paraId="09B69D3B" w14:textId="77777777" w:rsidR="0EC7A488" w:rsidRDefault="0EC7A488" w:rsidP="0EC7A488">
      <w:pPr>
        <w:spacing w:line="360" w:lineRule="auto"/>
        <w:ind w:firstLine="567"/>
        <w:jc w:val="both"/>
        <w:rPr>
          <w:sz w:val="28"/>
          <w:szCs w:val="28"/>
        </w:rPr>
      </w:pPr>
    </w:p>
    <w:p w14:paraId="3DBA93AF" w14:textId="77777777" w:rsidR="0EC7A488" w:rsidRDefault="0EC7A488" w:rsidP="0EC7A488">
      <w:pPr>
        <w:spacing w:line="360" w:lineRule="auto"/>
        <w:ind w:firstLine="567"/>
        <w:jc w:val="both"/>
        <w:rPr>
          <w:sz w:val="28"/>
          <w:szCs w:val="28"/>
        </w:rPr>
      </w:pPr>
    </w:p>
    <w:p w14:paraId="39C083B4" w14:textId="77777777" w:rsidR="0EC7A488" w:rsidRDefault="0EC7A488" w:rsidP="0EC7A488">
      <w:pPr>
        <w:spacing w:line="360" w:lineRule="auto"/>
        <w:ind w:firstLine="567"/>
        <w:jc w:val="both"/>
        <w:rPr>
          <w:sz w:val="28"/>
          <w:szCs w:val="28"/>
        </w:rPr>
      </w:pPr>
    </w:p>
    <w:p w14:paraId="29897625" w14:textId="77777777" w:rsidR="00AC6665" w:rsidRDefault="00975889" w:rsidP="4CA87251">
      <w:pPr>
        <w:spacing w:line="360" w:lineRule="auto"/>
        <w:ind w:firstLine="567"/>
        <w:jc w:val="both"/>
        <w:rPr>
          <w:color w:val="000000" w:themeColor="text1"/>
          <w:sz w:val="28"/>
          <w:szCs w:val="28"/>
        </w:rPr>
      </w:pPr>
      <w:r w:rsidRPr="4CA87251">
        <w:rPr>
          <w:sz w:val="28"/>
          <w:szCs w:val="28"/>
        </w:rPr>
        <w:t xml:space="preserve"> </w:t>
      </w:r>
      <w:r w:rsidR="006F26FD" w:rsidRPr="4CA87251">
        <w:rPr>
          <w:sz w:val="28"/>
          <w:szCs w:val="28"/>
        </w:rPr>
        <w:t>«Питання», у терміні формальної логіки, – це виражений у формі інтерогативного речення запит думки, спрямований на розвиток – уточнення чи доповнення знань. Пізнавальні функції питання повʼязані з виконанням, уточненням і конкретизацією раніше отриманих уявлень про предмети і явища дійсності. Звідси ясно, що, будучи певною формою розвитку знання, питання, за відомим висловленням засновника індуктивної логіки Ф. Бекона, є первісним етапо</w:t>
      </w:r>
      <w:r w:rsidR="006F26FD" w:rsidRPr="4CA87251">
        <w:rPr>
          <w:color w:val="000000" w:themeColor="text1"/>
          <w:sz w:val="28"/>
          <w:szCs w:val="28"/>
        </w:rPr>
        <w:t>м пізнанн</w:t>
      </w:r>
      <w:r w:rsidR="61078D02" w:rsidRPr="4CA87251">
        <w:rPr>
          <w:color w:val="000000" w:themeColor="text1"/>
          <w:sz w:val="28"/>
          <w:szCs w:val="28"/>
        </w:rPr>
        <w:t>я (Мартинюк А.П.).</w:t>
      </w:r>
    </w:p>
    <w:p w14:paraId="1986368C" w14:textId="77777777" w:rsidR="00AC6665" w:rsidRDefault="006F26FD">
      <w:pPr>
        <w:spacing w:line="360" w:lineRule="auto"/>
        <w:ind w:firstLine="567"/>
        <w:jc w:val="both"/>
        <w:rPr>
          <w:sz w:val="28"/>
          <w:szCs w:val="28"/>
        </w:rPr>
      </w:pPr>
      <w:r w:rsidRPr="4CA87251">
        <w:rPr>
          <w:sz w:val="28"/>
          <w:szCs w:val="28"/>
        </w:rPr>
        <w:t xml:space="preserve">Чеський науковець Б. Больцано також звертався до проблеми питання у своїх дослідженнях. Однак, на відміну від Р. Декарта, який зосереджувався переважно  на методологічному аспекті, Б. Больцано надавав першочергового значення логічному аналізу цього явища. Він трактував питання як «будь-яке </w:t>
      </w:r>
      <w:r w:rsidRPr="4CA87251">
        <w:rPr>
          <w:sz w:val="28"/>
          <w:szCs w:val="28"/>
        </w:rPr>
        <w:lastRenderedPageBreak/>
        <w:t xml:space="preserve">речення, що висловлює вимогу назвати яку-небудь істину, позначену певними власти-востями, які вона повинна мати». Виходячи з цього, питання, на думку Больцано, може бути сформульоване не лише у формі питального речення, а й </w:t>
      </w:r>
      <w:r w:rsidRPr="00975889">
        <w:rPr>
          <w:spacing w:val="-4"/>
          <w:sz w:val="28"/>
          <w:szCs w:val="28"/>
        </w:rPr>
        <w:t>у формі розповідного, якщо воно відповідає зазначеним умовам – тобто йдеться про так звані “непрямі питання” в сучасному розумінні</w:t>
      </w:r>
      <w:r w:rsidR="603B3822" w:rsidRPr="00975889">
        <w:rPr>
          <w:spacing w:val="-4"/>
          <w:sz w:val="28"/>
          <w:szCs w:val="28"/>
        </w:rPr>
        <w:t xml:space="preserve"> (Клименко І.М.).</w:t>
      </w:r>
    </w:p>
    <w:p w14:paraId="4CE748D0" w14:textId="77777777" w:rsidR="00AC6665" w:rsidRPr="00975889" w:rsidRDefault="006F26FD">
      <w:pPr>
        <w:spacing w:line="360" w:lineRule="auto"/>
        <w:ind w:firstLine="567"/>
        <w:jc w:val="both"/>
        <w:rPr>
          <w:spacing w:val="-4"/>
          <w:sz w:val="28"/>
          <w:szCs w:val="28"/>
        </w:rPr>
      </w:pPr>
      <w:r>
        <w:rPr>
          <w:sz w:val="28"/>
          <w:szCs w:val="28"/>
        </w:rPr>
        <w:t xml:space="preserve">Пізніше до вивчення логічної та граматичної природи питання долучилися й інші дослідники – зокрема П. С. Попов, П. В. Таванець, М. І. Жинкін, П. В. Копнін. Так, П. С. Попов наголошував на тому, що питання є особливим розумовим актом, у якому фіксується перехід від уже відомого до ще невідомого знання. П. В. Таванець відкрито полемізував із традиційними уявленнями й трактував питання як окрему форму мислення. А П. В. Копнін запропонував розглядати питання як структуру, що складається з двох компонентів: повідомлення у формі судження та власне запиту. При цьому саме судження-повідомлення, за його словами, становить смислову основу </w:t>
      </w:r>
      <w:r w:rsidRPr="00975889">
        <w:rPr>
          <w:spacing w:val="-4"/>
          <w:sz w:val="28"/>
          <w:szCs w:val="28"/>
        </w:rPr>
        <w:t>питання, однак саме питання є ширшим і змістовнішим за нього (Морозова І.Б.).</w:t>
      </w:r>
    </w:p>
    <w:p w14:paraId="5FE136FE" w14:textId="77777777" w:rsidR="00AC6665" w:rsidRDefault="006F26FD">
      <w:pPr>
        <w:spacing w:line="360" w:lineRule="auto"/>
        <w:ind w:firstLine="567"/>
        <w:jc w:val="both"/>
        <w:rPr>
          <w:sz w:val="28"/>
          <w:szCs w:val="28"/>
        </w:rPr>
      </w:pPr>
      <w:r>
        <w:rPr>
          <w:sz w:val="28"/>
          <w:szCs w:val="28"/>
        </w:rPr>
        <w:t xml:space="preserve">З іншого боку, як уже згадувалося, деякі граматисти виокремлюють особливу групу питальних речень, які не мають прямого запитального навантаження. Наприклад, англійський дослідник Р. Хаддлстоун пропонує класифікувати питальні речення на </w:t>
      </w:r>
      <w:r>
        <w:rPr>
          <w:color w:val="000000"/>
          <w:sz w:val="28"/>
          <w:szCs w:val="28"/>
        </w:rPr>
        <w:t xml:space="preserve">два типи: “question” і “interrogative”. При цьому саме останній тип речень використовується для запиту інформації. </w:t>
      </w:r>
      <w:r>
        <w:rPr>
          <w:sz w:val="28"/>
          <w:szCs w:val="28"/>
        </w:rPr>
        <w:t>У свою чергу, Дж. Лайонз зауважує, що поставити запитання – це не просто висловити прагнення отримати відповідь, а й подати адресатові сигнал про очікування цієї відповіді (Lyons J.).</w:t>
      </w:r>
    </w:p>
    <w:p w14:paraId="5E078989" w14:textId="77777777" w:rsidR="00AC6665" w:rsidRDefault="006F26FD">
      <w:pPr>
        <w:spacing w:line="360" w:lineRule="auto"/>
        <w:ind w:firstLine="567"/>
        <w:jc w:val="both"/>
      </w:pPr>
      <w:r>
        <w:rPr>
          <w:sz w:val="28"/>
          <w:szCs w:val="28"/>
        </w:rPr>
        <w:t xml:space="preserve">У дослідженнях також привертається увага до так званих риторичних запитань – тих, на які фактично не потребується відповідь. </w:t>
      </w:r>
    </w:p>
    <w:p w14:paraId="62342FBF" w14:textId="77777777" w:rsidR="00AC6665" w:rsidRDefault="006F26FD">
      <w:pPr>
        <w:spacing w:line="360" w:lineRule="auto"/>
        <w:ind w:firstLine="567"/>
        <w:jc w:val="both"/>
      </w:pPr>
      <w:r>
        <w:rPr>
          <w:sz w:val="28"/>
          <w:szCs w:val="28"/>
        </w:rPr>
        <w:t xml:space="preserve">Окрім цього, деякі науковці вводять поняття «метапитань», які не мають на меті отримання нової інформації, а радше слугують для підтримання соціального контакту. Прикладами таких конструкцій можуть бути фрази на зразок </w:t>
      </w:r>
      <w:r>
        <w:rPr>
          <w:i/>
          <w:iCs/>
          <w:sz w:val="28"/>
          <w:szCs w:val="28"/>
        </w:rPr>
        <w:t>How do you do?</w:t>
      </w:r>
      <w:r>
        <w:rPr>
          <w:sz w:val="28"/>
          <w:szCs w:val="28"/>
        </w:rPr>
        <w:t xml:space="preserve"> або </w:t>
      </w:r>
      <w:r>
        <w:rPr>
          <w:i/>
          <w:iCs/>
          <w:sz w:val="28"/>
          <w:szCs w:val="28"/>
        </w:rPr>
        <w:t>How are you?</w:t>
      </w:r>
      <w:r>
        <w:rPr>
          <w:sz w:val="28"/>
          <w:szCs w:val="28"/>
        </w:rPr>
        <w:t>, де відповідь є формальністю, а не засобом дізнатися реальний стан справ.</w:t>
      </w:r>
    </w:p>
    <w:p w14:paraId="0718B092" w14:textId="77777777" w:rsidR="00AC6665" w:rsidRDefault="006F26FD">
      <w:pPr>
        <w:spacing w:line="360" w:lineRule="auto"/>
        <w:ind w:firstLine="567"/>
        <w:jc w:val="both"/>
        <w:rPr>
          <w:sz w:val="28"/>
          <w:szCs w:val="28"/>
        </w:rPr>
      </w:pPr>
      <w:r>
        <w:rPr>
          <w:sz w:val="28"/>
          <w:szCs w:val="28"/>
        </w:rPr>
        <w:lastRenderedPageBreak/>
        <w:t>Таким чином, питальні речення можна умовно поділити на два великі типи: власне питання-запити логічної інформації і метапитання-сигнали солідарності. В умовах діалогу – як прикладу ефективної інформаційної системи – питання формулюється як запит, який відображає потребу в конкретній інформації. Такий запит кодується мовними засобами залежно від змісту очікуваної відповіді.</w:t>
      </w:r>
    </w:p>
    <w:p w14:paraId="593A8005" w14:textId="77777777" w:rsidR="00AC6665" w:rsidRDefault="006F26FD">
      <w:pPr>
        <w:spacing w:line="360" w:lineRule="auto"/>
        <w:ind w:firstLine="567"/>
        <w:jc w:val="both"/>
        <w:rPr>
          <w:color w:val="000000"/>
          <w:sz w:val="28"/>
          <w:szCs w:val="28"/>
        </w:rPr>
      </w:pPr>
      <w:r>
        <w:rPr>
          <w:sz w:val="28"/>
          <w:szCs w:val="28"/>
        </w:rPr>
        <w:t xml:space="preserve">У межах цієї логіки доцільно також розрізняти відкриті та закриті питання. Відкриті – це ті, що прагнуть до конкретизації або вибору одного варіанта з множини можливих, тобто націлені на нову інформацію. Натомість закриті питання пропонують обмежений набір варіантів відповіді, зазвичай у вигляді «так/ні» або подібних дихотомічних рішень. Такий підхід до класифікації питань зустрічається, зокрема, в роботах П. Міцича, А. Гарнера та Л. </w:t>
      </w:r>
      <w:r>
        <w:rPr>
          <w:color w:val="000000"/>
          <w:sz w:val="28"/>
          <w:szCs w:val="28"/>
        </w:rPr>
        <w:t>Піза (Морозова І.Б.).</w:t>
      </w:r>
    </w:p>
    <w:p w14:paraId="344E1563" w14:textId="77777777" w:rsidR="00AC6665" w:rsidRDefault="006F26FD">
      <w:pPr>
        <w:spacing w:line="360" w:lineRule="auto"/>
        <w:ind w:firstLine="567"/>
        <w:jc w:val="both"/>
      </w:pPr>
      <w:r>
        <w:rPr>
          <w:sz w:val="28"/>
          <w:szCs w:val="28"/>
        </w:rPr>
        <w:t xml:space="preserve">Але до відкритих питань можна також зараховувати риторичні конструкції, а також запитання-прохання чи виявлення волі, які формуються за допомогою wh-слів. Це пояснюється тим, що з теоретичної точки зору на кожне з них усе ж можлива відповідь. Наприклад, на риторичне питання вчителя </w:t>
      </w:r>
      <w:r>
        <w:rPr>
          <w:i/>
          <w:iCs/>
          <w:sz w:val="28"/>
          <w:szCs w:val="28"/>
        </w:rPr>
        <w:t>Who has never heard of Columbus?</w:t>
      </w:r>
      <w:r>
        <w:rPr>
          <w:sz w:val="28"/>
          <w:szCs w:val="28"/>
        </w:rPr>
        <w:t xml:space="preserve"> неуважний учень може цілком серйозно відповісти: </w:t>
      </w:r>
      <w:r>
        <w:rPr>
          <w:i/>
          <w:iCs/>
          <w:sz w:val="28"/>
          <w:szCs w:val="28"/>
        </w:rPr>
        <w:t>I haven’t.</w:t>
      </w:r>
    </w:p>
    <w:p w14:paraId="32973B13" w14:textId="77777777" w:rsidR="00AC6665" w:rsidRDefault="006F26FD">
      <w:pPr>
        <w:spacing w:line="360" w:lineRule="auto"/>
        <w:ind w:firstLine="567"/>
        <w:jc w:val="both"/>
      </w:pPr>
      <w:r>
        <w:rPr>
          <w:sz w:val="28"/>
          <w:szCs w:val="28"/>
        </w:rPr>
        <w:t>Отже, навіть попри те, що деякі дослідники висловлюють сумніви щодо обов’язкової наявності запиту в структурі питального речення, саме такі конструкції з комунікативною установкою на отримання інформації залишаються домінантними. Іншими словами, елементи прохання чи емоційного наголосу (емфази) у риторичних запитаннях не є визначальними характеристиками інтерогативності.</w:t>
      </w:r>
    </w:p>
    <w:p w14:paraId="6EC22602" w14:textId="77777777" w:rsidR="00AC6665" w:rsidRDefault="006F26FD">
      <w:pPr>
        <w:spacing w:line="360" w:lineRule="auto"/>
        <w:ind w:firstLine="567"/>
        <w:jc w:val="both"/>
      </w:pPr>
      <w:r>
        <w:rPr>
          <w:sz w:val="28"/>
          <w:szCs w:val="28"/>
        </w:rPr>
        <w:t>Крім того, у мовленні часто зустрічаються речення або послідовності інтонаційних моделей, які розпочинаються з питань. Це свідчить про важливість врахування потенційного впливу мовних засобів на перебіг комунікації при формулюванні запитань.</w:t>
      </w:r>
    </w:p>
    <w:p w14:paraId="29392053" w14:textId="77777777" w:rsidR="00AC6665" w:rsidRDefault="006F26FD">
      <w:pPr>
        <w:spacing w:line="360" w:lineRule="auto"/>
        <w:ind w:firstLine="567"/>
        <w:jc w:val="both"/>
      </w:pPr>
      <w:r>
        <w:rPr>
          <w:sz w:val="28"/>
          <w:szCs w:val="28"/>
        </w:rPr>
        <w:lastRenderedPageBreak/>
        <w:t xml:space="preserve">Інакше кажучи, у мовленні питання можуть передавати різний ступінь упевненості або сумніву, а також мати різне емоційне забарвлення залежно від інтонації та контексту. </w:t>
      </w:r>
    </w:p>
    <w:p w14:paraId="0F99E4E6" w14:textId="77777777" w:rsidR="00AC6665" w:rsidRPr="003D3231" w:rsidRDefault="4B0FDEDB" w:rsidP="0EC7A488">
      <w:pPr>
        <w:spacing w:line="360" w:lineRule="auto"/>
        <w:ind w:firstLine="567"/>
        <w:jc w:val="both"/>
        <w:rPr>
          <w:color w:val="000000"/>
          <w:sz w:val="28"/>
          <w:szCs w:val="28"/>
          <w:lang w:val="ru-RU"/>
        </w:rPr>
      </w:pPr>
      <w:r w:rsidRPr="0EC7A488">
        <w:rPr>
          <w:color w:val="000000" w:themeColor="text1"/>
          <w:sz w:val="28"/>
          <w:szCs w:val="28"/>
          <w:lang w:val="en-US"/>
        </w:rPr>
        <w:t xml:space="preserve">Наприклад: </w:t>
      </w:r>
      <w:r w:rsidRPr="0EC7A488">
        <w:rPr>
          <w:i/>
          <w:iCs/>
          <w:color w:val="000000" w:themeColor="text1"/>
          <w:sz w:val="28"/>
          <w:szCs w:val="28"/>
          <w:lang w:val="en-US"/>
        </w:rPr>
        <w:t xml:space="preserve">“Henry, you love her? </w:t>
      </w:r>
      <w:r w:rsidRPr="0EC7A488">
        <w:rPr>
          <w:color w:val="000000" w:themeColor="text1"/>
          <w:sz w:val="28"/>
          <w:szCs w:val="28"/>
          <w:lang w:val="en-US"/>
        </w:rPr>
        <w:t>(Lark J</w:t>
      </w:r>
      <w:r w:rsidR="11B47A68" w:rsidRPr="0EC7A488">
        <w:rPr>
          <w:color w:val="000000" w:themeColor="text1"/>
          <w:sz w:val="28"/>
          <w:szCs w:val="28"/>
          <w:lang w:val="en-US"/>
        </w:rPr>
        <w:t>.</w:t>
      </w:r>
      <w:r w:rsidRPr="0EC7A488">
        <w:rPr>
          <w:color w:val="000000" w:themeColor="text1"/>
          <w:sz w:val="28"/>
          <w:szCs w:val="28"/>
          <w:lang w:val="en-US"/>
        </w:rPr>
        <w:t>)</w:t>
      </w:r>
      <w:r w:rsidRPr="0EC7A488">
        <w:rPr>
          <w:i/>
          <w:iCs/>
          <w:color w:val="000000" w:themeColor="text1"/>
          <w:sz w:val="28"/>
          <w:szCs w:val="28"/>
          <w:lang w:val="en-US"/>
        </w:rPr>
        <w:t xml:space="preserve"> “Do you love me, brat? </w:t>
      </w:r>
      <w:r w:rsidRPr="003D3231">
        <w:rPr>
          <w:color w:val="000000" w:themeColor="text1"/>
          <w:sz w:val="28"/>
          <w:szCs w:val="28"/>
          <w:lang w:val="ru-RU"/>
        </w:rPr>
        <w:t>(</w:t>
      </w:r>
      <w:r w:rsidRPr="0EC7A488">
        <w:rPr>
          <w:color w:val="000000" w:themeColor="text1"/>
          <w:sz w:val="28"/>
          <w:szCs w:val="28"/>
          <w:lang w:val="en-US"/>
        </w:rPr>
        <w:t>Heyer</w:t>
      </w:r>
      <w:r w:rsidRPr="003D3231">
        <w:rPr>
          <w:color w:val="000000" w:themeColor="text1"/>
          <w:sz w:val="28"/>
          <w:szCs w:val="28"/>
          <w:lang w:val="ru-RU"/>
        </w:rPr>
        <w:t xml:space="preserve"> </w:t>
      </w:r>
      <w:r w:rsidRPr="0EC7A488">
        <w:rPr>
          <w:color w:val="000000" w:themeColor="text1"/>
          <w:sz w:val="28"/>
          <w:szCs w:val="28"/>
          <w:lang w:val="en-US"/>
        </w:rPr>
        <w:t>J</w:t>
      </w:r>
      <w:r w:rsidR="60B7E59F" w:rsidRPr="003D3231">
        <w:rPr>
          <w:color w:val="000000" w:themeColor="text1"/>
          <w:sz w:val="28"/>
          <w:szCs w:val="28"/>
          <w:lang w:val="ru-RU"/>
        </w:rPr>
        <w:t>.</w:t>
      </w:r>
      <w:r w:rsidRPr="003D3231">
        <w:rPr>
          <w:color w:val="000000" w:themeColor="text1"/>
          <w:sz w:val="28"/>
          <w:szCs w:val="28"/>
          <w:lang w:val="ru-RU"/>
        </w:rPr>
        <w:t>)</w:t>
      </w:r>
    </w:p>
    <w:p w14:paraId="1DEF0FBE" w14:textId="77777777" w:rsidR="00AC6665" w:rsidRDefault="006F26FD">
      <w:pPr>
        <w:spacing w:line="360" w:lineRule="auto"/>
        <w:ind w:firstLine="567"/>
        <w:jc w:val="both"/>
        <w:rPr>
          <w:color w:val="000000"/>
        </w:rPr>
      </w:pPr>
      <w:r>
        <w:rPr>
          <w:sz w:val="28"/>
          <w:szCs w:val="28"/>
        </w:rPr>
        <w:t>В обох випадках йдеться про намагання з’ясувати, чи відчуває співрозмовник любов, однак відтінки цих питань різняться. Перше речення, інтонаційне за формою, передає більшу впевненість мовця у відповіді, тоді як друге  – класичне загальне питання – виражає стандартний запит, що не передбачає припущення щодо відповіді (Мор</w:t>
      </w:r>
      <w:r>
        <w:rPr>
          <w:color w:val="000000"/>
          <w:sz w:val="28"/>
          <w:szCs w:val="28"/>
        </w:rPr>
        <w:t>озова І.Б.).</w:t>
      </w:r>
    </w:p>
    <w:p w14:paraId="773BAABC" w14:textId="77777777" w:rsidR="00AC6665" w:rsidRDefault="006F26FD">
      <w:pPr>
        <w:spacing w:line="360" w:lineRule="auto"/>
        <w:ind w:firstLine="567"/>
        <w:jc w:val="both"/>
      </w:pPr>
      <w:r>
        <w:rPr>
          <w:sz w:val="28"/>
          <w:szCs w:val="28"/>
        </w:rPr>
        <w:t>Якщо розглядати мовлення як систему, що здатна до самонастроювання й самоорганізації, тоді питання та відповідь постають як дві невід’ємні частини єдиного комунікативного акту. Зв’язок між репліками-стимулами та відповідями є настільки тісним, що аналіз речення повинен враховувати не лише його структуру (парадигматику), а й характер мовленнєвої реакції, яку воно викликає. Саме тип реакції часто визначає змістове навантаження речення та дозволяє встановити його функціональну природу. З огляду на це, пропонована класифікація питань базується на їх комунікативній значущості. Виходячи з твердження, що значення питання полягає в сукупності можливих відповідей, які воно допускає, усі прості питальні речення можна умовно поділити на два типи:</w:t>
      </w:r>
    </w:p>
    <w:p w14:paraId="4711EFC6" w14:textId="77777777" w:rsidR="00AC6665" w:rsidRDefault="006F26FD">
      <w:pPr>
        <w:numPr>
          <w:ilvl w:val="0"/>
          <w:numId w:val="9"/>
        </w:numPr>
        <w:pBdr>
          <w:top w:val="nil"/>
          <w:left w:val="nil"/>
          <w:bottom w:val="nil"/>
          <w:right w:val="nil"/>
          <w:between w:val="nil"/>
        </w:pBdr>
        <w:spacing w:line="360" w:lineRule="auto"/>
        <w:ind w:firstLine="566"/>
        <w:jc w:val="both"/>
        <w:rPr>
          <w:color w:val="000000"/>
          <w:sz w:val="22"/>
          <w:szCs w:val="22"/>
        </w:rPr>
      </w:pPr>
      <w:r>
        <w:rPr>
          <w:color w:val="000000"/>
          <w:sz w:val="28"/>
          <w:szCs w:val="28"/>
        </w:rPr>
        <w:t>ті, що обмежені фіксованим набором відповідей за принципом «так» або «ні» (тобто істинні або хибні твердження);</w:t>
      </w:r>
    </w:p>
    <w:p w14:paraId="162853FA" w14:textId="77777777" w:rsidR="00AC6665" w:rsidRDefault="006F26FD">
      <w:pPr>
        <w:numPr>
          <w:ilvl w:val="0"/>
          <w:numId w:val="9"/>
        </w:numPr>
        <w:pBdr>
          <w:top w:val="nil"/>
          <w:left w:val="nil"/>
          <w:bottom w:val="nil"/>
          <w:right w:val="nil"/>
          <w:between w:val="nil"/>
        </w:pBdr>
        <w:spacing w:line="360" w:lineRule="auto"/>
        <w:ind w:firstLine="566"/>
        <w:jc w:val="both"/>
        <w:rPr>
          <w:color w:val="000000"/>
          <w:sz w:val="22"/>
          <w:szCs w:val="22"/>
        </w:rPr>
      </w:pPr>
      <w:r>
        <w:rPr>
          <w:color w:val="000000"/>
          <w:sz w:val="28"/>
          <w:szCs w:val="28"/>
        </w:rPr>
        <w:t>і ті, що передбачають широкий або навіть нескінченний спектр відповідей.</w:t>
      </w:r>
    </w:p>
    <w:p w14:paraId="242A5784" w14:textId="77777777" w:rsidR="00AC6665" w:rsidRDefault="006F26FD">
      <w:pPr>
        <w:spacing w:line="360" w:lineRule="auto"/>
        <w:ind w:firstLine="567"/>
        <w:jc w:val="both"/>
      </w:pPr>
      <w:r>
        <w:rPr>
          <w:sz w:val="28"/>
          <w:szCs w:val="28"/>
        </w:rPr>
        <w:t>Отже, форма питального речення вказує на комунікативний намір мовця: дізнатися щось нове про невідомий йому аспект ситуації або ж отримати підтвердження чи спростування певного факту.</w:t>
      </w:r>
    </w:p>
    <w:p w14:paraId="076C378D" w14:textId="77777777" w:rsidR="00AC6665" w:rsidRDefault="006F26FD">
      <w:pPr>
        <w:spacing w:line="360" w:lineRule="auto"/>
        <w:ind w:firstLine="567"/>
        <w:jc w:val="both"/>
        <w:rPr>
          <w:sz w:val="28"/>
          <w:szCs w:val="28"/>
        </w:rPr>
      </w:pPr>
      <w:r>
        <w:rPr>
          <w:sz w:val="28"/>
          <w:szCs w:val="28"/>
        </w:rPr>
        <w:t xml:space="preserve">Далі, в межах цієї двочленної опозиції, виділяють два різновиди питань: формально-інтонаційні та синтаксично-інтонаційні. Так, залежно від </w:t>
      </w:r>
      <w:r>
        <w:rPr>
          <w:sz w:val="28"/>
          <w:szCs w:val="28"/>
        </w:rPr>
        <w:lastRenderedPageBreak/>
        <w:t xml:space="preserve">граматичної структури, альтернативні питання можуть належати або до відкритих (наприклад: </w:t>
      </w:r>
      <w:r>
        <w:rPr>
          <w:i/>
          <w:iCs/>
          <w:sz w:val="28"/>
          <w:szCs w:val="28"/>
        </w:rPr>
        <w:t>Are you going or not?</w:t>
      </w:r>
      <w:r>
        <w:rPr>
          <w:sz w:val="28"/>
          <w:szCs w:val="28"/>
        </w:rPr>
        <w:t>), або до закритих (</w:t>
      </w:r>
      <w:r>
        <w:rPr>
          <w:i/>
          <w:iCs/>
          <w:sz w:val="28"/>
          <w:szCs w:val="28"/>
        </w:rPr>
        <w:t>Where did he go: to the hotel or home?</w:t>
      </w:r>
      <w:r>
        <w:rPr>
          <w:sz w:val="28"/>
          <w:szCs w:val="28"/>
        </w:rPr>
        <w:t xml:space="preserve">). При глибшому аналізі останнього прикладу можна простежити, що воно містить імпліцитно два питання: </w:t>
      </w:r>
      <w:r>
        <w:rPr>
          <w:i/>
          <w:iCs/>
          <w:sz w:val="28"/>
          <w:szCs w:val="28"/>
        </w:rPr>
        <w:t>Where did he go? Did he go to the hotel or home?</w:t>
      </w:r>
    </w:p>
    <w:p w14:paraId="5D9BD278" w14:textId="77777777" w:rsidR="00AC6665" w:rsidRDefault="006F26FD">
      <w:pPr>
        <w:spacing w:line="360" w:lineRule="auto"/>
        <w:ind w:firstLine="567"/>
        <w:jc w:val="both"/>
        <w:rPr>
          <w:sz w:val="28"/>
          <w:szCs w:val="28"/>
        </w:rPr>
      </w:pPr>
      <w:r>
        <w:rPr>
          <w:sz w:val="28"/>
          <w:szCs w:val="28"/>
        </w:rPr>
        <w:t>Це свідчить про складність семантичної структури деяких типів запитів, які, хоч і виглядають як закриті, насправді можуть містити елементи відкритого питання (Морозова І.Б.).</w:t>
      </w:r>
    </w:p>
    <w:p w14:paraId="3DE632EA" w14:textId="77777777" w:rsidR="00AC6665" w:rsidRDefault="00AC6665">
      <w:pPr>
        <w:spacing w:line="360" w:lineRule="auto"/>
        <w:jc w:val="center"/>
        <w:rPr>
          <w:b/>
          <w:bCs/>
          <w:sz w:val="28"/>
          <w:szCs w:val="28"/>
        </w:rPr>
      </w:pPr>
    </w:p>
    <w:p w14:paraId="433C155F" w14:textId="77777777" w:rsidR="00AC6665" w:rsidRDefault="006F26FD">
      <w:pPr>
        <w:spacing w:line="360" w:lineRule="auto"/>
        <w:jc w:val="center"/>
        <w:rPr>
          <w:b/>
          <w:bCs/>
          <w:sz w:val="28"/>
          <w:szCs w:val="28"/>
        </w:rPr>
      </w:pPr>
      <w:r>
        <w:rPr>
          <w:b/>
          <w:bCs/>
          <w:sz w:val="28"/>
          <w:szCs w:val="28"/>
        </w:rPr>
        <w:t>1.2. Структурно-синтаксичні характеристики інтерогативного речення.</w:t>
      </w:r>
    </w:p>
    <w:p w14:paraId="730CB999" w14:textId="77777777" w:rsidR="00AC6665" w:rsidRDefault="006F26FD">
      <w:pPr>
        <w:spacing w:line="360" w:lineRule="auto"/>
        <w:ind w:firstLine="567"/>
        <w:jc w:val="both"/>
        <w:rPr>
          <w:sz w:val="28"/>
          <w:szCs w:val="28"/>
        </w:rPr>
      </w:pPr>
      <w:r>
        <w:rPr>
          <w:sz w:val="28"/>
          <w:szCs w:val="28"/>
        </w:rPr>
        <w:t>У роботі проведено аналіз інтерогативних речень за кількома послідовними рівнями. По-перше, визначається структурна повнота речення – чи є воно повносоставним або еліптованим. По-друге, встановлюється структурно-семантичний тип питання: загальне, спеціальне, альтернативне або розділове. По-третє, питання класифікуються за ступенем структурно-синтаксичної складності – на прості, складні та ускладнені.</w:t>
      </w:r>
    </w:p>
    <w:p w14:paraId="4A39057D" w14:textId="77777777" w:rsidR="00AC6665" w:rsidRDefault="006F26FD">
      <w:pPr>
        <w:spacing w:line="360" w:lineRule="auto"/>
        <w:ind w:firstLine="567"/>
        <w:jc w:val="both"/>
      </w:pPr>
      <w:r>
        <w:rPr>
          <w:sz w:val="28"/>
          <w:szCs w:val="28"/>
        </w:rPr>
        <w:t>У ході дослідження було проведено кількісний аналіз інтерогативних речень, що дозволив визначити співвідношення між повносоставними (тобто граматично повними, з усіма необхідними членами речення) та еліптованими (неповними, зі структурним або контекстуальним пропуском певних компонентів) конструкціями.</w:t>
      </w:r>
    </w:p>
    <w:p w14:paraId="08945D43" w14:textId="77777777" w:rsidR="00AC6665" w:rsidRDefault="006F26FD">
      <w:pPr>
        <w:spacing w:line="360" w:lineRule="auto"/>
        <w:ind w:firstLine="567"/>
        <w:jc w:val="both"/>
        <w:rPr>
          <w:sz w:val="28"/>
          <w:szCs w:val="28"/>
        </w:rPr>
      </w:pPr>
      <w:r>
        <w:rPr>
          <w:sz w:val="28"/>
          <w:szCs w:val="28"/>
        </w:rPr>
        <w:t xml:space="preserve">Усього було проаналізовано 600 прикладів інтерогативних речень, з роману Роберта Ґалбрейта «Кар’єра лиходія» (Galbraith R. «Career of Evil»), серед яких 452 становлять повносоставні питання, а еліптовані –148 (табл.2). </w:t>
      </w:r>
    </w:p>
    <w:p w14:paraId="3ECA8671" w14:textId="77777777" w:rsidR="00AC6665" w:rsidRDefault="006F26FD">
      <w:pPr>
        <w:spacing w:line="360" w:lineRule="auto"/>
        <w:ind w:firstLine="567"/>
        <w:jc w:val="right"/>
        <w:rPr>
          <w:sz w:val="28"/>
          <w:szCs w:val="28"/>
        </w:rPr>
      </w:pPr>
      <w:r>
        <w:rPr>
          <w:sz w:val="28"/>
          <w:szCs w:val="28"/>
        </w:rPr>
        <w:t>Таблиця 2</w:t>
      </w:r>
    </w:p>
    <w:p w14:paraId="7A94723E" w14:textId="77777777" w:rsidR="00AC6665" w:rsidRDefault="006F26FD">
      <w:pPr>
        <w:spacing w:line="360" w:lineRule="auto"/>
        <w:ind w:firstLine="567"/>
        <w:jc w:val="center"/>
        <w:rPr>
          <w:sz w:val="28"/>
          <w:szCs w:val="28"/>
        </w:rPr>
      </w:pPr>
      <w:r>
        <w:rPr>
          <w:sz w:val="28"/>
          <w:szCs w:val="28"/>
        </w:rPr>
        <w:t>Співвідношення повносоставних та еліптованих інтерогативних речень</w:t>
      </w:r>
    </w:p>
    <w:p w14:paraId="2BEFA285" w14:textId="77777777" w:rsidR="00AC6665" w:rsidRDefault="006F26FD">
      <w:pPr>
        <w:spacing w:line="360" w:lineRule="auto"/>
        <w:ind w:firstLine="567"/>
        <w:jc w:val="center"/>
        <w:rPr>
          <w:sz w:val="28"/>
          <w:szCs w:val="28"/>
        </w:rPr>
      </w:pPr>
      <w:r>
        <w:rPr>
          <w:sz w:val="28"/>
          <w:szCs w:val="28"/>
        </w:rPr>
        <w:t>в сучасній англійській мові</w:t>
      </w:r>
    </w:p>
    <w:tbl>
      <w:tblPr>
        <w:tblStyle w:val="afd"/>
        <w:tblW w:w="9349"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9"/>
        <w:gridCol w:w="5340"/>
        <w:gridCol w:w="1680"/>
        <w:gridCol w:w="1770"/>
      </w:tblGrid>
      <w:tr w:rsidR="00AC6665" w14:paraId="6A595AEF" w14:textId="77777777">
        <w:trPr>
          <w:trHeight w:val="300"/>
        </w:trPr>
        <w:tc>
          <w:tcPr>
            <w:tcW w:w="559" w:type="dxa"/>
          </w:tcPr>
          <w:p w14:paraId="233A94AC" w14:textId="77777777" w:rsidR="00AC6665" w:rsidRDefault="00AC6665">
            <w:pPr>
              <w:spacing w:line="276" w:lineRule="auto"/>
              <w:jc w:val="both"/>
              <w:rPr>
                <w:sz w:val="28"/>
                <w:szCs w:val="28"/>
              </w:rPr>
            </w:pPr>
          </w:p>
        </w:tc>
        <w:tc>
          <w:tcPr>
            <w:tcW w:w="5340" w:type="dxa"/>
          </w:tcPr>
          <w:p w14:paraId="1966417C" w14:textId="77777777" w:rsidR="00AC6665" w:rsidRDefault="006F26FD">
            <w:pPr>
              <w:spacing w:line="276" w:lineRule="auto"/>
              <w:jc w:val="both"/>
              <w:rPr>
                <w:sz w:val="28"/>
                <w:szCs w:val="28"/>
              </w:rPr>
            </w:pPr>
            <w:r>
              <w:rPr>
                <w:sz w:val="28"/>
                <w:szCs w:val="28"/>
              </w:rPr>
              <w:t>Структура інтерогативного речення</w:t>
            </w:r>
          </w:p>
        </w:tc>
        <w:tc>
          <w:tcPr>
            <w:tcW w:w="1680" w:type="dxa"/>
          </w:tcPr>
          <w:p w14:paraId="02EAF1F7" w14:textId="77777777" w:rsidR="00AC6665" w:rsidRDefault="006F26FD">
            <w:pPr>
              <w:spacing w:line="276" w:lineRule="auto"/>
              <w:ind w:hanging="18"/>
              <w:jc w:val="center"/>
              <w:rPr>
                <w:sz w:val="28"/>
                <w:szCs w:val="28"/>
              </w:rPr>
            </w:pPr>
            <w:r>
              <w:rPr>
                <w:sz w:val="28"/>
                <w:szCs w:val="28"/>
              </w:rPr>
              <w:t>Абсолютна кількість</w:t>
            </w:r>
          </w:p>
        </w:tc>
        <w:tc>
          <w:tcPr>
            <w:tcW w:w="1770" w:type="dxa"/>
          </w:tcPr>
          <w:p w14:paraId="0A5141E3" w14:textId="77777777" w:rsidR="00AC6665" w:rsidRDefault="006F26FD">
            <w:pPr>
              <w:spacing w:line="276" w:lineRule="auto"/>
              <w:ind w:hanging="18"/>
              <w:jc w:val="center"/>
              <w:rPr>
                <w:sz w:val="28"/>
                <w:szCs w:val="28"/>
              </w:rPr>
            </w:pPr>
            <w:r>
              <w:rPr>
                <w:sz w:val="28"/>
                <w:szCs w:val="28"/>
              </w:rPr>
              <w:t>Відносна кількість</w:t>
            </w:r>
          </w:p>
        </w:tc>
      </w:tr>
      <w:tr w:rsidR="00AC6665" w14:paraId="1BBCD622" w14:textId="77777777">
        <w:trPr>
          <w:trHeight w:val="300"/>
        </w:trPr>
        <w:tc>
          <w:tcPr>
            <w:tcW w:w="559" w:type="dxa"/>
          </w:tcPr>
          <w:p w14:paraId="01027FE0" w14:textId="77777777" w:rsidR="00AC6665" w:rsidRDefault="006F26FD">
            <w:pPr>
              <w:spacing w:line="276" w:lineRule="auto"/>
              <w:jc w:val="both"/>
              <w:rPr>
                <w:sz w:val="28"/>
                <w:szCs w:val="28"/>
              </w:rPr>
            </w:pPr>
            <w:r>
              <w:rPr>
                <w:sz w:val="28"/>
                <w:szCs w:val="28"/>
              </w:rPr>
              <w:t>1.</w:t>
            </w:r>
          </w:p>
        </w:tc>
        <w:tc>
          <w:tcPr>
            <w:tcW w:w="5340" w:type="dxa"/>
          </w:tcPr>
          <w:p w14:paraId="57F05EA2" w14:textId="77777777" w:rsidR="00AC6665" w:rsidRDefault="006F26FD">
            <w:pPr>
              <w:spacing w:line="276" w:lineRule="auto"/>
              <w:jc w:val="both"/>
              <w:rPr>
                <w:sz w:val="28"/>
                <w:szCs w:val="28"/>
              </w:rPr>
            </w:pPr>
            <w:r>
              <w:rPr>
                <w:sz w:val="28"/>
                <w:szCs w:val="28"/>
              </w:rPr>
              <w:t>Повносоставне речення</w:t>
            </w:r>
          </w:p>
        </w:tc>
        <w:tc>
          <w:tcPr>
            <w:tcW w:w="1680" w:type="dxa"/>
          </w:tcPr>
          <w:p w14:paraId="3B6B57C7" w14:textId="77777777" w:rsidR="00AC6665" w:rsidRDefault="006F26FD">
            <w:pPr>
              <w:spacing w:line="276" w:lineRule="auto"/>
              <w:jc w:val="center"/>
              <w:rPr>
                <w:sz w:val="28"/>
                <w:szCs w:val="28"/>
              </w:rPr>
            </w:pPr>
            <w:r>
              <w:rPr>
                <w:sz w:val="28"/>
                <w:szCs w:val="28"/>
              </w:rPr>
              <w:t>452</w:t>
            </w:r>
          </w:p>
        </w:tc>
        <w:tc>
          <w:tcPr>
            <w:tcW w:w="1770" w:type="dxa"/>
          </w:tcPr>
          <w:p w14:paraId="201333F4" w14:textId="77777777" w:rsidR="00AC6665" w:rsidRDefault="006F26FD">
            <w:pPr>
              <w:spacing w:line="276" w:lineRule="auto"/>
              <w:jc w:val="center"/>
              <w:rPr>
                <w:sz w:val="28"/>
                <w:szCs w:val="28"/>
              </w:rPr>
            </w:pPr>
            <w:r>
              <w:rPr>
                <w:sz w:val="28"/>
                <w:szCs w:val="28"/>
              </w:rPr>
              <w:t>75,3%</w:t>
            </w:r>
          </w:p>
        </w:tc>
      </w:tr>
      <w:tr w:rsidR="00AC6665" w14:paraId="6F6D52E5" w14:textId="77777777">
        <w:trPr>
          <w:trHeight w:val="300"/>
        </w:trPr>
        <w:tc>
          <w:tcPr>
            <w:tcW w:w="559" w:type="dxa"/>
          </w:tcPr>
          <w:p w14:paraId="366F9C8F" w14:textId="77777777" w:rsidR="00AC6665" w:rsidRDefault="006F26FD">
            <w:pPr>
              <w:spacing w:line="276" w:lineRule="auto"/>
              <w:jc w:val="both"/>
              <w:rPr>
                <w:sz w:val="28"/>
                <w:szCs w:val="28"/>
              </w:rPr>
            </w:pPr>
            <w:r>
              <w:rPr>
                <w:sz w:val="28"/>
                <w:szCs w:val="28"/>
              </w:rPr>
              <w:lastRenderedPageBreak/>
              <w:t>2.</w:t>
            </w:r>
          </w:p>
        </w:tc>
        <w:tc>
          <w:tcPr>
            <w:tcW w:w="5340" w:type="dxa"/>
          </w:tcPr>
          <w:p w14:paraId="72D5FB5A" w14:textId="77777777" w:rsidR="00AC6665" w:rsidRDefault="006F26FD">
            <w:pPr>
              <w:spacing w:line="276" w:lineRule="auto"/>
              <w:jc w:val="both"/>
              <w:rPr>
                <w:sz w:val="28"/>
                <w:szCs w:val="28"/>
              </w:rPr>
            </w:pPr>
            <w:r>
              <w:rPr>
                <w:sz w:val="28"/>
                <w:szCs w:val="28"/>
              </w:rPr>
              <w:t>Еліптоване речення</w:t>
            </w:r>
          </w:p>
        </w:tc>
        <w:tc>
          <w:tcPr>
            <w:tcW w:w="1680" w:type="dxa"/>
          </w:tcPr>
          <w:p w14:paraId="1618B0FF" w14:textId="77777777" w:rsidR="00AC6665" w:rsidRDefault="006F26FD">
            <w:pPr>
              <w:spacing w:line="276" w:lineRule="auto"/>
              <w:jc w:val="center"/>
              <w:rPr>
                <w:sz w:val="28"/>
                <w:szCs w:val="28"/>
              </w:rPr>
            </w:pPr>
            <w:r>
              <w:rPr>
                <w:sz w:val="28"/>
                <w:szCs w:val="28"/>
              </w:rPr>
              <w:t>148</w:t>
            </w:r>
          </w:p>
        </w:tc>
        <w:tc>
          <w:tcPr>
            <w:tcW w:w="1770" w:type="dxa"/>
          </w:tcPr>
          <w:p w14:paraId="4C4ADF82" w14:textId="77777777" w:rsidR="00AC6665" w:rsidRDefault="006F26FD">
            <w:pPr>
              <w:spacing w:line="276" w:lineRule="auto"/>
              <w:jc w:val="center"/>
              <w:rPr>
                <w:sz w:val="28"/>
                <w:szCs w:val="28"/>
              </w:rPr>
            </w:pPr>
            <w:r>
              <w:rPr>
                <w:sz w:val="28"/>
                <w:szCs w:val="28"/>
              </w:rPr>
              <w:t>24,7%</w:t>
            </w:r>
          </w:p>
        </w:tc>
      </w:tr>
      <w:tr w:rsidR="00AC6665" w14:paraId="7E8D4079" w14:textId="77777777">
        <w:trPr>
          <w:trHeight w:val="300"/>
        </w:trPr>
        <w:tc>
          <w:tcPr>
            <w:tcW w:w="559" w:type="dxa"/>
          </w:tcPr>
          <w:p w14:paraId="5011FEC5" w14:textId="77777777" w:rsidR="00AC6665" w:rsidRDefault="00AC6665">
            <w:pPr>
              <w:spacing w:line="276" w:lineRule="auto"/>
              <w:jc w:val="both"/>
              <w:rPr>
                <w:sz w:val="28"/>
                <w:szCs w:val="28"/>
              </w:rPr>
            </w:pPr>
          </w:p>
        </w:tc>
        <w:tc>
          <w:tcPr>
            <w:tcW w:w="5340" w:type="dxa"/>
          </w:tcPr>
          <w:p w14:paraId="5D67B4D7" w14:textId="77777777" w:rsidR="00AC6665" w:rsidRDefault="006F26FD">
            <w:pPr>
              <w:spacing w:line="276" w:lineRule="auto"/>
              <w:jc w:val="right"/>
              <w:rPr>
                <w:b/>
                <w:bCs/>
                <w:i/>
                <w:iCs/>
                <w:sz w:val="28"/>
                <w:szCs w:val="28"/>
              </w:rPr>
            </w:pPr>
            <w:r>
              <w:rPr>
                <w:b/>
                <w:bCs/>
                <w:i/>
                <w:iCs/>
                <w:sz w:val="28"/>
                <w:szCs w:val="28"/>
              </w:rPr>
              <w:t>Разом:</w:t>
            </w:r>
          </w:p>
        </w:tc>
        <w:tc>
          <w:tcPr>
            <w:tcW w:w="1680" w:type="dxa"/>
          </w:tcPr>
          <w:p w14:paraId="6E917DCF" w14:textId="77777777" w:rsidR="00AC6665" w:rsidRDefault="006F26FD">
            <w:pPr>
              <w:spacing w:line="276" w:lineRule="auto"/>
              <w:jc w:val="center"/>
              <w:rPr>
                <w:b/>
                <w:bCs/>
                <w:sz w:val="28"/>
                <w:szCs w:val="28"/>
              </w:rPr>
            </w:pPr>
            <w:r>
              <w:rPr>
                <w:b/>
                <w:bCs/>
                <w:sz w:val="28"/>
                <w:szCs w:val="28"/>
              </w:rPr>
              <w:t>600</w:t>
            </w:r>
          </w:p>
        </w:tc>
        <w:tc>
          <w:tcPr>
            <w:tcW w:w="1770" w:type="dxa"/>
          </w:tcPr>
          <w:p w14:paraId="5E946901" w14:textId="77777777" w:rsidR="00AC6665" w:rsidRDefault="006F26FD">
            <w:pPr>
              <w:spacing w:line="276" w:lineRule="auto"/>
              <w:jc w:val="center"/>
              <w:rPr>
                <w:b/>
                <w:bCs/>
                <w:sz w:val="28"/>
                <w:szCs w:val="28"/>
              </w:rPr>
            </w:pPr>
            <w:r>
              <w:rPr>
                <w:b/>
                <w:bCs/>
                <w:sz w:val="28"/>
                <w:szCs w:val="28"/>
              </w:rPr>
              <w:t>100%</w:t>
            </w:r>
          </w:p>
        </w:tc>
      </w:tr>
    </w:tbl>
    <w:p w14:paraId="0BEF5E7E" w14:textId="77777777" w:rsidR="00AC6665" w:rsidRDefault="00AC6665">
      <w:pPr>
        <w:spacing w:line="360" w:lineRule="auto"/>
        <w:ind w:firstLine="567"/>
        <w:jc w:val="both"/>
        <w:rPr>
          <w:sz w:val="28"/>
          <w:szCs w:val="28"/>
        </w:rPr>
      </w:pPr>
    </w:p>
    <w:p w14:paraId="7908B70D" w14:textId="77777777" w:rsidR="00AC6665" w:rsidRDefault="006F26FD">
      <w:pPr>
        <w:spacing w:line="360" w:lineRule="auto"/>
        <w:ind w:firstLine="567"/>
        <w:jc w:val="both"/>
        <w:rPr>
          <w:sz w:val="28"/>
          <w:szCs w:val="28"/>
        </w:rPr>
      </w:pPr>
      <w:r>
        <w:rPr>
          <w:sz w:val="28"/>
          <w:szCs w:val="28"/>
        </w:rPr>
        <w:t xml:space="preserve">Як видно з наведених даних, переважну більшість усіх проаналізованих прикладів становлять повносоставні інтерогативні речення – понад три чверті від загальної кількості (75,3%). </w:t>
      </w:r>
    </w:p>
    <w:p w14:paraId="5E635F2A" w14:textId="77777777" w:rsidR="00AC6665" w:rsidRDefault="006F26FD">
      <w:pPr>
        <w:pBdr>
          <w:top w:val="nil"/>
          <w:left w:val="nil"/>
          <w:bottom w:val="nil"/>
          <w:right w:val="nil"/>
          <w:between w:val="nil"/>
        </w:pBdr>
        <w:spacing w:line="360" w:lineRule="auto"/>
        <w:ind w:firstLine="567"/>
        <w:jc w:val="both"/>
        <w:rPr>
          <w:color w:val="000000"/>
          <w:sz w:val="32"/>
          <w:szCs w:val="32"/>
        </w:rPr>
      </w:pPr>
      <w:r>
        <w:rPr>
          <w:color w:val="000000"/>
          <w:sz w:val="28"/>
          <w:szCs w:val="28"/>
        </w:rPr>
        <w:t xml:space="preserve">Повносоставними такі конструкції є тому, що вони містять усі обов’язкові для структурної та семантичної повноти речення синтаксичні компоненти. Наприклад, у загальному інтерогативному реченні </w:t>
      </w:r>
      <w:r>
        <w:rPr>
          <w:i/>
          <w:iCs/>
          <w:color w:val="000000"/>
          <w:sz w:val="28"/>
          <w:szCs w:val="28"/>
        </w:rPr>
        <w:t>Does anyone know anything about Cameron Strike?</w:t>
      </w:r>
      <w:r>
        <w:rPr>
          <w:color w:val="000000"/>
          <w:sz w:val="28"/>
          <w:szCs w:val="28"/>
        </w:rPr>
        <w:t xml:space="preserve">(Galbraith R.) наявний підмет </w:t>
      </w:r>
      <w:r>
        <w:rPr>
          <w:i/>
          <w:iCs/>
          <w:color w:val="000000"/>
          <w:sz w:val="28"/>
          <w:szCs w:val="28"/>
        </w:rPr>
        <w:t xml:space="preserve">anyone </w:t>
      </w:r>
      <w:r>
        <w:rPr>
          <w:color w:val="000000"/>
          <w:sz w:val="28"/>
          <w:szCs w:val="28"/>
        </w:rPr>
        <w:t xml:space="preserve">і присудкова група </w:t>
      </w:r>
      <w:r>
        <w:rPr>
          <w:i/>
          <w:iCs/>
          <w:color w:val="000000"/>
          <w:sz w:val="28"/>
          <w:szCs w:val="28"/>
        </w:rPr>
        <w:t>does know anything about Cameron Strike,</w:t>
      </w:r>
      <w:r>
        <w:rPr>
          <w:color w:val="000000"/>
          <w:sz w:val="28"/>
          <w:szCs w:val="28"/>
        </w:rPr>
        <w:t xml:space="preserve"> яка включає смисловий присудок </w:t>
      </w:r>
      <w:r>
        <w:rPr>
          <w:i/>
          <w:iCs/>
          <w:color w:val="000000"/>
          <w:sz w:val="28"/>
          <w:szCs w:val="28"/>
        </w:rPr>
        <w:t xml:space="preserve">know </w:t>
      </w:r>
      <w:r>
        <w:rPr>
          <w:color w:val="000000"/>
          <w:sz w:val="28"/>
          <w:szCs w:val="28"/>
        </w:rPr>
        <w:t xml:space="preserve">та прямий додаток </w:t>
      </w:r>
      <w:r>
        <w:rPr>
          <w:i/>
          <w:iCs/>
          <w:color w:val="000000"/>
          <w:sz w:val="28"/>
          <w:szCs w:val="28"/>
        </w:rPr>
        <w:t>anything</w:t>
      </w:r>
      <w:r>
        <w:rPr>
          <w:color w:val="000000"/>
          <w:sz w:val="28"/>
          <w:szCs w:val="28"/>
        </w:rPr>
        <w:t xml:space="preserve"> із його поширювачем </w:t>
      </w:r>
      <w:r>
        <w:rPr>
          <w:i/>
          <w:iCs/>
          <w:color w:val="000000"/>
          <w:sz w:val="28"/>
          <w:szCs w:val="28"/>
        </w:rPr>
        <w:t>about Cameron Strike.</w:t>
      </w:r>
      <w:r>
        <w:rPr>
          <w:color w:val="000000"/>
          <w:sz w:val="28"/>
          <w:szCs w:val="28"/>
        </w:rPr>
        <w:t xml:space="preserve"> </w:t>
      </w:r>
    </w:p>
    <w:p w14:paraId="2546A866" w14:textId="77777777" w:rsidR="00AC6665" w:rsidRDefault="006F26FD">
      <w:pPr>
        <w:pBdr>
          <w:top w:val="nil"/>
          <w:left w:val="nil"/>
          <w:bottom w:val="nil"/>
          <w:right w:val="nil"/>
          <w:between w:val="nil"/>
        </w:pBdr>
        <w:spacing w:line="360" w:lineRule="auto"/>
        <w:ind w:firstLine="567"/>
        <w:jc w:val="both"/>
        <w:rPr>
          <w:color w:val="000000"/>
          <w:sz w:val="32"/>
          <w:szCs w:val="32"/>
        </w:rPr>
      </w:pPr>
      <w:r>
        <w:rPr>
          <w:color w:val="000000"/>
          <w:sz w:val="28"/>
          <w:szCs w:val="28"/>
        </w:rPr>
        <w:t xml:space="preserve">У спеціальному питанні </w:t>
      </w:r>
      <w:r>
        <w:rPr>
          <w:i/>
          <w:iCs/>
          <w:color w:val="000000"/>
          <w:sz w:val="28"/>
          <w:szCs w:val="28"/>
        </w:rPr>
        <w:t>Why had she waved?</w:t>
      </w:r>
      <w:r>
        <w:rPr>
          <w:color w:val="000000"/>
          <w:sz w:val="28"/>
          <w:szCs w:val="28"/>
        </w:rPr>
        <w:t xml:space="preserve"> (Galbraith R.) також представлений повний склад речення: підмет </w:t>
      </w:r>
      <w:r>
        <w:rPr>
          <w:i/>
          <w:iCs/>
          <w:color w:val="000000"/>
          <w:sz w:val="28"/>
          <w:szCs w:val="28"/>
        </w:rPr>
        <w:t>she</w:t>
      </w:r>
      <w:r>
        <w:rPr>
          <w:color w:val="000000"/>
          <w:sz w:val="28"/>
          <w:szCs w:val="28"/>
        </w:rPr>
        <w:t xml:space="preserve">, простий присудок, який складається з допоміжного дієслова </w:t>
      </w:r>
      <w:r>
        <w:rPr>
          <w:i/>
          <w:iCs/>
          <w:color w:val="000000"/>
          <w:sz w:val="28"/>
          <w:szCs w:val="28"/>
        </w:rPr>
        <w:t>had</w:t>
      </w:r>
      <w:r>
        <w:rPr>
          <w:color w:val="000000"/>
          <w:sz w:val="28"/>
          <w:szCs w:val="28"/>
        </w:rPr>
        <w:t xml:space="preserve"> та смислового дієслова </w:t>
      </w:r>
      <w:r>
        <w:rPr>
          <w:i/>
          <w:iCs/>
          <w:color w:val="000000"/>
          <w:sz w:val="28"/>
          <w:szCs w:val="28"/>
        </w:rPr>
        <w:t>waved</w:t>
      </w:r>
      <w:r>
        <w:rPr>
          <w:color w:val="000000"/>
          <w:sz w:val="28"/>
          <w:szCs w:val="28"/>
        </w:rPr>
        <w:t xml:space="preserve">. Такий склад формує граматично завершену структуру. </w:t>
      </w:r>
    </w:p>
    <w:p w14:paraId="22B7183D" w14:textId="77777777" w:rsidR="00AC6665" w:rsidRDefault="006F26FD">
      <w:pPr>
        <w:pBdr>
          <w:top w:val="nil"/>
          <w:left w:val="nil"/>
          <w:bottom w:val="nil"/>
          <w:right w:val="nil"/>
          <w:between w:val="nil"/>
        </w:pBdr>
        <w:spacing w:line="360" w:lineRule="auto"/>
        <w:ind w:firstLine="567"/>
        <w:jc w:val="both"/>
        <w:rPr>
          <w:color w:val="000000"/>
          <w:sz w:val="32"/>
          <w:szCs w:val="32"/>
        </w:rPr>
      </w:pPr>
      <w:r>
        <w:rPr>
          <w:color w:val="000000"/>
          <w:sz w:val="28"/>
          <w:szCs w:val="28"/>
        </w:rPr>
        <w:t xml:space="preserve">Подібним чином розділове інтерогативне речення </w:t>
      </w:r>
      <w:r>
        <w:rPr>
          <w:i/>
          <w:iCs/>
          <w:color w:val="000000"/>
          <w:sz w:val="28"/>
          <w:szCs w:val="28"/>
        </w:rPr>
        <w:t xml:space="preserve">Robin postponed her wedding, didn’t she? </w:t>
      </w:r>
      <w:r>
        <w:rPr>
          <w:color w:val="000000"/>
          <w:sz w:val="28"/>
          <w:szCs w:val="28"/>
        </w:rPr>
        <w:t xml:space="preserve">(Galbraith R.) складається з підмета </w:t>
      </w:r>
      <w:r>
        <w:rPr>
          <w:i/>
          <w:iCs/>
          <w:color w:val="000000"/>
          <w:sz w:val="28"/>
          <w:szCs w:val="28"/>
        </w:rPr>
        <w:t>Robin</w:t>
      </w:r>
      <w:r>
        <w:rPr>
          <w:color w:val="000000"/>
          <w:sz w:val="28"/>
          <w:szCs w:val="28"/>
        </w:rPr>
        <w:t xml:space="preserve">, присудкової групи </w:t>
      </w:r>
      <w:r>
        <w:rPr>
          <w:i/>
          <w:iCs/>
          <w:color w:val="000000"/>
          <w:sz w:val="28"/>
          <w:szCs w:val="28"/>
        </w:rPr>
        <w:t>postponed her wedding,</w:t>
      </w:r>
      <w:r>
        <w:rPr>
          <w:color w:val="000000"/>
          <w:sz w:val="28"/>
          <w:szCs w:val="28"/>
        </w:rPr>
        <w:t xml:space="preserve"> та розділового питального приєднання </w:t>
      </w:r>
      <w:r>
        <w:rPr>
          <w:i/>
          <w:iCs/>
          <w:color w:val="000000"/>
          <w:sz w:val="28"/>
          <w:szCs w:val="28"/>
        </w:rPr>
        <w:t xml:space="preserve">didn’t she. </w:t>
      </w:r>
      <w:r>
        <w:rPr>
          <w:color w:val="000000"/>
          <w:sz w:val="28"/>
          <w:szCs w:val="28"/>
        </w:rPr>
        <w:t>Усі три приклади демонструють граматичну повноту та завершеність семантико-синтаксичної структури, що й дозволяє класифікувати їх як повносоставні інтерогативні речення.</w:t>
      </w:r>
    </w:p>
    <w:p w14:paraId="6529A510" w14:textId="77777777" w:rsidR="00AC6665" w:rsidRDefault="006F26FD">
      <w:pPr>
        <w:spacing w:line="360" w:lineRule="auto"/>
        <w:ind w:firstLine="567"/>
        <w:jc w:val="both"/>
        <w:rPr>
          <w:sz w:val="28"/>
          <w:szCs w:val="28"/>
        </w:rPr>
      </w:pPr>
      <w:r>
        <w:rPr>
          <w:sz w:val="28"/>
          <w:szCs w:val="28"/>
        </w:rPr>
        <w:t>Цей показник свідчить про те, що у сучасній англійській мові найчастіше використовуються структурно завершені питання, у яких виражені підмет і присудок, а також можуть бути наявні другорядні члени речення (додатки, означення, обставини), що характерно для наративного стилю художніх творів, де важлива повна граматична форма.</w:t>
      </w:r>
    </w:p>
    <w:p w14:paraId="09AE4CE7" w14:textId="77777777" w:rsidR="00AC6665" w:rsidRDefault="006F26FD">
      <w:pPr>
        <w:spacing w:line="360" w:lineRule="auto"/>
        <w:ind w:firstLine="567"/>
        <w:jc w:val="both"/>
      </w:pPr>
      <w:r>
        <w:rPr>
          <w:sz w:val="28"/>
          <w:szCs w:val="28"/>
        </w:rPr>
        <w:t xml:space="preserve">Натомість еліптовані питання становлять лише 24,7%, тобто приблизно чверть усіх випадків. Вони найчастіше зустрічаються в діалогах або емоційних </w:t>
      </w:r>
      <w:r>
        <w:rPr>
          <w:sz w:val="28"/>
          <w:szCs w:val="28"/>
        </w:rPr>
        <w:lastRenderedPageBreak/>
        <w:t xml:space="preserve">репліках персонажів, де контекст дозволяє опускати деякі граматичні елементи без втрати змісту. </w:t>
      </w:r>
    </w:p>
    <w:p w14:paraId="7EC8F795" w14:textId="77777777" w:rsidR="00AC6665" w:rsidRDefault="006F26FD">
      <w:pPr>
        <w:spacing w:line="360" w:lineRule="auto"/>
        <w:ind w:firstLine="567"/>
        <w:jc w:val="both"/>
        <w:rPr>
          <w:sz w:val="32"/>
          <w:szCs w:val="32"/>
        </w:rPr>
      </w:pPr>
      <w:r>
        <w:rPr>
          <w:sz w:val="28"/>
          <w:szCs w:val="28"/>
        </w:rPr>
        <w:t xml:space="preserve">Такі конструкції характеризуються опущенням підмета, допоміжного дієслова або інших компонентів присудкової групи, оскільки вони легко відновлюються з попереднього контексту. Наприклад, у реченні </w:t>
      </w:r>
      <w:r>
        <w:rPr>
          <w:i/>
          <w:iCs/>
          <w:sz w:val="28"/>
          <w:szCs w:val="28"/>
        </w:rPr>
        <w:t>You seeing anyone?</w:t>
      </w:r>
      <w:r>
        <w:rPr>
          <w:sz w:val="28"/>
          <w:szCs w:val="28"/>
        </w:rPr>
        <w:t xml:space="preserve"> (Galbraith R.)</w:t>
      </w:r>
      <w:r>
        <w:rPr>
          <w:i/>
          <w:iCs/>
          <w:sz w:val="28"/>
          <w:szCs w:val="28"/>
        </w:rPr>
        <w:t xml:space="preserve"> </w:t>
      </w:r>
      <w:r>
        <w:rPr>
          <w:sz w:val="28"/>
          <w:szCs w:val="28"/>
        </w:rPr>
        <w:t xml:space="preserve"> відсутнє допоміжне дієслово </w:t>
      </w:r>
      <w:r>
        <w:rPr>
          <w:i/>
          <w:iCs/>
          <w:sz w:val="28"/>
          <w:szCs w:val="28"/>
        </w:rPr>
        <w:t>are,</w:t>
      </w:r>
      <w:r>
        <w:rPr>
          <w:sz w:val="28"/>
          <w:szCs w:val="28"/>
        </w:rPr>
        <w:t xml:space="preserve"> проте зберігаються комунікативно значущі елементи – підмет </w:t>
      </w:r>
      <w:r>
        <w:rPr>
          <w:i/>
          <w:iCs/>
          <w:sz w:val="28"/>
          <w:szCs w:val="28"/>
        </w:rPr>
        <w:t>you</w:t>
      </w:r>
      <w:r>
        <w:rPr>
          <w:sz w:val="28"/>
          <w:szCs w:val="28"/>
        </w:rPr>
        <w:t xml:space="preserve"> та смисловий присудок </w:t>
      </w:r>
      <w:r>
        <w:rPr>
          <w:i/>
          <w:iCs/>
          <w:sz w:val="28"/>
          <w:szCs w:val="28"/>
        </w:rPr>
        <w:t>seeing anyone,</w:t>
      </w:r>
      <w:r>
        <w:rPr>
          <w:sz w:val="28"/>
          <w:szCs w:val="28"/>
        </w:rPr>
        <w:t xml:space="preserve"> що дозволяє однозначно реконструювати повну форму </w:t>
      </w:r>
      <w:r>
        <w:rPr>
          <w:i/>
          <w:iCs/>
          <w:sz w:val="28"/>
          <w:szCs w:val="28"/>
        </w:rPr>
        <w:t xml:space="preserve">Are you seeing anyone. </w:t>
      </w:r>
    </w:p>
    <w:p w14:paraId="7ECEFBC5" w14:textId="77777777" w:rsidR="00AC6665" w:rsidRDefault="006F26FD">
      <w:pPr>
        <w:spacing w:line="360" w:lineRule="auto"/>
        <w:ind w:firstLine="567"/>
        <w:jc w:val="both"/>
        <w:rPr>
          <w:sz w:val="28"/>
          <w:szCs w:val="28"/>
        </w:rPr>
      </w:pPr>
      <w:r>
        <w:rPr>
          <w:sz w:val="28"/>
          <w:szCs w:val="28"/>
        </w:rPr>
        <w:t xml:space="preserve">У реченні </w:t>
      </w:r>
      <w:r>
        <w:rPr>
          <w:i/>
          <w:iCs/>
          <w:sz w:val="28"/>
          <w:szCs w:val="28"/>
        </w:rPr>
        <w:t>What kind of news?</w:t>
      </w:r>
      <w:r>
        <w:rPr>
          <w:sz w:val="28"/>
          <w:szCs w:val="28"/>
        </w:rPr>
        <w:t xml:space="preserve"> (Galbraith R.) пропущені як підмет, так і частина присудка (дієслово-зв’язка), а залишено лише саме питання </w:t>
      </w:r>
      <w:r>
        <w:rPr>
          <w:i/>
          <w:iCs/>
          <w:sz w:val="28"/>
          <w:szCs w:val="28"/>
        </w:rPr>
        <w:t xml:space="preserve">what kind of news, </w:t>
      </w:r>
      <w:r>
        <w:rPr>
          <w:sz w:val="28"/>
          <w:szCs w:val="28"/>
        </w:rPr>
        <w:t xml:space="preserve">яке номінує об’єкт уточнення. Повна форма потенційно відтворюється як </w:t>
      </w:r>
      <w:r>
        <w:rPr>
          <w:i/>
          <w:iCs/>
          <w:sz w:val="28"/>
          <w:szCs w:val="28"/>
        </w:rPr>
        <w:t>What kind of news was it?</w:t>
      </w:r>
    </w:p>
    <w:p w14:paraId="659DC374" w14:textId="77777777" w:rsidR="00AC6665" w:rsidRDefault="006F26FD">
      <w:pPr>
        <w:spacing w:line="360" w:lineRule="auto"/>
        <w:ind w:firstLine="567"/>
        <w:jc w:val="both"/>
        <w:rPr>
          <w:sz w:val="32"/>
          <w:szCs w:val="32"/>
        </w:rPr>
      </w:pPr>
      <w:r>
        <w:rPr>
          <w:sz w:val="28"/>
          <w:szCs w:val="28"/>
        </w:rPr>
        <w:t xml:space="preserve">У прикладі </w:t>
      </w:r>
      <w:r>
        <w:rPr>
          <w:i/>
          <w:iCs/>
          <w:sz w:val="28"/>
          <w:szCs w:val="28"/>
        </w:rPr>
        <w:t>Big guy, wasn’t he?</w:t>
      </w:r>
      <w:r>
        <w:rPr>
          <w:sz w:val="28"/>
          <w:szCs w:val="28"/>
        </w:rPr>
        <w:t xml:space="preserve"> (Galbraith R.) еліпсис стосується першої частини, де повна форма </w:t>
      </w:r>
      <w:r>
        <w:rPr>
          <w:i/>
          <w:iCs/>
          <w:sz w:val="28"/>
          <w:szCs w:val="28"/>
        </w:rPr>
        <w:t>He was a big guy</w:t>
      </w:r>
      <w:r>
        <w:rPr>
          <w:sz w:val="28"/>
          <w:szCs w:val="28"/>
        </w:rPr>
        <w:t xml:space="preserve"> зведена лише до іменної групи </w:t>
      </w:r>
      <w:r>
        <w:rPr>
          <w:i/>
          <w:iCs/>
          <w:sz w:val="28"/>
          <w:szCs w:val="28"/>
        </w:rPr>
        <w:t>big guy,</w:t>
      </w:r>
      <w:r>
        <w:rPr>
          <w:sz w:val="28"/>
          <w:szCs w:val="28"/>
        </w:rPr>
        <w:t xml:space="preserve"> при цьому розділова частина </w:t>
      </w:r>
      <w:r>
        <w:rPr>
          <w:i/>
          <w:iCs/>
          <w:sz w:val="28"/>
          <w:szCs w:val="28"/>
        </w:rPr>
        <w:t xml:space="preserve">wasn’t he </w:t>
      </w:r>
      <w:r>
        <w:rPr>
          <w:sz w:val="28"/>
          <w:szCs w:val="28"/>
        </w:rPr>
        <w:t>забезпечує розуміння цілі висловлення. Усі наведені приклади демонструють функціональність еліпсису як засобу комунікативної економії, властивого насамперед розмовному мовленню.</w:t>
      </w:r>
    </w:p>
    <w:p w14:paraId="706021F6" w14:textId="77777777" w:rsidR="00AC6665" w:rsidRDefault="006F26FD">
      <w:pPr>
        <w:spacing w:line="360" w:lineRule="auto"/>
        <w:ind w:firstLine="567"/>
        <w:jc w:val="both"/>
        <w:rPr>
          <w:sz w:val="28"/>
          <w:szCs w:val="28"/>
        </w:rPr>
      </w:pPr>
      <w:r>
        <w:rPr>
          <w:sz w:val="28"/>
          <w:szCs w:val="28"/>
        </w:rPr>
        <w:t>Далі,  з метою визначення закономірностей функціонування питальних конструкцій у сучасній англійській мові було проведено детальний кількісний аналіз повносоставних інтерогативних речень за їхніми структурно-семантичними типами: загальні (yes/no questions), спеціальні (wh-questions), розділові (tag questions) та альтернативні (alternative questions).</w:t>
      </w:r>
    </w:p>
    <w:p w14:paraId="3303DEFE" w14:textId="77777777" w:rsidR="00AC6665" w:rsidRDefault="006F26FD">
      <w:pPr>
        <w:spacing w:line="360" w:lineRule="auto"/>
        <w:ind w:firstLine="567"/>
        <w:jc w:val="both"/>
        <w:rPr>
          <w:sz w:val="28"/>
          <w:szCs w:val="28"/>
        </w:rPr>
      </w:pPr>
      <w:r>
        <w:rPr>
          <w:sz w:val="28"/>
          <w:szCs w:val="28"/>
        </w:rPr>
        <w:t>Кожен структурно-семантичний тип, у свою чергу, було проаналізовано за його структурно-синтаксичною складністю – як просте (ПР), ускладнене (УР), складносурядне (ССР), або складнопідрядне речення (СПР).</w:t>
      </w:r>
    </w:p>
    <w:p w14:paraId="368E7D3B" w14:textId="77777777" w:rsidR="00AC6665" w:rsidRDefault="006F26FD">
      <w:pPr>
        <w:spacing w:line="360" w:lineRule="auto"/>
        <w:ind w:firstLine="567"/>
        <w:jc w:val="both"/>
        <w:rPr>
          <w:sz w:val="28"/>
          <w:szCs w:val="28"/>
        </w:rPr>
      </w:pPr>
      <w:r>
        <w:rPr>
          <w:sz w:val="28"/>
          <w:szCs w:val="28"/>
        </w:rPr>
        <w:t xml:space="preserve">Отримані результати подано у таблиці 3, де наведено як абсолютну, так і відносну кількість кожного типу. Загальна кількість повносоставних </w:t>
      </w:r>
      <w:r>
        <w:rPr>
          <w:sz w:val="28"/>
          <w:szCs w:val="28"/>
        </w:rPr>
        <w:lastRenderedPageBreak/>
        <w:t>інтерогативних речень становить 452 одиниць, що відповідає 75,3% від загального обсягу дослідженого матеріалу.</w:t>
      </w:r>
    </w:p>
    <w:p w14:paraId="13671ACD" w14:textId="77777777" w:rsidR="00835B01" w:rsidRDefault="00835B01" w:rsidP="00835B01">
      <w:pPr>
        <w:spacing w:line="360" w:lineRule="auto"/>
        <w:ind w:firstLine="567"/>
        <w:jc w:val="both"/>
        <w:rPr>
          <w:i/>
          <w:iCs/>
          <w:sz w:val="28"/>
          <w:szCs w:val="28"/>
        </w:rPr>
      </w:pPr>
      <w:r>
        <w:rPr>
          <w:sz w:val="28"/>
          <w:szCs w:val="28"/>
        </w:rPr>
        <w:t>Найбільшою групою серед усіх повносоставних конструкцій виявилися загальні інтерогативні речення, які становлять 36,7% від загальної кількості прикладів.</w:t>
      </w:r>
    </w:p>
    <w:p w14:paraId="757BE031" w14:textId="77777777" w:rsidR="00835B01" w:rsidRDefault="00835B01" w:rsidP="00835B01">
      <w:pPr>
        <w:spacing w:line="360" w:lineRule="auto"/>
        <w:ind w:firstLine="567"/>
        <w:jc w:val="both"/>
        <w:rPr>
          <w:sz w:val="28"/>
          <w:szCs w:val="28"/>
        </w:rPr>
      </w:pPr>
      <w:r>
        <w:rPr>
          <w:sz w:val="28"/>
          <w:szCs w:val="28"/>
        </w:rPr>
        <w:t xml:space="preserve">У межах цієї категорії переважають прості речення (ПР) (33,2%), що пояснюється їхньою типовістю для розмовного та письмового мовлення. Прикладом даного типу інтерогативних речень є: </w:t>
      </w:r>
      <w:r>
        <w:rPr>
          <w:i/>
          <w:iCs/>
          <w:sz w:val="28"/>
          <w:szCs w:val="28"/>
        </w:rPr>
        <w:t xml:space="preserve">Do you recognise it? </w:t>
      </w:r>
      <w:r>
        <w:rPr>
          <w:sz w:val="28"/>
          <w:szCs w:val="28"/>
        </w:rPr>
        <w:t>(Galbraith R.)</w:t>
      </w:r>
    </w:p>
    <w:p w14:paraId="2C54C112" w14:textId="77777777" w:rsidR="00AC6665" w:rsidRDefault="006F26FD">
      <w:pPr>
        <w:spacing w:line="360" w:lineRule="auto"/>
        <w:ind w:firstLine="567"/>
        <w:jc w:val="right"/>
        <w:rPr>
          <w:sz w:val="28"/>
          <w:szCs w:val="28"/>
        </w:rPr>
      </w:pPr>
      <w:r>
        <w:rPr>
          <w:sz w:val="28"/>
          <w:szCs w:val="28"/>
        </w:rPr>
        <w:t>Таблиця 3</w:t>
      </w:r>
    </w:p>
    <w:p w14:paraId="4A7FA063" w14:textId="77777777" w:rsidR="00AC6665" w:rsidRDefault="006F26FD">
      <w:pPr>
        <w:spacing w:line="360" w:lineRule="auto"/>
        <w:jc w:val="center"/>
        <w:rPr>
          <w:sz w:val="28"/>
          <w:szCs w:val="28"/>
        </w:rPr>
      </w:pPr>
      <w:r>
        <w:rPr>
          <w:sz w:val="28"/>
          <w:szCs w:val="28"/>
        </w:rPr>
        <w:t xml:space="preserve">Продуктивність структурних типів </w:t>
      </w:r>
      <w:r>
        <w:rPr>
          <w:i/>
          <w:iCs/>
          <w:sz w:val="28"/>
          <w:szCs w:val="28"/>
        </w:rPr>
        <w:t>повносоставних</w:t>
      </w:r>
      <w:r>
        <w:rPr>
          <w:sz w:val="28"/>
          <w:szCs w:val="28"/>
        </w:rPr>
        <w:t xml:space="preserve"> інтерогативних речень </w:t>
      </w:r>
    </w:p>
    <w:p w14:paraId="1D38CF6F" w14:textId="77777777" w:rsidR="00AC6665" w:rsidRDefault="006F26FD">
      <w:pPr>
        <w:spacing w:line="360" w:lineRule="auto"/>
        <w:jc w:val="center"/>
        <w:rPr>
          <w:sz w:val="28"/>
          <w:szCs w:val="28"/>
        </w:rPr>
      </w:pPr>
      <w:r>
        <w:rPr>
          <w:sz w:val="28"/>
          <w:szCs w:val="28"/>
        </w:rPr>
        <w:t>в сучасній англійській мові</w:t>
      </w:r>
    </w:p>
    <w:tbl>
      <w:tblPr>
        <w:tblStyle w:val="afe"/>
        <w:tblW w:w="9278"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4"/>
        <w:gridCol w:w="2454"/>
        <w:gridCol w:w="15"/>
        <w:gridCol w:w="2560"/>
        <w:gridCol w:w="1275"/>
        <w:gridCol w:w="1198"/>
        <w:gridCol w:w="1282"/>
      </w:tblGrid>
      <w:tr w:rsidR="00AC6665" w14:paraId="356B6AB1" w14:textId="77777777">
        <w:trPr>
          <w:trHeight w:val="300"/>
        </w:trPr>
        <w:tc>
          <w:tcPr>
            <w:tcW w:w="495" w:type="dxa"/>
            <w:vMerge w:val="restart"/>
            <w:tcMar>
              <w:left w:w="105" w:type="dxa"/>
              <w:right w:w="105" w:type="dxa"/>
            </w:tcMar>
          </w:tcPr>
          <w:p w14:paraId="277A8428" w14:textId="77777777" w:rsidR="00AC6665" w:rsidRDefault="006F26FD">
            <w:pPr>
              <w:spacing w:line="276" w:lineRule="auto"/>
              <w:jc w:val="both"/>
              <w:rPr>
                <w:sz w:val="28"/>
                <w:szCs w:val="28"/>
              </w:rPr>
            </w:pPr>
            <w:r>
              <w:rPr>
                <w:sz w:val="28"/>
                <w:szCs w:val="28"/>
              </w:rPr>
              <w:t>№</w:t>
            </w:r>
          </w:p>
        </w:tc>
        <w:tc>
          <w:tcPr>
            <w:tcW w:w="2454" w:type="dxa"/>
            <w:vMerge w:val="restart"/>
            <w:tcMar>
              <w:left w:w="105" w:type="dxa"/>
              <w:right w:w="105" w:type="dxa"/>
            </w:tcMar>
          </w:tcPr>
          <w:p w14:paraId="222CBA2A" w14:textId="77777777" w:rsidR="00AC6665" w:rsidRDefault="006F26FD">
            <w:pPr>
              <w:spacing w:line="276" w:lineRule="auto"/>
              <w:jc w:val="both"/>
              <w:rPr>
                <w:sz w:val="28"/>
                <w:szCs w:val="28"/>
              </w:rPr>
            </w:pPr>
            <w:r>
              <w:rPr>
                <w:sz w:val="28"/>
                <w:szCs w:val="28"/>
              </w:rPr>
              <w:t>Структурно-семантичний тип</w:t>
            </w:r>
          </w:p>
          <w:p w14:paraId="28EEA99D" w14:textId="77777777" w:rsidR="00AC6665" w:rsidRDefault="006F26FD">
            <w:pPr>
              <w:spacing w:line="276" w:lineRule="auto"/>
              <w:jc w:val="both"/>
              <w:rPr>
                <w:sz w:val="28"/>
                <w:szCs w:val="28"/>
              </w:rPr>
            </w:pPr>
            <w:r>
              <w:rPr>
                <w:sz w:val="28"/>
                <w:szCs w:val="28"/>
              </w:rPr>
              <w:t>інтерогативного речення (ІР)</w:t>
            </w:r>
          </w:p>
        </w:tc>
        <w:tc>
          <w:tcPr>
            <w:tcW w:w="2575" w:type="dxa"/>
            <w:gridSpan w:val="2"/>
            <w:vMerge w:val="restart"/>
          </w:tcPr>
          <w:p w14:paraId="66EDA308" w14:textId="77777777" w:rsidR="00AC6665" w:rsidRDefault="006F26FD">
            <w:pPr>
              <w:spacing w:line="276" w:lineRule="auto"/>
              <w:jc w:val="both"/>
              <w:rPr>
                <w:sz w:val="28"/>
                <w:szCs w:val="28"/>
              </w:rPr>
            </w:pPr>
            <w:r>
              <w:rPr>
                <w:sz w:val="28"/>
                <w:szCs w:val="28"/>
              </w:rPr>
              <w:t>Структурно-синтаксичний тип</w:t>
            </w:r>
          </w:p>
          <w:p w14:paraId="4594502F" w14:textId="77777777" w:rsidR="00AC6665" w:rsidRDefault="006F26FD">
            <w:pPr>
              <w:spacing w:line="276" w:lineRule="auto"/>
              <w:jc w:val="both"/>
              <w:rPr>
                <w:sz w:val="28"/>
                <w:szCs w:val="28"/>
              </w:rPr>
            </w:pPr>
            <w:r>
              <w:rPr>
                <w:sz w:val="28"/>
                <w:szCs w:val="28"/>
              </w:rPr>
              <w:t>інтерогативного речення</w:t>
            </w:r>
          </w:p>
        </w:tc>
        <w:tc>
          <w:tcPr>
            <w:tcW w:w="3755" w:type="dxa"/>
            <w:gridSpan w:val="3"/>
            <w:tcMar>
              <w:left w:w="105" w:type="dxa"/>
              <w:right w:w="105" w:type="dxa"/>
            </w:tcMar>
          </w:tcPr>
          <w:p w14:paraId="65D4F297" w14:textId="77777777" w:rsidR="00AC6665" w:rsidRDefault="006F26FD">
            <w:pPr>
              <w:spacing w:line="276" w:lineRule="auto"/>
              <w:jc w:val="center"/>
              <w:rPr>
                <w:sz w:val="28"/>
                <w:szCs w:val="28"/>
              </w:rPr>
            </w:pPr>
            <w:r>
              <w:rPr>
                <w:sz w:val="28"/>
                <w:szCs w:val="28"/>
              </w:rPr>
              <w:t>Кількість</w:t>
            </w:r>
          </w:p>
        </w:tc>
      </w:tr>
      <w:tr w:rsidR="00AC6665" w14:paraId="18DB5B1B" w14:textId="77777777">
        <w:trPr>
          <w:trHeight w:val="300"/>
        </w:trPr>
        <w:tc>
          <w:tcPr>
            <w:tcW w:w="495" w:type="dxa"/>
            <w:vMerge/>
            <w:tcMar>
              <w:left w:w="105" w:type="dxa"/>
              <w:right w:w="105" w:type="dxa"/>
            </w:tcMar>
          </w:tcPr>
          <w:p w14:paraId="74E8C7FD" w14:textId="77777777" w:rsidR="00AC6665" w:rsidRDefault="00AC6665">
            <w:pPr>
              <w:widowControl w:val="0"/>
              <w:pBdr>
                <w:top w:val="nil"/>
                <w:left w:val="nil"/>
                <w:bottom w:val="nil"/>
                <w:right w:val="nil"/>
                <w:between w:val="nil"/>
              </w:pBdr>
              <w:spacing w:line="276" w:lineRule="auto"/>
              <w:rPr>
                <w:sz w:val="28"/>
                <w:szCs w:val="28"/>
              </w:rPr>
            </w:pPr>
          </w:p>
        </w:tc>
        <w:tc>
          <w:tcPr>
            <w:tcW w:w="2454" w:type="dxa"/>
            <w:vMerge/>
            <w:tcMar>
              <w:left w:w="105" w:type="dxa"/>
              <w:right w:w="105" w:type="dxa"/>
            </w:tcMar>
          </w:tcPr>
          <w:p w14:paraId="214D1DE3" w14:textId="77777777" w:rsidR="00AC6665" w:rsidRDefault="00AC6665">
            <w:pPr>
              <w:widowControl w:val="0"/>
              <w:pBdr>
                <w:top w:val="nil"/>
                <w:left w:val="nil"/>
                <w:bottom w:val="nil"/>
                <w:right w:val="nil"/>
                <w:between w:val="nil"/>
              </w:pBdr>
              <w:spacing w:line="276" w:lineRule="auto"/>
              <w:rPr>
                <w:sz w:val="28"/>
                <w:szCs w:val="28"/>
              </w:rPr>
            </w:pPr>
          </w:p>
        </w:tc>
        <w:tc>
          <w:tcPr>
            <w:tcW w:w="2575" w:type="dxa"/>
            <w:gridSpan w:val="2"/>
            <w:vMerge/>
          </w:tcPr>
          <w:p w14:paraId="26805360" w14:textId="77777777" w:rsidR="00AC6665" w:rsidRDefault="00AC6665">
            <w:pPr>
              <w:widowControl w:val="0"/>
              <w:pBdr>
                <w:top w:val="nil"/>
                <w:left w:val="nil"/>
                <w:bottom w:val="nil"/>
                <w:right w:val="nil"/>
                <w:between w:val="nil"/>
              </w:pBdr>
              <w:spacing w:line="276" w:lineRule="auto"/>
              <w:rPr>
                <w:sz w:val="28"/>
                <w:szCs w:val="28"/>
              </w:rPr>
            </w:pPr>
          </w:p>
        </w:tc>
        <w:tc>
          <w:tcPr>
            <w:tcW w:w="1275" w:type="dxa"/>
            <w:tcMar>
              <w:left w:w="105" w:type="dxa"/>
              <w:right w:w="105" w:type="dxa"/>
            </w:tcMar>
          </w:tcPr>
          <w:p w14:paraId="240B4F69" w14:textId="77777777" w:rsidR="00AC6665" w:rsidRDefault="006F26FD">
            <w:pPr>
              <w:spacing w:line="276" w:lineRule="auto"/>
              <w:jc w:val="center"/>
              <w:rPr>
                <w:sz w:val="28"/>
                <w:szCs w:val="28"/>
              </w:rPr>
            </w:pPr>
            <w:r>
              <w:rPr>
                <w:sz w:val="28"/>
                <w:szCs w:val="28"/>
              </w:rPr>
              <w:t xml:space="preserve">абсолю тна </w:t>
            </w:r>
          </w:p>
        </w:tc>
        <w:tc>
          <w:tcPr>
            <w:tcW w:w="1198" w:type="dxa"/>
            <w:tcMar>
              <w:left w:w="105" w:type="dxa"/>
              <w:right w:w="105" w:type="dxa"/>
            </w:tcMar>
          </w:tcPr>
          <w:p w14:paraId="60F23833" w14:textId="77777777" w:rsidR="00AC6665" w:rsidRDefault="006F26FD">
            <w:pPr>
              <w:spacing w:line="276" w:lineRule="auto"/>
              <w:jc w:val="center"/>
              <w:rPr>
                <w:sz w:val="28"/>
                <w:szCs w:val="28"/>
              </w:rPr>
            </w:pPr>
            <w:r>
              <w:rPr>
                <w:sz w:val="28"/>
                <w:szCs w:val="28"/>
              </w:rPr>
              <w:t xml:space="preserve">відно сна </w:t>
            </w:r>
          </w:p>
        </w:tc>
        <w:tc>
          <w:tcPr>
            <w:tcW w:w="1282" w:type="dxa"/>
            <w:tcMar>
              <w:left w:w="105" w:type="dxa"/>
              <w:right w:w="105" w:type="dxa"/>
            </w:tcMar>
          </w:tcPr>
          <w:p w14:paraId="4762DA30" w14:textId="77777777" w:rsidR="00AC6665" w:rsidRDefault="006F26FD">
            <w:pPr>
              <w:spacing w:line="276" w:lineRule="auto"/>
              <w:jc w:val="center"/>
              <w:rPr>
                <w:sz w:val="28"/>
                <w:szCs w:val="28"/>
              </w:rPr>
            </w:pPr>
            <w:r>
              <w:rPr>
                <w:i/>
                <w:iCs/>
                <w:sz w:val="28"/>
                <w:szCs w:val="28"/>
              </w:rPr>
              <w:t>відносно</w:t>
            </w:r>
          </w:p>
          <w:p w14:paraId="36593F3A" w14:textId="77777777" w:rsidR="00AC6665" w:rsidRDefault="006F26FD">
            <w:pPr>
              <w:spacing w:line="276" w:lineRule="auto"/>
              <w:jc w:val="center"/>
              <w:rPr>
                <w:sz w:val="28"/>
                <w:szCs w:val="28"/>
              </w:rPr>
            </w:pPr>
            <w:r>
              <w:rPr>
                <w:i/>
                <w:iCs/>
                <w:sz w:val="28"/>
                <w:szCs w:val="28"/>
              </w:rPr>
              <w:t>всіх</w:t>
            </w:r>
          </w:p>
        </w:tc>
      </w:tr>
      <w:tr w:rsidR="00AC6665" w14:paraId="618C46AB" w14:textId="77777777">
        <w:trPr>
          <w:trHeight w:val="300"/>
        </w:trPr>
        <w:tc>
          <w:tcPr>
            <w:tcW w:w="495" w:type="dxa"/>
            <w:vMerge w:val="restart"/>
            <w:tcMar>
              <w:left w:w="105" w:type="dxa"/>
              <w:right w:w="105" w:type="dxa"/>
            </w:tcMar>
          </w:tcPr>
          <w:p w14:paraId="3242D5C7" w14:textId="77777777" w:rsidR="00AC6665" w:rsidRDefault="006F26FD">
            <w:pPr>
              <w:spacing w:line="276" w:lineRule="auto"/>
              <w:jc w:val="both"/>
              <w:rPr>
                <w:sz w:val="28"/>
                <w:szCs w:val="28"/>
              </w:rPr>
            </w:pPr>
            <w:r>
              <w:rPr>
                <w:sz w:val="28"/>
                <w:szCs w:val="28"/>
              </w:rPr>
              <w:t>1.</w:t>
            </w:r>
          </w:p>
          <w:p w14:paraId="49100B42" w14:textId="77777777" w:rsidR="00AC6665" w:rsidRDefault="00AC6665">
            <w:pPr>
              <w:spacing w:line="276" w:lineRule="auto"/>
              <w:jc w:val="both"/>
              <w:rPr>
                <w:sz w:val="28"/>
                <w:szCs w:val="28"/>
              </w:rPr>
            </w:pPr>
          </w:p>
          <w:p w14:paraId="078CC643" w14:textId="77777777" w:rsidR="00AC6665" w:rsidRDefault="00AC6665">
            <w:pPr>
              <w:spacing w:line="276" w:lineRule="auto"/>
              <w:jc w:val="both"/>
              <w:rPr>
                <w:sz w:val="28"/>
                <w:szCs w:val="28"/>
              </w:rPr>
            </w:pPr>
          </w:p>
          <w:p w14:paraId="3E9E9F4E" w14:textId="77777777" w:rsidR="00AC6665" w:rsidRDefault="00AC6665">
            <w:pPr>
              <w:spacing w:line="276" w:lineRule="auto"/>
              <w:jc w:val="both"/>
              <w:rPr>
                <w:sz w:val="28"/>
                <w:szCs w:val="28"/>
              </w:rPr>
            </w:pPr>
          </w:p>
        </w:tc>
        <w:tc>
          <w:tcPr>
            <w:tcW w:w="2469" w:type="dxa"/>
            <w:gridSpan w:val="2"/>
            <w:vMerge w:val="restart"/>
            <w:tcMar>
              <w:left w:w="105" w:type="dxa"/>
              <w:right w:w="105" w:type="dxa"/>
            </w:tcMar>
          </w:tcPr>
          <w:p w14:paraId="66523831" w14:textId="77777777" w:rsidR="00AC6665" w:rsidRDefault="006F26FD">
            <w:pPr>
              <w:spacing w:line="276" w:lineRule="auto"/>
              <w:jc w:val="both"/>
              <w:rPr>
                <w:sz w:val="28"/>
                <w:szCs w:val="28"/>
              </w:rPr>
            </w:pPr>
            <w:r>
              <w:rPr>
                <w:sz w:val="28"/>
                <w:szCs w:val="28"/>
              </w:rPr>
              <w:t>Загальне ІР</w:t>
            </w:r>
          </w:p>
        </w:tc>
        <w:tc>
          <w:tcPr>
            <w:tcW w:w="2560" w:type="dxa"/>
            <w:tcMar>
              <w:left w:w="105" w:type="dxa"/>
              <w:right w:w="105" w:type="dxa"/>
            </w:tcMar>
          </w:tcPr>
          <w:p w14:paraId="7B42AD3A" w14:textId="77777777" w:rsidR="00AC6665" w:rsidRDefault="006F26FD">
            <w:pPr>
              <w:spacing w:line="276" w:lineRule="auto"/>
              <w:jc w:val="both"/>
              <w:rPr>
                <w:sz w:val="28"/>
                <w:szCs w:val="28"/>
              </w:rPr>
            </w:pPr>
            <w:r>
              <w:rPr>
                <w:sz w:val="28"/>
                <w:szCs w:val="28"/>
              </w:rPr>
              <w:t>ПР</w:t>
            </w:r>
          </w:p>
        </w:tc>
        <w:tc>
          <w:tcPr>
            <w:tcW w:w="1275" w:type="dxa"/>
            <w:tcMar>
              <w:left w:w="105" w:type="dxa"/>
              <w:right w:w="105" w:type="dxa"/>
            </w:tcMar>
          </w:tcPr>
          <w:p w14:paraId="47FC8CD2" w14:textId="77777777" w:rsidR="00AC6665" w:rsidRDefault="006F26FD">
            <w:pPr>
              <w:spacing w:line="276" w:lineRule="auto"/>
              <w:jc w:val="center"/>
              <w:rPr>
                <w:sz w:val="28"/>
                <w:szCs w:val="28"/>
              </w:rPr>
            </w:pPr>
            <w:r>
              <w:rPr>
                <w:sz w:val="28"/>
                <w:szCs w:val="28"/>
              </w:rPr>
              <w:t>150</w:t>
            </w:r>
          </w:p>
        </w:tc>
        <w:tc>
          <w:tcPr>
            <w:tcW w:w="1198" w:type="dxa"/>
            <w:tcMar>
              <w:left w:w="105" w:type="dxa"/>
              <w:right w:w="105" w:type="dxa"/>
            </w:tcMar>
          </w:tcPr>
          <w:p w14:paraId="3EB32CC8" w14:textId="77777777" w:rsidR="00AC6665" w:rsidRDefault="006F26FD">
            <w:pPr>
              <w:spacing w:line="276" w:lineRule="auto"/>
              <w:jc w:val="center"/>
              <w:rPr>
                <w:sz w:val="28"/>
                <w:szCs w:val="28"/>
              </w:rPr>
            </w:pPr>
            <w:r>
              <w:rPr>
                <w:sz w:val="28"/>
                <w:szCs w:val="28"/>
              </w:rPr>
              <w:t>33,2%</w:t>
            </w:r>
          </w:p>
        </w:tc>
        <w:tc>
          <w:tcPr>
            <w:tcW w:w="1282" w:type="dxa"/>
            <w:vMerge w:val="restart"/>
            <w:tcMar>
              <w:left w:w="105" w:type="dxa"/>
              <w:right w:w="105" w:type="dxa"/>
            </w:tcMar>
            <w:vAlign w:val="center"/>
          </w:tcPr>
          <w:p w14:paraId="7AC9BBFC" w14:textId="77777777" w:rsidR="00AC6665" w:rsidRDefault="00AC6665">
            <w:pPr>
              <w:spacing w:line="276" w:lineRule="auto"/>
              <w:jc w:val="center"/>
              <w:rPr>
                <w:b/>
                <w:bCs/>
                <w:i/>
                <w:iCs/>
                <w:sz w:val="28"/>
                <w:szCs w:val="28"/>
              </w:rPr>
            </w:pPr>
          </w:p>
          <w:p w14:paraId="283DAFC1" w14:textId="77777777" w:rsidR="00AC6665" w:rsidRDefault="006F26FD">
            <w:pPr>
              <w:spacing w:line="276" w:lineRule="auto"/>
              <w:jc w:val="center"/>
              <w:rPr>
                <w:b/>
                <w:bCs/>
                <w:i/>
                <w:iCs/>
                <w:sz w:val="28"/>
                <w:szCs w:val="28"/>
              </w:rPr>
            </w:pPr>
            <w:r>
              <w:rPr>
                <w:b/>
                <w:bCs/>
                <w:i/>
                <w:iCs/>
                <w:sz w:val="28"/>
                <w:szCs w:val="28"/>
              </w:rPr>
              <w:t>36,7%</w:t>
            </w:r>
          </w:p>
        </w:tc>
      </w:tr>
      <w:tr w:rsidR="00AC6665" w14:paraId="1B3C5E14" w14:textId="77777777">
        <w:trPr>
          <w:trHeight w:val="300"/>
        </w:trPr>
        <w:tc>
          <w:tcPr>
            <w:tcW w:w="495" w:type="dxa"/>
            <w:vMerge/>
            <w:tcMar>
              <w:left w:w="105" w:type="dxa"/>
              <w:right w:w="105" w:type="dxa"/>
            </w:tcMar>
          </w:tcPr>
          <w:p w14:paraId="5D7FF9DE"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469" w:type="dxa"/>
            <w:gridSpan w:val="2"/>
            <w:vMerge/>
            <w:tcMar>
              <w:left w:w="105" w:type="dxa"/>
              <w:right w:w="105" w:type="dxa"/>
            </w:tcMar>
          </w:tcPr>
          <w:p w14:paraId="11A19B22"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560" w:type="dxa"/>
            <w:tcMar>
              <w:left w:w="105" w:type="dxa"/>
              <w:right w:w="105" w:type="dxa"/>
            </w:tcMar>
          </w:tcPr>
          <w:p w14:paraId="7FC926E3" w14:textId="77777777" w:rsidR="00AC6665" w:rsidRDefault="006F26FD">
            <w:pPr>
              <w:spacing w:line="276" w:lineRule="auto"/>
              <w:jc w:val="both"/>
              <w:rPr>
                <w:sz w:val="28"/>
                <w:szCs w:val="28"/>
              </w:rPr>
            </w:pPr>
            <w:r>
              <w:rPr>
                <w:sz w:val="28"/>
                <w:szCs w:val="28"/>
              </w:rPr>
              <w:t>УР</w:t>
            </w:r>
          </w:p>
        </w:tc>
        <w:tc>
          <w:tcPr>
            <w:tcW w:w="1275" w:type="dxa"/>
            <w:tcMar>
              <w:left w:w="105" w:type="dxa"/>
              <w:right w:w="105" w:type="dxa"/>
            </w:tcMar>
          </w:tcPr>
          <w:p w14:paraId="62E5D3DD" w14:textId="77777777" w:rsidR="00AC6665" w:rsidRDefault="006F26FD">
            <w:pPr>
              <w:spacing w:line="276" w:lineRule="auto"/>
              <w:jc w:val="center"/>
              <w:rPr>
                <w:sz w:val="28"/>
                <w:szCs w:val="28"/>
              </w:rPr>
            </w:pPr>
            <w:r>
              <w:rPr>
                <w:sz w:val="28"/>
                <w:szCs w:val="28"/>
              </w:rPr>
              <w:t>17</w:t>
            </w:r>
          </w:p>
        </w:tc>
        <w:tc>
          <w:tcPr>
            <w:tcW w:w="1198" w:type="dxa"/>
            <w:tcMar>
              <w:left w:w="105" w:type="dxa"/>
              <w:right w:w="105" w:type="dxa"/>
            </w:tcMar>
          </w:tcPr>
          <w:p w14:paraId="25FDB9CD" w14:textId="77777777" w:rsidR="00AC6665" w:rsidRDefault="006F26FD">
            <w:pPr>
              <w:spacing w:line="276" w:lineRule="auto"/>
              <w:jc w:val="center"/>
              <w:rPr>
                <w:sz w:val="28"/>
                <w:szCs w:val="28"/>
              </w:rPr>
            </w:pPr>
            <w:r>
              <w:rPr>
                <w:sz w:val="28"/>
                <w:szCs w:val="28"/>
              </w:rPr>
              <w:t>3,8%</w:t>
            </w:r>
          </w:p>
        </w:tc>
        <w:tc>
          <w:tcPr>
            <w:tcW w:w="1282" w:type="dxa"/>
            <w:vMerge/>
            <w:tcMar>
              <w:left w:w="105" w:type="dxa"/>
              <w:right w:w="105" w:type="dxa"/>
            </w:tcMar>
            <w:vAlign w:val="center"/>
          </w:tcPr>
          <w:p w14:paraId="11CDB243" w14:textId="77777777" w:rsidR="00AC6665" w:rsidRDefault="00AC6665">
            <w:pPr>
              <w:widowControl w:val="0"/>
              <w:pBdr>
                <w:top w:val="nil"/>
                <w:left w:val="nil"/>
                <w:bottom w:val="nil"/>
                <w:right w:val="nil"/>
                <w:between w:val="nil"/>
              </w:pBdr>
              <w:spacing w:line="276" w:lineRule="auto"/>
              <w:rPr>
                <w:sz w:val="28"/>
                <w:szCs w:val="28"/>
              </w:rPr>
            </w:pPr>
          </w:p>
        </w:tc>
      </w:tr>
      <w:tr w:rsidR="00AC6665" w14:paraId="041937EB" w14:textId="77777777">
        <w:trPr>
          <w:trHeight w:val="300"/>
        </w:trPr>
        <w:tc>
          <w:tcPr>
            <w:tcW w:w="495" w:type="dxa"/>
            <w:vMerge/>
            <w:tcMar>
              <w:left w:w="105" w:type="dxa"/>
              <w:right w:w="105" w:type="dxa"/>
            </w:tcMar>
          </w:tcPr>
          <w:p w14:paraId="75F1DF68"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5B14972F"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3FF8D066" w14:textId="77777777" w:rsidR="00AC6665" w:rsidRDefault="006F26FD">
            <w:pPr>
              <w:spacing w:line="276" w:lineRule="auto"/>
              <w:jc w:val="both"/>
              <w:rPr>
                <w:sz w:val="28"/>
                <w:szCs w:val="28"/>
              </w:rPr>
            </w:pPr>
            <w:r>
              <w:rPr>
                <w:sz w:val="28"/>
                <w:szCs w:val="28"/>
              </w:rPr>
              <w:t>ССР</w:t>
            </w:r>
          </w:p>
        </w:tc>
        <w:tc>
          <w:tcPr>
            <w:tcW w:w="1275" w:type="dxa"/>
            <w:tcMar>
              <w:left w:w="105" w:type="dxa"/>
              <w:right w:w="105" w:type="dxa"/>
            </w:tcMar>
          </w:tcPr>
          <w:p w14:paraId="475FA93A" w14:textId="77777777" w:rsidR="00AC6665" w:rsidRDefault="006F26FD">
            <w:pPr>
              <w:spacing w:line="276" w:lineRule="auto"/>
              <w:jc w:val="center"/>
              <w:rPr>
                <w:sz w:val="28"/>
                <w:szCs w:val="28"/>
              </w:rPr>
            </w:pPr>
            <w:r>
              <w:rPr>
                <w:sz w:val="28"/>
                <w:szCs w:val="28"/>
              </w:rPr>
              <w:t>-</w:t>
            </w:r>
          </w:p>
        </w:tc>
        <w:tc>
          <w:tcPr>
            <w:tcW w:w="1198" w:type="dxa"/>
            <w:tcMar>
              <w:left w:w="105" w:type="dxa"/>
              <w:right w:w="105" w:type="dxa"/>
            </w:tcMar>
          </w:tcPr>
          <w:p w14:paraId="3BEBFD8C" w14:textId="77777777" w:rsidR="00AC6665" w:rsidRDefault="006F26FD">
            <w:pPr>
              <w:spacing w:line="276" w:lineRule="auto"/>
              <w:jc w:val="center"/>
              <w:rPr>
                <w:sz w:val="28"/>
                <w:szCs w:val="28"/>
              </w:rPr>
            </w:pPr>
            <w:r>
              <w:rPr>
                <w:sz w:val="28"/>
                <w:szCs w:val="28"/>
              </w:rPr>
              <w:t>-</w:t>
            </w:r>
          </w:p>
        </w:tc>
        <w:tc>
          <w:tcPr>
            <w:tcW w:w="1282" w:type="dxa"/>
            <w:vMerge/>
            <w:tcMar>
              <w:left w:w="105" w:type="dxa"/>
              <w:right w:w="105" w:type="dxa"/>
            </w:tcMar>
            <w:vAlign w:val="center"/>
          </w:tcPr>
          <w:p w14:paraId="676AB7C7" w14:textId="77777777" w:rsidR="00AC6665" w:rsidRDefault="00AC6665">
            <w:pPr>
              <w:widowControl w:val="0"/>
              <w:pBdr>
                <w:top w:val="nil"/>
                <w:left w:val="nil"/>
                <w:bottom w:val="nil"/>
                <w:right w:val="nil"/>
                <w:between w:val="nil"/>
              </w:pBdr>
              <w:spacing w:line="276" w:lineRule="auto"/>
              <w:rPr>
                <w:sz w:val="28"/>
                <w:szCs w:val="28"/>
              </w:rPr>
            </w:pPr>
          </w:p>
        </w:tc>
      </w:tr>
      <w:tr w:rsidR="00AC6665" w14:paraId="23CB2FF9" w14:textId="77777777">
        <w:trPr>
          <w:trHeight w:val="300"/>
        </w:trPr>
        <w:tc>
          <w:tcPr>
            <w:tcW w:w="495" w:type="dxa"/>
            <w:vMerge/>
            <w:tcMar>
              <w:left w:w="105" w:type="dxa"/>
              <w:right w:w="105" w:type="dxa"/>
            </w:tcMar>
          </w:tcPr>
          <w:p w14:paraId="5682F80E"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79730813"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4D09BCAF" w14:textId="77777777" w:rsidR="00AC6665" w:rsidRDefault="006F26FD">
            <w:pPr>
              <w:spacing w:line="276" w:lineRule="auto"/>
              <w:jc w:val="both"/>
              <w:rPr>
                <w:sz w:val="28"/>
                <w:szCs w:val="28"/>
              </w:rPr>
            </w:pPr>
            <w:r>
              <w:rPr>
                <w:sz w:val="28"/>
                <w:szCs w:val="28"/>
              </w:rPr>
              <w:t>СПР</w:t>
            </w:r>
          </w:p>
        </w:tc>
        <w:tc>
          <w:tcPr>
            <w:tcW w:w="1275" w:type="dxa"/>
            <w:tcMar>
              <w:left w:w="105" w:type="dxa"/>
              <w:right w:w="105" w:type="dxa"/>
            </w:tcMar>
          </w:tcPr>
          <w:p w14:paraId="0998621D" w14:textId="77777777" w:rsidR="00AC6665" w:rsidRDefault="006F26FD">
            <w:pPr>
              <w:spacing w:line="276" w:lineRule="auto"/>
              <w:jc w:val="center"/>
              <w:rPr>
                <w:sz w:val="28"/>
                <w:szCs w:val="28"/>
              </w:rPr>
            </w:pPr>
            <w:r>
              <w:rPr>
                <w:sz w:val="28"/>
                <w:szCs w:val="28"/>
              </w:rPr>
              <w:t>53</w:t>
            </w:r>
          </w:p>
        </w:tc>
        <w:tc>
          <w:tcPr>
            <w:tcW w:w="1198" w:type="dxa"/>
            <w:tcMar>
              <w:left w:w="105" w:type="dxa"/>
              <w:right w:w="105" w:type="dxa"/>
            </w:tcMar>
          </w:tcPr>
          <w:p w14:paraId="35F8B286" w14:textId="77777777" w:rsidR="00AC6665" w:rsidRDefault="006F26FD">
            <w:pPr>
              <w:spacing w:line="276" w:lineRule="auto"/>
              <w:jc w:val="center"/>
              <w:rPr>
                <w:sz w:val="28"/>
                <w:szCs w:val="28"/>
              </w:rPr>
            </w:pPr>
            <w:r>
              <w:rPr>
                <w:sz w:val="28"/>
                <w:szCs w:val="28"/>
              </w:rPr>
              <w:t>11,7%</w:t>
            </w:r>
          </w:p>
        </w:tc>
        <w:tc>
          <w:tcPr>
            <w:tcW w:w="1282" w:type="dxa"/>
            <w:vMerge/>
            <w:tcMar>
              <w:left w:w="105" w:type="dxa"/>
              <w:right w:w="105" w:type="dxa"/>
            </w:tcMar>
            <w:vAlign w:val="center"/>
          </w:tcPr>
          <w:p w14:paraId="20E59D2B" w14:textId="77777777" w:rsidR="00AC6665" w:rsidRDefault="00AC6665">
            <w:pPr>
              <w:widowControl w:val="0"/>
              <w:pBdr>
                <w:top w:val="nil"/>
                <w:left w:val="nil"/>
                <w:bottom w:val="nil"/>
                <w:right w:val="nil"/>
                <w:between w:val="nil"/>
              </w:pBdr>
              <w:spacing w:line="276" w:lineRule="auto"/>
              <w:rPr>
                <w:sz w:val="28"/>
                <w:szCs w:val="28"/>
              </w:rPr>
            </w:pPr>
          </w:p>
        </w:tc>
      </w:tr>
      <w:tr w:rsidR="00AC6665" w14:paraId="5EDC8FAF" w14:textId="77777777">
        <w:trPr>
          <w:trHeight w:val="300"/>
        </w:trPr>
        <w:tc>
          <w:tcPr>
            <w:tcW w:w="495" w:type="dxa"/>
            <w:vMerge/>
            <w:tcMar>
              <w:left w:w="105" w:type="dxa"/>
              <w:right w:w="105" w:type="dxa"/>
            </w:tcMar>
          </w:tcPr>
          <w:p w14:paraId="44FC2385"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17EB8AC6"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42377F28" w14:textId="77777777" w:rsidR="00AC6665" w:rsidRDefault="006F26FD">
            <w:pPr>
              <w:spacing w:line="276" w:lineRule="auto"/>
              <w:jc w:val="both"/>
              <w:rPr>
                <w:sz w:val="28"/>
                <w:szCs w:val="28"/>
              </w:rPr>
            </w:pPr>
            <w:r>
              <w:rPr>
                <w:sz w:val="28"/>
                <w:szCs w:val="28"/>
              </w:rPr>
              <w:t>Всього</w:t>
            </w:r>
          </w:p>
        </w:tc>
        <w:tc>
          <w:tcPr>
            <w:tcW w:w="1275" w:type="dxa"/>
            <w:tcMar>
              <w:left w:w="105" w:type="dxa"/>
              <w:right w:w="105" w:type="dxa"/>
            </w:tcMar>
          </w:tcPr>
          <w:p w14:paraId="66160855" w14:textId="77777777" w:rsidR="00AC6665" w:rsidRDefault="006F26FD">
            <w:pPr>
              <w:spacing w:line="276" w:lineRule="auto"/>
              <w:jc w:val="center"/>
              <w:rPr>
                <w:sz w:val="28"/>
                <w:szCs w:val="28"/>
              </w:rPr>
            </w:pPr>
            <w:r>
              <w:rPr>
                <w:sz w:val="28"/>
                <w:szCs w:val="28"/>
              </w:rPr>
              <w:t>220</w:t>
            </w:r>
          </w:p>
        </w:tc>
        <w:tc>
          <w:tcPr>
            <w:tcW w:w="1198" w:type="dxa"/>
            <w:tcMar>
              <w:left w:w="105" w:type="dxa"/>
              <w:right w:w="105" w:type="dxa"/>
            </w:tcMar>
          </w:tcPr>
          <w:p w14:paraId="764A86CF" w14:textId="77777777" w:rsidR="00AC6665" w:rsidRDefault="006F26FD">
            <w:pPr>
              <w:spacing w:line="276" w:lineRule="auto"/>
              <w:jc w:val="center"/>
              <w:rPr>
                <w:sz w:val="28"/>
                <w:szCs w:val="28"/>
              </w:rPr>
            </w:pPr>
            <w:r>
              <w:rPr>
                <w:sz w:val="28"/>
                <w:szCs w:val="28"/>
              </w:rPr>
              <w:t>48,7%</w:t>
            </w:r>
          </w:p>
        </w:tc>
        <w:tc>
          <w:tcPr>
            <w:tcW w:w="1282" w:type="dxa"/>
            <w:vMerge/>
            <w:tcMar>
              <w:left w:w="105" w:type="dxa"/>
              <w:right w:w="105" w:type="dxa"/>
            </w:tcMar>
            <w:vAlign w:val="center"/>
          </w:tcPr>
          <w:p w14:paraId="24229C8D" w14:textId="77777777" w:rsidR="00AC6665" w:rsidRDefault="00AC6665">
            <w:pPr>
              <w:widowControl w:val="0"/>
              <w:pBdr>
                <w:top w:val="nil"/>
                <w:left w:val="nil"/>
                <w:bottom w:val="nil"/>
                <w:right w:val="nil"/>
                <w:between w:val="nil"/>
              </w:pBdr>
              <w:spacing w:line="276" w:lineRule="auto"/>
              <w:rPr>
                <w:sz w:val="28"/>
                <w:szCs w:val="28"/>
              </w:rPr>
            </w:pPr>
          </w:p>
        </w:tc>
      </w:tr>
      <w:tr w:rsidR="00AC6665" w14:paraId="58A4F8E1" w14:textId="77777777">
        <w:trPr>
          <w:trHeight w:val="300"/>
        </w:trPr>
        <w:tc>
          <w:tcPr>
            <w:tcW w:w="495" w:type="dxa"/>
            <w:vMerge w:val="restart"/>
            <w:tcMar>
              <w:left w:w="105" w:type="dxa"/>
              <w:right w:w="105" w:type="dxa"/>
            </w:tcMar>
          </w:tcPr>
          <w:p w14:paraId="4E810AD5" w14:textId="77777777" w:rsidR="00AC6665" w:rsidRDefault="006F26FD">
            <w:pPr>
              <w:spacing w:line="276" w:lineRule="auto"/>
              <w:jc w:val="both"/>
              <w:rPr>
                <w:sz w:val="28"/>
                <w:szCs w:val="28"/>
              </w:rPr>
            </w:pPr>
            <w:r>
              <w:rPr>
                <w:sz w:val="28"/>
                <w:szCs w:val="28"/>
              </w:rPr>
              <w:t>2.</w:t>
            </w:r>
          </w:p>
        </w:tc>
        <w:tc>
          <w:tcPr>
            <w:tcW w:w="2469" w:type="dxa"/>
            <w:gridSpan w:val="2"/>
            <w:vMerge w:val="restart"/>
            <w:tcMar>
              <w:left w:w="105" w:type="dxa"/>
              <w:right w:w="105" w:type="dxa"/>
            </w:tcMar>
          </w:tcPr>
          <w:p w14:paraId="47897A8D" w14:textId="77777777" w:rsidR="00AC6665" w:rsidRDefault="006F26FD">
            <w:pPr>
              <w:spacing w:line="276" w:lineRule="auto"/>
              <w:jc w:val="both"/>
              <w:rPr>
                <w:sz w:val="28"/>
                <w:szCs w:val="28"/>
              </w:rPr>
            </w:pPr>
            <w:r>
              <w:rPr>
                <w:sz w:val="28"/>
                <w:szCs w:val="28"/>
              </w:rPr>
              <w:t>Спеціальне ІР</w:t>
            </w:r>
          </w:p>
        </w:tc>
        <w:tc>
          <w:tcPr>
            <w:tcW w:w="2560" w:type="dxa"/>
            <w:tcMar>
              <w:left w:w="105" w:type="dxa"/>
              <w:right w:w="105" w:type="dxa"/>
            </w:tcMar>
          </w:tcPr>
          <w:p w14:paraId="002F3FA7" w14:textId="77777777" w:rsidR="00AC6665" w:rsidRDefault="006F26FD">
            <w:pPr>
              <w:spacing w:line="276" w:lineRule="auto"/>
              <w:jc w:val="both"/>
              <w:rPr>
                <w:sz w:val="28"/>
                <w:szCs w:val="28"/>
              </w:rPr>
            </w:pPr>
            <w:r>
              <w:rPr>
                <w:sz w:val="28"/>
                <w:szCs w:val="28"/>
              </w:rPr>
              <w:t>ПР</w:t>
            </w:r>
          </w:p>
        </w:tc>
        <w:tc>
          <w:tcPr>
            <w:tcW w:w="1275" w:type="dxa"/>
            <w:tcMar>
              <w:left w:w="105" w:type="dxa"/>
              <w:right w:w="105" w:type="dxa"/>
            </w:tcMar>
          </w:tcPr>
          <w:p w14:paraId="2FA9A7A3" w14:textId="77777777" w:rsidR="00AC6665" w:rsidRDefault="006F26FD">
            <w:pPr>
              <w:spacing w:line="276" w:lineRule="auto"/>
              <w:jc w:val="center"/>
              <w:rPr>
                <w:sz w:val="28"/>
                <w:szCs w:val="28"/>
              </w:rPr>
            </w:pPr>
            <w:r>
              <w:rPr>
                <w:sz w:val="28"/>
                <w:szCs w:val="28"/>
              </w:rPr>
              <w:t>161</w:t>
            </w:r>
          </w:p>
        </w:tc>
        <w:tc>
          <w:tcPr>
            <w:tcW w:w="1198" w:type="dxa"/>
            <w:tcMar>
              <w:left w:w="105" w:type="dxa"/>
              <w:right w:w="105" w:type="dxa"/>
            </w:tcMar>
          </w:tcPr>
          <w:p w14:paraId="1A90D403" w14:textId="77777777" w:rsidR="00AC6665" w:rsidRDefault="006F26FD">
            <w:pPr>
              <w:spacing w:line="276" w:lineRule="auto"/>
              <w:jc w:val="center"/>
              <w:rPr>
                <w:sz w:val="28"/>
                <w:szCs w:val="28"/>
              </w:rPr>
            </w:pPr>
            <w:r>
              <w:rPr>
                <w:sz w:val="28"/>
                <w:szCs w:val="28"/>
              </w:rPr>
              <w:t>35,6%</w:t>
            </w:r>
          </w:p>
        </w:tc>
        <w:tc>
          <w:tcPr>
            <w:tcW w:w="1282" w:type="dxa"/>
            <w:vMerge w:val="restart"/>
            <w:tcMar>
              <w:left w:w="105" w:type="dxa"/>
              <w:right w:w="105" w:type="dxa"/>
            </w:tcMar>
            <w:vAlign w:val="center"/>
          </w:tcPr>
          <w:p w14:paraId="41223701" w14:textId="77777777" w:rsidR="00AC6665" w:rsidRDefault="006F26FD">
            <w:pPr>
              <w:spacing w:line="276" w:lineRule="auto"/>
              <w:jc w:val="center"/>
              <w:rPr>
                <w:b/>
                <w:bCs/>
                <w:i/>
                <w:iCs/>
                <w:sz w:val="28"/>
                <w:szCs w:val="28"/>
              </w:rPr>
            </w:pPr>
            <w:r>
              <w:rPr>
                <w:b/>
                <w:bCs/>
                <w:i/>
                <w:iCs/>
                <w:sz w:val="28"/>
                <w:szCs w:val="28"/>
              </w:rPr>
              <w:t>32,7%</w:t>
            </w:r>
          </w:p>
        </w:tc>
      </w:tr>
      <w:tr w:rsidR="00AC6665" w14:paraId="601AC3ED" w14:textId="77777777">
        <w:trPr>
          <w:trHeight w:val="300"/>
        </w:trPr>
        <w:tc>
          <w:tcPr>
            <w:tcW w:w="495" w:type="dxa"/>
            <w:vMerge/>
            <w:tcMar>
              <w:left w:w="105" w:type="dxa"/>
              <w:right w:w="105" w:type="dxa"/>
            </w:tcMar>
          </w:tcPr>
          <w:p w14:paraId="4BECAF92"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469" w:type="dxa"/>
            <w:gridSpan w:val="2"/>
            <w:vMerge/>
            <w:tcMar>
              <w:left w:w="105" w:type="dxa"/>
              <w:right w:w="105" w:type="dxa"/>
            </w:tcMar>
          </w:tcPr>
          <w:p w14:paraId="52185A17"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560" w:type="dxa"/>
            <w:tcMar>
              <w:left w:w="105" w:type="dxa"/>
              <w:right w:w="105" w:type="dxa"/>
            </w:tcMar>
          </w:tcPr>
          <w:p w14:paraId="0B450D55" w14:textId="77777777" w:rsidR="00AC6665" w:rsidRDefault="006F26FD">
            <w:pPr>
              <w:spacing w:line="276" w:lineRule="auto"/>
              <w:jc w:val="both"/>
              <w:rPr>
                <w:sz w:val="28"/>
                <w:szCs w:val="28"/>
              </w:rPr>
            </w:pPr>
            <w:r>
              <w:rPr>
                <w:sz w:val="28"/>
                <w:szCs w:val="28"/>
              </w:rPr>
              <w:t>УР</w:t>
            </w:r>
          </w:p>
        </w:tc>
        <w:tc>
          <w:tcPr>
            <w:tcW w:w="1275" w:type="dxa"/>
            <w:tcMar>
              <w:left w:w="105" w:type="dxa"/>
              <w:right w:w="105" w:type="dxa"/>
            </w:tcMar>
          </w:tcPr>
          <w:p w14:paraId="731D3BB6" w14:textId="77777777" w:rsidR="00AC6665" w:rsidRDefault="006F26FD">
            <w:pPr>
              <w:spacing w:line="276" w:lineRule="auto"/>
              <w:jc w:val="center"/>
              <w:rPr>
                <w:sz w:val="28"/>
                <w:szCs w:val="28"/>
              </w:rPr>
            </w:pPr>
            <w:r>
              <w:rPr>
                <w:sz w:val="28"/>
                <w:szCs w:val="28"/>
              </w:rPr>
              <w:t>13</w:t>
            </w:r>
          </w:p>
        </w:tc>
        <w:tc>
          <w:tcPr>
            <w:tcW w:w="1198" w:type="dxa"/>
            <w:tcMar>
              <w:left w:w="105" w:type="dxa"/>
              <w:right w:w="105" w:type="dxa"/>
            </w:tcMar>
          </w:tcPr>
          <w:p w14:paraId="43889A0C" w14:textId="77777777" w:rsidR="00AC6665" w:rsidRDefault="006F26FD">
            <w:pPr>
              <w:spacing w:line="276" w:lineRule="auto"/>
              <w:jc w:val="center"/>
              <w:rPr>
                <w:sz w:val="28"/>
                <w:szCs w:val="28"/>
              </w:rPr>
            </w:pPr>
            <w:r>
              <w:rPr>
                <w:sz w:val="28"/>
                <w:szCs w:val="28"/>
              </w:rPr>
              <w:t>2,9%</w:t>
            </w:r>
          </w:p>
        </w:tc>
        <w:tc>
          <w:tcPr>
            <w:tcW w:w="1282" w:type="dxa"/>
            <w:vMerge/>
            <w:tcMar>
              <w:left w:w="105" w:type="dxa"/>
              <w:right w:w="105" w:type="dxa"/>
            </w:tcMar>
            <w:vAlign w:val="center"/>
          </w:tcPr>
          <w:p w14:paraId="6A8A8B9C" w14:textId="77777777" w:rsidR="00AC6665" w:rsidRDefault="00AC6665">
            <w:pPr>
              <w:widowControl w:val="0"/>
              <w:pBdr>
                <w:top w:val="nil"/>
                <w:left w:val="nil"/>
                <w:bottom w:val="nil"/>
                <w:right w:val="nil"/>
                <w:between w:val="nil"/>
              </w:pBdr>
              <w:spacing w:line="276" w:lineRule="auto"/>
              <w:rPr>
                <w:sz w:val="28"/>
                <w:szCs w:val="28"/>
              </w:rPr>
            </w:pPr>
          </w:p>
        </w:tc>
      </w:tr>
      <w:tr w:rsidR="00AC6665" w14:paraId="55F08A3E" w14:textId="77777777">
        <w:trPr>
          <w:trHeight w:val="300"/>
        </w:trPr>
        <w:tc>
          <w:tcPr>
            <w:tcW w:w="495" w:type="dxa"/>
            <w:vMerge/>
            <w:tcMar>
              <w:left w:w="105" w:type="dxa"/>
              <w:right w:w="105" w:type="dxa"/>
            </w:tcMar>
          </w:tcPr>
          <w:p w14:paraId="7DDB3648"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5DBE6A88"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6D09BF57" w14:textId="77777777" w:rsidR="00AC6665" w:rsidRDefault="006F26FD">
            <w:pPr>
              <w:spacing w:line="276" w:lineRule="auto"/>
              <w:jc w:val="both"/>
              <w:rPr>
                <w:sz w:val="28"/>
                <w:szCs w:val="28"/>
              </w:rPr>
            </w:pPr>
            <w:r>
              <w:rPr>
                <w:sz w:val="28"/>
                <w:szCs w:val="28"/>
              </w:rPr>
              <w:t>ССР</w:t>
            </w:r>
          </w:p>
        </w:tc>
        <w:tc>
          <w:tcPr>
            <w:tcW w:w="1275" w:type="dxa"/>
            <w:tcMar>
              <w:left w:w="105" w:type="dxa"/>
              <w:right w:w="105" w:type="dxa"/>
            </w:tcMar>
          </w:tcPr>
          <w:p w14:paraId="29FE67F0" w14:textId="77777777" w:rsidR="00AC6665" w:rsidRDefault="006F26FD">
            <w:pPr>
              <w:spacing w:line="276" w:lineRule="auto"/>
              <w:jc w:val="center"/>
              <w:rPr>
                <w:sz w:val="28"/>
                <w:szCs w:val="28"/>
              </w:rPr>
            </w:pPr>
            <w:r>
              <w:rPr>
                <w:sz w:val="28"/>
                <w:szCs w:val="28"/>
              </w:rPr>
              <w:t>-</w:t>
            </w:r>
          </w:p>
        </w:tc>
        <w:tc>
          <w:tcPr>
            <w:tcW w:w="1198" w:type="dxa"/>
            <w:tcMar>
              <w:left w:w="105" w:type="dxa"/>
              <w:right w:w="105" w:type="dxa"/>
            </w:tcMar>
          </w:tcPr>
          <w:p w14:paraId="1FE63B6E" w14:textId="77777777" w:rsidR="00AC6665" w:rsidRDefault="006F26FD">
            <w:pPr>
              <w:spacing w:line="276" w:lineRule="auto"/>
              <w:jc w:val="center"/>
              <w:rPr>
                <w:sz w:val="28"/>
                <w:szCs w:val="28"/>
              </w:rPr>
            </w:pPr>
            <w:r>
              <w:rPr>
                <w:sz w:val="28"/>
                <w:szCs w:val="28"/>
              </w:rPr>
              <w:t>-</w:t>
            </w:r>
          </w:p>
        </w:tc>
        <w:tc>
          <w:tcPr>
            <w:tcW w:w="1282" w:type="dxa"/>
            <w:vMerge/>
            <w:tcMar>
              <w:left w:w="105" w:type="dxa"/>
              <w:right w:w="105" w:type="dxa"/>
            </w:tcMar>
            <w:vAlign w:val="center"/>
          </w:tcPr>
          <w:p w14:paraId="5E82AB3F" w14:textId="77777777" w:rsidR="00AC6665" w:rsidRDefault="00AC6665">
            <w:pPr>
              <w:widowControl w:val="0"/>
              <w:pBdr>
                <w:top w:val="nil"/>
                <w:left w:val="nil"/>
                <w:bottom w:val="nil"/>
                <w:right w:val="nil"/>
                <w:between w:val="nil"/>
              </w:pBdr>
              <w:spacing w:line="276" w:lineRule="auto"/>
              <w:rPr>
                <w:sz w:val="28"/>
                <w:szCs w:val="28"/>
              </w:rPr>
            </w:pPr>
          </w:p>
        </w:tc>
      </w:tr>
      <w:tr w:rsidR="00AC6665" w14:paraId="7EDC6849" w14:textId="77777777">
        <w:trPr>
          <w:trHeight w:val="300"/>
        </w:trPr>
        <w:tc>
          <w:tcPr>
            <w:tcW w:w="495" w:type="dxa"/>
            <w:vMerge/>
            <w:tcMar>
              <w:left w:w="105" w:type="dxa"/>
              <w:right w:w="105" w:type="dxa"/>
            </w:tcMar>
          </w:tcPr>
          <w:p w14:paraId="07F45E1E"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44CB6676"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4A26943C" w14:textId="77777777" w:rsidR="00AC6665" w:rsidRDefault="006F26FD">
            <w:pPr>
              <w:spacing w:line="276" w:lineRule="auto"/>
              <w:jc w:val="both"/>
              <w:rPr>
                <w:sz w:val="28"/>
                <w:szCs w:val="28"/>
              </w:rPr>
            </w:pPr>
            <w:r>
              <w:rPr>
                <w:sz w:val="28"/>
                <w:szCs w:val="28"/>
              </w:rPr>
              <w:t>СПР</w:t>
            </w:r>
          </w:p>
        </w:tc>
        <w:tc>
          <w:tcPr>
            <w:tcW w:w="1275" w:type="dxa"/>
            <w:tcMar>
              <w:left w:w="105" w:type="dxa"/>
              <w:right w:w="105" w:type="dxa"/>
            </w:tcMar>
          </w:tcPr>
          <w:p w14:paraId="451193B2" w14:textId="77777777" w:rsidR="00AC6665" w:rsidRDefault="006F26FD">
            <w:pPr>
              <w:spacing w:line="276" w:lineRule="auto"/>
              <w:jc w:val="center"/>
              <w:rPr>
                <w:sz w:val="28"/>
                <w:szCs w:val="28"/>
              </w:rPr>
            </w:pPr>
            <w:r>
              <w:rPr>
                <w:sz w:val="28"/>
                <w:szCs w:val="28"/>
              </w:rPr>
              <w:t>22</w:t>
            </w:r>
          </w:p>
        </w:tc>
        <w:tc>
          <w:tcPr>
            <w:tcW w:w="1198" w:type="dxa"/>
            <w:tcMar>
              <w:left w:w="105" w:type="dxa"/>
              <w:right w:w="105" w:type="dxa"/>
            </w:tcMar>
          </w:tcPr>
          <w:p w14:paraId="4E5BDB98" w14:textId="77777777" w:rsidR="00AC6665" w:rsidRDefault="006F26FD">
            <w:pPr>
              <w:spacing w:line="276" w:lineRule="auto"/>
              <w:jc w:val="center"/>
              <w:rPr>
                <w:sz w:val="28"/>
                <w:szCs w:val="28"/>
              </w:rPr>
            </w:pPr>
            <w:r>
              <w:rPr>
                <w:sz w:val="28"/>
                <w:szCs w:val="28"/>
              </w:rPr>
              <w:t>4,9%</w:t>
            </w:r>
          </w:p>
        </w:tc>
        <w:tc>
          <w:tcPr>
            <w:tcW w:w="1282" w:type="dxa"/>
            <w:vMerge/>
            <w:tcMar>
              <w:left w:w="105" w:type="dxa"/>
              <w:right w:w="105" w:type="dxa"/>
            </w:tcMar>
            <w:vAlign w:val="center"/>
          </w:tcPr>
          <w:p w14:paraId="35043E72" w14:textId="77777777" w:rsidR="00AC6665" w:rsidRDefault="00AC6665">
            <w:pPr>
              <w:widowControl w:val="0"/>
              <w:pBdr>
                <w:top w:val="nil"/>
                <w:left w:val="nil"/>
                <w:bottom w:val="nil"/>
                <w:right w:val="nil"/>
                <w:between w:val="nil"/>
              </w:pBdr>
              <w:spacing w:line="276" w:lineRule="auto"/>
              <w:rPr>
                <w:sz w:val="28"/>
                <w:szCs w:val="28"/>
              </w:rPr>
            </w:pPr>
          </w:p>
        </w:tc>
      </w:tr>
      <w:tr w:rsidR="00AC6665" w14:paraId="65F5BA3E" w14:textId="77777777">
        <w:trPr>
          <w:trHeight w:val="300"/>
        </w:trPr>
        <w:tc>
          <w:tcPr>
            <w:tcW w:w="495" w:type="dxa"/>
            <w:vMerge/>
            <w:tcMar>
              <w:left w:w="105" w:type="dxa"/>
              <w:right w:w="105" w:type="dxa"/>
            </w:tcMar>
          </w:tcPr>
          <w:p w14:paraId="6899C6A8"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6E670AE6"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0219FAAA" w14:textId="77777777" w:rsidR="00AC6665" w:rsidRDefault="006F26FD">
            <w:pPr>
              <w:spacing w:line="276" w:lineRule="auto"/>
              <w:jc w:val="both"/>
              <w:rPr>
                <w:sz w:val="28"/>
                <w:szCs w:val="28"/>
              </w:rPr>
            </w:pPr>
            <w:r>
              <w:rPr>
                <w:sz w:val="28"/>
                <w:szCs w:val="28"/>
              </w:rPr>
              <w:t>Всього</w:t>
            </w:r>
          </w:p>
        </w:tc>
        <w:tc>
          <w:tcPr>
            <w:tcW w:w="1275" w:type="dxa"/>
            <w:tcMar>
              <w:left w:w="105" w:type="dxa"/>
              <w:right w:w="105" w:type="dxa"/>
            </w:tcMar>
          </w:tcPr>
          <w:p w14:paraId="39B20ED2" w14:textId="77777777" w:rsidR="00AC6665" w:rsidRDefault="006F26FD">
            <w:pPr>
              <w:spacing w:line="276" w:lineRule="auto"/>
              <w:jc w:val="center"/>
              <w:rPr>
                <w:sz w:val="28"/>
                <w:szCs w:val="28"/>
              </w:rPr>
            </w:pPr>
            <w:r>
              <w:rPr>
                <w:sz w:val="28"/>
                <w:szCs w:val="28"/>
              </w:rPr>
              <w:t>196</w:t>
            </w:r>
          </w:p>
        </w:tc>
        <w:tc>
          <w:tcPr>
            <w:tcW w:w="1198" w:type="dxa"/>
            <w:tcMar>
              <w:left w:w="105" w:type="dxa"/>
              <w:right w:w="105" w:type="dxa"/>
            </w:tcMar>
          </w:tcPr>
          <w:p w14:paraId="7EEF5791" w14:textId="77777777" w:rsidR="00AC6665" w:rsidRDefault="006F26FD">
            <w:pPr>
              <w:spacing w:line="276" w:lineRule="auto"/>
              <w:jc w:val="center"/>
              <w:rPr>
                <w:sz w:val="28"/>
                <w:szCs w:val="28"/>
              </w:rPr>
            </w:pPr>
            <w:r>
              <w:rPr>
                <w:sz w:val="28"/>
                <w:szCs w:val="28"/>
              </w:rPr>
              <w:t>43,4</w:t>
            </w:r>
          </w:p>
        </w:tc>
        <w:tc>
          <w:tcPr>
            <w:tcW w:w="1282" w:type="dxa"/>
            <w:vMerge/>
            <w:tcMar>
              <w:left w:w="105" w:type="dxa"/>
              <w:right w:w="105" w:type="dxa"/>
            </w:tcMar>
            <w:vAlign w:val="center"/>
          </w:tcPr>
          <w:p w14:paraId="3EFF5F3F" w14:textId="77777777" w:rsidR="00AC6665" w:rsidRDefault="00AC6665">
            <w:pPr>
              <w:widowControl w:val="0"/>
              <w:pBdr>
                <w:top w:val="nil"/>
                <w:left w:val="nil"/>
                <w:bottom w:val="nil"/>
                <w:right w:val="nil"/>
                <w:between w:val="nil"/>
              </w:pBdr>
              <w:spacing w:line="276" w:lineRule="auto"/>
              <w:rPr>
                <w:sz w:val="28"/>
                <w:szCs w:val="28"/>
              </w:rPr>
            </w:pPr>
          </w:p>
        </w:tc>
      </w:tr>
      <w:tr w:rsidR="00AC6665" w14:paraId="7CAAD3A7" w14:textId="77777777">
        <w:trPr>
          <w:trHeight w:val="300"/>
        </w:trPr>
        <w:tc>
          <w:tcPr>
            <w:tcW w:w="495" w:type="dxa"/>
            <w:vMerge w:val="restart"/>
            <w:tcMar>
              <w:left w:w="105" w:type="dxa"/>
              <w:right w:w="105" w:type="dxa"/>
            </w:tcMar>
          </w:tcPr>
          <w:p w14:paraId="1EF6CBDF" w14:textId="77777777" w:rsidR="00AC6665" w:rsidRDefault="006F26FD">
            <w:pPr>
              <w:spacing w:line="276" w:lineRule="auto"/>
              <w:jc w:val="both"/>
              <w:rPr>
                <w:sz w:val="28"/>
                <w:szCs w:val="28"/>
              </w:rPr>
            </w:pPr>
            <w:r>
              <w:rPr>
                <w:sz w:val="28"/>
                <w:szCs w:val="28"/>
              </w:rPr>
              <w:t>3.</w:t>
            </w:r>
          </w:p>
        </w:tc>
        <w:tc>
          <w:tcPr>
            <w:tcW w:w="2469" w:type="dxa"/>
            <w:gridSpan w:val="2"/>
            <w:vMerge w:val="restart"/>
            <w:tcMar>
              <w:left w:w="105" w:type="dxa"/>
              <w:right w:w="105" w:type="dxa"/>
            </w:tcMar>
          </w:tcPr>
          <w:p w14:paraId="7CF7DA56" w14:textId="77777777" w:rsidR="00AC6665" w:rsidRDefault="006F26FD">
            <w:pPr>
              <w:spacing w:line="276" w:lineRule="auto"/>
              <w:jc w:val="both"/>
              <w:rPr>
                <w:sz w:val="28"/>
                <w:szCs w:val="28"/>
              </w:rPr>
            </w:pPr>
            <w:r>
              <w:rPr>
                <w:sz w:val="28"/>
                <w:szCs w:val="28"/>
              </w:rPr>
              <w:t>Розділове ІР</w:t>
            </w:r>
          </w:p>
        </w:tc>
        <w:tc>
          <w:tcPr>
            <w:tcW w:w="2560" w:type="dxa"/>
            <w:tcMar>
              <w:left w:w="105" w:type="dxa"/>
              <w:right w:w="105" w:type="dxa"/>
            </w:tcMar>
          </w:tcPr>
          <w:p w14:paraId="4B801B83" w14:textId="77777777" w:rsidR="00AC6665" w:rsidRDefault="006F26FD">
            <w:pPr>
              <w:spacing w:line="276" w:lineRule="auto"/>
              <w:jc w:val="both"/>
              <w:rPr>
                <w:sz w:val="28"/>
                <w:szCs w:val="28"/>
              </w:rPr>
            </w:pPr>
            <w:r>
              <w:rPr>
                <w:sz w:val="28"/>
                <w:szCs w:val="28"/>
              </w:rPr>
              <w:t>ПР</w:t>
            </w:r>
          </w:p>
        </w:tc>
        <w:tc>
          <w:tcPr>
            <w:tcW w:w="1275" w:type="dxa"/>
            <w:tcMar>
              <w:left w:w="105" w:type="dxa"/>
              <w:right w:w="105" w:type="dxa"/>
            </w:tcMar>
          </w:tcPr>
          <w:p w14:paraId="0CAC5D9D" w14:textId="77777777" w:rsidR="00AC6665" w:rsidRDefault="006F26FD">
            <w:pPr>
              <w:spacing w:line="276" w:lineRule="auto"/>
              <w:jc w:val="center"/>
              <w:rPr>
                <w:sz w:val="28"/>
                <w:szCs w:val="28"/>
              </w:rPr>
            </w:pPr>
            <w:r>
              <w:rPr>
                <w:sz w:val="28"/>
                <w:szCs w:val="28"/>
              </w:rPr>
              <w:t>19</w:t>
            </w:r>
          </w:p>
        </w:tc>
        <w:tc>
          <w:tcPr>
            <w:tcW w:w="1198" w:type="dxa"/>
            <w:tcMar>
              <w:left w:w="105" w:type="dxa"/>
              <w:right w:w="105" w:type="dxa"/>
            </w:tcMar>
          </w:tcPr>
          <w:p w14:paraId="4B900E86" w14:textId="77777777" w:rsidR="00AC6665" w:rsidRDefault="006F26FD">
            <w:pPr>
              <w:spacing w:line="276" w:lineRule="auto"/>
              <w:jc w:val="center"/>
              <w:rPr>
                <w:sz w:val="28"/>
                <w:szCs w:val="28"/>
              </w:rPr>
            </w:pPr>
            <w:r>
              <w:rPr>
                <w:sz w:val="28"/>
                <w:szCs w:val="28"/>
              </w:rPr>
              <w:t>4,2%</w:t>
            </w:r>
          </w:p>
        </w:tc>
        <w:tc>
          <w:tcPr>
            <w:tcW w:w="1282" w:type="dxa"/>
            <w:vMerge w:val="restart"/>
            <w:tcMar>
              <w:left w:w="105" w:type="dxa"/>
              <w:right w:w="105" w:type="dxa"/>
            </w:tcMar>
            <w:vAlign w:val="center"/>
          </w:tcPr>
          <w:p w14:paraId="708A1740" w14:textId="77777777" w:rsidR="00AC6665" w:rsidRDefault="006F26FD">
            <w:pPr>
              <w:spacing w:line="276" w:lineRule="auto"/>
              <w:jc w:val="center"/>
              <w:rPr>
                <w:b/>
                <w:bCs/>
                <w:i/>
                <w:iCs/>
                <w:sz w:val="28"/>
                <w:szCs w:val="28"/>
              </w:rPr>
            </w:pPr>
            <w:r>
              <w:rPr>
                <w:b/>
                <w:bCs/>
                <w:i/>
                <w:iCs/>
                <w:sz w:val="28"/>
                <w:szCs w:val="28"/>
              </w:rPr>
              <w:t>4,8%</w:t>
            </w:r>
          </w:p>
        </w:tc>
      </w:tr>
      <w:tr w:rsidR="00AC6665" w14:paraId="6903806E" w14:textId="77777777">
        <w:trPr>
          <w:trHeight w:val="300"/>
        </w:trPr>
        <w:tc>
          <w:tcPr>
            <w:tcW w:w="495" w:type="dxa"/>
            <w:vMerge/>
            <w:tcMar>
              <w:left w:w="105" w:type="dxa"/>
              <w:right w:w="105" w:type="dxa"/>
            </w:tcMar>
          </w:tcPr>
          <w:p w14:paraId="4086B2F7"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469" w:type="dxa"/>
            <w:gridSpan w:val="2"/>
            <w:vMerge/>
            <w:tcMar>
              <w:left w:w="105" w:type="dxa"/>
              <w:right w:w="105" w:type="dxa"/>
            </w:tcMar>
          </w:tcPr>
          <w:p w14:paraId="0A8C8CF8"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560" w:type="dxa"/>
            <w:tcMar>
              <w:left w:w="105" w:type="dxa"/>
              <w:right w:w="105" w:type="dxa"/>
            </w:tcMar>
          </w:tcPr>
          <w:p w14:paraId="4D08B466" w14:textId="77777777" w:rsidR="00AC6665" w:rsidRDefault="006F26FD">
            <w:pPr>
              <w:spacing w:line="276" w:lineRule="auto"/>
              <w:jc w:val="both"/>
              <w:rPr>
                <w:sz w:val="28"/>
                <w:szCs w:val="28"/>
              </w:rPr>
            </w:pPr>
            <w:r>
              <w:rPr>
                <w:sz w:val="28"/>
                <w:szCs w:val="28"/>
              </w:rPr>
              <w:t>УР</w:t>
            </w:r>
          </w:p>
        </w:tc>
        <w:tc>
          <w:tcPr>
            <w:tcW w:w="1275" w:type="dxa"/>
            <w:tcMar>
              <w:left w:w="105" w:type="dxa"/>
              <w:right w:w="105" w:type="dxa"/>
            </w:tcMar>
          </w:tcPr>
          <w:p w14:paraId="61FD90A2" w14:textId="77777777" w:rsidR="00AC6665" w:rsidRDefault="006F26FD">
            <w:pPr>
              <w:spacing w:line="276" w:lineRule="auto"/>
              <w:jc w:val="center"/>
              <w:rPr>
                <w:sz w:val="28"/>
                <w:szCs w:val="28"/>
              </w:rPr>
            </w:pPr>
            <w:r>
              <w:rPr>
                <w:sz w:val="28"/>
                <w:szCs w:val="28"/>
              </w:rPr>
              <w:t>6</w:t>
            </w:r>
          </w:p>
        </w:tc>
        <w:tc>
          <w:tcPr>
            <w:tcW w:w="1198" w:type="dxa"/>
            <w:tcMar>
              <w:left w:w="105" w:type="dxa"/>
              <w:right w:w="105" w:type="dxa"/>
            </w:tcMar>
          </w:tcPr>
          <w:p w14:paraId="57A2800D" w14:textId="77777777" w:rsidR="00AC6665" w:rsidRDefault="006F26FD">
            <w:pPr>
              <w:spacing w:line="276" w:lineRule="auto"/>
              <w:jc w:val="center"/>
              <w:rPr>
                <w:sz w:val="28"/>
                <w:szCs w:val="28"/>
              </w:rPr>
            </w:pPr>
            <w:r>
              <w:rPr>
                <w:sz w:val="28"/>
                <w:szCs w:val="28"/>
              </w:rPr>
              <w:t>1,3%</w:t>
            </w:r>
          </w:p>
        </w:tc>
        <w:tc>
          <w:tcPr>
            <w:tcW w:w="1282" w:type="dxa"/>
            <w:vMerge/>
            <w:tcMar>
              <w:left w:w="105" w:type="dxa"/>
              <w:right w:w="105" w:type="dxa"/>
            </w:tcMar>
            <w:vAlign w:val="center"/>
          </w:tcPr>
          <w:p w14:paraId="10174D77" w14:textId="77777777" w:rsidR="00AC6665" w:rsidRDefault="00AC6665">
            <w:pPr>
              <w:widowControl w:val="0"/>
              <w:pBdr>
                <w:top w:val="nil"/>
                <w:left w:val="nil"/>
                <w:bottom w:val="nil"/>
                <w:right w:val="nil"/>
                <w:between w:val="nil"/>
              </w:pBdr>
              <w:spacing w:line="276" w:lineRule="auto"/>
              <w:rPr>
                <w:sz w:val="28"/>
                <w:szCs w:val="28"/>
              </w:rPr>
            </w:pPr>
          </w:p>
        </w:tc>
      </w:tr>
      <w:tr w:rsidR="00AC6665" w14:paraId="67B6308F" w14:textId="77777777">
        <w:trPr>
          <w:trHeight w:val="300"/>
        </w:trPr>
        <w:tc>
          <w:tcPr>
            <w:tcW w:w="495" w:type="dxa"/>
            <w:vMerge/>
            <w:tcMar>
              <w:left w:w="105" w:type="dxa"/>
              <w:right w:w="105" w:type="dxa"/>
            </w:tcMar>
          </w:tcPr>
          <w:p w14:paraId="4662F0A0"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5CB5FCD8"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4CB1D8B0" w14:textId="77777777" w:rsidR="00AC6665" w:rsidRDefault="006F26FD">
            <w:pPr>
              <w:spacing w:line="276" w:lineRule="auto"/>
              <w:jc w:val="both"/>
              <w:rPr>
                <w:sz w:val="28"/>
                <w:szCs w:val="28"/>
              </w:rPr>
            </w:pPr>
            <w:r>
              <w:rPr>
                <w:sz w:val="28"/>
                <w:szCs w:val="28"/>
              </w:rPr>
              <w:t>ССР</w:t>
            </w:r>
          </w:p>
        </w:tc>
        <w:tc>
          <w:tcPr>
            <w:tcW w:w="1275" w:type="dxa"/>
            <w:tcMar>
              <w:left w:w="105" w:type="dxa"/>
              <w:right w:w="105" w:type="dxa"/>
            </w:tcMar>
          </w:tcPr>
          <w:p w14:paraId="5DD2B931" w14:textId="77777777" w:rsidR="00AC6665" w:rsidRDefault="006F26FD">
            <w:pPr>
              <w:spacing w:line="276" w:lineRule="auto"/>
              <w:jc w:val="center"/>
              <w:rPr>
                <w:sz w:val="28"/>
                <w:szCs w:val="28"/>
              </w:rPr>
            </w:pPr>
            <w:r>
              <w:rPr>
                <w:sz w:val="28"/>
                <w:szCs w:val="28"/>
              </w:rPr>
              <w:t>-</w:t>
            </w:r>
          </w:p>
        </w:tc>
        <w:tc>
          <w:tcPr>
            <w:tcW w:w="1198" w:type="dxa"/>
            <w:tcMar>
              <w:left w:w="105" w:type="dxa"/>
              <w:right w:w="105" w:type="dxa"/>
            </w:tcMar>
          </w:tcPr>
          <w:p w14:paraId="78178429" w14:textId="77777777" w:rsidR="00AC6665" w:rsidRDefault="006F26FD">
            <w:pPr>
              <w:spacing w:line="276" w:lineRule="auto"/>
              <w:jc w:val="center"/>
              <w:rPr>
                <w:sz w:val="28"/>
                <w:szCs w:val="28"/>
              </w:rPr>
            </w:pPr>
            <w:r>
              <w:rPr>
                <w:sz w:val="28"/>
                <w:szCs w:val="28"/>
              </w:rPr>
              <w:t>-</w:t>
            </w:r>
          </w:p>
        </w:tc>
        <w:tc>
          <w:tcPr>
            <w:tcW w:w="1282" w:type="dxa"/>
            <w:vMerge/>
            <w:tcMar>
              <w:left w:w="105" w:type="dxa"/>
              <w:right w:w="105" w:type="dxa"/>
            </w:tcMar>
            <w:vAlign w:val="center"/>
          </w:tcPr>
          <w:p w14:paraId="3936004C" w14:textId="77777777" w:rsidR="00AC6665" w:rsidRDefault="00AC6665">
            <w:pPr>
              <w:widowControl w:val="0"/>
              <w:pBdr>
                <w:top w:val="nil"/>
                <w:left w:val="nil"/>
                <w:bottom w:val="nil"/>
                <w:right w:val="nil"/>
                <w:between w:val="nil"/>
              </w:pBdr>
              <w:spacing w:line="276" w:lineRule="auto"/>
              <w:rPr>
                <w:sz w:val="28"/>
                <w:szCs w:val="28"/>
              </w:rPr>
            </w:pPr>
          </w:p>
        </w:tc>
      </w:tr>
      <w:tr w:rsidR="00AC6665" w14:paraId="4ED18611" w14:textId="77777777">
        <w:trPr>
          <w:trHeight w:val="300"/>
        </w:trPr>
        <w:tc>
          <w:tcPr>
            <w:tcW w:w="495" w:type="dxa"/>
            <w:vMerge/>
            <w:tcMar>
              <w:left w:w="105" w:type="dxa"/>
              <w:right w:w="105" w:type="dxa"/>
            </w:tcMar>
          </w:tcPr>
          <w:p w14:paraId="5371CCB1"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4FC68DF9"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0F4163F9" w14:textId="77777777" w:rsidR="00AC6665" w:rsidRDefault="006F26FD">
            <w:pPr>
              <w:spacing w:line="276" w:lineRule="auto"/>
              <w:jc w:val="both"/>
              <w:rPr>
                <w:sz w:val="28"/>
                <w:szCs w:val="28"/>
              </w:rPr>
            </w:pPr>
            <w:r>
              <w:rPr>
                <w:sz w:val="28"/>
                <w:szCs w:val="28"/>
              </w:rPr>
              <w:t>СПР</w:t>
            </w:r>
          </w:p>
        </w:tc>
        <w:tc>
          <w:tcPr>
            <w:tcW w:w="1275" w:type="dxa"/>
            <w:tcMar>
              <w:left w:w="105" w:type="dxa"/>
              <w:right w:w="105" w:type="dxa"/>
            </w:tcMar>
          </w:tcPr>
          <w:p w14:paraId="5AA50B1E" w14:textId="77777777" w:rsidR="00AC6665" w:rsidRDefault="006F26FD">
            <w:pPr>
              <w:spacing w:line="276" w:lineRule="auto"/>
              <w:jc w:val="center"/>
              <w:rPr>
                <w:sz w:val="28"/>
                <w:szCs w:val="28"/>
              </w:rPr>
            </w:pPr>
            <w:r>
              <w:rPr>
                <w:sz w:val="28"/>
                <w:szCs w:val="28"/>
              </w:rPr>
              <w:t>4</w:t>
            </w:r>
          </w:p>
        </w:tc>
        <w:tc>
          <w:tcPr>
            <w:tcW w:w="1198" w:type="dxa"/>
            <w:tcMar>
              <w:left w:w="105" w:type="dxa"/>
              <w:right w:w="105" w:type="dxa"/>
            </w:tcMar>
          </w:tcPr>
          <w:p w14:paraId="08A85891" w14:textId="77777777" w:rsidR="00AC6665" w:rsidRDefault="006F26FD">
            <w:pPr>
              <w:spacing w:line="276" w:lineRule="auto"/>
              <w:jc w:val="center"/>
              <w:rPr>
                <w:sz w:val="28"/>
                <w:szCs w:val="28"/>
              </w:rPr>
            </w:pPr>
            <w:r>
              <w:rPr>
                <w:sz w:val="28"/>
                <w:szCs w:val="28"/>
              </w:rPr>
              <w:t>0,9%</w:t>
            </w:r>
          </w:p>
        </w:tc>
        <w:tc>
          <w:tcPr>
            <w:tcW w:w="1282" w:type="dxa"/>
            <w:vMerge/>
            <w:tcMar>
              <w:left w:w="105" w:type="dxa"/>
              <w:right w:w="105" w:type="dxa"/>
            </w:tcMar>
            <w:vAlign w:val="center"/>
          </w:tcPr>
          <w:p w14:paraId="3D5A5DE9" w14:textId="77777777" w:rsidR="00AC6665" w:rsidRDefault="00AC6665">
            <w:pPr>
              <w:widowControl w:val="0"/>
              <w:pBdr>
                <w:top w:val="nil"/>
                <w:left w:val="nil"/>
                <w:bottom w:val="nil"/>
                <w:right w:val="nil"/>
                <w:between w:val="nil"/>
              </w:pBdr>
              <w:spacing w:line="276" w:lineRule="auto"/>
              <w:rPr>
                <w:sz w:val="28"/>
                <w:szCs w:val="28"/>
              </w:rPr>
            </w:pPr>
          </w:p>
        </w:tc>
      </w:tr>
      <w:tr w:rsidR="00AC6665" w14:paraId="0EBA2D32" w14:textId="77777777">
        <w:trPr>
          <w:trHeight w:val="300"/>
        </w:trPr>
        <w:tc>
          <w:tcPr>
            <w:tcW w:w="495" w:type="dxa"/>
            <w:vMerge/>
            <w:tcMar>
              <w:left w:w="105" w:type="dxa"/>
              <w:right w:w="105" w:type="dxa"/>
            </w:tcMar>
          </w:tcPr>
          <w:p w14:paraId="57110C85"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441A3C0F"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3D7EDAF3" w14:textId="77777777" w:rsidR="00AC6665" w:rsidRDefault="006F26FD">
            <w:pPr>
              <w:spacing w:line="276" w:lineRule="auto"/>
              <w:jc w:val="both"/>
              <w:rPr>
                <w:sz w:val="28"/>
                <w:szCs w:val="28"/>
              </w:rPr>
            </w:pPr>
            <w:r>
              <w:rPr>
                <w:sz w:val="28"/>
                <w:szCs w:val="28"/>
              </w:rPr>
              <w:t>Всього</w:t>
            </w:r>
          </w:p>
        </w:tc>
        <w:tc>
          <w:tcPr>
            <w:tcW w:w="1275" w:type="dxa"/>
            <w:tcMar>
              <w:left w:w="105" w:type="dxa"/>
              <w:right w:w="105" w:type="dxa"/>
            </w:tcMar>
          </w:tcPr>
          <w:p w14:paraId="46A26B67" w14:textId="77777777" w:rsidR="00AC6665" w:rsidRDefault="006F26FD">
            <w:pPr>
              <w:spacing w:line="276" w:lineRule="auto"/>
              <w:jc w:val="center"/>
              <w:rPr>
                <w:sz w:val="28"/>
                <w:szCs w:val="28"/>
              </w:rPr>
            </w:pPr>
            <w:r>
              <w:rPr>
                <w:sz w:val="28"/>
                <w:szCs w:val="28"/>
              </w:rPr>
              <w:t>29</w:t>
            </w:r>
          </w:p>
        </w:tc>
        <w:tc>
          <w:tcPr>
            <w:tcW w:w="1198" w:type="dxa"/>
            <w:tcMar>
              <w:left w:w="105" w:type="dxa"/>
              <w:right w:w="105" w:type="dxa"/>
            </w:tcMar>
          </w:tcPr>
          <w:p w14:paraId="5FFF2110" w14:textId="77777777" w:rsidR="00AC6665" w:rsidRDefault="006F26FD">
            <w:pPr>
              <w:spacing w:line="276" w:lineRule="auto"/>
              <w:jc w:val="center"/>
              <w:rPr>
                <w:sz w:val="28"/>
                <w:szCs w:val="28"/>
              </w:rPr>
            </w:pPr>
            <w:r>
              <w:rPr>
                <w:sz w:val="28"/>
                <w:szCs w:val="28"/>
              </w:rPr>
              <w:t>6,4</w:t>
            </w:r>
          </w:p>
        </w:tc>
        <w:tc>
          <w:tcPr>
            <w:tcW w:w="1282" w:type="dxa"/>
            <w:vMerge/>
            <w:tcMar>
              <w:left w:w="105" w:type="dxa"/>
              <w:right w:w="105" w:type="dxa"/>
            </w:tcMar>
            <w:vAlign w:val="center"/>
          </w:tcPr>
          <w:p w14:paraId="59A44A10" w14:textId="77777777" w:rsidR="00AC6665" w:rsidRDefault="00AC6665">
            <w:pPr>
              <w:widowControl w:val="0"/>
              <w:pBdr>
                <w:top w:val="nil"/>
                <w:left w:val="nil"/>
                <w:bottom w:val="nil"/>
                <w:right w:val="nil"/>
                <w:between w:val="nil"/>
              </w:pBdr>
              <w:spacing w:line="276" w:lineRule="auto"/>
              <w:rPr>
                <w:sz w:val="28"/>
                <w:szCs w:val="28"/>
              </w:rPr>
            </w:pPr>
          </w:p>
        </w:tc>
      </w:tr>
      <w:tr w:rsidR="00AC6665" w14:paraId="39857F44" w14:textId="77777777">
        <w:trPr>
          <w:trHeight w:val="300"/>
        </w:trPr>
        <w:tc>
          <w:tcPr>
            <w:tcW w:w="495" w:type="dxa"/>
            <w:vMerge w:val="restart"/>
            <w:tcMar>
              <w:left w:w="105" w:type="dxa"/>
              <w:right w:w="105" w:type="dxa"/>
            </w:tcMar>
          </w:tcPr>
          <w:p w14:paraId="1764816D" w14:textId="77777777" w:rsidR="00AC6665" w:rsidRDefault="006F26FD">
            <w:pPr>
              <w:spacing w:line="276" w:lineRule="auto"/>
              <w:jc w:val="both"/>
              <w:rPr>
                <w:sz w:val="28"/>
                <w:szCs w:val="28"/>
              </w:rPr>
            </w:pPr>
            <w:r>
              <w:rPr>
                <w:sz w:val="28"/>
                <w:szCs w:val="28"/>
              </w:rPr>
              <w:t>4.</w:t>
            </w:r>
          </w:p>
        </w:tc>
        <w:tc>
          <w:tcPr>
            <w:tcW w:w="2469" w:type="dxa"/>
            <w:gridSpan w:val="2"/>
            <w:vMerge w:val="restart"/>
            <w:tcMar>
              <w:left w:w="105" w:type="dxa"/>
              <w:right w:w="105" w:type="dxa"/>
            </w:tcMar>
          </w:tcPr>
          <w:p w14:paraId="05C5F729" w14:textId="77777777" w:rsidR="00AC6665" w:rsidRDefault="006F26FD">
            <w:pPr>
              <w:spacing w:line="276" w:lineRule="auto"/>
              <w:jc w:val="both"/>
              <w:rPr>
                <w:sz w:val="28"/>
                <w:szCs w:val="28"/>
              </w:rPr>
            </w:pPr>
            <w:r>
              <w:rPr>
                <w:sz w:val="28"/>
                <w:szCs w:val="28"/>
              </w:rPr>
              <w:t>Альтернативне ІР</w:t>
            </w:r>
          </w:p>
        </w:tc>
        <w:tc>
          <w:tcPr>
            <w:tcW w:w="2560" w:type="dxa"/>
            <w:tcMar>
              <w:left w:w="105" w:type="dxa"/>
              <w:right w:w="105" w:type="dxa"/>
            </w:tcMar>
          </w:tcPr>
          <w:p w14:paraId="16A79B17" w14:textId="77777777" w:rsidR="00AC6665" w:rsidRDefault="006F26FD">
            <w:pPr>
              <w:spacing w:line="276" w:lineRule="auto"/>
              <w:jc w:val="both"/>
              <w:rPr>
                <w:sz w:val="28"/>
                <w:szCs w:val="28"/>
              </w:rPr>
            </w:pPr>
            <w:r>
              <w:rPr>
                <w:sz w:val="28"/>
                <w:szCs w:val="28"/>
              </w:rPr>
              <w:t>ПР</w:t>
            </w:r>
          </w:p>
        </w:tc>
        <w:tc>
          <w:tcPr>
            <w:tcW w:w="1275" w:type="dxa"/>
            <w:tcMar>
              <w:left w:w="105" w:type="dxa"/>
              <w:right w:w="105" w:type="dxa"/>
            </w:tcMar>
          </w:tcPr>
          <w:p w14:paraId="36F587DD" w14:textId="77777777" w:rsidR="00AC6665" w:rsidRDefault="006F26FD">
            <w:pPr>
              <w:spacing w:line="276" w:lineRule="auto"/>
              <w:jc w:val="center"/>
              <w:rPr>
                <w:sz w:val="28"/>
                <w:szCs w:val="28"/>
              </w:rPr>
            </w:pPr>
            <w:r>
              <w:rPr>
                <w:sz w:val="28"/>
                <w:szCs w:val="28"/>
              </w:rPr>
              <w:t>5</w:t>
            </w:r>
          </w:p>
        </w:tc>
        <w:tc>
          <w:tcPr>
            <w:tcW w:w="1198" w:type="dxa"/>
            <w:tcMar>
              <w:left w:w="105" w:type="dxa"/>
              <w:right w:w="105" w:type="dxa"/>
            </w:tcMar>
          </w:tcPr>
          <w:p w14:paraId="046A0035" w14:textId="77777777" w:rsidR="00AC6665" w:rsidRDefault="006F26FD">
            <w:pPr>
              <w:spacing w:line="276" w:lineRule="auto"/>
              <w:jc w:val="center"/>
              <w:rPr>
                <w:sz w:val="28"/>
                <w:szCs w:val="28"/>
              </w:rPr>
            </w:pPr>
            <w:r>
              <w:rPr>
                <w:sz w:val="28"/>
                <w:szCs w:val="28"/>
              </w:rPr>
              <w:t>1,1%</w:t>
            </w:r>
          </w:p>
        </w:tc>
        <w:tc>
          <w:tcPr>
            <w:tcW w:w="1282" w:type="dxa"/>
            <w:vMerge w:val="restart"/>
            <w:tcMar>
              <w:left w:w="105" w:type="dxa"/>
              <w:right w:w="105" w:type="dxa"/>
            </w:tcMar>
            <w:vAlign w:val="center"/>
          </w:tcPr>
          <w:p w14:paraId="71969956" w14:textId="77777777" w:rsidR="00AC6665" w:rsidRDefault="006F26FD">
            <w:pPr>
              <w:spacing w:line="276" w:lineRule="auto"/>
              <w:jc w:val="center"/>
              <w:rPr>
                <w:b/>
                <w:bCs/>
                <w:i/>
                <w:iCs/>
                <w:sz w:val="28"/>
                <w:szCs w:val="28"/>
              </w:rPr>
            </w:pPr>
            <w:r>
              <w:rPr>
                <w:b/>
                <w:bCs/>
                <w:i/>
                <w:iCs/>
                <w:sz w:val="28"/>
                <w:szCs w:val="28"/>
              </w:rPr>
              <w:t>1,1%</w:t>
            </w:r>
          </w:p>
        </w:tc>
      </w:tr>
      <w:tr w:rsidR="00AC6665" w14:paraId="61CA3511" w14:textId="77777777">
        <w:trPr>
          <w:trHeight w:val="300"/>
        </w:trPr>
        <w:tc>
          <w:tcPr>
            <w:tcW w:w="495" w:type="dxa"/>
            <w:vMerge/>
            <w:tcMar>
              <w:left w:w="105" w:type="dxa"/>
              <w:right w:w="105" w:type="dxa"/>
            </w:tcMar>
          </w:tcPr>
          <w:p w14:paraId="51701377"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469" w:type="dxa"/>
            <w:gridSpan w:val="2"/>
            <w:vMerge/>
            <w:tcMar>
              <w:left w:w="105" w:type="dxa"/>
              <w:right w:w="105" w:type="dxa"/>
            </w:tcMar>
          </w:tcPr>
          <w:p w14:paraId="53A7AC2C"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560" w:type="dxa"/>
            <w:tcMar>
              <w:left w:w="105" w:type="dxa"/>
              <w:right w:w="105" w:type="dxa"/>
            </w:tcMar>
          </w:tcPr>
          <w:p w14:paraId="6284FC0F" w14:textId="77777777" w:rsidR="00AC6665" w:rsidRDefault="006F26FD">
            <w:pPr>
              <w:spacing w:line="276" w:lineRule="auto"/>
              <w:jc w:val="both"/>
              <w:rPr>
                <w:sz w:val="28"/>
                <w:szCs w:val="28"/>
              </w:rPr>
            </w:pPr>
            <w:r>
              <w:rPr>
                <w:sz w:val="28"/>
                <w:szCs w:val="28"/>
              </w:rPr>
              <w:t>УР</w:t>
            </w:r>
          </w:p>
        </w:tc>
        <w:tc>
          <w:tcPr>
            <w:tcW w:w="1275" w:type="dxa"/>
            <w:tcMar>
              <w:left w:w="105" w:type="dxa"/>
              <w:right w:w="105" w:type="dxa"/>
            </w:tcMar>
          </w:tcPr>
          <w:p w14:paraId="22C6B0C1" w14:textId="77777777" w:rsidR="00AC6665" w:rsidRDefault="006F26FD">
            <w:pPr>
              <w:spacing w:line="276" w:lineRule="auto"/>
              <w:jc w:val="center"/>
              <w:rPr>
                <w:sz w:val="28"/>
                <w:szCs w:val="28"/>
              </w:rPr>
            </w:pPr>
            <w:r>
              <w:rPr>
                <w:sz w:val="28"/>
                <w:szCs w:val="28"/>
              </w:rPr>
              <w:t>-</w:t>
            </w:r>
          </w:p>
        </w:tc>
        <w:tc>
          <w:tcPr>
            <w:tcW w:w="1198" w:type="dxa"/>
            <w:tcMar>
              <w:left w:w="105" w:type="dxa"/>
              <w:right w:w="105" w:type="dxa"/>
            </w:tcMar>
          </w:tcPr>
          <w:p w14:paraId="3B77A5C5" w14:textId="77777777" w:rsidR="00AC6665" w:rsidRDefault="006F26FD">
            <w:pPr>
              <w:spacing w:line="276" w:lineRule="auto"/>
              <w:jc w:val="center"/>
              <w:rPr>
                <w:sz w:val="28"/>
                <w:szCs w:val="28"/>
              </w:rPr>
            </w:pPr>
            <w:r>
              <w:rPr>
                <w:sz w:val="28"/>
                <w:szCs w:val="28"/>
              </w:rPr>
              <w:t>-</w:t>
            </w:r>
          </w:p>
        </w:tc>
        <w:tc>
          <w:tcPr>
            <w:tcW w:w="1282" w:type="dxa"/>
            <w:vMerge/>
            <w:tcMar>
              <w:left w:w="105" w:type="dxa"/>
              <w:right w:w="105" w:type="dxa"/>
            </w:tcMar>
            <w:vAlign w:val="center"/>
          </w:tcPr>
          <w:p w14:paraId="781F3F3E" w14:textId="77777777" w:rsidR="00AC6665" w:rsidRDefault="00AC6665">
            <w:pPr>
              <w:widowControl w:val="0"/>
              <w:pBdr>
                <w:top w:val="nil"/>
                <w:left w:val="nil"/>
                <w:bottom w:val="nil"/>
                <w:right w:val="nil"/>
                <w:between w:val="nil"/>
              </w:pBdr>
              <w:spacing w:line="276" w:lineRule="auto"/>
              <w:rPr>
                <w:sz w:val="28"/>
                <w:szCs w:val="28"/>
              </w:rPr>
            </w:pPr>
          </w:p>
        </w:tc>
      </w:tr>
      <w:tr w:rsidR="00AC6665" w14:paraId="21B74649" w14:textId="77777777">
        <w:trPr>
          <w:trHeight w:val="300"/>
        </w:trPr>
        <w:tc>
          <w:tcPr>
            <w:tcW w:w="495" w:type="dxa"/>
            <w:vMerge/>
            <w:tcMar>
              <w:left w:w="105" w:type="dxa"/>
              <w:right w:w="105" w:type="dxa"/>
            </w:tcMar>
          </w:tcPr>
          <w:p w14:paraId="2562BDA5"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58122F11"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4CA48DFF" w14:textId="77777777" w:rsidR="00AC6665" w:rsidRDefault="006F26FD">
            <w:pPr>
              <w:spacing w:line="276" w:lineRule="auto"/>
              <w:jc w:val="both"/>
              <w:rPr>
                <w:sz w:val="28"/>
                <w:szCs w:val="28"/>
              </w:rPr>
            </w:pPr>
            <w:r>
              <w:rPr>
                <w:sz w:val="28"/>
                <w:szCs w:val="28"/>
              </w:rPr>
              <w:t>ССР</w:t>
            </w:r>
          </w:p>
        </w:tc>
        <w:tc>
          <w:tcPr>
            <w:tcW w:w="1275" w:type="dxa"/>
            <w:tcMar>
              <w:left w:w="105" w:type="dxa"/>
              <w:right w:w="105" w:type="dxa"/>
            </w:tcMar>
          </w:tcPr>
          <w:p w14:paraId="5FE83BE9" w14:textId="77777777" w:rsidR="00AC6665" w:rsidRDefault="006F26FD">
            <w:pPr>
              <w:spacing w:line="276" w:lineRule="auto"/>
              <w:jc w:val="center"/>
              <w:rPr>
                <w:sz w:val="28"/>
                <w:szCs w:val="28"/>
              </w:rPr>
            </w:pPr>
            <w:r>
              <w:rPr>
                <w:sz w:val="28"/>
                <w:szCs w:val="28"/>
              </w:rPr>
              <w:t>1</w:t>
            </w:r>
          </w:p>
        </w:tc>
        <w:tc>
          <w:tcPr>
            <w:tcW w:w="1198" w:type="dxa"/>
            <w:tcMar>
              <w:left w:w="105" w:type="dxa"/>
              <w:right w:w="105" w:type="dxa"/>
            </w:tcMar>
          </w:tcPr>
          <w:p w14:paraId="6B4F5666" w14:textId="77777777" w:rsidR="00AC6665" w:rsidRDefault="006F26FD">
            <w:pPr>
              <w:spacing w:line="276" w:lineRule="auto"/>
              <w:jc w:val="center"/>
              <w:rPr>
                <w:sz w:val="28"/>
                <w:szCs w:val="28"/>
              </w:rPr>
            </w:pPr>
            <w:r>
              <w:rPr>
                <w:sz w:val="28"/>
                <w:szCs w:val="28"/>
              </w:rPr>
              <w:t>0,2%</w:t>
            </w:r>
          </w:p>
        </w:tc>
        <w:tc>
          <w:tcPr>
            <w:tcW w:w="1282" w:type="dxa"/>
            <w:vMerge/>
            <w:tcMar>
              <w:left w:w="105" w:type="dxa"/>
              <w:right w:w="105" w:type="dxa"/>
            </w:tcMar>
            <w:vAlign w:val="center"/>
          </w:tcPr>
          <w:p w14:paraId="5DB27174" w14:textId="77777777" w:rsidR="00AC6665" w:rsidRDefault="00AC6665">
            <w:pPr>
              <w:widowControl w:val="0"/>
              <w:pBdr>
                <w:top w:val="nil"/>
                <w:left w:val="nil"/>
                <w:bottom w:val="nil"/>
                <w:right w:val="nil"/>
                <w:between w:val="nil"/>
              </w:pBdr>
              <w:spacing w:line="276" w:lineRule="auto"/>
              <w:rPr>
                <w:sz w:val="28"/>
                <w:szCs w:val="28"/>
              </w:rPr>
            </w:pPr>
          </w:p>
        </w:tc>
      </w:tr>
      <w:tr w:rsidR="00AC6665" w14:paraId="4FCA4DC3" w14:textId="77777777">
        <w:trPr>
          <w:trHeight w:val="300"/>
        </w:trPr>
        <w:tc>
          <w:tcPr>
            <w:tcW w:w="495" w:type="dxa"/>
            <w:vMerge/>
            <w:tcMar>
              <w:left w:w="105" w:type="dxa"/>
              <w:right w:w="105" w:type="dxa"/>
            </w:tcMar>
          </w:tcPr>
          <w:p w14:paraId="0F101B84"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77FC44E2"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23EB7934" w14:textId="77777777" w:rsidR="00AC6665" w:rsidRDefault="006F26FD">
            <w:pPr>
              <w:spacing w:line="276" w:lineRule="auto"/>
              <w:jc w:val="both"/>
              <w:rPr>
                <w:sz w:val="28"/>
                <w:szCs w:val="28"/>
              </w:rPr>
            </w:pPr>
            <w:r>
              <w:rPr>
                <w:sz w:val="28"/>
                <w:szCs w:val="28"/>
              </w:rPr>
              <w:t>СПР</w:t>
            </w:r>
          </w:p>
        </w:tc>
        <w:tc>
          <w:tcPr>
            <w:tcW w:w="1275" w:type="dxa"/>
            <w:tcMar>
              <w:left w:w="105" w:type="dxa"/>
              <w:right w:w="105" w:type="dxa"/>
            </w:tcMar>
          </w:tcPr>
          <w:p w14:paraId="1B959756" w14:textId="77777777" w:rsidR="00AC6665" w:rsidRDefault="006F26FD">
            <w:pPr>
              <w:spacing w:line="276" w:lineRule="auto"/>
              <w:jc w:val="center"/>
              <w:rPr>
                <w:sz w:val="28"/>
                <w:szCs w:val="28"/>
              </w:rPr>
            </w:pPr>
            <w:r>
              <w:rPr>
                <w:sz w:val="28"/>
                <w:szCs w:val="28"/>
              </w:rPr>
              <w:t>1</w:t>
            </w:r>
          </w:p>
        </w:tc>
        <w:tc>
          <w:tcPr>
            <w:tcW w:w="1198" w:type="dxa"/>
            <w:tcMar>
              <w:left w:w="105" w:type="dxa"/>
              <w:right w:w="105" w:type="dxa"/>
            </w:tcMar>
          </w:tcPr>
          <w:p w14:paraId="54DB70BE" w14:textId="77777777" w:rsidR="00AC6665" w:rsidRDefault="006F26FD">
            <w:pPr>
              <w:spacing w:line="276" w:lineRule="auto"/>
              <w:jc w:val="center"/>
              <w:rPr>
                <w:sz w:val="28"/>
                <w:szCs w:val="28"/>
              </w:rPr>
            </w:pPr>
            <w:r>
              <w:rPr>
                <w:sz w:val="28"/>
                <w:szCs w:val="28"/>
              </w:rPr>
              <w:t>0,2%</w:t>
            </w:r>
          </w:p>
        </w:tc>
        <w:tc>
          <w:tcPr>
            <w:tcW w:w="1282" w:type="dxa"/>
            <w:vMerge/>
            <w:tcMar>
              <w:left w:w="105" w:type="dxa"/>
              <w:right w:w="105" w:type="dxa"/>
            </w:tcMar>
            <w:vAlign w:val="center"/>
          </w:tcPr>
          <w:p w14:paraId="01811333" w14:textId="77777777" w:rsidR="00AC6665" w:rsidRDefault="00AC6665">
            <w:pPr>
              <w:widowControl w:val="0"/>
              <w:pBdr>
                <w:top w:val="nil"/>
                <w:left w:val="nil"/>
                <w:bottom w:val="nil"/>
                <w:right w:val="nil"/>
                <w:between w:val="nil"/>
              </w:pBdr>
              <w:spacing w:line="276" w:lineRule="auto"/>
              <w:rPr>
                <w:sz w:val="28"/>
                <w:szCs w:val="28"/>
              </w:rPr>
            </w:pPr>
          </w:p>
        </w:tc>
      </w:tr>
      <w:tr w:rsidR="00AC6665" w14:paraId="6EED1FEA" w14:textId="77777777">
        <w:trPr>
          <w:trHeight w:val="300"/>
        </w:trPr>
        <w:tc>
          <w:tcPr>
            <w:tcW w:w="495" w:type="dxa"/>
            <w:vMerge/>
            <w:tcMar>
              <w:left w:w="105" w:type="dxa"/>
              <w:right w:w="105" w:type="dxa"/>
            </w:tcMar>
          </w:tcPr>
          <w:p w14:paraId="1F162190" w14:textId="77777777" w:rsidR="00AC6665" w:rsidRDefault="00AC6665">
            <w:pPr>
              <w:widowControl w:val="0"/>
              <w:pBdr>
                <w:top w:val="nil"/>
                <w:left w:val="nil"/>
                <w:bottom w:val="nil"/>
                <w:right w:val="nil"/>
                <w:between w:val="nil"/>
              </w:pBdr>
              <w:spacing w:line="276" w:lineRule="auto"/>
              <w:rPr>
                <w:sz w:val="28"/>
                <w:szCs w:val="28"/>
              </w:rPr>
            </w:pPr>
          </w:p>
        </w:tc>
        <w:tc>
          <w:tcPr>
            <w:tcW w:w="2469" w:type="dxa"/>
            <w:gridSpan w:val="2"/>
            <w:vMerge/>
            <w:tcMar>
              <w:left w:w="105" w:type="dxa"/>
              <w:right w:w="105" w:type="dxa"/>
            </w:tcMar>
          </w:tcPr>
          <w:p w14:paraId="2F124996" w14:textId="77777777" w:rsidR="00AC6665" w:rsidRDefault="00AC6665">
            <w:pPr>
              <w:widowControl w:val="0"/>
              <w:pBdr>
                <w:top w:val="nil"/>
                <w:left w:val="nil"/>
                <w:bottom w:val="nil"/>
                <w:right w:val="nil"/>
                <w:between w:val="nil"/>
              </w:pBdr>
              <w:spacing w:line="276" w:lineRule="auto"/>
              <w:rPr>
                <w:sz w:val="28"/>
                <w:szCs w:val="28"/>
              </w:rPr>
            </w:pPr>
          </w:p>
        </w:tc>
        <w:tc>
          <w:tcPr>
            <w:tcW w:w="2560" w:type="dxa"/>
            <w:tcMar>
              <w:left w:w="105" w:type="dxa"/>
              <w:right w:w="105" w:type="dxa"/>
            </w:tcMar>
          </w:tcPr>
          <w:p w14:paraId="6B9DC2C7" w14:textId="77777777" w:rsidR="00AC6665" w:rsidRDefault="006F26FD">
            <w:pPr>
              <w:spacing w:line="276" w:lineRule="auto"/>
              <w:jc w:val="both"/>
              <w:rPr>
                <w:sz w:val="28"/>
                <w:szCs w:val="28"/>
              </w:rPr>
            </w:pPr>
            <w:r>
              <w:rPr>
                <w:sz w:val="28"/>
                <w:szCs w:val="28"/>
              </w:rPr>
              <w:t>Всього</w:t>
            </w:r>
          </w:p>
        </w:tc>
        <w:tc>
          <w:tcPr>
            <w:tcW w:w="1275" w:type="dxa"/>
            <w:tcMar>
              <w:left w:w="105" w:type="dxa"/>
              <w:right w:w="105" w:type="dxa"/>
            </w:tcMar>
          </w:tcPr>
          <w:p w14:paraId="1E462A7B" w14:textId="77777777" w:rsidR="00AC6665" w:rsidRDefault="006F26FD">
            <w:pPr>
              <w:spacing w:line="276" w:lineRule="auto"/>
              <w:jc w:val="center"/>
              <w:rPr>
                <w:sz w:val="28"/>
                <w:szCs w:val="28"/>
              </w:rPr>
            </w:pPr>
            <w:r>
              <w:rPr>
                <w:sz w:val="28"/>
                <w:szCs w:val="28"/>
              </w:rPr>
              <w:t>7</w:t>
            </w:r>
          </w:p>
        </w:tc>
        <w:tc>
          <w:tcPr>
            <w:tcW w:w="1198" w:type="dxa"/>
            <w:tcMar>
              <w:left w:w="105" w:type="dxa"/>
              <w:right w:w="105" w:type="dxa"/>
            </w:tcMar>
          </w:tcPr>
          <w:p w14:paraId="04D8709A" w14:textId="77777777" w:rsidR="00AC6665" w:rsidRDefault="006F26FD">
            <w:pPr>
              <w:spacing w:line="276" w:lineRule="auto"/>
              <w:jc w:val="center"/>
              <w:rPr>
                <w:sz w:val="28"/>
                <w:szCs w:val="28"/>
              </w:rPr>
            </w:pPr>
            <w:r>
              <w:rPr>
                <w:sz w:val="28"/>
                <w:szCs w:val="28"/>
              </w:rPr>
              <w:t>1,5%</w:t>
            </w:r>
          </w:p>
        </w:tc>
        <w:tc>
          <w:tcPr>
            <w:tcW w:w="1282" w:type="dxa"/>
            <w:vMerge/>
            <w:tcMar>
              <w:left w:w="105" w:type="dxa"/>
              <w:right w:w="105" w:type="dxa"/>
            </w:tcMar>
            <w:vAlign w:val="center"/>
          </w:tcPr>
          <w:p w14:paraId="7E647518" w14:textId="77777777" w:rsidR="00AC6665" w:rsidRDefault="00AC6665">
            <w:pPr>
              <w:widowControl w:val="0"/>
              <w:pBdr>
                <w:top w:val="nil"/>
                <w:left w:val="nil"/>
                <w:bottom w:val="nil"/>
                <w:right w:val="nil"/>
                <w:between w:val="nil"/>
              </w:pBdr>
              <w:spacing w:line="276" w:lineRule="auto"/>
              <w:rPr>
                <w:sz w:val="28"/>
                <w:szCs w:val="28"/>
              </w:rPr>
            </w:pPr>
          </w:p>
        </w:tc>
      </w:tr>
      <w:tr w:rsidR="00AC6665" w14:paraId="62305493" w14:textId="77777777">
        <w:trPr>
          <w:trHeight w:val="300"/>
        </w:trPr>
        <w:tc>
          <w:tcPr>
            <w:tcW w:w="5524" w:type="dxa"/>
            <w:gridSpan w:val="4"/>
            <w:tcMar>
              <w:left w:w="105" w:type="dxa"/>
              <w:right w:w="105" w:type="dxa"/>
            </w:tcMar>
          </w:tcPr>
          <w:p w14:paraId="19EE3A23" w14:textId="77777777" w:rsidR="00AC6665" w:rsidRDefault="006F26FD">
            <w:pPr>
              <w:spacing w:line="276" w:lineRule="auto"/>
              <w:jc w:val="right"/>
              <w:rPr>
                <w:sz w:val="28"/>
                <w:szCs w:val="28"/>
              </w:rPr>
            </w:pPr>
            <w:r>
              <w:rPr>
                <w:b/>
                <w:bCs/>
                <w:i/>
                <w:iCs/>
                <w:sz w:val="28"/>
                <w:szCs w:val="28"/>
              </w:rPr>
              <w:t>Разом:</w:t>
            </w:r>
          </w:p>
        </w:tc>
        <w:tc>
          <w:tcPr>
            <w:tcW w:w="1275" w:type="dxa"/>
            <w:tcMar>
              <w:left w:w="105" w:type="dxa"/>
              <w:right w:w="105" w:type="dxa"/>
            </w:tcMar>
          </w:tcPr>
          <w:p w14:paraId="63391A5E" w14:textId="77777777" w:rsidR="00AC6665" w:rsidRDefault="006F26FD">
            <w:pPr>
              <w:spacing w:line="276" w:lineRule="auto"/>
              <w:jc w:val="center"/>
              <w:rPr>
                <w:b/>
                <w:bCs/>
                <w:sz w:val="28"/>
                <w:szCs w:val="28"/>
              </w:rPr>
            </w:pPr>
            <w:r>
              <w:rPr>
                <w:b/>
                <w:bCs/>
                <w:sz w:val="28"/>
                <w:szCs w:val="28"/>
              </w:rPr>
              <w:t>452</w:t>
            </w:r>
          </w:p>
        </w:tc>
        <w:tc>
          <w:tcPr>
            <w:tcW w:w="1198" w:type="dxa"/>
            <w:tcMar>
              <w:left w:w="105" w:type="dxa"/>
              <w:right w:w="105" w:type="dxa"/>
            </w:tcMar>
          </w:tcPr>
          <w:p w14:paraId="20B57732" w14:textId="77777777" w:rsidR="00AC6665" w:rsidRDefault="006F26FD">
            <w:pPr>
              <w:spacing w:line="276" w:lineRule="auto"/>
              <w:jc w:val="center"/>
              <w:rPr>
                <w:b/>
                <w:bCs/>
                <w:sz w:val="28"/>
                <w:szCs w:val="28"/>
              </w:rPr>
            </w:pPr>
            <w:r>
              <w:rPr>
                <w:b/>
                <w:bCs/>
                <w:sz w:val="28"/>
                <w:szCs w:val="28"/>
              </w:rPr>
              <w:t>100%</w:t>
            </w:r>
          </w:p>
        </w:tc>
        <w:tc>
          <w:tcPr>
            <w:tcW w:w="1282" w:type="dxa"/>
            <w:tcMar>
              <w:left w:w="105" w:type="dxa"/>
              <w:right w:w="105" w:type="dxa"/>
            </w:tcMar>
            <w:vAlign w:val="center"/>
          </w:tcPr>
          <w:p w14:paraId="6CAA73FB" w14:textId="77777777" w:rsidR="00AC6665" w:rsidRDefault="006F26FD">
            <w:pPr>
              <w:spacing w:line="276" w:lineRule="auto"/>
              <w:jc w:val="center"/>
              <w:rPr>
                <w:b/>
                <w:bCs/>
                <w:sz w:val="28"/>
                <w:szCs w:val="28"/>
              </w:rPr>
            </w:pPr>
            <w:r>
              <w:rPr>
                <w:b/>
                <w:bCs/>
                <w:sz w:val="28"/>
                <w:szCs w:val="28"/>
              </w:rPr>
              <w:t>75,3%</w:t>
            </w:r>
          </w:p>
        </w:tc>
      </w:tr>
    </w:tbl>
    <w:p w14:paraId="732976EC" w14:textId="77777777" w:rsidR="00AC6665" w:rsidRDefault="00AC6665">
      <w:pPr>
        <w:spacing w:line="360" w:lineRule="auto"/>
        <w:ind w:firstLine="567"/>
        <w:jc w:val="both"/>
        <w:rPr>
          <w:sz w:val="28"/>
          <w:szCs w:val="28"/>
        </w:rPr>
      </w:pPr>
    </w:p>
    <w:p w14:paraId="18C42EAD" w14:textId="77777777" w:rsidR="00AC6665" w:rsidRDefault="006F26FD">
      <w:pPr>
        <w:spacing w:line="360" w:lineRule="auto"/>
        <w:ind w:firstLine="567"/>
        <w:jc w:val="both"/>
        <w:rPr>
          <w:strike/>
          <w:color w:val="FF0000"/>
          <w:sz w:val="28"/>
          <w:szCs w:val="28"/>
        </w:rPr>
      </w:pPr>
      <w:r>
        <w:rPr>
          <w:sz w:val="28"/>
          <w:szCs w:val="28"/>
        </w:rPr>
        <w:t xml:space="preserve">Дане речення синтаксично складається з підмета </w:t>
      </w:r>
      <w:r>
        <w:rPr>
          <w:i/>
          <w:iCs/>
          <w:sz w:val="28"/>
          <w:szCs w:val="28"/>
        </w:rPr>
        <w:t xml:space="preserve">you </w:t>
      </w:r>
      <w:r>
        <w:rPr>
          <w:sz w:val="28"/>
          <w:szCs w:val="28"/>
        </w:rPr>
        <w:t xml:space="preserve">та групи присудка </w:t>
      </w:r>
      <w:r>
        <w:rPr>
          <w:i/>
          <w:iCs/>
          <w:sz w:val="28"/>
          <w:szCs w:val="28"/>
        </w:rPr>
        <w:t>do recognise it</w:t>
      </w:r>
      <w:r>
        <w:rPr>
          <w:sz w:val="28"/>
          <w:szCs w:val="28"/>
        </w:rPr>
        <w:t xml:space="preserve">. Допоміжне дієслово </w:t>
      </w:r>
      <w:r>
        <w:rPr>
          <w:i/>
          <w:iCs/>
          <w:sz w:val="28"/>
          <w:szCs w:val="28"/>
        </w:rPr>
        <w:t>do</w:t>
      </w:r>
      <w:r>
        <w:rPr>
          <w:sz w:val="28"/>
          <w:szCs w:val="28"/>
        </w:rPr>
        <w:t xml:space="preserve"> виконує граматичну функцію формування питальної структури, оскільки є показником інверсії, характерної для інтерогативних речень англійської мови. Лексичний присудок </w:t>
      </w:r>
      <w:r>
        <w:rPr>
          <w:i/>
          <w:iCs/>
          <w:sz w:val="28"/>
          <w:szCs w:val="28"/>
        </w:rPr>
        <w:t>recognise</w:t>
      </w:r>
      <w:r>
        <w:rPr>
          <w:sz w:val="28"/>
          <w:szCs w:val="28"/>
        </w:rPr>
        <w:t xml:space="preserve"> виражає основну дію, а займенник </w:t>
      </w:r>
      <w:r>
        <w:rPr>
          <w:i/>
          <w:iCs/>
          <w:sz w:val="28"/>
          <w:szCs w:val="28"/>
        </w:rPr>
        <w:t>it</w:t>
      </w:r>
      <w:r>
        <w:rPr>
          <w:sz w:val="28"/>
          <w:szCs w:val="28"/>
        </w:rPr>
        <w:t xml:space="preserve"> функціонує як прямий додаток.</w:t>
      </w:r>
    </w:p>
    <w:p w14:paraId="393F6EE7" w14:textId="77777777" w:rsidR="00AC6665" w:rsidRDefault="006F26FD">
      <w:pPr>
        <w:spacing w:line="360" w:lineRule="auto"/>
        <w:ind w:firstLine="567"/>
        <w:jc w:val="both"/>
        <w:rPr>
          <w:i/>
          <w:iCs/>
          <w:sz w:val="28"/>
          <w:szCs w:val="28"/>
        </w:rPr>
      </w:pPr>
      <w:r>
        <w:rPr>
          <w:sz w:val="28"/>
          <w:szCs w:val="28"/>
        </w:rPr>
        <w:t xml:space="preserve">Ускладнені речення (УР) зустрічаються рідше (3,8%), як правило вони містять звертання або вставні слова. Прикладом даного типу інтерогативних речень є: </w:t>
      </w:r>
      <w:r>
        <w:rPr>
          <w:i/>
          <w:iCs/>
          <w:sz w:val="28"/>
          <w:szCs w:val="28"/>
        </w:rPr>
        <w:t xml:space="preserve">Can you talk, Oggy? </w:t>
      </w:r>
      <w:r>
        <w:rPr>
          <w:sz w:val="28"/>
          <w:szCs w:val="28"/>
        </w:rPr>
        <w:t>(Galbraith R.)</w:t>
      </w:r>
    </w:p>
    <w:p w14:paraId="518E5568" w14:textId="77777777" w:rsidR="00AC6665" w:rsidRDefault="006F26FD">
      <w:pPr>
        <w:spacing w:line="360" w:lineRule="auto"/>
        <w:ind w:firstLine="567"/>
        <w:jc w:val="both"/>
        <w:rPr>
          <w:strike/>
          <w:color w:val="FF0000"/>
          <w:sz w:val="28"/>
          <w:szCs w:val="28"/>
        </w:rPr>
      </w:pPr>
      <w:r>
        <w:rPr>
          <w:sz w:val="28"/>
          <w:szCs w:val="28"/>
        </w:rPr>
        <w:t xml:space="preserve">У структурі цього речення підметом виступає </w:t>
      </w:r>
      <w:r>
        <w:rPr>
          <w:i/>
          <w:iCs/>
          <w:sz w:val="28"/>
          <w:szCs w:val="28"/>
        </w:rPr>
        <w:t>you</w:t>
      </w:r>
      <w:r>
        <w:rPr>
          <w:sz w:val="28"/>
          <w:szCs w:val="28"/>
        </w:rPr>
        <w:t xml:space="preserve">, а група присудка утворена модальним дієсловом </w:t>
      </w:r>
      <w:r>
        <w:rPr>
          <w:i/>
          <w:iCs/>
          <w:sz w:val="28"/>
          <w:szCs w:val="28"/>
        </w:rPr>
        <w:t xml:space="preserve">can </w:t>
      </w:r>
      <w:r>
        <w:rPr>
          <w:sz w:val="28"/>
          <w:szCs w:val="28"/>
        </w:rPr>
        <w:t xml:space="preserve">та основним дієсловом </w:t>
      </w:r>
      <w:r>
        <w:rPr>
          <w:i/>
          <w:iCs/>
          <w:sz w:val="28"/>
          <w:szCs w:val="28"/>
        </w:rPr>
        <w:t>talk</w:t>
      </w:r>
      <w:r>
        <w:rPr>
          <w:sz w:val="28"/>
          <w:szCs w:val="28"/>
        </w:rPr>
        <w:t xml:space="preserve">, що вказує на можливість або здатність до дії. Звертання </w:t>
      </w:r>
      <w:r>
        <w:rPr>
          <w:i/>
          <w:iCs/>
          <w:sz w:val="28"/>
          <w:szCs w:val="28"/>
        </w:rPr>
        <w:t>Oggy</w:t>
      </w:r>
      <w:r>
        <w:rPr>
          <w:sz w:val="28"/>
          <w:szCs w:val="28"/>
        </w:rPr>
        <w:t xml:space="preserve"> виконує функцію відокремленого члена речення, надаючи комунікативній структурі емоційного відтінку. </w:t>
      </w:r>
    </w:p>
    <w:p w14:paraId="5C6F472E" w14:textId="77777777" w:rsidR="00AC6665" w:rsidRDefault="006F26FD">
      <w:pPr>
        <w:spacing w:line="360" w:lineRule="auto"/>
        <w:ind w:firstLine="567"/>
        <w:jc w:val="both"/>
        <w:rPr>
          <w:i/>
          <w:iCs/>
          <w:sz w:val="28"/>
          <w:szCs w:val="28"/>
        </w:rPr>
      </w:pPr>
      <w:r>
        <w:rPr>
          <w:sz w:val="28"/>
          <w:szCs w:val="28"/>
        </w:rPr>
        <w:t xml:space="preserve">Ще одним прикладом повносоставного загального ускладненого інтерогативного речення є: </w:t>
      </w:r>
      <w:r>
        <w:rPr>
          <w:i/>
          <w:iCs/>
          <w:sz w:val="28"/>
          <w:szCs w:val="28"/>
        </w:rPr>
        <w:t>Shall we go downstairs and eat?</w:t>
      </w:r>
      <w:r>
        <w:rPr>
          <w:sz w:val="28"/>
          <w:szCs w:val="28"/>
        </w:rPr>
        <w:t xml:space="preserve"> (Galbraith R.). Тут речення ускладнене однорідними дієсловами у формі інфінітиву, які є частиною складеного модального присудка. </w:t>
      </w:r>
    </w:p>
    <w:p w14:paraId="340A85BB" w14:textId="77777777" w:rsidR="00AC6665" w:rsidRDefault="006F26FD">
      <w:pPr>
        <w:spacing w:line="360" w:lineRule="auto"/>
        <w:ind w:firstLine="567"/>
        <w:jc w:val="both"/>
        <w:rPr>
          <w:i/>
          <w:iCs/>
          <w:sz w:val="28"/>
          <w:szCs w:val="28"/>
        </w:rPr>
      </w:pPr>
      <w:r>
        <w:rPr>
          <w:sz w:val="28"/>
          <w:szCs w:val="28"/>
        </w:rPr>
        <w:t xml:space="preserve">Складнопідрядні (СПР) речення становлять 11,7%. Прикладом складнопідрядного інтерогативного речення є: </w:t>
      </w:r>
      <w:r>
        <w:rPr>
          <w:i/>
          <w:iCs/>
          <w:sz w:val="28"/>
          <w:szCs w:val="28"/>
        </w:rPr>
        <w:t xml:space="preserve">Do you know who sent it? </w:t>
      </w:r>
      <w:r>
        <w:rPr>
          <w:sz w:val="28"/>
          <w:szCs w:val="28"/>
        </w:rPr>
        <w:t>(Galbraith R.) Головна частина представлена підметом</w:t>
      </w:r>
      <w:r>
        <w:rPr>
          <w:i/>
          <w:iCs/>
          <w:sz w:val="28"/>
          <w:szCs w:val="28"/>
        </w:rPr>
        <w:t xml:space="preserve"> you</w:t>
      </w:r>
      <w:r>
        <w:rPr>
          <w:sz w:val="28"/>
          <w:szCs w:val="28"/>
        </w:rPr>
        <w:t xml:space="preserve"> та присудковою групою, що складається із допоміжного дієслова </w:t>
      </w:r>
      <w:r>
        <w:rPr>
          <w:i/>
          <w:iCs/>
          <w:sz w:val="28"/>
          <w:szCs w:val="28"/>
        </w:rPr>
        <w:t>do</w:t>
      </w:r>
      <w:r>
        <w:rPr>
          <w:sz w:val="28"/>
          <w:szCs w:val="28"/>
        </w:rPr>
        <w:t xml:space="preserve"> та смислового перехідного дієслова </w:t>
      </w:r>
      <w:r>
        <w:rPr>
          <w:i/>
          <w:iCs/>
          <w:sz w:val="28"/>
          <w:szCs w:val="28"/>
        </w:rPr>
        <w:t>know</w:t>
      </w:r>
      <w:r>
        <w:rPr>
          <w:sz w:val="28"/>
          <w:szCs w:val="28"/>
        </w:rPr>
        <w:t xml:space="preserve">, за яким слідує об’єктне підрядне речення </w:t>
      </w:r>
      <w:r>
        <w:rPr>
          <w:i/>
          <w:iCs/>
          <w:sz w:val="28"/>
          <w:szCs w:val="28"/>
        </w:rPr>
        <w:t xml:space="preserve">who sent it </w:t>
      </w:r>
      <w:r>
        <w:rPr>
          <w:sz w:val="28"/>
          <w:szCs w:val="28"/>
        </w:rPr>
        <w:t xml:space="preserve">зі своєю власною структурою предикації (підмет – </w:t>
      </w:r>
      <w:r>
        <w:rPr>
          <w:i/>
          <w:iCs/>
          <w:sz w:val="28"/>
          <w:szCs w:val="28"/>
        </w:rPr>
        <w:t>who,</w:t>
      </w:r>
      <w:r>
        <w:rPr>
          <w:sz w:val="28"/>
          <w:szCs w:val="28"/>
        </w:rPr>
        <w:t xml:space="preserve"> простий присудок – </w:t>
      </w:r>
      <w:r>
        <w:rPr>
          <w:i/>
          <w:iCs/>
          <w:sz w:val="28"/>
          <w:szCs w:val="28"/>
        </w:rPr>
        <w:t>sent,</w:t>
      </w:r>
      <w:r>
        <w:rPr>
          <w:sz w:val="28"/>
          <w:szCs w:val="28"/>
        </w:rPr>
        <w:t xml:space="preserve"> прямий додаток – </w:t>
      </w:r>
      <w:r>
        <w:rPr>
          <w:i/>
          <w:iCs/>
          <w:sz w:val="28"/>
          <w:szCs w:val="28"/>
        </w:rPr>
        <w:t>it</w:t>
      </w:r>
      <w:r>
        <w:rPr>
          <w:sz w:val="28"/>
          <w:szCs w:val="28"/>
        </w:rPr>
        <w:t xml:space="preserve">). </w:t>
      </w:r>
    </w:p>
    <w:p w14:paraId="12B91E7E" w14:textId="77777777" w:rsidR="00AC6665" w:rsidRDefault="006F26FD">
      <w:pPr>
        <w:spacing w:line="360" w:lineRule="auto"/>
        <w:ind w:firstLine="567"/>
        <w:jc w:val="both"/>
        <w:rPr>
          <w:sz w:val="28"/>
          <w:szCs w:val="28"/>
        </w:rPr>
      </w:pPr>
      <w:r>
        <w:rPr>
          <w:sz w:val="28"/>
          <w:szCs w:val="28"/>
        </w:rPr>
        <w:lastRenderedPageBreak/>
        <w:t>Отже, загальні питання є найбільш уживаними серед усіх типів, що пояснюється їх універсальною функцією – перевіркою факту, згоди або істинності висловлення.</w:t>
      </w:r>
    </w:p>
    <w:p w14:paraId="62D38D28" w14:textId="77777777" w:rsidR="00AC6665" w:rsidRDefault="006F26FD">
      <w:pPr>
        <w:spacing w:line="360" w:lineRule="auto"/>
        <w:ind w:firstLine="567"/>
        <w:jc w:val="both"/>
        <w:rPr>
          <w:sz w:val="28"/>
          <w:szCs w:val="28"/>
        </w:rPr>
      </w:pPr>
      <w:r>
        <w:rPr>
          <w:sz w:val="28"/>
          <w:szCs w:val="28"/>
        </w:rPr>
        <w:t xml:space="preserve">На другому місці за частотністю – спеціальні інтерогативні речення, які становлять 32,7% від усіх повносоставних конструкцій. </w:t>
      </w:r>
    </w:p>
    <w:p w14:paraId="68DB1903" w14:textId="77777777" w:rsidR="00AC6665" w:rsidRDefault="006F26FD">
      <w:pPr>
        <w:spacing w:line="360" w:lineRule="auto"/>
        <w:ind w:firstLine="567"/>
        <w:jc w:val="both"/>
        <w:rPr>
          <w:sz w:val="28"/>
          <w:szCs w:val="28"/>
        </w:rPr>
      </w:pPr>
      <w:r>
        <w:rPr>
          <w:sz w:val="28"/>
          <w:szCs w:val="28"/>
        </w:rPr>
        <w:t xml:space="preserve">Домінують прості речення (ПР) (35,6%), що є показником високої продуктивності цього типу. Прикладом такого типу інтерогативних речень є: </w:t>
      </w:r>
      <w:r>
        <w:rPr>
          <w:i/>
          <w:iCs/>
          <w:sz w:val="28"/>
          <w:szCs w:val="28"/>
        </w:rPr>
        <w:t>Why are you keeping them?</w:t>
      </w:r>
      <w:r>
        <w:rPr>
          <w:sz w:val="28"/>
          <w:szCs w:val="28"/>
        </w:rPr>
        <w:t xml:space="preserve"> (Galbraith R.)</w:t>
      </w:r>
    </w:p>
    <w:p w14:paraId="385B6DFE" w14:textId="77777777" w:rsidR="00AC6665" w:rsidRDefault="006F26FD">
      <w:pPr>
        <w:spacing w:line="360" w:lineRule="auto"/>
        <w:ind w:firstLine="567"/>
        <w:jc w:val="both"/>
        <w:rPr>
          <w:sz w:val="28"/>
          <w:szCs w:val="28"/>
        </w:rPr>
      </w:pPr>
      <w:r>
        <w:rPr>
          <w:sz w:val="28"/>
          <w:szCs w:val="28"/>
        </w:rPr>
        <w:t xml:space="preserve">Підметом цього речення виступає займенник </w:t>
      </w:r>
      <w:r>
        <w:rPr>
          <w:i/>
          <w:iCs/>
          <w:sz w:val="28"/>
          <w:szCs w:val="28"/>
        </w:rPr>
        <w:t>you</w:t>
      </w:r>
      <w:r>
        <w:rPr>
          <w:sz w:val="28"/>
          <w:szCs w:val="28"/>
        </w:rPr>
        <w:t>, присудкова група складається з простого присудка</w:t>
      </w:r>
      <w:r>
        <w:rPr>
          <w:color w:val="FF0000"/>
          <w:sz w:val="28"/>
          <w:szCs w:val="28"/>
        </w:rPr>
        <w:t xml:space="preserve"> </w:t>
      </w:r>
      <w:r>
        <w:rPr>
          <w:i/>
          <w:iCs/>
          <w:sz w:val="28"/>
          <w:szCs w:val="28"/>
        </w:rPr>
        <w:t>are</w:t>
      </w:r>
      <w:r>
        <w:rPr>
          <w:sz w:val="28"/>
          <w:szCs w:val="28"/>
        </w:rPr>
        <w:t xml:space="preserve"> </w:t>
      </w:r>
      <w:r>
        <w:rPr>
          <w:i/>
          <w:iCs/>
          <w:sz w:val="28"/>
          <w:szCs w:val="28"/>
        </w:rPr>
        <w:t>keeping</w:t>
      </w:r>
      <w:r>
        <w:rPr>
          <w:sz w:val="28"/>
          <w:szCs w:val="28"/>
        </w:rPr>
        <w:t xml:space="preserve">, що виражає тривалу дію. Додаток </w:t>
      </w:r>
      <w:r>
        <w:rPr>
          <w:i/>
          <w:iCs/>
          <w:sz w:val="28"/>
          <w:szCs w:val="28"/>
        </w:rPr>
        <w:t>them</w:t>
      </w:r>
      <w:r>
        <w:rPr>
          <w:sz w:val="28"/>
          <w:szCs w:val="28"/>
        </w:rPr>
        <w:t xml:space="preserve"> позначає об’єкт дії. Питальне слово </w:t>
      </w:r>
      <w:r>
        <w:rPr>
          <w:i/>
          <w:iCs/>
          <w:sz w:val="28"/>
          <w:szCs w:val="28"/>
        </w:rPr>
        <w:t>why</w:t>
      </w:r>
      <w:r>
        <w:rPr>
          <w:sz w:val="28"/>
          <w:szCs w:val="28"/>
        </w:rPr>
        <w:t xml:space="preserve"> виконує функцію обставини причини, формуючи спеціальне питання.</w:t>
      </w:r>
    </w:p>
    <w:p w14:paraId="26978450" w14:textId="77777777" w:rsidR="00AC6665" w:rsidRDefault="006F26FD">
      <w:pPr>
        <w:spacing w:line="360" w:lineRule="auto"/>
        <w:ind w:firstLine="567"/>
        <w:jc w:val="both"/>
        <w:rPr>
          <w:sz w:val="28"/>
          <w:szCs w:val="28"/>
          <w:highlight w:val="red"/>
        </w:rPr>
      </w:pPr>
      <w:r>
        <w:rPr>
          <w:sz w:val="28"/>
          <w:szCs w:val="28"/>
        </w:rPr>
        <w:t xml:space="preserve">Ускладнені питання (УР) складають лише 2,9%. Наприклад, </w:t>
      </w:r>
      <w:r>
        <w:rPr>
          <w:i/>
          <w:iCs/>
          <w:sz w:val="28"/>
          <w:szCs w:val="28"/>
        </w:rPr>
        <w:t xml:space="preserve">What am I supposed to do, only ever work with women? </w:t>
      </w:r>
      <w:r>
        <w:rPr>
          <w:sz w:val="28"/>
          <w:szCs w:val="28"/>
        </w:rPr>
        <w:t>(Galbraith R.)</w:t>
      </w:r>
    </w:p>
    <w:p w14:paraId="1DBBBF24" w14:textId="77777777" w:rsidR="00AC6665" w:rsidRDefault="006F26FD">
      <w:pPr>
        <w:spacing w:line="360" w:lineRule="auto"/>
        <w:ind w:firstLine="567"/>
        <w:jc w:val="both"/>
        <w:rPr>
          <w:color w:val="000000"/>
          <w:sz w:val="28"/>
          <w:szCs w:val="28"/>
        </w:rPr>
      </w:pPr>
      <w:r>
        <w:rPr>
          <w:color w:val="000000"/>
          <w:sz w:val="28"/>
          <w:szCs w:val="28"/>
        </w:rPr>
        <w:t xml:space="preserve">Складений підмет даного речення складається з займенника </w:t>
      </w:r>
      <w:r>
        <w:rPr>
          <w:i/>
          <w:iCs/>
          <w:color w:val="000000"/>
          <w:sz w:val="28"/>
          <w:szCs w:val="28"/>
        </w:rPr>
        <w:t xml:space="preserve">I </w:t>
      </w:r>
      <w:r>
        <w:rPr>
          <w:color w:val="000000"/>
          <w:sz w:val="28"/>
          <w:szCs w:val="28"/>
        </w:rPr>
        <w:t xml:space="preserve">та інфінітива </w:t>
      </w:r>
      <w:r>
        <w:rPr>
          <w:i/>
          <w:iCs/>
          <w:color w:val="000000"/>
          <w:sz w:val="28"/>
          <w:szCs w:val="28"/>
        </w:rPr>
        <w:t>to do,</w:t>
      </w:r>
      <w:r>
        <w:rPr>
          <w:color w:val="000000"/>
          <w:sz w:val="28"/>
          <w:szCs w:val="28"/>
        </w:rPr>
        <w:t xml:space="preserve"> присудком виступає </w:t>
      </w:r>
      <w:r>
        <w:rPr>
          <w:i/>
          <w:iCs/>
          <w:color w:val="000000"/>
          <w:sz w:val="28"/>
          <w:szCs w:val="28"/>
        </w:rPr>
        <w:t>am supposed</w:t>
      </w:r>
      <w:r>
        <w:rPr>
          <w:color w:val="000000"/>
          <w:sz w:val="28"/>
          <w:szCs w:val="28"/>
        </w:rPr>
        <w:t xml:space="preserve">, що має модальне значення обов’язку. Інфінітивне словосполучення </w:t>
      </w:r>
      <w:r>
        <w:rPr>
          <w:i/>
          <w:iCs/>
          <w:color w:val="000000"/>
          <w:sz w:val="28"/>
          <w:szCs w:val="28"/>
        </w:rPr>
        <w:t>“only ever work with women”</w:t>
      </w:r>
      <w:r>
        <w:rPr>
          <w:color w:val="000000"/>
          <w:sz w:val="28"/>
          <w:szCs w:val="28"/>
        </w:rPr>
        <w:t xml:space="preserve"> є апозитивом до інфінітиву </w:t>
      </w:r>
      <w:r>
        <w:rPr>
          <w:i/>
          <w:iCs/>
          <w:color w:val="000000"/>
          <w:sz w:val="28"/>
          <w:szCs w:val="28"/>
        </w:rPr>
        <w:t>to do</w:t>
      </w:r>
      <w:r>
        <w:rPr>
          <w:color w:val="000000"/>
          <w:sz w:val="28"/>
          <w:szCs w:val="28"/>
        </w:rPr>
        <w:t xml:space="preserve">, і таким чином ускладнює структуру простого речення. </w:t>
      </w:r>
    </w:p>
    <w:p w14:paraId="46A085E5" w14:textId="77777777" w:rsidR="00AC6665" w:rsidRDefault="006F26FD">
      <w:pPr>
        <w:spacing w:line="360" w:lineRule="auto"/>
        <w:ind w:firstLine="567"/>
        <w:jc w:val="both"/>
        <w:rPr>
          <w:sz w:val="28"/>
          <w:szCs w:val="28"/>
          <w:highlight w:val="red"/>
        </w:rPr>
      </w:pPr>
      <w:r>
        <w:rPr>
          <w:sz w:val="28"/>
          <w:szCs w:val="28"/>
        </w:rPr>
        <w:t xml:space="preserve">СПР становлять 4,9%, що свідчить про певну тенденцію до ускладнення структури через підрядні обставинні частини. Прикладом такого типу речень є: </w:t>
      </w:r>
      <w:r>
        <w:rPr>
          <w:i/>
          <w:iCs/>
          <w:sz w:val="28"/>
          <w:szCs w:val="28"/>
        </w:rPr>
        <w:t>What was he doing when the other women were killed?</w:t>
      </w:r>
      <w:r>
        <w:rPr>
          <w:sz w:val="28"/>
          <w:szCs w:val="28"/>
        </w:rPr>
        <w:t xml:space="preserve"> (Galbraith R.)</w:t>
      </w:r>
    </w:p>
    <w:p w14:paraId="173D766A" w14:textId="77777777" w:rsidR="00AC6665" w:rsidRDefault="006F26FD">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Підметом у цьому реченні виступає займенник </w:t>
      </w:r>
      <w:r>
        <w:rPr>
          <w:i/>
          <w:iCs/>
          <w:color w:val="000000"/>
          <w:sz w:val="28"/>
          <w:szCs w:val="28"/>
        </w:rPr>
        <w:t>he,</w:t>
      </w:r>
      <w:r>
        <w:rPr>
          <w:color w:val="000000"/>
          <w:sz w:val="28"/>
          <w:szCs w:val="28"/>
        </w:rPr>
        <w:t xml:space="preserve"> а предикативний центр формується присудком </w:t>
      </w:r>
      <w:r>
        <w:rPr>
          <w:i/>
          <w:iCs/>
          <w:color w:val="000000"/>
          <w:sz w:val="28"/>
          <w:szCs w:val="28"/>
        </w:rPr>
        <w:t xml:space="preserve">was doing. </w:t>
      </w:r>
      <w:r>
        <w:rPr>
          <w:color w:val="000000"/>
          <w:sz w:val="28"/>
          <w:szCs w:val="28"/>
        </w:rPr>
        <w:t xml:space="preserve">Підрядна частина часу </w:t>
      </w:r>
      <w:r>
        <w:rPr>
          <w:i/>
          <w:iCs/>
          <w:color w:val="000000"/>
          <w:sz w:val="28"/>
          <w:szCs w:val="28"/>
        </w:rPr>
        <w:t>when the other women were killed</w:t>
      </w:r>
      <w:r>
        <w:rPr>
          <w:color w:val="000000"/>
          <w:sz w:val="28"/>
          <w:szCs w:val="28"/>
        </w:rPr>
        <w:t xml:space="preserve"> має власну граматичну структуру з підметом </w:t>
      </w:r>
      <w:r>
        <w:rPr>
          <w:i/>
          <w:iCs/>
          <w:color w:val="000000"/>
          <w:sz w:val="28"/>
          <w:szCs w:val="28"/>
        </w:rPr>
        <w:t>the other women</w:t>
      </w:r>
      <w:r>
        <w:rPr>
          <w:color w:val="000000"/>
          <w:sz w:val="28"/>
          <w:szCs w:val="28"/>
        </w:rPr>
        <w:t xml:space="preserve"> і присудком </w:t>
      </w:r>
      <w:r>
        <w:rPr>
          <w:i/>
          <w:iCs/>
          <w:color w:val="000000"/>
          <w:sz w:val="28"/>
          <w:szCs w:val="28"/>
        </w:rPr>
        <w:t>were killed</w:t>
      </w:r>
      <w:r>
        <w:rPr>
          <w:color w:val="000000"/>
          <w:sz w:val="28"/>
          <w:szCs w:val="28"/>
        </w:rPr>
        <w:t xml:space="preserve">. Питальне слово </w:t>
      </w:r>
      <w:r>
        <w:rPr>
          <w:i/>
          <w:iCs/>
          <w:color w:val="000000"/>
          <w:sz w:val="28"/>
          <w:szCs w:val="28"/>
        </w:rPr>
        <w:t>what</w:t>
      </w:r>
      <w:r>
        <w:rPr>
          <w:color w:val="000000"/>
          <w:sz w:val="28"/>
          <w:szCs w:val="28"/>
        </w:rPr>
        <w:t xml:space="preserve"> виражає об’єкт запитання.</w:t>
      </w:r>
    </w:p>
    <w:p w14:paraId="2BF47A47" w14:textId="77777777" w:rsidR="00AC6665" w:rsidRDefault="006F26FD">
      <w:pPr>
        <w:spacing w:line="360" w:lineRule="auto"/>
        <w:ind w:firstLine="567"/>
        <w:jc w:val="both"/>
        <w:rPr>
          <w:sz w:val="28"/>
          <w:szCs w:val="28"/>
        </w:rPr>
      </w:pPr>
      <w:r>
        <w:rPr>
          <w:sz w:val="28"/>
          <w:szCs w:val="28"/>
        </w:rPr>
        <w:t>Таким чином, спеціальні питання активно використовуються в сучасній англійській мові, оскільки вони реалізують комунікативну потребу отримання конкретної інформації про дію, особу, місце, причину чи спосіб.</w:t>
      </w:r>
    </w:p>
    <w:p w14:paraId="5D03D15B" w14:textId="77777777" w:rsidR="00AC6665" w:rsidRDefault="006F26FD">
      <w:pPr>
        <w:spacing w:line="360" w:lineRule="auto"/>
        <w:ind w:firstLine="567"/>
        <w:jc w:val="both"/>
        <w:rPr>
          <w:sz w:val="28"/>
          <w:szCs w:val="28"/>
        </w:rPr>
      </w:pPr>
      <w:r>
        <w:rPr>
          <w:sz w:val="28"/>
          <w:szCs w:val="28"/>
        </w:rPr>
        <w:lastRenderedPageBreak/>
        <w:t>Розділові інтерогативні речення є менш уживаними, їхня частка становить 4,8%</w:t>
      </w:r>
      <w:r>
        <w:rPr>
          <w:color w:val="FF0000"/>
          <w:sz w:val="28"/>
          <w:szCs w:val="28"/>
        </w:rPr>
        <w:t xml:space="preserve"> </w:t>
      </w:r>
      <w:r>
        <w:rPr>
          <w:sz w:val="28"/>
          <w:szCs w:val="28"/>
        </w:rPr>
        <w:t xml:space="preserve">від загальної кількості повносоставних речень. </w:t>
      </w:r>
    </w:p>
    <w:p w14:paraId="7683688C" w14:textId="77777777" w:rsidR="00AC6665" w:rsidRDefault="006F26FD">
      <w:pPr>
        <w:spacing w:line="360" w:lineRule="auto"/>
        <w:ind w:firstLine="567"/>
        <w:jc w:val="both"/>
        <w:rPr>
          <w:i/>
          <w:iCs/>
          <w:sz w:val="28"/>
          <w:szCs w:val="28"/>
        </w:rPr>
      </w:pPr>
      <w:r>
        <w:rPr>
          <w:sz w:val="28"/>
          <w:szCs w:val="28"/>
        </w:rPr>
        <w:t xml:space="preserve">Переважають прості конструкції (ПР) в першій частині (4,2%), які є типовими для розмовного діалогу. Наприклад, </w:t>
      </w:r>
      <w:r>
        <w:rPr>
          <w:i/>
          <w:iCs/>
          <w:sz w:val="28"/>
          <w:szCs w:val="28"/>
        </w:rPr>
        <w:t xml:space="preserve">He’s a big guy, isn’t he? </w:t>
      </w:r>
      <w:r>
        <w:rPr>
          <w:sz w:val="28"/>
          <w:szCs w:val="28"/>
        </w:rPr>
        <w:t xml:space="preserve">(Galbraith R.) </w:t>
      </w:r>
    </w:p>
    <w:p w14:paraId="2A4EB08E" w14:textId="77777777" w:rsidR="00AC6665" w:rsidRDefault="006F26FD">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Основна частина цього інтерогативного розділового речення має структуру </w:t>
      </w:r>
      <w:r>
        <w:rPr>
          <w:i/>
          <w:iCs/>
          <w:color w:val="000000"/>
          <w:sz w:val="28"/>
          <w:szCs w:val="28"/>
        </w:rPr>
        <w:t>He’s a big guy,</w:t>
      </w:r>
      <w:r>
        <w:rPr>
          <w:color w:val="000000"/>
          <w:sz w:val="28"/>
          <w:szCs w:val="28"/>
        </w:rPr>
        <w:t xml:space="preserve"> у якій</w:t>
      </w:r>
      <w:r>
        <w:rPr>
          <w:i/>
          <w:iCs/>
          <w:color w:val="000000"/>
          <w:sz w:val="28"/>
          <w:szCs w:val="28"/>
        </w:rPr>
        <w:t xml:space="preserve"> he </w:t>
      </w:r>
      <w:r>
        <w:rPr>
          <w:color w:val="000000"/>
          <w:sz w:val="28"/>
          <w:szCs w:val="28"/>
        </w:rPr>
        <w:t xml:space="preserve">функціонує як підмет, </w:t>
      </w:r>
      <w:r>
        <w:rPr>
          <w:i/>
          <w:iCs/>
          <w:color w:val="000000"/>
          <w:sz w:val="28"/>
          <w:szCs w:val="28"/>
        </w:rPr>
        <w:t>is</w:t>
      </w:r>
      <w:r>
        <w:rPr>
          <w:color w:val="000000"/>
          <w:sz w:val="28"/>
          <w:szCs w:val="28"/>
        </w:rPr>
        <w:t xml:space="preserve"> виконує роль дієслівної зв’язки у складі складеного іменного присудка, а компонент </w:t>
      </w:r>
      <w:r>
        <w:rPr>
          <w:i/>
          <w:iCs/>
          <w:color w:val="000000"/>
          <w:sz w:val="28"/>
          <w:szCs w:val="28"/>
        </w:rPr>
        <w:t>a big guy</w:t>
      </w:r>
      <w:r>
        <w:rPr>
          <w:color w:val="000000"/>
          <w:sz w:val="28"/>
          <w:szCs w:val="28"/>
        </w:rPr>
        <w:t xml:space="preserve"> виступає іменною частиною присудка. Розділовий елемент </w:t>
      </w:r>
      <w:r>
        <w:rPr>
          <w:i/>
          <w:iCs/>
          <w:color w:val="000000"/>
          <w:sz w:val="28"/>
          <w:szCs w:val="28"/>
        </w:rPr>
        <w:t>isn’t he?</w:t>
      </w:r>
      <w:r>
        <w:rPr>
          <w:color w:val="000000"/>
          <w:sz w:val="28"/>
          <w:szCs w:val="28"/>
        </w:rPr>
        <w:t xml:space="preserve"> утворює запитувальну конструкцію, що виражає підтвердження або сумнів щодо попереднього твердження.</w:t>
      </w:r>
    </w:p>
    <w:p w14:paraId="27D80E6E" w14:textId="77777777" w:rsidR="00AC6665" w:rsidRDefault="006F26FD">
      <w:pPr>
        <w:spacing w:line="360" w:lineRule="auto"/>
        <w:ind w:firstLine="567"/>
        <w:jc w:val="both"/>
        <w:rPr>
          <w:i/>
          <w:iCs/>
          <w:sz w:val="28"/>
          <w:szCs w:val="28"/>
        </w:rPr>
      </w:pPr>
      <w:r>
        <w:rPr>
          <w:sz w:val="28"/>
          <w:szCs w:val="28"/>
        </w:rPr>
        <w:t xml:space="preserve">Ускладнені речення (УР) становлять 1,3%, зазвичай містять вставні слова або уточнення в першій частині. Прикладом цього типу речень є: </w:t>
      </w:r>
      <w:r>
        <w:rPr>
          <w:i/>
          <w:iCs/>
          <w:sz w:val="28"/>
          <w:szCs w:val="28"/>
        </w:rPr>
        <w:t xml:space="preserve">He hadn’t murdered her, though, had he? </w:t>
      </w:r>
      <w:r>
        <w:rPr>
          <w:sz w:val="28"/>
          <w:szCs w:val="28"/>
        </w:rPr>
        <w:t>(Galbraith R.)</w:t>
      </w:r>
    </w:p>
    <w:p w14:paraId="26AE5972" w14:textId="77777777" w:rsidR="00AC6665" w:rsidRDefault="006F26FD">
      <w:pPr>
        <w:spacing w:line="360" w:lineRule="auto"/>
        <w:ind w:firstLine="567"/>
        <w:jc w:val="both"/>
        <w:rPr>
          <w:sz w:val="28"/>
          <w:szCs w:val="28"/>
        </w:rPr>
      </w:pPr>
      <w:r>
        <w:rPr>
          <w:sz w:val="28"/>
          <w:szCs w:val="28"/>
        </w:rPr>
        <w:t xml:space="preserve">Підмет цього речення виражений займенником </w:t>
      </w:r>
      <w:r>
        <w:rPr>
          <w:i/>
          <w:iCs/>
          <w:sz w:val="28"/>
          <w:szCs w:val="28"/>
        </w:rPr>
        <w:t>he,</w:t>
      </w:r>
      <w:r>
        <w:rPr>
          <w:sz w:val="28"/>
          <w:szCs w:val="28"/>
        </w:rPr>
        <w:t xml:space="preserve"> присудкова група </w:t>
      </w:r>
      <w:r>
        <w:rPr>
          <w:i/>
          <w:iCs/>
          <w:sz w:val="28"/>
          <w:szCs w:val="28"/>
        </w:rPr>
        <w:t xml:space="preserve">hadn’t murdered her </w:t>
      </w:r>
      <w:r>
        <w:rPr>
          <w:sz w:val="28"/>
          <w:szCs w:val="28"/>
        </w:rPr>
        <w:t xml:space="preserve">скаладається з простого присудка </w:t>
      </w:r>
      <w:r>
        <w:rPr>
          <w:i/>
          <w:iCs/>
          <w:sz w:val="28"/>
          <w:szCs w:val="28"/>
        </w:rPr>
        <w:t xml:space="preserve">hadn’t murdered, </w:t>
      </w:r>
      <w:r>
        <w:rPr>
          <w:sz w:val="28"/>
          <w:szCs w:val="28"/>
        </w:rPr>
        <w:t xml:space="preserve">який виражає заперечення у формі Past Perfect і прямого додатка </w:t>
      </w:r>
      <w:r>
        <w:rPr>
          <w:i/>
          <w:iCs/>
          <w:sz w:val="28"/>
          <w:szCs w:val="28"/>
        </w:rPr>
        <w:t>her</w:t>
      </w:r>
      <w:r>
        <w:rPr>
          <w:sz w:val="28"/>
          <w:szCs w:val="28"/>
        </w:rPr>
        <w:t xml:space="preserve">. Вставне (модальне) слово </w:t>
      </w:r>
      <w:r>
        <w:rPr>
          <w:i/>
          <w:iCs/>
          <w:sz w:val="28"/>
          <w:szCs w:val="28"/>
        </w:rPr>
        <w:t>though</w:t>
      </w:r>
      <w:r>
        <w:rPr>
          <w:sz w:val="28"/>
          <w:szCs w:val="28"/>
        </w:rPr>
        <w:t xml:space="preserve"> ускладнює структуру, додаючи відтінок неочікуваного контрасту з  точки зору розмовника. </w:t>
      </w:r>
    </w:p>
    <w:p w14:paraId="09AA28D5" w14:textId="77777777" w:rsidR="00AC6665" w:rsidRDefault="006F26FD">
      <w:pPr>
        <w:spacing w:line="360" w:lineRule="auto"/>
        <w:ind w:firstLine="567"/>
        <w:jc w:val="both"/>
        <w:rPr>
          <w:sz w:val="28"/>
          <w:szCs w:val="28"/>
        </w:rPr>
      </w:pPr>
      <w:r>
        <w:rPr>
          <w:sz w:val="28"/>
          <w:szCs w:val="28"/>
        </w:rPr>
        <w:t>Складнопідрядні конструкції (СПР) в першій частині розділових питань зустрічаються поодиноко (0,9%), адже розділові питання найчастіше функціонують як короткі уточнення після простих тверджень.</w:t>
      </w:r>
    </w:p>
    <w:p w14:paraId="5FED329E" w14:textId="77777777" w:rsidR="00AC6665" w:rsidRDefault="006F26FD">
      <w:pPr>
        <w:spacing w:line="360" w:lineRule="auto"/>
        <w:ind w:firstLine="567"/>
        <w:jc w:val="both"/>
        <w:rPr>
          <w:i/>
          <w:iCs/>
          <w:sz w:val="28"/>
          <w:szCs w:val="28"/>
        </w:rPr>
      </w:pPr>
      <w:r>
        <w:rPr>
          <w:sz w:val="28"/>
          <w:szCs w:val="28"/>
        </w:rPr>
        <w:t xml:space="preserve">Прикладом складнопідрядного речення є: </w:t>
      </w:r>
      <w:r>
        <w:rPr>
          <w:i/>
          <w:iCs/>
          <w:sz w:val="28"/>
          <w:szCs w:val="28"/>
        </w:rPr>
        <w:t xml:space="preserve">You don’t know where I’d find Noel, do you? </w:t>
      </w:r>
      <w:r>
        <w:rPr>
          <w:sz w:val="28"/>
          <w:szCs w:val="28"/>
        </w:rPr>
        <w:t>(Galbraith R.)</w:t>
      </w:r>
    </w:p>
    <w:p w14:paraId="29BBBCEE" w14:textId="77777777" w:rsidR="00AC6665" w:rsidRDefault="006F26FD">
      <w:pPr>
        <w:spacing w:line="360" w:lineRule="auto"/>
        <w:ind w:firstLine="567"/>
        <w:jc w:val="both"/>
        <w:rPr>
          <w:sz w:val="28"/>
          <w:szCs w:val="28"/>
        </w:rPr>
      </w:pPr>
      <w:r>
        <w:rPr>
          <w:sz w:val="28"/>
          <w:szCs w:val="28"/>
        </w:rPr>
        <w:t xml:space="preserve">Підмет головної частини речення виражений займенником </w:t>
      </w:r>
      <w:r>
        <w:rPr>
          <w:i/>
          <w:iCs/>
          <w:sz w:val="28"/>
          <w:szCs w:val="28"/>
        </w:rPr>
        <w:t>you,</w:t>
      </w:r>
      <w:r>
        <w:rPr>
          <w:sz w:val="28"/>
          <w:szCs w:val="28"/>
        </w:rPr>
        <w:t xml:space="preserve"> простим присудком виступає </w:t>
      </w:r>
      <w:r>
        <w:rPr>
          <w:i/>
          <w:iCs/>
          <w:sz w:val="28"/>
          <w:szCs w:val="28"/>
        </w:rPr>
        <w:t>don’t know.</w:t>
      </w:r>
      <w:r>
        <w:rPr>
          <w:sz w:val="28"/>
          <w:szCs w:val="28"/>
        </w:rPr>
        <w:t xml:space="preserve"> Підрядна об’єктна частина </w:t>
      </w:r>
      <w:r>
        <w:rPr>
          <w:i/>
          <w:iCs/>
          <w:sz w:val="28"/>
          <w:szCs w:val="28"/>
        </w:rPr>
        <w:t>where I’d find Noel</w:t>
      </w:r>
      <w:r>
        <w:rPr>
          <w:sz w:val="28"/>
          <w:szCs w:val="28"/>
        </w:rPr>
        <w:t xml:space="preserve"> має власну структуру предикації: підмет </w:t>
      </w:r>
      <w:r>
        <w:rPr>
          <w:i/>
          <w:iCs/>
          <w:sz w:val="28"/>
          <w:szCs w:val="28"/>
        </w:rPr>
        <w:t>I</w:t>
      </w:r>
      <w:r>
        <w:rPr>
          <w:sz w:val="28"/>
          <w:szCs w:val="28"/>
        </w:rPr>
        <w:t xml:space="preserve">, присудок </w:t>
      </w:r>
      <w:r>
        <w:rPr>
          <w:i/>
          <w:iCs/>
          <w:sz w:val="28"/>
          <w:szCs w:val="28"/>
        </w:rPr>
        <w:t xml:space="preserve">would find, </w:t>
      </w:r>
      <w:r>
        <w:rPr>
          <w:sz w:val="28"/>
          <w:szCs w:val="28"/>
        </w:rPr>
        <w:t xml:space="preserve">додаток </w:t>
      </w:r>
      <w:r>
        <w:rPr>
          <w:i/>
          <w:iCs/>
          <w:sz w:val="28"/>
          <w:szCs w:val="28"/>
        </w:rPr>
        <w:t xml:space="preserve">Noel. </w:t>
      </w:r>
      <w:r>
        <w:rPr>
          <w:sz w:val="28"/>
          <w:szCs w:val="28"/>
        </w:rPr>
        <w:t xml:space="preserve">Розділовий елемент </w:t>
      </w:r>
      <w:r>
        <w:rPr>
          <w:i/>
          <w:iCs/>
          <w:sz w:val="28"/>
          <w:szCs w:val="28"/>
        </w:rPr>
        <w:t>do you?</w:t>
      </w:r>
      <w:r>
        <w:rPr>
          <w:sz w:val="28"/>
          <w:szCs w:val="28"/>
        </w:rPr>
        <w:t xml:space="preserve"> завершує запитання.</w:t>
      </w:r>
    </w:p>
    <w:p w14:paraId="224BAEA9" w14:textId="77777777" w:rsidR="00AC6665" w:rsidRDefault="006F26FD">
      <w:pPr>
        <w:spacing w:line="360" w:lineRule="auto"/>
        <w:ind w:firstLine="567"/>
        <w:jc w:val="both"/>
        <w:rPr>
          <w:sz w:val="28"/>
          <w:szCs w:val="28"/>
        </w:rPr>
      </w:pPr>
      <w:r>
        <w:rPr>
          <w:sz w:val="28"/>
          <w:szCs w:val="28"/>
        </w:rPr>
        <w:t xml:space="preserve">Отже, низька продуктивність розділових інтерогативних конструкцій зумовлена специфічністю їх прагматичної функції, що полягає переважно у </w:t>
      </w:r>
      <w:r>
        <w:rPr>
          <w:sz w:val="28"/>
          <w:szCs w:val="28"/>
        </w:rPr>
        <w:lastRenderedPageBreak/>
        <w:t>перевірці згоди або підтвердження з боку адресата і не потребує розгорнутої чи складної синтаксичної організації.</w:t>
      </w:r>
    </w:p>
    <w:p w14:paraId="4C7845B6" w14:textId="77777777" w:rsidR="00AC6665" w:rsidRDefault="006F26FD">
      <w:pPr>
        <w:spacing w:line="360" w:lineRule="auto"/>
        <w:ind w:firstLine="567"/>
        <w:jc w:val="both"/>
        <w:rPr>
          <w:sz w:val="28"/>
          <w:szCs w:val="28"/>
        </w:rPr>
      </w:pPr>
      <w:r>
        <w:rPr>
          <w:sz w:val="28"/>
          <w:szCs w:val="28"/>
        </w:rPr>
        <w:t xml:space="preserve">Найменш продуктивною групою є альтернативні інтерогативні речення, що становлять лише 1,1% від загальної кількості повносоставних прикладів. </w:t>
      </w:r>
    </w:p>
    <w:p w14:paraId="3D17396C" w14:textId="77777777" w:rsidR="00AC6665" w:rsidRDefault="006F26FD">
      <w:pPr>
        <w:spacing w:line="360" w:lineRule="auto"/>
        <w:ind w:firstLine="567"/>
        <w:jc w:val="both"/>
        <w:rPr>
          <w:sz w:val="28"/>
          <w:szCs w:val="28"/>
        </w:rPr>
      </w:pPr>
      <w:r>
        <w:rPr>
          <w:sz w:val="28"/>
          <w:szCs w:val="28"/>
        </w:rPr>
        <w:t>У межах цього типу прості речення (ПР) становлять 1,1% (</w:t>
      </w:r>
      <w:r>
        <w:rPr>
          <w:i/>
          <w:iCs/>
          <w:sz w:val="28"/>
          <w:szCs w:val="28"/>
        </w:rPr>
        <w:t>D’you want to hear my idea or not?</w:t>
      </w:r>
      <w:r>
        <w:rPr>
          <w:sz w:val="28"/>
          <w:szCs w:val="28"/>
        </w:rPr>
        <w:t>), тоді як складносурядні (ССР) і складнопідрядні (СПР) представлені одиничними випадками – по 0,2% кожне.</w:t>
      </w:r>
    </w:p>
    <w:p w14:paraId="3F02CA10" w14:textId="77777777" w:rsidR="00AC6665" w:rsidRDefault="006F26FD">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Наприклад, речення </w:t>
      </w:r>
      <w:r>
        <w:rPr>
          <w:i/>
          <w:iCs/>
          <w:color w:val="000000"/>
          <w:sz w:val="28"/>
          <w:szCs w:val="28"/>
        </w:rPr>
        <w:t>D’you want to hear my idea or not?</w:t>
      </w:r>
      <w:r>
        <w:rPr>
          <w:color w:val="000000"/>
          <w:sz w:val="28"/>
          <w:szCs w:val="28"/>
        </w:rPr>
        <w:t xml:space="preserve"> (Galbraith R.) є простим за своєю структурою. У ньому підметом виступає займенник </w:t>
      </w:r>
      <w:r>
        <w:rPr>
          <w:i/>
          <w:iCs/>
          <w:color w:val="000000"/>
          <w:sz w:val="28"/>
          <w:szCs w:val="28"/>
        </w:rPr>
        <w:t>you</w:t>
      </w:r>
      <w:r>
        <w:rPr>
          <w:color w:val="000000"/>
          <w:sz w:val="28"/>
          <w:szCs w:val="28"/>
        </w:rPr>
        <w:t xml:space="preserve">, а присудок представлений дієслівною групою </w:t>
      </w:r>
      <w:r>
        <w:rPr>
          <w:i/>
          <w:iCs/>
          <w:color w:val="000000"/>
          <w:sz w:val="28"/>
          <w:szCs w:val="28"/>
        </w:rPr>
        <w:t>want to hear.</w:t>
      </w:r>
      <w:r>
        <w:rPr>
          <w:color w:val="000000"/>
          <w:sz w:val="28"/>
          <w:szCs w:val="28"/>
        </w:rPr>
        <w:t xml:space="preserve"> Додатком є іменникова група </w:t>
      </w:r>
      <w:r>
        <w:rPr>
          <w:i/>
          <w:iCs/>
          <w:color w:val="000000"/>
          <w:sz w:val="28"/>
          <w:szCs w:val="28"/>
        </w:rPr>
        <w:t>my idea,</w:t>
      </w:r>
      <w:r>
        <w:rPr>
          <w:color w:val="000000"/>
          <w:sz w:val="28"/>
          <w:szCs w:val="28"/>
        </w:rPr>
        <w:t xml:space="preserve"> яка конкретизує зміст потенційної дії. Завершальна частка </w:t>
      </w:r>
      <w:r>
        <w:rPr>
          <w:i/>
          <w:iCs/>
          <w:color w:val="000000"/>
          <w:sz w:val="28"/>
          <w:szCs w:val="28"/>
        </w:rPr>
        <w:t xml:space="preserve">or not </w:t>
      </w:r>
      <w:r>
        <w:rPr>
          <w:color w:val="000000"/>
          <w:sz w:val="28"/>
          <w:szCs w:val="28"/>
        </w:rPr>
        <w:t xml:space="preserve">формує бінарну опозицію відповідей </w:t>
      </w:r>
      <w:r>
        <w:rPr>
          <w:i/>
          <w:iCs/>
          <w:color w:val="000000"/>
          <w:sz w:val="28"/>
          <w:szCs w:val="28"/>
        </w:rPr>
        <w:t>(так / ні)</w:t>
      </w:r>
      <w:r>
        <w:rPr>
          <w:color w:val="000000"/>
          <w:sz w:val="28"/>
          <w:szCs w:val="28"/>
        </w:rPr>
        <w:t>, що є визначальною ознакою альтернативних інтерогативних конструкцій.</w:t>
      </w:r>
    </w:p>
    <w:p w14:paraId="690E9BE1" w14:textId="77777777" w:rsidR="00AC6665" w:rsidRDefault="006F26FD">
      <w:pPr>
        <w:spacing w:line="360" w:lineRule="auto"/>
        <w:ind w:firstLine="567"/>
        <w:jc w:val="both"/>
        <w:rPr>
          <w:sz w:val="28"/>
          <w:szCs w:val="28"/>
        </w:rPr>
      </w:pPr>
      <w:r>
        <w:rPr>
          <w:sz w:val="28"/>
          <w:szCs w:val="28"/>
        </w:rPr>
        <w:t xml:space="preserve">Прикладом складносурядного інтерогативного речення є: </w:t>
      </w:r>
      <w:r>
        <w:rPr>
          <w:i/>
          <w:iCs/>
          <w:sz w:val="28"/>
          <w:szCs w:val="28"/>
        </w:rPr>
        <w:t>Could the Saturday shoppers even see him, or was he somehow transformed?</w:t>
      </w:r>
      <w:r>
        <w:rPr>
          <w:sz w:val="28"/>
          <w:szCs w:val="28"/>
        </w:rPr>
        <w:t xml:space="preserve"> (Galbraith R.) Перша частина цього складносурядного речення має підмет </w:t>
      </w:r>
      <w:r>
        <w:rPr>
          <w:i/>
          <w:iCs/>
          <w:sz w:val="28"/>
          <w:szCs w:val="28"/>
        </w:rPr>
        <w:t>the Saturday shoppers</w:t>
      </w:r>
      <w:r>
        <w:rPr>
          <w:sz w:val="28"/>
          <w:szCs w:val="28"/>
        </w:rPr>
        <w:t xml:space="preserve"> та складений дієслівний присудок </w:t>
      </w:r>
      <w:r>
        <w:rPr>
          <w:i/>
          <w:iCs/>
          <w:sz w:val="28"/>
          <w:szCs w:val="28"/>
        </w:rPr>
        <w:t>could see</w:t>
      </w:r>
      <w:r>
        <w:rPr>
          <w:sz w:val="28"/>
          <w:szCs w:val="28"/>
        </w:rPr>
        <w:t xml:space="preserve">, доповнений прямим додатком </w:t>
      </w:r>
      <w:r>
        <w:rPr>
          <w:i/>
          <w:iCs/>
          <w:sz w:val="28"/>
          <w:szCs w:val="28"/>
        </w:rPr>
        <w:t>him.</w:t>
      </w:r>
      <w:r>
        <w:rPr>
          <w:sz w:val="28"/>
          <w:szCs w:val="28"/>
        </w:rPr>
        <w:t xml:space="preserve"> Друга предикативна частина складається з підмета</w:t>
      </w:r>
      <w:r>
        <w:rPr>
          <w:i/>
          <w:iCs/>
          <w:sz w:val="28"/>
          <w:szCs w:val="28"/>
        </w:rPr>
        <w:t xml:space="preserve"> he </w:t>
      </w:r>
      <w:r>
        <w:rPr>
          <w:sz w:val="28"/>
          <w:szCs w:val="28"/>
        </w:rPr>
        <w:t xml:space="preserve">та присудка </w:t>
      </w:r>
      <w:r>
        <w:rPr>
          <w:i/>
          <w:iCs/>
          <w:sz w:val="28"/>
          <w:szCs w:val="28"/>
        </w:rPr>
        <w:t>was transformed,</w:t>
      </w:r>
      <w:r>
        <w:rPr>
          <w:sz w:val="28"/>
          <w:szCs w:val="28"/>
        </w:rPr>
        <w:t xml:space="preserve"> поширеного обставинним компонентом </w:t>
      </w:r>
      <w:r>
        <w:rPr>
          <w:i/>
          <w:iCs/>
          <w:sz w:val="28"/>
          <w:szCs w:val="28"/>
        </w:rPr>
        <w:t>somehow</w:t>
      </w:r>
      <w:r>
        <w:rPr>
          <w:sz w:val="28"/>
          <w:szCs w:val="28"/>
        </w:rPr>
        <w:t xml:space="preserve">. Сурядний сполучник </w:t>
      </w:r>
      <w:r>
        <w:rPr>
          <w:i/>
          <w:iCs/>
          <w:sz w:val="28"/>
          <w:szCs w:val="28"/>
        </w:rPr>
        <w:t>or</w:t>
      </w:r>
      <w:r>
        <w:rPr>
          <w:sz w:val="28"/>
          <w:szCs w:val="28"/>
        </w:rPr>
        <w:t xml:space="preserve"> реалізує значення альтернативності, пропонуючи два можливих інтерпретаційних сценарії.</w:t>
      </w:r>
    </w:p>
    <w:p w14:paraId="707EFF4C" w14:textId="77777777" w:rsidR="00AC6665" w:rsidRDefault="006F26FD">
      <w:pPr>
        <w:spacing w:line="360" w:lineRule="auto"/>
        <w:ind w:firstLine="567"/>
        <w:jc w:val="both"/>
        <w:rPr>
          <w:sz w:val="28"/>
          <w:szCs w:val="28"/>
        </w:rPr>
      </w:pPr>
      <w:r>
        <w:rPr>
          <w:sz w:val="28"/>
          <w:szCs w:val="28"/>
        </w:rPr>
        <w:t xml:space="preserve">Прикладом складнопідрядного інтерогативного речення є: </w:t>
      </w:r>
      <w:r>
        <w:rPr>
          <w:i/>
          <w:iCs/>
          <w:sz w:val="28"/>
          <w:szCs w:val="28"/>
        </w:rPr>
        <w:t xml:space="preserve">Had his disappearance while Strike’s view was occluded been coincidental or deliberate? </w:t>
      </w:r>
      <w:r>
        <w:rPr>
          <w:sz w:val="28"/>
          <w:szCs w:val="28"/>
        </w:rPr>
        <w:t xml:space="preserve">(Galbraith R.). Головна частина містить підмет </w:t>
      </w:r>
      <w:r>
        <w:rPr>
          <w:i/>
          <w:iCs/>
          <w:sz w:val="28"/>
          <w:szCs w:val="28"/>
        </w:rPr>
        <w:t>his disappearance</w:t>
      </w:r>
      <w:r>
        <w:rPr>
          <w:sz w:val="28"/>
          <w:szCs w:val="28"/>
        </w:rPr>
        <w:t xml:space="preserve"> та складений іменний присудок </w:t>
      </w:r>
      <w:r>
        <w:rPr>
          <w:i/>
          <w:iCs/>
          <w:sz w:val="28"/>
          <w:szCs w:val="28"/>
        </w:rPr>
        <w:t>had been coincidental or deliberate,</w:t>
      </w:r>
      <w:r>
        <w:rPr>
          <w:sz w:val="28"/>
          <w:szCs w:val="28"/>
        </w:rPr>
        <w:t xml:space="preserve"> що формує предикативний центр конструкції. Підрядна частина </w:t>
      </w:r>
      <w:r>
        <w:rPr>
          <w:i/>
          <w:iCs/>
          <w:sz w:val="28"/>
          <w:szCs w:val="28"/>
        </w:rPr>
        <w:t>while Strike’s view was occluded</w:t>
      </w:r>
      <w:r>
        <w:rPr>
          <w:sz w:val="28"/>
          <w:szCs w:val="28"/>
        </w:rPr>
        <w:t xml:space="preserve"> виконує часову функцію, задаючи обставинні умови, в яких відбулася (або могла відбутися) згадана подія; у її складі підметом є</w:t>
      </w:r>
      <w:r>
        <w:rPr>
          <w:i/>
          <w:iCs/>
          <w:sz w:val="28"/>
          <w:szCs w:val="28"/>
        </w:rPr>
        <w:t xml:space="preserve"> Strike’s view,</w:t>
      </w:r>
      <w:r>
        <w:rPr>
          <w:sz w:val="28"/>
          <w:szCs w:val="28"/>
        </w:rPr>
        <w:t xml:space="preserve"> а присудком виступає </w:t>
      </w:r>
      <w:r>
        <w:rPr>
          <w:i/>
          <w:iCs/>
          <w:sz w:val="28"/>
          <w:szCs w:val="28"/>
        </w:rPr>
        <w:t>was occluded.</w:t>
      </w:r>
      <w:r>
        <w:rPr>
          <w:sz w:val="28"/>
          <w:szCs w:val="28"/>
        </w:rPr>
        <w:t xml:space="preserve"> </w:t>
      </w:r>
    </w:p>
    <w:p w14:paraId="5314EA6A" w14:textId="77777777" w:rsidR="00AC6665" w:rsidRDefault="006F26FD">
      <w:pPr>
        <w:spacing w:line="360" w:lineRule="auto"/>
        <w:ind w:firstLine="567"/>
        <w:jc w:val="both"/>
        <w:rPr>
          <w:sz w:val="28"/>
          <w:szCs w:val="28"/>
        </w:rPr>
      </w:pPr>
      <w:r>
        <w:rPr>
          <w:sz w:val="28"/>
          <w:szCs w:val="28"/>
        </w:rPr>
        <w:lastRenderedPageBreak/>
        <w:t>Низька частотність альтернативних конструкцій пояснюється їхньою обмеженою сферою використання.</w:t>
      </w:r>
    </w:p>
    <w:p w14:paraId="6471BC3F" w14:textId="77777777" w:rsidR="00AC6665" w:rsidRDefault="006F26FD">
      <w:pPr>
        <w:spacing w:line="360" w:lineRule="auto"/>
        <w:ind w:firstLine="567"/>
        <w:jc w:val="both"/>
        <w:rPr>
          <w:sz w:val="28"/>
          <w:szCs w:val="28"/>
        </w:rPr>
      </w:pPr>
      <w:r>
        <w:rPr>
          <w:sz w:val="28"/>
          <w:szCs w:val="28"/>
        </w:rPr>
        <w:t>Отже, отримані результати свідчать, що серед повносоставних інтерогативних конструкцій домінують загальні та спеціальні питання, які разом охоплюють понад 69% усіх прикладів. Це вказує на їхню високу функціональну активність у мовленні, адже саме вони забезпечують основну комунікативну взаємодію – підтвердження або з’ясування інформації.</w:t>
      </w:r>
    </w:p>
    <w:p w14:paraId="7A4FB19F" w14:textId="77777777" w:rsidR="00AC6665" w:rsidRDefault="006F26FD">
      <w:pPr>
        <w:spacing w:line="360" w:lineRule="auto"/>
        <w:ind w:firstLine="567"/>
        <w:jc w:val="both"/>
        <w:rPr>
          <w:sz w:val="28"/>
          <w:szCs w:val="28"/>
        </w:rPr>
      </w:pPr>
      <w:r>
        <w:rPr>
          <w:sz w:val="28"/>
          <w:szCs w:val="28"/>
        </w:rPr>
        <w:t>Розділові та альтернативні речення є малопродуктивними, проте виконують важливу прагматичну функцію уточнення або вибору, характерну для розмовного стилю.</w:t>
      </w:r>
    </w:p>
    <w:p w14:paraId="5E5E20D0" w14:textId="77777777" w:rsidR="00AC6665" w:rsidRDefault="006F26FD">
      <w:pPr>
        <w:spacing w:line="360" w:lineRule="auto"/>
        <w:ind w:firstLine="567"/>
        <w:jc w:val="both"/>
        <w:rPr>
          <w:sz w:val="28"/>
          <w:szCs w:val="28"/>
        </w:rPr>
      </w:pPr>
      <w:r>
        <w:rPr>
          <w:sz w:val="28"/>
          <w:szCs w:val="28"/>
        </w:rPr>
        <w:t>Таким чином, аналіз продуктивності структурних типів показав, що у сучасній англійській мові спостерігається тенденція до переважного використання простих загальних і спеціальних інтерогативних конструкцій, тоді як складні форми залишаються допоміжними засобами вираження питальності, що використовуються залежно від контексту, стилю мовлення та комунікативного наміру.</w:t>
      </w:r>
    </w:p>
    <w:p w14:paraId="5C1DB5BC" w14:textId="77777777" w:rsidR="00AC6665" w:rsidRPr="00835B01" w:rsidRDefault="006F26FD">
      <w:pPr>
        <w:spacing w:line="360" w:lineRule="auto"/>
        <w:ind w:firstLine="567"/>
        <w:jc w:val="both"/>
        <w:rPr>
          <w:spacing w:val="-6"/>
          <w:sz w:val="28"/>
          <w:szCs w:val="28"/>
        </w:rPr>
      </w:pPr>
      <w:r w:rsidRPr="00835B01">
        <w:rPr>
          <w:spacing w:val="-6"/>
          <w:sz w:val="28"/>
          <w:szCs w:val="28"/>
        </w:rPr>
        <w:t>Описані вище повносоставні питальні речення відображають загальну тенденцію до граматичної завершеності. Водночас для повноцінної характеристики інтерогативної системи необхідно розглянути й еліптовані інтерогативні речення, що становлять інший тип структурної організації</w:t>
      </w:r>
      <w:r w:rsidR="00835B01" w:rsidRPr="00835B01">
        <w:rPr>
          <w:spacing w:val="-6"/>
          <w:sz w:val="28"/>
          <w:szCs w:val="28"/>
        </w:rPr>
        <w:t xml:space="preserve"> (табл. </w:t>
      </w:r>
      <w:r w:rsidR="00835B01" w:rsidRPr="003D3231">
        <w:rPr>
          <w:spacing w:val="-6"/>
          <w:sz w:val="28"/>
          <w:szCs w:val="28"/>
        </w:rPr>
        <w:t>4)</w:t>
      </w:r>
      <w:r w:rsidRPr="00835B01">
        <w:rPr>
          <w:spacing w:val="-6"/>
          <w:sz w:val="28"/>
          <w:szCs w:val="28"/>
        </w:rPr>
        <w:t>.</w:t>
      </w:r>
    </w:p>
    <w:p w14:paraId="7AD1D5E5" w14:textId="77777777" w:rsidR="00835B01" w:rsidRDefault="00835B01" w:rsidP="00835B01">
      <w:pPr>
        <w:spacing w:line="360" w:lineRule="auto"/>
        <w:ind w:firstLine="567"/>
        <w:jc w:val="both"/>
      </w:pPr>
      <w:r>
        <w:rPr>
          <w:sz w:val="28"/>
          <w:szCs w:val="28"/>
        </w:rPr>
        <w:t>Дослідження показало, що еліптовані інтерогативні речення становлять 24,7% від загальної кількості всіх проаналізованих питальних конструкцій, тобто вони є менш поширеними порівняно з повносоставними реченнями, однак залишаються помітним явищем у сучасній англійській мові, особливо в розмовному мовленні.</w:t>
      </w:r>
    </w:p>
    <w:p w14:paraId="5F07A1E8" w14:textId="77777777" w:rsidR="00835B01" w:rsidRDefault="01694319" w:rsidP="00835B01">
      <w:pPr>
        <w:spacing w:line="360" w:lineRule="auto"/>
        <w:ind w:firstLine="567"/>
        <w:jc w:val="both"/>
        <w:rPr>
          <w:sz w:val="28"/>
          <w:szCs w:val="28"/>
        </w:rPr>
      </w:pPr>
      <w:r w:rsidRPr="0EC7A488">
        <w:rPr>
          <w:sz w:val="28"/>
          <w:szCs w:val="28"/>
        </w:rPr>
        <w:t xml:space="preserve">Найпродуктивнішим серед еліптованих типів виявився загальний тип питань, який у сукупності становить 16% від усіх речень. Цей тип переважно представлен простими речення (54,7%), що пояснюється їхньою типовістю для повсякденного діалогічного мовлення, де контекст дозволяє опустити допоміжні чи смислово зрозумілі елементи. </w:t>
      </w:r>
    </w:p>
    <w:p w14:paraId="42DB3AE4" w14:textId="77777777" w:rsidR="0EC7A488" w:rsidRDefault="0EC7A488" w:rsidP="0EC7A488">
      <w:pPr>
        <w:spacing w:line="360" w:lineRule="auto"/>
        <w:ind w:firstLine="567"/>
        <w:jc w:val="both"/>
        <w:rPr>
          <w:sz w:val="28"/>
          <w:szCs w:val="28"/>
        </w:rPr>
      </w:pPr>
    </w:p>
    <w:p w14:paraId="6F6F0F19" w14:textId="77777777" w:rsidR="0EC7A488" w:rsidRDefault="0EC7A488" w:rsidP="0EC7A488">
      <w:pPr>
        <w:spacing w:line="360" w:lineRule="auto"/>
        <w:ind w:firstLine="567"/>
        <w:jc w:val="both"/>
        <w:rPr>
          <w:sz w:val="28"/>
          <w:szCs w:val="28"/>
        </w:rPr>
      </w:pPr>
    </w:p>
    <w:p w14:paraId="12A31CDC" w14:textId="77777777" w:rsidR="00AC6665" w:rsidRDefault="006F26FD">
      <w:pPr>
        <w:spacing w:line="360" w:lineRule="auto"/>
        <w:ind w:firstLine="567"/>
        <w:jc w:val="right"/>
        <w:rPr>
          <w:sz w:val="28"/>
          <w:szCs w:val="28"/>
        </w:rPr>
      </w:pPr>
      <w:r>
        <w:rPr>
          <w:sz w:val="28"/>
          <w:szCs w:val="28"/>
        </w:rPr>
        <w:t>Таблиця 4</w:t>
      </w:r>
    </w:p>
    <w:p w14:paraId="1696D142" w14:textId="77777777" w:rsidR="00AC6665" w:rsidRDefault="006F26FD">
      <w:pPr>
        <w:spacing w:line="360" w:lineRule="auto"/>
        <w:ind w:firstLine="142"/>
        <w:jc w:val="center"/>
        <w:rPr>
          <w:sz w:val="28"/>
          <w:szCs w:val="28"/>
        </w:rPr>
      </w:pPr>
      <w:r>
        <w:rPr>
          <w:sz w:val="28"/>
          <w:szCs w:val="28"/>
        </w:rPr>
        <w:t xml:space="preserve">Продуктивність структурних типів </w:t>
      </w:r>
      <w:r>
        <w:rPr>
          <w:i/>
          <w:iCs/>
          <w:sz w:val="28"/>
          <w:szCs w:val="28"/>
        </w:rPr>
        <w:t>еліптованих</w:t>
      </w:r>
      <w:r>
        <w:rPr>
          <w:sz w:val="28"/>
          <w:szCs w:val="28"/>
        </w:rPr>
        <w:t xml:space="preserve"> інтерогативних речень</w:t>
      </w:r>
    </w:p>
    <w:p w14:paraId="32E68055" w14:textId="77777777" w:rsidR="00AC6665" w:rsidRDefault="006F26FD">
      <w:pPr>
        <w:spacing w:line="360" w:lineRule="auto"/>
        <w:ind w:firstLine="142"/>
        <w:jc w:val="center"/>
        <w:rPr>
          <w:sz w:val="28"/>
          <w:szCs w:val="28"/>
        </w:rPr>
      </w:pPr>
      <w:r>
        <w:rPr>
          <w:sz w:val="28"/>
          <w:szCs w:val="28"/>
        </w:rPr>
        <w:t>в сучасній англійській мові</w:t>
      </w:r>
    </w:p>
    <w:tbl>
      <w:tblPr>
        <w:tblStyle w:val="aff"/>
        <w:tblW w:w="9348" w:type="dxa"/>
        <w:tblInd w:w="0"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506"/>
        <w:gridCol w:w="2747"/>
        <w:gridCol w:w="2693"/>
        <w:gridCol w:w="1134"/>
        <w:gridCol w:w="992"/>
        <w:gridCol w:w="1276"/>
      </w:tblGrid>
      <w:tr w:rsidR="00AC6665" w14:paraId="32E9648B" w14:textId="77777777">
        <w:trPr>
          <w:trHeight w:val="567"/>
        </w:trPr>
        <w:tc>
          <w:tcPr>
            <w:tcW w:w="506" w:type="dxa"/>
            <w:vMerge w:val="restart"/>
            <w:tcMar>
              <w:left w:w="105" w:type="dxa"/>
              <w:right w:w="105" w:type="dxa"/>
            </w:tcMar>
          </w:tcPr>
          <w:p w14:paraId="4FD60EED" w14:textId="77777777" w:rsidR="00AC6665" w:rsidRDefault="006F26FD">
            <w:pPr>
              <w:spacing w:line="276" w:lineRule="auto"/>
              <w:ind w:firstLine="29"/>
              <w:jc w:val="both"/>
              <w:rPr>
                <w:sz w:val="28"/>
                <w:szCs w:val="28"/>
              </w:rPr>
            </w:pPr>
            <w:r>
              <w:rPr>
                <w:sz w:val="28"/>
                <w:szCs w:val="28"/>
              </w:rPr>
              <w:t>№</w:t>
            </w:r>
          </w:p>
        </w:tc>
        <w:tc>
          <w:tcPr>
            <w:tcW w:w="2747" w:type="dxa"/>
            <w:vMerge w:val="restart"/>
            <w:tcMar>
              <w:left w:w="105" w:type="dxa"/>
              <w:right w:w="105" w:type="dxa"/>
            </w:tcMar>
          </w:tcPr>
          <w:p w14:paraId="62076FF7" w14:textId="77777777" w:rsidR="00AC6665" w:rsidRDefault="006F26FD">
            <w:pPr>
              <w:spacing w:line="276" w:lineRule="auto"/>
              <w:ind w:firstLine="29"/>
              <w:rPr>
                <w:sz w:val="28"/>
                <w:szCs w:val="28"/>
              </w:rPr>
            </w:pPr>
            <w:r>
              <w:rPr>
                <w:sz w:val="28"/>
                <w:szCs w:val="28"/>
              </w:rPr>
              <w:t>Структурно-семантичний тип інтерогативного речення (ІР)</w:t>
            </w:r>
          </w:p>
        </w:tc>
        <w:tc>
          <w:tcPr>
            <w:tcW w:w="2693" w:type="dxa"/>
            <w:vMerge w:val="restart"/>
            <w:tcMar>
              <w:left w:w="105" w:type="dxa"/>
              <w:right w:w="105" w:type="dxa"/>
            </w:tcMar>
          </w:tcPr>
          <w:p w14:paraId="525F36B6" w14:textId="77777777" w:rsidR="00AC6665" w:rsidRDefault="006F26FD">
            <w:pPr>
              <w:rPr>
                <w:sz w:val="28"/>
                <w:szCs w:val="28"/>
              </w:rPr>
            </w:pPr>
            <w:r>
              <w:rPr>
                <w:sz w:val="28"/>
                <w:szCs w:val="28"/>
              </w:rPr>
              <w:t>Структурно-синтаксичний тип інтерогативного речення</w:t>
            </w:r>
          </w:p>
        </w:tc>
        <w:tc>
          <w:tcPr>
            <w:tcW w:w="3402" w:type="dxa"/>
            <w:gridSpan w:val="3"/>
            <w:tcMar>
              <w:left w:w="105" w:type="dxa"/>
              <w:right w:w="105" w:type="dxa"/>
            </w:tcMar>
          </w:tcPr>
          <w:p w14:paraId="29C2D81C" w14:textId="77777777" w:rsidR="00AC6665" w:rsidRDefault="006F26FD">
            <w:pPr>
              <w:spacing w:line="276" w:lineRule="auto"/>
              <w:ind w:firstLine="29"/>
              <w:jc w:val="center"/>
              <w:rPr>
                <w:sz w:val="28"/>
                <w:szCs w:val="28"/>
              </w:rPr>
            </w:pPr>
            <w:r>
              <w:rPr>
                <w:sz w:val="28"/>
                <w:szCs w:val="28"/>
              </w:rPr>
              <w:t>Кількість</w:t>
            </w:r>
          </w:p>
        </w:tc>
      </w:tr>
      <w:tr w:rsidR="00AC6665" w14:paraId="6D9D3AF2" w14:textId="77777777">
        <w:trPr>
          <w:trHeight w:val="714"/>
        </w:trPr>
        <w:tc>
          <w:tcPr>
            <w:tcW w:w="506" w:type="dxa"/>
            <w:vMerge/>
            <w:tcMar>
              <w:left w:w="105" w:type="dxa"/>
              <w:right w:w="105" w:type="dxa"/>
            </w:tcMar>
          </w:tcPr>
          <w:p w14:paraId="3EC2EF14"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575AB026" w14:textId="77777777" w:rsidR="00AC6665" w:rsidRDefault="00AC6665">
            <w:pPr>
              <w:widowControl w:val="0"/>
              <w:pBdr>
                <w:top w:val="nil"/>
                <w:left w:val="nil"/>
                <w:bottom w:val="nil"/>
                <w:right w:val="nil"/>
                <w:between w:val="nil"/>
              </w:pBdr>
              <w:spacing w:line="276" w:lineRule="auto"/>
              <w:rPr>
                <w:sz w:val="28"/>
                <w:szCs w:val="28"/>
              </w:rPr>
            </w:pPr>
          </w:p>
        </w:tc>
        <w:tc>
          <w:tcPr>
            <w:tcW w:w="2693" w:type="dxa"/>
            <w:vMerge/>
            <w:tcMar>
              <w:left w:w="105" w:type="dxa"/>
              <w:right w:w="105" w:type="dxa"/>
            </w:tcMar>
          </w:tcPr>
          <w:p w14:paraId="4D24927F" w14:textId="77777777" w:rsidR="00AC6665" w:rsidRDefault="00AC6665">
            <w:pPr>
              <w:widowControl w:val="0"/>
              <w:pBdr>
                <w:top w:val="nil"/>
                <w:left w:val="nil"/>
                <w:bottom w:val="nil"/>
                <w:right w:val="nil"/>
                <w:between w:val="nil"/>
              </w:pBdr>
              <w:spacing w:line="276" w:lineRule="auto"/>
              <w:rPr>
                <w:sz w:val="28"/>
                <w:szCs w:val="28"/>
              </w:rPr>
            </w:pPr>
          </w:p>
        </w:tc>
        <w:tc>
          <w:tcPr>
            <w:tcW w:w="1134" w:type="dxa"/>
            <w:tcMar>
              <w:left w:w="105" w:type="dxa"/>
              <w:right w:w="105" w:type="dxa"/>
            </w:tcMar>
          </w:tcPr>
          <w:p w14:paraId="0F14F32C" w14:textId="77777777" w:rsidR="00AC6665" w:rsidRDefault="006F26FD">
            <w:pPr>
              <w:jc w:val="center"/>
              <w:rPr>
                <w:sz w:val="28"/>
                <w:szCs w:val="28"/>
              </w:rPr>
            </w:pPr>
            <w:r>
              <w:rPr>
                <w:sz w:val="28"/>
                <w:szCs w:val="28"/>
              </w:rPr>
              <w:t xml:space="preserve">абсолю тна </w:t>
            </w:r>
          </w:p>
        </w:tc>
        <w:tc>
          <w:tcPr>
            <w:tcW w:w="992" w:type="dxa"/>
            <w:tcMar>
              <w:left w:w="105" w:type="dxa"/>
              <w:right w:w="105" w:type="dxa"/>
            </w:tcMar>
          </w:tcPr>
          <w:p w14:paraId="31C19B14" w14:textId="77777777" w:rsidR="00AC6665" w:rsidRDefault="006F26FD">
            <w:pPr>
              <w:jc w:val="center"/>
              <w:rPr>
                <w:sz w:val="28"/>
                <w:szCs w:val="28"/>
              </w:rPr>
            </w:pPr>
            <w:r>
              <w:rPr>
                <w:sz w:val="28"/>
                <w:szCs w:val="28"/>
              </w:rPr>
              <w:t xml:space="preserve">відно сна </w:t>
            </w:r>
          </w:p>
        </w:tc>
        <w:tc>
          <w:tcPr>
            <w:tcW w:w="1276" w:type="dxa"/>
            <w:tcMar>
              <w:left w:w="105" w:type="dxa"/>
              <w:right w:w="105" w:type="dxa"/>
            </w:tcMar>
          </w:tcPr>
          <w:p w14:paraId="6B671BAA" w14:textId="77777777" w:rsidR="00AC6665" w:rsidRDefault="006F26FD">
            <w:pPr>
              <w:jc w:val="center"/>
              <w:rPr>
                <w:i/>
                <w:iCs/>
                <w:sz w:val="28"/>
                <w:szCs w:val="28"/>
              </w:rPr>
            </w:pPr>
            <w:r>
              <w:rPr>
                <w:i/>
                <w:iCs/>
                <w:sz w:val="28"/>
                <w:szCs w:val="28"/>
              </w:rPr>
              <w:t>відносно всіх</w:t>
            </w:r>
          </w:p>
        </w:tc>
      </w:tr>
      <w:tr w:rsidR="00AC6665" w14:paraId="40529B62" w14:textId="77777777">
        <w:trPr>
          <w:trHeight w:val="300"/>
        </w:trPr>
        <w:tc>
          <w:tcPr>
            <w:tcW w:w="506" w:type="dxa"/>
            <w:vMerge w:val="restart"/>
            <w:tcMar>
              <w:left w:w="105" w:type="dxa"/>
              <w:right w:w="105" w:type="dxa"/>
            </w:tcMar>
          </w:tcPr>
          <w:p w14:paraId="43EB4F39" w14:textId="77777777" w:rsidR="00AC6665" w:rsidRDefault="006F26FD">
            <w:pPr>
              <w:spacing w:line="276" w:lineRule="auto"/>
              <w:ind w:firstLine="29"/>
              <w:jc w:val="both"/>
              <w:rPr>
                <w:sz w:val="28"/>
                <w:szCs w:val="28"/>
              </w:rPr>
            </w:pPr>
            <w:r>
              <w:rPr>
                <w:sz w:val="28"/>
                <w:szCs w:val="28"/>
              </w:rPr>
              <w:t>1.</w:t>
            </w:r>
          </w:p>
          <w:p w14:paraId="354B1A8B" w14:textId="77777777" w:rsidR="00AC6665" w:rsidRDefault="00AC6665">
            <w:pPr>
              <w:spacing w:line="276" w:lineRule="auto"/>
              <w:ind w:firstLine="29"/>
              <w:jc w:val="both"/>
              <w:rPr>
                <w:sz w:val="28"/>
                <w:szCs w:val="28"/>
              </w:rPr>
            </w:pPr>
          </w:p>
          <w:p w14:paraId="1D46225C" w14:textId="77777777" w:rsidR="00AC6665" w:rsidRDefault="00AC6665">
            <w:pPr>
              <w:spacing w:line="276" w:lineRule="auto"/>
              <w:ind w:firstLine="29"/>
              <w:jc w:val="both"/>
              <w:rPr>
                <w:sz w:val="28"/>
                <w:szCs w:val="28"/>
              </w:rPr>
            </w:pPr>
          </w:p>
          <w:p w14:paraId="26A0F16D" w14:textId="77777777" w:rsidR="00AC6665" w:rsidRDefault="00AC6665">
            <w:pPr>
              <w:spacing w:line="276" w:lineRule="auto"/>
              <w:ind w:firstLine="29"/>
              <w:jc w:val="both"/>
              <w:rPr>
                <w:sz w:val="28"/>
                <w:szCs w:val="28"/>
              </w:rPr>
            </w:pPr>
          </w:p>
        </w:tc>
        <w:tc>
          <w:tcPr>
            <w:tcW w:w="2747" w:type="dxa"/>
            <w:vMerge w:val="restart"/>
            <w:tcMar>
              <w:left w:w="105" w:type="dxa"/>
              <w:right w:w="105" w:type="dxa"/>
            </w:tcMar>
          </w:tcPr>
          <w:p w14:paraId="075A9973" w14:textId="77777777" w:rsidR="00AC6665" w:rsidRDefault="006F26FD">
            <w:pPr>
              <w:spacing w:line="276" w:lineRule="auto"/>
              <w:ind w:firstLine="29"/>
              <w:jc w:val="both"/>
              <w:rPr>
                <w:sz w:val="28"/>
                <w:szCs w:val="28"/>
              </w:rPr>
            </w:pPr>
            <w:r>
              <w:rPr>
                <w:sz w:val="28"/>
                <w:szCs w:val="28"/>
              </w:rPr>
              <w:t>Загальне ІР</w:t>
            </w:r>
          </w:p>
        </w:tc>
        <w:tc>
          <w:tcPr>
            <w:tcW w:w="2693" w:type="dxa"/>
            <w:tcMar>
              <w:left w:w="105" w:type="dxa"/>
              <w:right w:w="105" w:type="dxa"/>
            </w:tcMar>
          </w:tcPr>
          <w:p w14:paraId="39BD82C1" w14:textId="77777777" w:rsidR="00AC6665" w:rsidRDefault="006F26FD">
            <w:pPr>
              <w:spacing w:line="276" w:lineRule="auto"/>
              <w:ind w:firstLine="29"/>
              <w:jc w:val="both"/>
              <w:rPr>
                <w:sz w:val="28"/>
                <w:szCs w:val="28"/>
              </w:rPr>
            </w:pPr>
            <w:r>
              <w:rPr>
                <w:sz w:val="28"/>
                <w:szCs w:val="28"/>
              </w:rPr>
              <w:t>ПР</w:t>
            </w:r>
          </w:p>
        </w:tc>
        <w:tc>
          <w:tcPr>
            <w:tcW w:w="1134" w:type="dxa"/>
            <w:tcMar>
              <w:left w:w="105" w:type="dxa"/>
              <w:right w:w="105" w:type="dxa"/>
            </w:tcMar>
          </w:tcPr>
          <w:p w14:paraId="364E05DF" w14:textId="77777777" w:rsidR="00AC6665" w:rsidRDefault="006F26FD">
            <w:pPr>
              <w:spacing w:line="276" w:lineRule="auto"/>
              <w:ind w:firstLine="29"/>
              <w:jc w:val="center"/>
              <w:rPr>
                <w:sz w:val="28"/>
                <w:szCs w:val="28"/>
              </w:rPr>
            </w:pPr>
            <w:r>
              <w:rPr>
                <w:sz w:val="28"/>
                <w:szCs w:val="28"/>
              </w:rPr>
              <w:t>81</w:t>
            </w:r>
          </w:p>
        </w:tc>
        <w:tc>
          <w:tcPr>
            <w:tcW w:w="992" w:type="dxa"/>
            <w:tcMar>
              <w:left w:w="105" w:type="dxa"/>
              <w:right w:w="105" w:type="dxa"/>
            </w:tcMar>
          </w:tcPr>
          <w:p w14:paraId="6A441B18" w14:textId="77777777" w:rsidR="00AC6665" w:rsidRDefault="006F26FD">
            <w:pPr>
              <w:spacing w:line="276" w:lineRule="auto"/>
              <w:ind w:firstLine="29"/>
              <w:jc w:val="center"/>
              <w:rPr>
                <w:sz w:val="28"/>
                <w:szCs w:val="28"/>
              </w:rPr>
            </w:pPr>
            <w:r>
              <w:rPr>
                <w:sz w:val="28"/>
                <w:szCs w:val="28"/>
              </w:rPr>
              <w:t>54,7%</w:t>
            </w:r>
          </w:p>
        </w:tc>
        <w:tc>
          <w:tcPr>
            <w:tcW w:w="1276" w:type="dxa"/>
            <w:vMerge w:val="restart"/>
            <w:tcMar>
              <w:left w:w="105" w:type="dxa"/>
              <w:right w:w="105" w:type="dxa"/>
            </w:tcMar>
            <w:vAlign w:val="center"/>
          </w:tcPr>
          <w:p w14:paraId="51D054D0" w14:textId="77777777" w:rsidR="00AC6665" w:rsidRDefault="006F26FD">
            <w:pPr>
              <w:spacing w:line="276" w:lineRule="auto"/>
              <w:ind w:firstLine="29"/>
              <w:jc w:val="center"/>
              <w:rPr>
                <w:b/>
                <w:bCs/>
                <w:i/>
                <w:iCs/>
                <w:sz w:val="28"/>
                <w:szCs w:val="28"/>
              </w:rPr>
            </w:pPr>
            <w:r>
              <w:rPr>
                <w:b/>
                <w:bCs/>
                <w:i/>
                <w:iCs/>
                <w:sz w:val="28"/>
                <w:szCs w:val="28"/>
              </w:rPr>
              <w:t>16%</w:t>
            </w:r>
          </w:p>
        </w:tc>
      </w:tr>
      <w:tr w:rsidR="00AC6665" w14:paraId="2A4E597A" w14:textId="77777777">
        <w:trPr>
          <w:trHeight w:val="300"/>
        </w:trPr>
        <w:tc>
          <w:tcPr>
            <w:tcW w:w="506" w:type="dxa"/>
            <w:vMerge/>
            <w:tcMar>
              <w:left w:w="105" w:type="dxa"/>
              <w:right w:w="105" w:type="dxa"/>
            </w:tcMar>
          </w:tcPr>
          <w:p w14:paraId="3C1FE70D"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747" w:type="dxa"/>
            <w:vMerge/>
            <w:tcMar>
              <w:left w:w="105" w:type="dxa"/>
              <w:right w:w="105" w:type="dxa"/>
            </w:tcMar>
          </w:tcPr>
          <w:p w14:paraId="2EEFBF81"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693" w:type="dxa"/>
            <w:tcMar>
              <w:left w:w="105" w:type="dxa"/>
              <w:right w:w="105" w:type="dxa"/>
            </w:tcMar>
          </w:tcPr>
          <w:p w14:paraId="3E929347" w14:textId="77777777" w:rsidR="00AC6665" w:rsidRDefault="006F26FD">
            <w:pPr>
              <w:spacing w:line="276" w:lineRule="auto"/>
              <w:ind w:firstLine="29"/>
              <w:jc w:val="both"/>
              <w:rPr>
                <w:sz w:val="28"/>
                <w:szCs w:val="28"/>
              </w:rPr>
            </w:pPr>
            <w:r>
              <w:rPr>
                <w:sz w:val="28"/>
                <w:szCs w:val="28"/>
              </w:rPr>
              <w:t>УР</w:t>
            </w:r>
          </w:p>
        </w:tc>
        <w:tc>
          <w:tcPr>
            <w:tcW w:w="1134" w:type="dxa"/>
            <w:tcMar>
              <w:left w:w="105" w:type="dxa"/>
              <w:right w:w="105" w:type="dxa"/>
            </w:tcMar>
          </w:tcPr>
          <w:p w14:paraId="1828D559" w14:textId="77777777" w:rsidR="00AC6665" w:rsidRDefault="006F26FD">
            <w:pPr>
              <w:spacing w:line="276" w:lineRule="auto"/>
              <w:ind w:firstLine="29"/>
              <w:jc w:val="center"/>
              <w:rPr>
                <w:sz w:val="28"/>
                <w:szCs w:val="28"/>
              </w:rPr>
            </w:pPr>
            <w:r>
              <w:rPr>
                <w:sz w:val="28"/>
                <w:szCs w:val="28"/>
              </w:rPr>
              <w:t>15</w:t>
            </w:r>
          </w:p>
        </w:tc>
        <w:tc>
          <w:tcPr>
            <w:tcW w:w="992" w:type="dxa"/>
            <w:tcMar>
              <w:left w:w="105" w:type="dxa"/>
              <w:right w:w="105" w:type="dxa"/>
            </w:tcMar>
          </w:tcPr>
          <w:p w14:paraId="718D86E7" w14:textId="77777777" w:rsidR="00AC6665" w:rsidRDefault="006F26FD">
            <w:pPr>
              <w:spacing w:line="276" w:lineRule="auto"/>
              <w:ind w:firstLine="29"/>
              <w:jc w:val="center"/>
              <w:rPr>
                <w:sz w:val="28"/>
                <w:szCs w:val="28"/>
              </w:rPr>
            </w:pPr>
            <w:r>
              <w:rPr>
                <w:sz w:val="28"/>
                <w:szCs w:val="28"/>
              </w:rPr>
              <w:t>10,1%</w:t>
            </w:r>
          </w:p>
        </w:tc>
        <w:tc>
          <w:tcPr>
            <w:tcW w:w="1276" w:type="dxa"/>
            <w:vMerge/>
            <w:tcMar>
              <w:left w:w="105" w:type="dxa"/>
              <w:right w:w="105" w:type="dxa"/>
            </w:tcMar>
            <w:vAlign w:val="center"/>
          </w:tcPr>
          <w:p w14:paraId="5D7D485F" w14:textId="77777777" w:rsidR="00AC6665" w:rsidRDefault="00AC6665">
            <w:pPr>
              <w:widowControl w:val="0"/>
              <w:pBdr>
                <w:top w:val="nil"/>
                <w:left w:val="nil"/>
                <w:bottom w:val="nil"/>
                <w:right w:val="nil"/>
                <w:between w:val="nil"/>
              </w:pBdr>
              <w:spacing w:line="276" w:lineRule="auto"/>
              <w:rPr>
                <w:sz w:val="28"/>
                <w:szCs w:val="28"/>
              </w:rPr>
            </w:pPr>
          </w:p>
        </w:tc>
      </w:tr>
      <w:tr w:rsidR="00AC6665" w14:paraId="32C396F4" w14:textId="77777777">
        <w:trPr>
          <w:trHeight w:val="300"/>
        </w:trPr>
        <w:tc>
          <w:tcPr>
            <w:tcW w:w="506" w:type="dxa"/>
            <w:vMerge/>
            <w:tcMar>
              <w:left w:w="105" w:type="dxa"/>
              <w:right w:w="105" w:type="dxa"/>
            </w:tcMar>
          </w:tcPr>
          <w:p w14:paraId="1ACB658E"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0803AFF6"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10822CC3" w14:textId="77777777" w:rsidR="00AC6665" w:rsidRDefault="006F26FD">
            <w:pPr>
              <w:spacing w:line="276" w:lineRule="auto"/>
              <w:ind w:firstLine="29"/>
              <w:jc w:val="both"/>
              <w:rPr>
                <w:sz w:val="28"/>
                <w:szCs w:val="28"/>
              </w:rPr>
            </w:pPr>
            <w:r>
              <w:rPr>
                <w:sz w:val="28"/>
                <w:szCs w:val="28"/>
              </w:rPr>
              <w:t>ССР</w:t>
            </w:r>
          </w:p>
        </w:tc>
        <w:tc>
          <w:tcPr>
            <w:tcW w:w="1134" w:type="dxa"/>
            <w:tcMar>
              <w:left w:w="105" w:type="dxa"/>
              <w:right w:w="105" w:type="dxa"/>
            </w:tcMar>
          </w:tcPr>
          <w:p w14:paraId="6CFBF7C0"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195C6276"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0839F6F4" w14:textId="77777777" w:rsidR="00AC6665" w:rsidRDefault="00AC6665">
            <w:pPr>
              <w:widowControl w:val="0"/>
              <w:pBdr>
                <w:top w:val="nil"/>
                <w:left w:val="nil"/>
                <w:bottom w:val="nil"/>
                <w:right w:val="nil"/>
                <w:between w:val="nil"/>
              </w:pBdr>
              <w:spacing w:line="276" w:lineRule="auto"/>
              <w:rPr>
                <w:sz w:val="28"/>
                <w:szCs w:val="28"/>
              </w:rPr>
            </w:pPr>
          </w:p>
        </w:tc>
      </w:tr>
      <w:tr w:rsidR="00AC6665" w14:paraId="13306688" w14:textId="77777777">
        <w:trPr>
          <w:trHeight w:val="300"/>
        </w:trPr>
        <w:tc>
          <w:tcPr>
            <w:tcW w:w="506" w:type="dxa"/>
            <w:vMerge/>
            <w:tcMar>
              <w:left w:w="105" w:type="dxa"/>
              <w:right w:w="105" w:type="dxa"/>
            </w:tcMar>
          </w:tcPr>
          <w:p w14:paraId="1482DDD8"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7B855AB7"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45F627F9" w14:textId="77777777" w:rsidR="00AC6665" w:rsidRDefault="006F26FD">
            <w:pPr>
              <w:spacing w:line="276" w:lineRule="auto"/>
              <w:ind w:firstLine="29"/>
              <w:jc w:val="both"/>
              <w:rPr>
                <w:sz w:val="28"/>
                <w:szCs w:val="28"/>
              </w:rPr>
            </w:pPr>
            <w:r>
              <w:rPr>
                <w:sz w:val="28"/>
                <w:szCs w:val="28"/>
              </w:rPr>
              <w:t>СПР</w:t>
            </w:r>
          </w:p>
        </w:tc>
        <w:tc>
          <w:tcPr>
            <w:tcW w:w="1134" w:type="dxa"/>
            <w:tcMar>
              <w:left w:w="105" w:type="dxa"/>
              <w:right w:w="105" w:type="dxa"/>
            </w:tcMar>
          </w:tcPr>
          <w:p w14:paraId="0F68614A"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32690197"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016ED00E" w14:textId="77777777" w:rsidR="00AC6665" w:rsidRDefault="00AC6665">
            <w:pPr>
              <w:widowControl w:val="0"/>
              <w:pBdr>
                <w:top w:val="nil"/>
                <w:left w:val="nil"/>
                <w:bottom w:val="nil"/>
                <w:right w:val="nil"/>
                <w:between w:val="nil"/>
              </w:pBdr>
              <w:spacing w:line="276" w:lineRule="auto"/>
              <w:rPr>
                <w:sz w:val="28"/>
                <w:szCs w:val="28"/>
              </w:rPr>
            </w:pPr>
          </w:p>
        </w:tc>
      </w:tr>
      <w:tr w:rsidR="00AC6665" w14:paraId="169DBE73" w14:textId="77777777">
        <w:trPr>
          <w:trHeight w:val="300"/>
        </w:trPr>
        <w:tc>
          <w:tcPr>
            <w:tcW w:w="506" w:type="dxa"/>
            <w:vMerge/>
            <w:tcMar>
              <w:left w:w="105" w:type="dxa"/>
              <w:right w:w="105" w:type="dxa"/>
            </w:tcMar>
          </w:tcPr>
          <w:p w14:paraId="42DA20C9"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452898E5"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417E717E" w14:textId="77777777" w:rsidR="00AC6665" w:rsidRDefault="006F26FD">
            <w:pPr>
              <w:spacing w:line="276" w:lineRule="auto"/>
              <w:ind w:firstLine="29"/>
              <w:jc w:val="both"/>
              <w:rPr>
                <w:sz w:val="28"/>
                <w:szCs w:val="28"/>
              </w:rPr>
            </w:pPr>
            <w:r>
              <w:rPr>
                <w:sz w:val="28"/>
                <w:szCs w:val="28"/>
              </w:rPr>
              <w:t>Всього</w:t>
            </w:r>
          </w:p>
        </w:tc>
        <w:tc>
          <w:tcPr>
            <w:tcW w:w="1134" w:type="dxa"/>
            <w:tcMar>
              <w:left w:w="105" w:type="dxa"/>
              <w:right w:w="105" w:type="dxa"/>
            </w:tcMar>
          </w:tcPr>
          <w:p w14:paraId="2AD4C29F" w14:textId="77777777" w:rsidR="00AC6665" w:rsidRDefault="006F26FD">
            <w:pPr>
              <w:spacing w:line="276" w:lineRule="auto"/>
              <w:ind w:firstLine="29"/>
              <w:jc w:val="center"/>
              <w:rPr>
                <w:sz w:val="28"/>
                <w:szCs w:val="28"/>
              </w:rPr>
            </w:pPr>
            <w:r>
              <w:rPr>
                <w:sz w:val="28"/>
                <w:szCs w:val="28"/>
              </w:rPr>
              <w:t>96</w:t>
            </w:r>
          </w:p>
        </w:tc>
        <w:tc>
          <w:tcPr>
            <w:tcW w:w="992" w:type="dxa"/>
            <w:tcMar>
              <w:left w:w="105" w:type="dxa"/>
              <w:right w:w="105" w:type="dxa"/>
            </w:tcMar>
          </w:tcPr>
          <w:p w14:paraId="3F3B0B0E" w14:textId="77777777" w:rsidR="00AC6665" w:rsidRDefault="006F26FD">
            <w:pPr>
              <w:spacing w:line="276" w:lineRule="auto"/>
              <w:ind w:firstLine="29"/>
              <w:jc w:val="center"/>
              <w:rPr>
                <w:sz w:val="28"/>
                <w:szCs w:val="28"/>
              </w:rPr>
            </w:pPr>
            <w:r>
              <w:rPr>
                <w:sz w:val="28"/>
                <w:szCs w:val="28"/>
              </w:rPr>
              <w:t>64,8%</w:t>
            </w:r>
          </w:p>
        </w:tc>
        <w:tc>
          <w:tcPr>
            <w:tcW w:w="1276" w:type="dxa"/>
            <w:vMerge/>
            <w:tcMar>
              <w:left w:w="105" w:type="dxa"/>
              <w:right w:w="105" w:type="dxa"/>
            </w:tcMar>
            <w:vAlign w:val="center"/>
          </w:tcPr>
          <w:p w14:paraId="5723E1E4" w14:textId="77777777" w:rsidR="00AC6665" w:rsidRDefault="00AC6665">
            <w:pPr>
              <w:widowControl w:val="0"/>
              <w:pBdr>
                <w:top w:val="nil"/>
                <w:left w:val="nil"/>
                <w:bottom w:val="nil"/>
                <w:right w:val="nil"/>
                <w:between w:val="nil"/>
              </w:pBdr>
              <w:spacing w:line="276" w:lineRule="auto"/>
              <w:rPr>
                <w:sz w:val="28"/>
                <w:szCs w:val="28"/>
              </w:rPr>
            </w:pPr>
          </w:p>
        </w:tc>
      </w:tr>
      <w:tr w:rsidR="00AC6665" w14:paraId="0082C9BE" w14:textId="77777777">
        <w:trPr>
          <w:trHeight w:val="300"/>
        </w:trPr>
        <w:tc>
          <w:tcPr>
            <w:tcW w:w="506" w:type="dxa"/>
            <w:vMerge w:val="restart"/>
            <w:tcMar>
              <w:left w:w="105" w:type="dxa"/>
              <w:right w:w="105" w:type="dxa"/>
            </w:tcMar>
          </w:tcPr>
          <w:p w14:paraId="3C9FF45B" w14:textId="77777777" w:rsidR="00AC6665" w:rsidRDefault="006F26FD">
            <w:pPr>
              <w:spacing w:line="276" w:lineRule="auto"/>
              <w:ind w:firstLine="29"/>
              <w:jc w:val="both"/>
              <w:rPr>
                <w:sz w:val="28"/>
                <w:szCs w:val="28"/>
              </w:rPr>
            </w:pPr>
            <w:r>
              <w:rPr>
                <w:sz w:val="28"/>
                <w:szCs w:val="28"/>
              </w:rPr>
              <w:t>2.</w:t>
            </w:r>
          </w:p>
        </w:tc>
        <w:tc>
          <w:tcPr>
            <w:tcW w:w="2747" w:type="dxa"/>
            <w:vMerge w:val="restart"/>
            <w:tcMar>
              <w:left w:w="105" w:type="dxa"/>
              <w:right w:w="105" w:type="dxa"/>
            </w:tcMar>
          </w:tcPr>
          <w:p w14:paraId="5F6E11D6" w14:textId="77777777" w:rsidR="00AC6665" w:rsidRDefault="006F26FD">
            <w:pPr>
              <w:spacing w:line="276" w:lineRule="auto"/>
              <w:ind w:firstLine="29"/>
              <w:jc w:val="both"/>
              <w:rPr>
                <w:sz w:val="28"/>
                <w:szCs w:val="28"/>
              </w:rPr>
            </w:pPr>
            <w:r>
              <w:rPr>
                <w:sz w:val="28"/>
                <w:szCs w:val="28"/>
              </w:rPr>
              <w:t>Спеціальне ІР</w:t>
            </w:r>
          </w:p>
        </w:tc>
        <w:tc>
          <w:tcPr>
            <w:tcW w:w="2693" w:type="dxa"/>
            <w:tcMar>
              <w:left w:w="105" w:type="dxa"/>
              <w:right w:w="105" w:type="dxa"/>
            </w:tcMar>
          </w:tcPr>
          <w:p w14:paraId="1CAF2339" w14:textId="77777777" w:rsidR="00AC6665" w:rsidRDefault="006F26FD">
            <w:pPr>
              <w:spacing w:line="276" w:lineRule="auto"/>
              <w:ind w:firstLine="29"/>
              <w:jc w:val="both"/>
              <w:rPr>
                <w:sz w:val="28"/>
                <w:szCs w:val="28"/>
              </w:rPr>
            </w:pPr>
            <w:r>
              <w:rPr>
                <w:sz w:val="28"/>
                <w:szCs w:val="28"/>
              </w:rPr>
              <w:t>ПР</w:t>
            </w:r>
          </w:p>
        </w:tc>
        <w:tc>
          <w:tcPr>
            <w:tcW w:w="1134" w:type="dxa"/>
            <w:tcMar>
              <w:left w:w="105" w:type="dxa"/>
              <w:right w:w="105" w:type="dxa"/>
            </w:tcMar>
          </w:tcPr>
          <w:p w14:paraId="05E70B71" w14:textId="77777777" w:rsidR="00AC6665" w:rsidRDefault="006F26FD">
            <w:pPr>
              <w:spacing w:line="276" w:lineRule="auto"/>
              <w:ind w:firstLine="29"/>
              <w:jc w:val="center"/>
              <w:rPr>
                <w:sz w:val="28"/>
                <w:szCs w:val="28"/>
              </w:rPr>
            </w:pPr>
            <w:r>
              <w:rPr>
                <w:sz w:val="28"/>
                <w:szCs w:val="28"/>
              </w:rPr>
              <w:t>41</w:t>
            </w:r>
          </w:p>
        </w:tc>
        <w:tc>
          <w:tcPr>
            <w:tcW w:w="992" w:type="dxa"/>
            <w:tcMar>
              <w:left w:w="105" w:type="dxa"/>
              <w:right w:w="105" w:type="dxa"/>
            </w:tcMar>
          </w:tcPr>
          <w:p w14:paraId="0BAE9757" w14:textId="77777777" w:rsidR="00AC6665" w:rsidRDefault="006F26FD">
            <w:pPr>
              <w:spacing w:line="276" w:lineRule="auto"/>
              <w:ind w:firstLine="29"/>
              <w:jc w:val="center"/>
              <w:rPr>
                <w:sz w:val="28"/>
                <w:szCs w:val="28"/>
              </w:rPr>
            </w:pPr>
            <w:r>
              <w:rPr>
                <w:sz w:val="28"/>
                <w:szCs w:val="28"/>
              </w:rPr>
              <w:t>27,7%</w:t>
            </w:r>
          </w:p>
        </w:tc>
        <w:tc>
          <w:tcPr>
            <w:tcW w:w="1276" w:type="dxa"/>
            <w:vMerge w:val="restart"/>
            <w:tcMar>
              <w:left w:w="105" w:type="dxa"/>
              <w:right w:w="105" w:type="dxa"/>
            </w:tcMar>
            <w:vAlign w:val="center"/>
          </w:tcPr>
          <w:p w14:paraId="43F09B4E" w14:textId="77777777" w:rsidR="00AC6665" w:rsidRDefault="006F26FD">
            <w:pPr>
              <w:spacing w:line="276" w:lineRule="auto"/>
              <w:ind w:firstLine="29"/>
              <w:jc w:val="center"/>
              <w:rPr>
                <w:b/>
                <w:bCs/>
                <w:i/>
                <w:iCs/>
                <w:sz w:val="28"/>
                <w:szCs w:val="28"/>
              </w:rPr>
            </w:pPr>
            <w:r>
              <w:rPr>
                <w:b/>
                <w:bCs/>
                <w:i/>
                <w:iCs/>
                <w:sz w:val="28"/>
                <w:szCs w:val="28"/>
              </w:rPr>
              <w:t>7,2%</w:t>
            </w:r>
          </w:p>
        </w:tc>
      </w:tr>
      <w:tr w:rsidR="00AC6665" w14:paraId="24036E25" w14:textId="77777777">
        <w:trPr>
          <w:trHeight w:val="300"/>
        </w:trPr>
        <w:tc>
          <w:tcPr>
            <w:tcW w:w="506" w:type="dxa"/>
            <w:vMerge/>
            <w:tcMar>
              <w:left w:w="105" w:type="dxa"/>
              <w:right w:w="105" w:type="dxa"/>
            </w:tcMar>
          </w:tcPr>
          <w:p w14:paraId="34823FA9"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747" w:type="dxa"/>
            <w:vMerge/>
            <w:tcMar>
              <w:left w:w="105" w:type="dxa"/>
              <w:right w:w="105" w:type="dxa"/>
            </w:tcMar>
          </w:tcPr>
          <w:p w14:paraId="03D114BC"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693" w:type="dxa"/>
            <w:tcMar>
              <w:left w:w="105" w:type="dxa"/>
              <w:right w:w="105" w:type="dxa"/>
            </w:tcMar>
          </w:tcPr>
          <w:p w14:paraId="07152337" w14:textId="77777777" w:rsidR="00AC6665" w:rsidRDefault="006F26FD">
            <w:pPr>
              <w:spacing w:line="276" w:lineRule="auto"/>
              <w:ind w:firstLine="29"/>
              <w:jc w:val="both"/>
              <w:rPr>
                <w:sz w:val="28"/>
                <w:szCs w:val="28"/>
              </w:rPr>
            </w:pPr>
            <w:r>
              <w:rPr>
                <w:sz w:val="28"/>
                <w:szCs w:val="28"/>
              </w:rPr>
              <w:t>УР</w:t>
            </w:r>
          </w:p>
        </w:tc>
        <w:tc>
          <w:tcPr>
            <w:tcW w:w="1134" w:type="dxa"/>
            <w:tcMar>
              <w:left w:w="105" w:type="dxa"/>
              <w:right w:w="105" w:type="dxa"/>
            </w:tcMar>
          </w:tcPr>
          <w:p w14:paraId="50F4A592" w14:textId="77777777" w:rsidR="00AC6665" w:rsidRDefault="006F26FD">
            <w:pPr>
              <w:spacing w:line="276" w:lineRule="auto"/>
              <w:ind w:firstLine="29"/>
              <w:jc w:val="center"/>
              <w:rPr>
                <w:sz w:val="28"/>
                <w:szCs w:val="28"/>
              </w:rPr>
            </w:pPr>
            <w:r>
              <w:rPr>
                <w:sz w:val="28"/>
                <w:szCs w:val="28"/>
              </w:rPr>
              <w:t>2</w:t>
            </w:r>
          </w:p>
        </w:tc>
        <w:tc>
          <w:tcPr>
            <w:tcW w:w="992" w:type="dxa"/>
            <w:tcMar>
              <w:left w:w="105" w:type="dxa"/>
              <w:right w:w="105" w:type="dxa"/>
            </w:tcMar>
          </w:tcPr>
          <w:p w14:paraId="5480B727" w14:textId="77777777" w:rsidR="00AC6665" w:rsidRDefault="006F26FD">
            <w:pPr>
              <w:spacing w:line="276" w:lineRule="auto"/>
              <w:ind w:firstLine="29"/>
              <w:jc w:val="center"/>
              <w:rPr>
                <w:sz w:val="28"/>
                <w:szCs w:val="28"/>
              </w:rPr>
            </w:pPr>
            <w:r>
              <w:rPr>
                <w:sz w:val="28"/>
                <w:szCs w:val="28"/>
              </w:rPr>
              <w:t>1,4%</w:t>
            </w:r>
          </w:p>
        </w:tc>
        <w:tc>
          <w:tcPr>
            <w:tcW w:w="1276" w:type="dxa"/>
            <w:vMerge/>
            <w:tcMar>
              <w:left w:w="105" w:type="dxa"/>
              <w:right w:w="105" w:type="dxa"/>
            </w:tcMar>
            <w:vAlign w:val="center"/>
          </w:tcPr>
          <w:p w14:paraId="68FF44E8" w14:textId="77777777" w:rsidR="00AC6665" w:rsidRDefault="00AC6665">
            <w:pPr>
              <w:widowControl w:val="0"/>
              <w:pBdr>
                <w:top w:val="nil"/>
                <w:left w:val="nil"/>
                <w:bottom w:val="nil"/>
                <w:right w:val="nil"/>
                <w:between w:val="nil"/>
              </w:pBdr>
              <w:spacing w:line="276" w:lineRule="auto"/>
              <w:rPr>
                <w:sz w:val="28"/>
                <w:szCs w:val="28"/>
              </w:rPr>
            </w:pPr>
          </w:p>
        </w:tc>
      </w:tr>
      <w:tr w:rsidR="00AC6665" w14:paraId="03F41C32" w14:textId="77777777">
        <w:trPr>
          <w:trHeight w:val="300"/>
        </w:trPr>
        <w:tc>
          <w:tcPr>
            <w:tcW w:w="506" w:type="dxa"/>
            <w:vMerge/>
            <w:tcMar>
              <w:left w:w="105" w:type="dxa"/>
              <w:right w:w="105" w:type="dxa"/>
            </w:tcMar>
          </w:tcPr>
          <w:p w14:paraId="32A55091"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0B109D53"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17703A0B" w14:textId="77777777" w:rsidR="00AC6665" w:rsidRDefault="006F26FD">
            <w:pPr>
              <w:spacing w:line="276" w:lineRule="auto"/>
              <w:ind w:firstLine="29"/>
              <w:jc w:val="both"/>
              <w:rPr>
                <w:sz w:val="28"/>
                <w:szCs w:val="28"/>
              </w:rPr>
            </w:pPr>
            <w:r>
              <w:rPr>
                <w:sz w:val="28"/>
                <w:szCs w:val="28"/>
              </w:rPr>
              <w:t>ССР</w:t>
            </w:r>
          </w:p>
        </w:tc>
        <w:tc>
          <w:tcPr>
            <w:tcW w:w="1134" w:type="dxa"/>
            <w:tcMar>
              <w:left w:w="105" w:type="dxa"/>
              <w:right w:w="105" w:type="dxa"/>
            </w:tcMar>
          </w:tcPr>
          <w:p w14:paraId="476F7703"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1A357EB7"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114AF70B" w14:textId="77777777" w:rsidR="00AC6665" w:rsidRDefault="00AC6665">
            <w:pPr>
              <w:widowControl w:val="0"/>
              <w:pBdr>
                <w:top w:val="nil"/>
                <w:left w:val="nil"/>
                <w:bottom w:val="nil"/>
                <w:right w:val="nil"/>
                <w:between w:val="nil"/>
              </w:pBdr>
              <w:spacing w:line="276" w:lineRule="auto"/>
              <w:rPr>
                <w:sz w:val="28"/>
                <w:szCs w:val="28"/>
              </w:rPr>
            </w:pPr>
          </w:p>
        </w:tc>
      </w:tr>
      <w:tr w:rsidR="00AC6665" w14:paraId="2CA29932" w14:textId="77777777">
        <w:trPr>
          <w:trHeight w:val="300"/>
        </w:trPr>
        <w:tc>
          <w:tcPr>
            <w:tcW w:w="506" w:type="dxa"/>
            <w:vMerge/>
            <w:tcMar>
              <w:left w:w="105" w:type="dxa"/>
              <w:right w:w="105" w:type="dxa"/>
            </w:tcMar>
          </w:tcPr>
          <w:p w14:paraId="46EA4A4F"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25318F9E"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795F6ED8" w14:textId="77777777" w:rsidR="00AC6665" w:rsidRDefault="006F26FD">
            <w:pPr>
              <w:spacing w:line="276" w:lineRule="auto"/>
              <w:ind w:firstLine="29"/>
              <w:jc w:val="both"/>
              <w:rPr>
                <w:sz w:val="28"/>
                <w:szCs w:val="28"/>
              </w:rPr>
            </w:pPr>
            <w:r>
              <w:rPr>
                <w:sz w:val="28"/>
                <w:szCs w:val="28"/>
              </w:rPr>
              <w:t>СПР</w:t>
            </w:r>
          </w:p>
        </w:tc>
        <w:tc>
          <w:tcPr>
            <w:tcW w:w="1134" w:type="dxa"/>
            <w:tcMar>
              <w:left w:w="105" w:type="dxa"/>
              <w:right w:w="105" w:type="dxa"/>
            </w:tcMar>
          </w:tcPr>
          <w:p w14:paraId="5D2C5B7D"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09BEB08B"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738767B6" w14:textId="77777777" w:rsidR="00AC6665" w:rsidRDefault="00AC6665">
            <w:pPr>
              <w:widowControl w:val="0"/>
              <w:pBdr>
                <w:top w:val="nil"/>
                <w:left w:val="nil"/>
                <w:bottom w:val="nil"/>
                <w:right w:val="nil"/>
                <w:between w:val="nil"/>
              </w:pBdr>
              <w:spacing w:line="276" w:lineRule="auto"/>
              <w:rPr>
                <w:sz w:val="28"/>
                <w:szCs w:val="28"/>
              </w:rPr>
            </w:pPr>
          </w:p>
        </w:tc>
      </w:tr>
      <w:tr w:rsidR="00AC6665" w14:paraId="145E460D" w14:textId="77777777">
        <w:trPr>
          <w:trHeight w:val="300"/>
        </w:trPr>
        <w:tc>
          <w:tcPr>
            <w:tcW w:w="506" w:type="dxa"/>
            <w:vMerge/>
            <w:tcMar>
              <w:left w:w="105" w:type="dxa"/>
              <w:right w:w="105" w:type="dxa"/>
            </w:tcMar>
          </w:tcPr>
          <w:p w14:paraId="74DBD22D"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301AFF56"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16C24ACE" w14:textId="77777777" w:rsidR="00AC6665" w:rsidRDefault="006F26FD">
            <w:pPr>
              <w:spacing w:line="276" w:lineRule="auto"/>
              <w:ind w:firstLine="29"/>
              <w:jc w:val="both"/>
              <w:rPr>
                <w:sz w:val="28"/>
                <w:szCs w:val="28"/>
              </w:rPr>
            </w:pPr>
            <w:r>
              <w:rPr>
                <w:sz w:val="28"/>
                <w:szCs w:val="28"/>
              </w:rPr>
              <w:t>Всього</w:t>
            </w:r>
          </w:p>
        </w:tc>
        <w:tc>
          <w:tcPr>
            <w:tcW w:w="1134" w:type="dxa"/>
            <w:tcMar>
              <w:left w:w="105" w:type="dxa"/>
              <w:right w:w="105" w:type="dxa"/>
            </w:tcMar>
          </w:tcPr>
          <w:p w14:paraId="36BC7C08" w14:textId="77777777" w:rsidR="00AC6665" w:rsidRDefault="006F26FD">
            <w:pPr>
              <w:spacing w:line="276" w:lineRule="auto"/>
              <w:ind w:firstLine="29"/>
              <w:jc w:val="center"/>
              <w:rPr>
                <w:sz w:val="28"/>
                <w:szCs w:val="28"/>
              </w:rPr>
            </w:pPr>
            <w:r>
              <w:rPr>
                <w:sz w:val="28"/>
                <w:szCs w:val="28"/>
              </w:rPr>
              <w:t>43</w:t>
            </w:r>
          </w:p>
        </w:tc>
        <w:tc>
          <w:tcPr>
            <w:tcW w:w="992" w:type="dxa"/>
            <w:tcMar>
              <w:left w:w="105" w:type="dxa"/>
              <w:right w:w="105" w:type="dxa"/>
            </w:tcMar>
          </w:tcPr>
          <w:p w14:paraId="77EF0569" w14:textId="77777777" w:rsidR="00AC6665" w:rsidRDefault="006F26FD">
            <w:pPr>
              <w:spacing w:line="276" w:lineRule="auto"/>
              <w:ind w:firstLine="29"/>
              <w:jc w:val="center"/>
              <w:rPr>
                <w:sz w:val="28"/>
                <w:szCs w:val="28"/>
              </w:rPr>
            </w:pPr>
            <w:r>
              <w:rPr>
                <w:sz w:val="28"/>
                <w:szCs w:val="28"/>
              </w:rPr>
              <w:t>29,1%</w:t>
            </w:r>
          </w:p>
        </w:tc>
        <w:tc>
          <w:tcPr>
            <w:tcW w:w="1276" w:type="dxa"/>
            <w:vMerge/>
            <w:tcMar>
              <w:left w:w="105" w:type="dxa"/>
              <w:right w:w="105" w:type="dxa"/>
            </w:tcMar>
            <w:vAlign w:val="center"/>
          </w:tcPr>
          <w:p w14:paraId="27AF8A6D" w14:textId="77777777" w:rsidR="00AC6665" w:rsidRDefault="00AC6665">
            <w:pPr>
              <w:widowControl w:val="0"/>
              <w:pBdr>
                <w:top w:val="nil"/>
                <w:left w:val="nil"/>
                <w:bottom w:val="nil"/>
                <w:right w:val="nil"/>
                <w:between w:val="nil"/>
              </w:pBdr>
              <w:spacing w:line="276" w:lineRule="auto"/>
              <w:rPr>
                <w:sz w:val="28"/>
                <w:szCs w:val="28"/>
              </w:rPr>
            </w:pPr>
          </w:p>
        </w:tc>
      </w:tr>
      <w:tr w:rsidR="00AC6665" w14:paraId="416CE6DB" w14:textId="77777777">
        <w:trPr>
          <w:trHeight w:val="300"/>
        </w:trPr>
        <w:tc>
          <w:tcPr>
            <w:tcW w:w="506" w:type="dxa"/>
            <w:vMerge w:val="restart"/>
            <w:tcMar>
              <w:left w:w="105" w:type="dxa"/>
              <w:right w:w="105" w:type="dxa"/>
            </w:tcMar>
          </w:tcPr>
          <w:p w14:paraId="7FB21B03" w14:textId="77777777" w:rsidR="00AC6665" w:rsidRDefault="006F26FD">
            <w:pPr>
              <w:spacing w:line="276" w:lineRule="auto"/>
              <w:ind w:firstLine="29"/>
              <w:jc w:val="both"/>
              <w:rPr>
                <w:sz w:val="28"/>
                <w:szCs w:val="28"/>
              </w:rPr>
            </w:pPr>
            <w:r>
              <w:rPr>
                <w:sz w:val="28"/>
                <w:szCs w:val="28"/>
              </w:rPr>
              <w:t>3.</w:t>
            </w:r>
          </w:p>
        </w:tc>
        <w:tc>
          <w:tcPr>
            <w:tcW w:w="2747" w:type="dxa"/>
            <w:vMerge w:val="restart"/>
            <w:tcMar>
              <w:left w:w="105" w:type="dxa"/>
              <w:right w:w="105" w:type="dxa"/>
            </w:tcMar>
          </w:tcPr>
          <w:p w14:paraId="6EC34E6E" w14:textId="77777777" w:rsidR="00AC6665" w:rsidRDefault="006F26FD">
            <w:pPr>
              <w:spacing w:line="276" w:lineRule="auto"/>
              <w:ind w:firstLine="29"/>
              <w:jc w:val="both"/>
              <w:rPr>
                <w:sz w:val="28"/>
                <w:szCs w:val="28"/>
              </w:rPr>
            </w:pPr>
            <w:r>
              <w:rPr>
                <w:sz w:val="28"/>
                <w:szCs w:val="28"/>
              </w:rPr>
              <w:t>Розділове ІР</w:t>
            </w:r>
          </w:p>
        </w:tc>
        <w:tc>
          <w:tcPr>
            <w:tcW w:w="2693" w:type="dxa"/>
            <w:tcMar>
              <w:left w:w="105" w:type="dxa"/>
              <w:right w:w="105" w:type="dxa"/>
            </w:tcMar>
          </w:tcPr>
          <w:p w14:paraId="55A4B40B" w14:textId="77777777" w:rsidR="00AC6665" w:rsidRDefault="006F26FD">
            <w:pPr>
              <w:spacing w:line="276" w:lineRule="auto"/>
              <w:ind w:firstLine="29"/>
              <w:jc w:val="both"/>
              <w:rPr>
                <w:sz w:val="28"/>
                <w:szCs w:val="28"/>
              </w:rPr>
            </w:pPr>
            <w:r>
              <w:rPr>
                <w:sz w:val="28"/>
                <w:szCs w:val="28"/>
              </w:rPr>
              <w:t>ПР</w:t>
            </w:r>
          </w:p>
        </w:tc>
        <w:tc>
          <w:tcPr>
            <w:tcW w:w="1134" w:type="dxa"/>
            <w:tcMar>
              <w:left w:w="105" w:type="dxa"/>
              <w:right w:w="105" w:type="dxa"/>
            </w:tcMar>
          </w:tcPr>
          <w:p w14:paraId="2A9BDAFF" w14:textId="77777777" w:rsidR="00AC6665" w:rsidRDefault="006F26FD">
            <w:pPr>
              <w:spacing w:line="276" w:lineRule="auto"/>
              <w:ind w:firstLine="29"/>
              <w:jc w:val="center"/>
              <w:rPr>
                <w:sz w:val="28"/>
                <w:szCs w:val="28"/>
              </w:rPr>
            </w:pPr>
            <w:r>
              <w:rPr>
                <w:sz w:val="28"/>
                <w:szCs w:val="28"/>
              </w:rPr>
              <w:t>9</w:t>
            </w:r>
          </w:p>
        </w:tc>
        <w:tc>
          <w:tcPr>
            <w:tcW w:w="992" w:type="dxa"/>
            <w:tcMar>
              <w:left w:w="105" w:type="dxa"/>
              <w:right w:w="105" w:type="dxa"/>
            </w:tcMar>
          </w:tcPr>
          <w:p w14:paraId="382D29AD" w14:textId="77777777" w:rsidR="00AC6665" w:rsidRDefault="006F26FD">
            <w:pPr>
              <w:spacing w:line="276" w:lineRule="auto"/>
              <w:ind w:firstLine="29"/>
              <w:jc w:val="center"/>
              <w:rPr>
                <w:sz w:val="28"/>
                <w:szCs w:val="28"/>
              </w:rPr>
            </w:pPr>
            <w:r>
              <w:rPr>
                <w:sz w:val="28"/>
                <w:szCs w:val="28"/>
              </w:rPr>
              <w:t>6,1%</w:t>
            </w:r>
          </w:p>
        </w:tc>
        <w:tc>
          <w:tcPr>
            <w:tcW w:w="1276" w:type="dxa"/>
            <w:vMerge w:val="restart"/>
            <w:tcMar>
              <w:left w:w="105" w:type="dxa"/>
              <w:right w:w="105" w:type="dxa"/>
            </w:tcMar>
            <w:vAlign w:val="center"/>
          </w:tcPr>
          <w:p w14:paraId="37A49ECD" w14:textId="77777777" w:rsidR="00AC6665" w:rsidRDefault="006F26FD">
            <w:pPr>
              <w:spacing w:line="276" w:lineRule="auto"/>
              <w:ind w:firstLine="29"/>
              <w:jc w:val="center"/>
              <w:rPr>
                <w:b/>
                <w:bCs/>
                <w:i/>
                <w:iCs/>
                <w:sz w:val="28"/>
                <w:szCs w:val="28"/>
              </w:rPr>
            </w:pPr>
            <w:r>
              <w:rPr>
                <w:b/>
                <w:bCs/>
                <w:i/>
                <w:iCs/>
                <w:sz w:val="28"/>
                <w:szCs w:val="28"/>
              </w:rPr>
              <w:t>1,5%</w:t>
            </w:r>
          </w:p>
        </w:tc>
      </w:tr>
      <w:tr w:rsidR="00AC6665" w14:paraId="7F3CD8E2" w14:textId="77777777">
        <w:trPr>
          <w:trHeight w:val="300"/>
        </w:trPr>
        <w:tc>
          <w:tcPr>
            <w:tcW w:w="506" w:type="dxa"/>
            <w:vMerge/>
            <w:tcMar>
              <w:left w:w="105" w:type="dxa"/>
              <w:right w:w="105" w:type="dxa"/>
            </w:tcMar>
          </w:tcPr>
          <w:p w14:paraId="09E124DF"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747" w:type="dxa"/>
            <w:vMerge/>
            <w:tcMar>
              <w:left w:w="105" w:type="dxa"/>
              <w:right w:w="105" w:type="dxa"/>
            </w:tcMar>
          </w:tcPr>
          <w:p w14:paraId="1D50332A"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693" w:type="dxa"/>
            <w:tcMar>
              <w:left w:w="105" w:type="dxa"/>
              <w:right w:w="105" w:type="dxa"/>
            </w:tcMar>
          </w:tcPr>
          <w:p w14:paraId="28C795EB" w14:textId="77777777" w:rsidR="00AC6665" w:rsidRDefault="006F26FD">
            <w:pPr>
              <w:spacing w:line="276" w:lineRule="auto"/>
              <w:ind w:firstLine="29"/>
              <w:jc w:val="both"/>
              <w:rPr>
                <w:sz w:val="28"/>
                <w:szCs w:val="28"/>
              </w:rPr>
            </w:pPr>
            <w:r>
              <w:rPr>
                <w:sz w:val="28"/>
                <w:szCs w:val="28"/>
              </w:rPr>
              <w:t>УР</w:t>
            </w:r>
          </w:p>
        </w:tc>
        <w:tc>
          <w:tcPr>
            <w:tcW w:w="1134" w:type="dxa"/>
            <w:tcMar>
              <w:left w:w="105" w:type="dxa"/>
              <w:right w:w="105" w:type="dxa"/>
            </w:tcMar>
          </w:tcPr>
          <w:p w14:paraId="0BCF330A"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26E5B1DE"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54E56412" w14:textId="77777777" w:rsidR="00AC6665" w:rsidRDefault="00AC6665">
            <w:pPr>
              <w:widowControl w:val="0"/>
              <w:pBdr>
                <w:top w:val="nil"/>
                <w:left w:val="nil"/>
                <w:bottom w:val="nil"/>
                <w:right w:val="nil"/>
                <w:between w:val="nil"/>
              </w:pBdr>
              <w:spacing w:line="276" w:lineRule="auto"/>
              <w:rPr>
                <w:sz w:val="28"/>
                <w:szCs w:val="28"/>
              </w:rPr>
            </w:pPr>
          </w:p>
        </w:tc>
      </w:tr>
      <w:tr w:rsidR="00AC6665" w14:paraId="0B597DDE" w14:textId="77777777">
        <w:trPr>
          <w:trHeight w:val="300"/>
        </w:trPr>
        <w:tc>
          <w:tcPr>
            <w:tcW w:w="506" w:type="dxa"/>
            <w:vMerge/>
            <w:tcMar>
              <w:left w:w="105" w:type="dxa"/>
              <w:right w:w="105" w:type="dxa"/>
            </w:tcMar>
          </w:tcPr>
          <w:p w14:paraId="5C5947D7"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6825F91E"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13D2D0F6" w14:textId="77777777" w:rsidR="00AC6665" w:rsidRDefault="006F26FD">
            <w:pPr>
              <w:spacing w:line="276" w:lineRule="auto"/>
              <w:ind w:firstLine="29"/>
              <w:jc w:val="both"/>
              <w:rPr>
                <w:sz w:val="28"/>
                <w:szCs w:val="28"/>
              </w:rPr>
            </w:pPr>
            <w:r>
              <w:rPr>
                <w:sz w:val="28"/>
                <w:szCs w:val="28"/>
              </w:rPr>
              <w:t>ССР</w:t>
            </w:r>
          </w:p>
        </w:tc>
        <w:tc>
          <w:tcPr>
            <w:tcW w:w="1134" w:type="dxa"/>
            <w:tcMar>
              <w:left w:w="105" w:type="dxa"/>
              <w:right w:w="105" w:type="dxa"/>
            </w:tcMar>
          </w:tcPr>
          <w:p w14:paraId="19A737C6"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3F136891"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669F6102" w14:textId="77777777" w:rsidR="00AC6665" w:rsidRDefault="00AC6665">
            <w:pPr>
              <w:widowControl w:val="0"/>
              <w:pBdr>
                <w:top w:val="nil"/>
                <w:left w:val="nil"/>
                <w:bottom w:val="nil"/>
                <w:right w:val="nil"/>
                <w:between w:val="nil"/>
              </w:pBdr>
              <w:spacing w:line="276" w:lineRule="auto"/>
              <w:rPr>
                <w:sz w:val="28"/>
                <w:szCs w:val="28"/>
              </w:rPr>
            </w:pPr>
          </w:p>
        </w:tc>
      </w:tr>
      <w:tr w:rsidR="00AC6665" w14:paraId="3E815D8F" w14:textId="77777777">
        <w:trPr>
          <w:trHeight w:val="300"/>
        </w:trPr>
        <w:tc>
          <w:tcPr>
            <w:tcW w:w="506" w:type="dxa"/>
            <w:vMerge/>
            <w:tcMar>
              <w:left w:w="105" w:type="dxa"/>
              <w:right w:w="105" w:type="dxa"/>
            </w:tcMar>
          </w:tcPr>
          <w:p w14:paraId="033E75F5"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0E3FF659"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46DA6C9B" w14:textId="77777777" w:rsidR="00AC6665" w:rsidRDefault="006F26FD">
            <w:pPr>
              <w:spacing w:line="276" w:lineRule="auto"/>
              <w:ind w:firstLine="29"/>
              <w:jc w:val="both"/>
              <w:rPr>
                <w:sz w:val="28"/>
                <w:szCs w:val="28"/>
              </w:rPr>
            </w:pPr>
            <w:r>
              <w:rPr>
                <w:sz w:val="28"/>
                <w:szCs w:val="28"/>
              </w:rPr>
              <w:t>СПР</w:t>
            </w:r>
          </w:p>
        </w:tc>
        <w:tc>
          <w:tcPr>
            <w:tcW w:w="1134" w:type="dxa"/>
            <w:tcMar>
              <w:left w:w="105" w:type="dxa"/>
              <w:right w:w="105" w:type="dxa"/>
            </w:tcMar>
          </w:tcPr>
          <w:p w14:paraId="44855099"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4971D2B3"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2EAD040E" w14:textId="77777777" w:rsidR="00AC6665" w:rsidRDefault="00AC6665">
            <w:pPr>
              <w:widowControl w:val="0"/>
              <w:pBdr>
                <w:top w:val="nil"/>
                <w:left w:val="nil"/>
                <w:bottom w:val="nil"/>
                <w:right w:val="nil"/>
                <w:between w:val="nil"/>
              </w:pBdr>
              <w:spacing w:line="276" w:lineRule="auto"/>
              <w:rPr>
                <w:sz w:val="28"/>
                <w:szCs w:val="28"/>
              </w:rPr>
            </w:pPr>
          </w:p>
        </w:tc>
      </w:tr>
      <w:tr w:rsidR="00AC6665" w14:paraId="0AB6263F" w14:textId="77777777">
        <w:trPr>
          <w:trHeight w:val="300"/>
        </w:trPr>
        <w:tc>
          <w:tcPr>
            <w:tcW w:w="506" w:type="dxa"/>
            <w:vMerge/>
            <w:tcMar>
              <w:left w:w="105" w:type="dxa"/>
              <w:right w:w="105" w:type="dxa"/>
            </w:tcMar>
          </w:tcPr>
          <w:p w14:paraId="03EF13F0"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05DCA1A0"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7C313CE1" w14:textId="77777777" w:rsidR="00AC6665" w:rsidRDefault="006F26FD">
            <w:pPr>
              <w:spacing w:line="276" w:lineRule="auto"/>
              <w:ind w:firstLine="29"/>
              <w:jc w:val="both"/>
              <w:rPr>
                <w:sz w:val="28"/>
                <w:szCs w:val="28"/>
              </w:rPr>
            </w:pPr>
            <w:r>
              <w:rPr>
                <w:sz w:val="28"/>
                <w:szCs w:val="28"/>
              </w:rPr>
              <w:t>Всього</w:t>
            </w:r>
          </w:p>
        </w:tc>
        <w:tc>
          <w:tcPr>
            <w:tcW w:w="1134" w:type="dxa"/>
            <w:tcMar>
              <w:left w:w="105" w:type="dxa"/>
              <w:right w:w="105" w:type="dxa"/>
            </w:tcMar>
          </w:tcPr>
          <w:p w14:paraId="07F98811" w14:textId="77777777" w:rsidR="00AC6665" w:rsidRDefault="006F26FD">
            <w:pPr>
              <w:spacing w:line="276" w:lineRule="auto"/>
              <w:ind w:firstLine="29"/>
              <w:jc w:val="center"/>
              <w:rPr>
                <w:sz w:val="28"/>
                <w:szCs w:val="28"/>
              </w:rPr>
            </w:pPr>
            <w:r>
              <w:rPr>
                <w:sz w:val="28"/>
                <w:szCs w:val="28"/>
              </w:rPr>
              <w:t>9</w:t>
            </w:r>
          </w:p>
        </w:tc>
        <w:tc>
          <w:tcPr>
            <w:tcW w:w="992" w:type="dxa"/>
            <w:tcMar>
              <w:left w:w="105" w:type="dxa"/>
              <w:right w:w="105" w:type="dxa"/>
            </w:tcMar>
          </w:tcPr>
          <w:p w14:paraId="0AE59F43" w14:textId="77777777" w:rsidR="00AC6665" w:rsidRDefault="006F26FD">
            <w:pPr>
              <w:spacing w:line="276" w:lineRule="auto"/>
              <w:ind w:firstLine="29"/>
              <w:jc w:val="center"/>
              <w:rPr>
                <w:sz w:val="28"/>
                <w:szCs w:val="28"/>
              </w:rPr>
            </w:pPr>
            <w:r>
              <w:rPr>
                <w:sz w:val="28"/>
                <w:szCs w:val="28"/>
              </w:rPr>
              <w:t>6,1%</w:t>
            </w:r>
          </w:p>
        </w:tc>
        <w:tc>
          <w:tcPr>
            <w:tcW w:w="1276" w:type="dxa"/>
            <w:vMerge/>
            <w:tcMar>
              <w:left w:w="105" w:type="dxa"/>
              <w:right w:w="105" w:type="dxa"/>
            </w:tcMar>
            <w:vAlign w:val="center"/>
          </w:tcPr>
          <w:p w14:paraId="261B91D4" w14:textId="77777777" w:rsidR="00AC6665" w:rsidRDefault="00AC6665">
            <w:pPr>
              <w:widowControl w:val="0"/>
              <w:pBdr>
                <w:top w:val="nil"/>
                <w:left w:val="nil"/>
                <w:bottom w:val="nil"/>
                <w:right w:val="nil"/>
                <w:between w:val="nil"/>
              </w:pBdr>
              <w:spacing w:line="276" w:lineRule="auto"/>
              <w:rPr>
                <w:sz w:val="28"/>
                <w:szCs w:val="28"/>
              </w:rPr>
            </w:pPr>
          </w:p>
        </w:tc>
      </w:tr>
      <w:tr w:rsidR="00AC6665" w14:paraId="52A88461" w14:textId="77777777">
        <w:trPr>
          <w:trHeight w:val="300"/>
        </w:trPr>
        <w:tc>
          <w:tcPr>
            <w:tcW w:w="506" w:type="dxa"/>
            <w:vMerge w:val="restart"/>
            <w:tcMar>
              <w:left w:w="105" w:type="dxa"/>
              <w:right w:w="105" w:type="dxa"/>
            </w:tcMar>
          </w:tcPr>
          <w:p w14:paraId="08E5E328" w14:textId="77777777" w:rsidR="00AC6665" w:rsidRDefault="006F26FD">
            <w:pPr>
              <w:spacing w:line="276" w:lineRule="auto"/>
              <w:ind w:firstLine="29"/>
              <w:jc w:val="both"/>
              <w:rPr>
                <w:sz w:val="28"/>
                <w:szCs w:val="28"/>
              </w:rPr>
            </w:pPr>
            <w:r>
              <w:rPr>
                <w:sz w:val="28"/>
                <w:szCs w:val="28"/>
              </w:rPr>
              <w:t>4.</w:t>
            </w:r>
          </w:p>
        </w:tc>
        <w:tc>
          <w:tcPr>
            <w:tcW w:w="2747" w:type="dxa"/>
            <w:vMerge w:val="restart"/>
            <w:tcMar>
              <w:left w:w="105" w:type="dxa"/>
              <w:right w:w="105" w:type="dxa"/>
            </w:tcMar>
          </w:tcPr>
          <w:p w14:paraId="764825B5" w14:textId="77777777" w:rsidR="00AC6665" w:rsidRDefault="006F26FD">
            <w:pPr>
              <w:spacing w:line="276" w:lineRule="auto"/>
              <w:ind w:firstLine="29"/>
              <w:jc w:val="both"/>
              <w:rPr>
                <w:sz w:val="28"/>
                <w:szCs w:val="28"/>
              </w:rPr>
            </w:pPr>
            <w:r>
              <w:rPr>
                <w:sz w:val="28"/>
                <w:szCs w:val="28"/>
              </w:rPr>
              <w:t>Альтернативне ІР</w:t>
            </w:r>
          </w:p>
        </w:tc>
        <w:tc>
          <w:tcPr>
            <w:tcW w:w="2693" w:type="dxa"/>
            <w:tcMar>
              <w:left w:w="105" w:type="dxa"/>
              <w:right w:w="105" w:type="dxa"/>
            </w:tcMar>
          </w:tcPr>
          <w:p w14:paraId="48DB8917" w14:textId="77777777" w:rsidR="00AC6665" w:rsidRDefault="006F26FD">
            <w:pPr>
              <w:spacing w:line="276" w:lineRule="auto"/>
              <w:ind w:firstLine="29"/>
              <w:jc w:val="both"/>
              <w:rPr>
                <w:sz w:val="28"/>
                <w:szCs w:val="28"/>
              </w:rPr>
            </w:pPr>
            <w:r>
              <w:rPr>
                <w:sz w:val="28"/>
                <w:szCs w:val="28"/>
              </w:rPr>
              <w:t>ПР</w:t>
            </w:r>
          </w:p>
        </w:tc>
        <w:tc>
          <w:tcPr>
            <w:tcW w:w="1134" w:type="dxa"/>
            <w:tcMar>
              <w:left w:w="105" w:type="dxa"/>
              <w:right w:w="105" w:type="dxa"/>
            </w:tcMar>
          </w:tcPr>
          <w:p w14:paraId="29270668"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592D8F75" w14:textId="77777777" w:rsidR="00AC6665" w:rsidRDefault="006F26FD">
            <w:pPr>
              <w:spacing w:line="276" w:lineRule="auto"/>
              <w:ind w:firstLine="29"/>
              <w:jc w:val="center"/>
              <w:rPr>
                <w:sz w:val="28"/>
                <w:szCs w:val="28"/>
              </w:rPr>
            </w:pPr>
            <w:r>
              <w:rPr>
                <w:sz w:val="28"/>
                <w:szCs w:val="28"/>
              </w:rPr>
              <w:t>-</w:t>
            </w:r>
          </w:p>
        </w:tc>
        <w:tc>
          <w:tcPr>
            <w:tcW w:w="1276" w:type="dxa"/>
            <w:vMerge w:val="restart"/>
            <w:tcMar>
              <w:left w:w="105" w:type="dxa"/>
              <w:right w:w="105" w:type="dxa"/>
            </w:tcMar>
            <w:vAlign w:val="center"/>
          </w:tcPr>
          <w:p w14:paraId="43E566E0" w14:textId="77777777" w:rsidR="00AC6665" w:rsidRDefault="006F26FD">
            <w:pPr>
              <w:spacing w:line="276" w:lineRule="auto"/>
              <w:ind w:firstLine="29"/>
              <w:jc w:val="center"/>
              <w:rPr>
                <w:b/>
                <w:bCs/>
                <w:i/>
                <w:iCs/>
                <w:sz w:val="28"/>
                <w:szCs w:val="28"/>
              </w:rPr>
            </w:pPr>
            <w:r>
              <w:rPr>
                <w:b/>
                <w:bCs/>
                <w:i/>
                <w:iCs/>
                <w:sz w:val="28"/>
                <w:szCs w:val="28"/>
              </w:rPr>
              <w:t>0%</w:t>
            </w:r>
          </w:p>
        </w:tc>
      </w:tr>
      <w:tr w:rsidR="00AC6665" w14:paraId="39C9BD76" w14:textId="77777777">
        <w:trPr>
          <w:trHeight w:val="300"/>
        </w:trPr>
        <w:tc>
          <w:tcPr>
            <w:tcW w:w="506" w:type="dxa"/>
            <w:vMerge/>
            <w:tcMar>
              <w:left w:w="105" w:type="dxa"/>
              <w:right w:w="105" w:type="dxa"/>
            </w:tcMar>
          </w:tcPr>
          <w:p w14:paraId="25EB5162"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747" w:type="dxa"/>
            <w:vMerge/>
            <w:tcMar>
              <w:left w:w="105" w:type="dxa"/>
              <w:right w:w="105" w:type="dxa"/>
            </w:tcMar>
          </w:tcPr>
          <w:p w14:paraId="4F9DF5C4" w14:textId="77777777" w:rsidR="00AC6665" w:rsidRDefault="00AC6665">
            <w:pPr>
              <w:widowControl w:val="0"/>
              <w:pBdr>
                <w:top w:val="nil"/>
                <w:left w:val="nil"/>
                <w:bottom w:val="nil"/>
                <w:right w:val="nil"/>
                <w:between w:val="nil"/>
              </w:pBdr>
              <w:spacing w:line="276" w:lineRule="auto"/>
              <w:rPr>
                <w:b/>
                <w:bCs/>
                <w:i/>
                <w:iCs/>
                <w:sz w:val="28"/>
                <w:szCs w:val="28"/>
              </w:rPr>
            </w:pPr>
          </w:p>
        </w:tc>
        <w:tc>
          <w:tcPr>
            <w:tcW w:w="2693" w:type="dxa"/>
            <w:tcMar>
              <w:left w:w="105" w:type="dxa"/>
              <w:right w:w="105" w:type="dxa"/>
            </w:tcMar>
          </w:tcPr>
          <w:p w14:paraId="79EA3FE2" w14:textId="77777777" w:rsidR="00AC6665" w:rsidRDefault="006F26FD">
            <w:pPr>
              <w:spacing w:line="276" w:lineRule="auto"/>
              <w:ind w:firstLine="29"/>
              <w:jc w:val="both"/>
              <w:rPr>
                <w:sz w:val="28"/>
                <w:szCs w:val="28"/>
              </w:rPr>
            </w:pPr>
            <w:r>
              <w:rPr>
                <w:sz w:val="28"/>
                <w:szCs w:val="28"/>
              </w:rPr>
              <w:t>УР</w:t>
            </w:r>
          </w:p>
        </w:tc>
        <w:tc>
          <w:tcPr>
            <w:tcW w:w="1134" w:type="dxa"/>
            <w:tcMar>
              <w:left w:w="105" w:type="dxa"/>
              <w:right w:w="105" w:type="dxa"/>
            </w:tcMar>
          </w:tcPr>
          <w:p w14:paraId="2AA1BF95"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1A3F81FC"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116A65A2" w14:textId="77777777" w:rsidR="00AC6665" w:rsidRDefault="00AC6665">
            <w:pPr>
              <w:widowControl w:val="0"/>
              <w:pBdr>
                <w:top w:val="nil"/>
                <w:left w:val="nil"/>
                <w:bottom w:val="nil"/>
                <w:right w:val="nil"/>
                <w:between w:val="nil"/>
              </w:pBdr>
              <w:spacing w:line="276" w:lineRule="auto"/>
              <w:rPr>
                <w:sz w:val="28"/>
                <w:szCs w:val="28"/>
              </w:rPr>
            </w:pPr>
          </w:p>
        </w:tc>
      </w:tr>
      <w:tr w:rsidR="00AC6665" w14:paraId="662B9EAF" w14:textId="77777777">
        <w:trPr>
          <w:trHeight w:val="300"/>
        </w:trPr>
        <w:tc>
          <w:tcPr>
            <w:tcW w:w="506" w:type="dxa"/>
            <w:vMerge/>
            <w:tcMar>
              <w:left w:w="105" w:type="dxa"/>
              <w:right w:w="105" w:type="dxa"/>
            </w:tcMar>
          </w:tcPr>
          <w:p w14:paraId="0B7627E5"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4EE52F5E"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4957054F" w14:textId="77777777" w:rsidR="00AC6665" w:rsidRDefault="006F26FD">
            <w:pPr>
              <w:spacing w:line="276" w:lineRule="auto"/>
              <w:ind w:firstLine="29"/>
              <w:jc w:val="both"/>
              <w:rPr>
                <w:sz w:val="28"/>
                <w:szCs w:val="28"/>
              </w:rPr>
            </w:pPr>
            <w:r>
              <w:rPr>
                <w:sz w:val="28"/>
                <w:szCs w:val="28"/>
              </w:rPr>
              <w:t>ССР</w:t>
            </w:r>
          </w:p>
        </w:tc>
        <w:tc>
          <w:tcPr>
            <w:tcW w:w="1134" w:type="dxa"/>
            <w:tcMar>
              <w:left w:w="105" w:type="dxa"/>
              <w:right w:w="105" w:type="dxa"/>
            </w:tcMar>
          </w:tcPr>
          <w:p w14:paraId="2A739193"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2EA48121"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77FAA8D3" w14:textId="77777777" w:rsidR="00AC6665" w:rsidRDefault="00AC6665">
            <w:pPr>
              <w:widowControl w:val="0"/>
              <w:pBdr>
                <w:top w:val="nil"/>
                <w:left w:val="nil"/>
                <w:bottom w:val="nil"/>
                <w:right w:val="nil"/>
                <w:between w:val="nil"/>
              </w:pBdr>
              <w:spacing w:line="276" w:lineRule="auto"/>
              <w:rPr>
                <w:sz w:val="28"/>
                <w:szCs w:val="28"/>
              </w:rPr>
            </w:pPr>
          </w:p>
        </w:tc>
      </w:tr>
      <w:tr w:rsidR="00AC6665" w14:paraId="34FF5210" w14:textId="77777777">
        <w:trPr>
          <w:trHeight w:val="300"/>
        </w:trPr>
        <w:tc>
          <w:tcPr>
            <w:tcW w:w="506" w:type="dxa"/>
            <w:vMerge/>
            <w:tcMar>
              <w:left w:w="105" w:type="dxa"/>
              <w:right w:w="105" w:type="dxa"/>
            </w:tcMar>
          </w:tcPr>
          <w:p w14:paraId="32739F7A" w14:textId="77777777" w:rsidR="00AC6665" w:rsidRDefault="00AC6665">
            <w:pPr>
              <w:widowControl w:val="0"/>
              <w:pBdr>
                <w:top w:val="nil"/>
                <w:left w:val="nil"/>
                <w:bottom w:val="nil"/>
                <w:right w:val="nil"/>
                <w:between w:val="nil"/>
              </w:pBdr>
              <w:spacing w:line="276" w:lineRule="auto"/>
              <w:rPr>
                <w:sz w:val="28"/>
                <w:szCs w:val="28"/>
              </w:rPr>
            </w:pPr>
          </w:p>
        </w:tc>
        <w:tc>
          <w:tcPr>
            <w:tcW w:w="2747" w:type="dxa"/>
            <w:vMerge/>
            <w:tcMar>
              <w:left w:w="105" w:type="dxa"/>
              <w:right w:w="105" w:type="dxa"/>
            </w:tcMar>
          </w:tcPr>
          <w:p w14:paraId="18B9E77C" w14:textId="77777777" w:rsidR="00AC6665" w:rsidRDefault="00AC6665">
            <w:pPr>
              <w:widowControl w:val="0"/>
              <w:pBdr>
                <w:top w:val="nil"/>
                <w:left w:val="nil"/>
                <w:bottom w:val="nil"/>
                <w:right w:val="nil"/>
                <w:between w:val="nil"/>
              </w:pBdr>
              <w:spacing w:line="276" w:lineRule="auto"/>
              <w:rPr>
                <w:sz w:val="28"/>
                <w:szCs w:val="28"/>
              </w:rPr>
            </w:pPr>
          </w:p>
        </w:tc>
        <w:tc>
          <w:tcPr>
            <w:tcW w:w="2693" w:type="dxa"/>
            <w:tcMar>
              <w:left w:w="105" w:type="dxa"/>
              <w:right w:w="105" w:type="dxa"/>
            </w:tcMar>
          </w:tcPr>
          <w:p w14:paraId="2EF2438F" w14:textId="77777777" w:rsidR="00AC6665" w:rsidRDefault="006F26FD">
            <w:pPr>
              <w:spacing w:line="276" w:lineRule="auto"/>
              <w:ind w:firstLine="29"/>
              <w:jc w:val="both"/>
              <w:rPr>
                <w:sz w:val="28"/>
                <w:szCs w:val="28"/>
              </w:rPr>
            </w:pPr>
            <w:r>
              <w:rPr>
                <w:sz w:val="28"/>
                <w:szCs w:val="28"/>
              </w:rPr>
              <w:t>СПР</w:t>
            </w:r>
          </w:p>
        </w:tc>
        <w:tc>
          <w:tcPr>
            <w:tcW w:w="1134" w:type="dxa"/>
            <w:tcMar>
              <w:left w:w="105" w:type="dxa"/>
              <w:right w:w="105" w:type="dxa"/>
            </w:tcMar>
          </w:tcPr>
          <w:p w14:paraId="1F1691AE" w14:textId="77777777" w:rsidR="00AC6665" w:rsidRDefault="006F26FD">
            <w:pPr>
              <w:spacing w:line="276" w:lineRule="auto"/>
              <w:ind w:firstLine="29"/>
              <w:jc w:val="center"/>
              <w:rPr>
                <w:sz w:val="28"/>
                <w:szCs w:val="28"/>
              </w:rPr>
            </w:pPr>
            <w:r>
              <w:rPr>
                <w:sz w:val="28"/>
                <w:szCs w:val="28"/>
              </w:rPr>
              <w:t>-</w:t>
            </w:r>
          </w:p>
        </w:tc>
        <w:tc>
          <w:tcPr>
            <w:tcW w:w="992" w:type="dxa"/>
            <w:tcMar>
              <w:left w:w="105" w:type="dxa"/>
              <w:right w:w="105" w:type="dxa"/>
            </w:tcMar>
          </w:tcPr>
          <w:p w14:paraId="3FDF73B0" w14:textId="77777777" w:rsidR="00AC6665" w:rsidRDefault="006F26FD">
            <w:pPr>
              <w:spacing w:line="276" w:lineRule="auto"/>
              <w:ind w:firstLine="29"/>
              <w:jc w:val="center"/>
              <w:rPr>
                <w:sz w:val="28"/>
                <w:szCs w:val="28"/>
              </w:rPr>
            </w:pPr>
            <w:r>
              <w:rPr>
                <w:sz w:val="28"/>
                <w:szCs w:val="28"/>
              </w:rPr>
              <w:t>-</w:t>
            </w:r>
          </w:p>
        </w:tc>
        <w:tc>
          <w:tcPr>
            <w:tcW w:w="1276" w:type="dxa"/>
            <w:vMerge/>
            <w:tcMar>
              <w:left w:w="105" w:type="dxa"/>
              <w:right w:w="105" w:type="dxa"/>
            </w:tcMar>
            <w:vAlign w:val="center"/>
          </w:tcPr>
          <w:p w14:paraId="7A65F89B" w14:textId="77777777" w:rsidR="00AC6665" w:rsidRDefault="00AC6665">
            <w:pPr>
              <w:widowControl w:val="0"/>
              <w:pBdr>
                <w:top w:val="nil"/>
                <w:left w:val="nil"/>
                <w:bottom w:val="nil"/>
                <w:right w:val="nil"/>
                <w:between w:val="nil"/>
              </w:pBdr>
              <w:spacing w:line="276" w:lineRule="auto"/>
              <w:rPr>
                <w:sz w:val="28"/>
                <w:szCs w:val="28"/>
              </w:rPr>
            </w:pPr>
          </w:p>
        </w:tc>
      </w:tr>
      <w:tr w:rsidR="00AC6665" w14:paraId="1A9BB216" w14:textId="77777777">
        <w:trPr>
          <w:trHeight w:val="300"/>
        </w:trPr>
        <w:tc>
          <w:tcPr>
            <w:tcW w:w="5946" w:type="dxa"/>
            <w:gridSpan w:val="3"/>
            <w:tcMar>
              <w:left w:w="105" w:type="dxa"/>
              <w:right w:w="105" w:type="dxa"/>
            </w:tcMar>
          </w:tcPr>
          <w:p w14:paraId="41FBFE1D" w14:textId="77777777" w:rsidR="00AC6665" w:rsidRDefault="006F26FD">
            <w:pPr>
              <w:spacing w:line="276" w:lineRule="auto"/>
              <w:ind w:firstLine="29"/>
              <w:jc w:val="right"/>
              <w:rPr>
                <w:sz w:val="28"/>
                <w:szCs w:val="28"/>
              </w:rPr>
            </w:pPr>
            <w:r>
              <w:rPr>
                <w:b/>
                <w:bCs/>
                <w:i/>
                <w:iCs/>
                <w:sz w:val="28"/>
                <w:szCs w:val="28"/>
              </w:rPr>
              <w:t>Разом:</w:t>
            </w:r>
          </w:p>
        </w:tc>
        <w:tc>
          <w:tcPr>
            <w:tcW w:w="1134" w:type="dxa"/>
            <w:tcMar>
              <w:left w:w="105" w:type="dxa"/>
              <w:right w:w="105" w:type="dxa"/>
            </w:tcMar>
          </w:tcPr>
          <w:p w14:paraId="7B507141" w14:textId="77777777" w:rsidR="00AC6665" w:rsidRDefault="006F26FD">
            <w:pPr>
              <w:spacing w:line="276" w:lineRule="auto"/>
              <w:ind w:firstLine="29"/>
              <w:jc w:val="center"/>
              <w:rPr>
                <w:b/>
                <w:bCs/>
                <w:sz w:val="28"/>
                <w:szCs w:val="28"/>
              </w:rPr>
            </w:pPr>
            <w:r>
              <w:rPr>
                <w:b/>
                <w:bCs/>
                <w:sz w:val="28"/>
                <w:szCs w:val="28"/>
              </w:rPr>
              <w:t>148</w:t>
            </w:r>
          </w:p>
        </w:tc>
        <w:tc>
          <w:tcPr>
            <w:tcW w:w="992" w:type="dxa"/>
            <w:tcMar>
              <w:left w:w="105" w:type="dxa"/>
              <w:right w:w="105" w:type="dxa"/>
            </w:tcMar>
          </w:tcPr>
          <w:p w14:paraId="5815B8D5" w14:textId="77777777" w:rsidR="00AC6665" w:rsidRDefault="006F26FD">
            <w:pPr>
              <w:spacing w:line="276" w:lineRule="auto"/>
              <w:ind w:firstLine="29"/>
              <w:jc w:val="center"/>
              <w:rPr>
                <w:b/>
                <w:bCs/>
                <w:sz w:val="28"/>
                <w:szCs w:val="28"/>
              </w:rPr>
            </w:pPr>
            <w:r>
              <w:rPr>
                <w:b/>
                <w:bCs/>
                <w:sz w:val="28"/>
                <w:szCs w:val="28"/>
              </w:rPr>
              <w:t>100%</w:t>
            </w:r>
          </w:p>
        </w:tc>
        <w:tc>
          <w:tcPr>
            <w:tcW w:w="1276" w:type="dxa"/>
            <w:tcMar>
              <w:left w:w="105" w:type="dxa"/>
              <w:right w:w="105" w:type="dxa"/>
            </w:tcMar>
          </w:tcPr>
          <w:p w14:paraId="5460A4B6" w14:textId="77777777" w:rsidR="00AC6665" w:rsidRDefault="006F26FD">
            <w:pPr>
              <w:spacing w:line="276" w:lineRule="auto"/>
              <w:ind w:firstLine="29"/>
              <w:jc w:val="center"/>
              <w:rPr>
                <w:b/>
                <w:bCs/>
                <w:sz w:val="28"/>
                <w:szCs w:val="28"/>
              </w:rPr>
            </w:pPr>
            <w:r>
              <w:rPr>
                <w:b/>
                <w:bCs/>
                <w:sz w:val="28"/>
                <w:szCs w:val="28"/>
              </w:rPr>
              <w:t>24,7%</w:t>
            </w:r>
          </w:p>
        </w:tc>
      </w:tr>
    </w:tbl>
    <w:p w14:paraId="620BB2E8" w14:textId="77777777" w:rsidR="00AC6665" w:rsidRDefault="00AC6665">
      <w:pPr>
        <w:spacing w:line="360" w:lineRule="auto"/>
        <w:ind w:firstLine="567"/>
        <w:jc w:val="both"/>
        <w:rPr>
          <w:sz w:val="28"/>
          <w:szCs w:val="28"/>
        </w:rPr>
      </w:pPr>
    </w:p>
    <w:p w14:paraId="75DB61F8" w14:textId="77777777" w:rsidR="0EC7A488" w:rsidRDefault="0EC7A488" w:rsidP="0EC7A488">
      <w:pPr>
        <w:spacing w:line="360" w:lineRule="auto"/>
        <w:ind w:firstLine="567"/>
        <w:jc w:val="both"/>
        <w:rPr>
          <w:sz w:val="28"/>
          <w:szCs w:val="28"/>
        </w:rPr>
      </w:pPr>
    </w:p>
    <w:p w14:paraId="7C4A5250" w14:textId="77777777" w:rsidR="0EC7A488" w:rsidRDefault="0EC7A488" w:rsidP="0EC7A488">
      <w:pPr>
        <w:spacing w:line="360" w:lineRule="auto"/>
        <w:ind w:firstLine="567"/>
        <w:jc w:val="both"/>
        <w:rPr>
          <w:sz w:val="28"/>
          <w:szCs w:val="28"/>
        </w:rPr>
      </w:pPr>
    </w:p>
    <w:p w14:paraId="4A44C491" w14:textId="77777777" w:rsidR="2CF85FEA" w:rsidRDefault="2CF85FEA" w:rsidP="0EC7A488">
      <w:pPr>
        <w:spacing w:line="360" w:lineRule="auto"/>
        <w:jc w:val="both"/>
        <w:rPr>
          <w:sz w:val="28"/>
          <w:szCs w:val="28"/>
        </w:rPr>
      </w:pPr>
      <w:r w:rsidRPr="0EC7A488">
        <w:rPr>
          <w:sz w:val="28"/>
          <w:szCs w:val="28"/>
        </w:rPr>
        <w:t xml:space="preserve">Так, приклад </w:t>
      </w:r>
      <w:r w:rsidRPr="0EC7A488">
        <w:rPr>
          <w:i/>
          <w:iCs/>
          <w:sz w:val="28"/>
          <w:szCs w:val="28"/>
        </w:rPr>
        <w:t xml:space="preserve">They have? </w:t>
      </w:r>
      <w:r w:rsidRPr="0EC7A488">
        <w:rPr>
          <w:sz w:val="28"/>
          <w:szCs w:val="28"/>
        </w:rPr>
        <w:t xml:space="preserve">(Galbraith R.) ілюструє структуру, у якій підмет представлений займенником </w:t>
      </w:r>
      <w:r w:rsidRPr="0EC7A488">
        <w:rPr>
          <w:i/>
          <w:iCs/>
          <w:sz w:val="28"/>
          <w:szCs w:val="28"/>
        </w:rPr>
        <w:t>they,</w:t>
      </w:r>
      <w:r w:rsidRPr="0EC7A488">
        <w:rPr>
          <w:sz w:val="28"/>
          <w:szCs w:val="28"/>
        </w:rPr>
        <w:t xml:space="preserve"> присудкова група неповна, але попередній контекст забезпечує розуміння.</w:t>
      </w:r>
    </w:p>
    <w:p w14:paraId="4B35D21B" w14:textId="77777777" w:rsidR="2CF85FEA" w:rsidRDefault="2CF85FEA" w:rsidP="0EC7A488">
      <w:pPr>
        <w:spacing w:line="360" w:lineRule="auto"/>
        <w:ind w:firstLine="567"/>
        <w:jc w:val="both"/>
        <w:rPr>
          <w:sz w:val="28"/>
          <w:szCs w:val="28"/>
        </w:rPr>
      </w:pPr>
      <w:r w:rsidRPr="0EC7A488">
        <w:rPr>
          <w:sz w:val="28"/>
          <w:szCs w:val="28"/>
        </w:rPr>
        <w:lastRenderedPageBreak/>
        <w:t xml:space="preserve">Ускладнені еліптовані загальні питання вживаються рідше (10,1%), що свідчить про меншу схильність до скорочення у більш складних синтаксичних структурах. Наприклад, </w:t>
      </w:r>
      <w:r w:rsidRPr="0EC7A488">
        <w:rPr>
          <w:i/>
          <w:iCs/>
          <w:sz w:val="28"/>
          <w:szCs w:val="28"/>
        </w:rPr>
        <w:t>You all alone, yeah?</w:t>
      </w:r>
      <w:r w:rsidRPr="0EC7A488">
        <w:rPr>
          <w:sz w:val="28"/>
          <w:szCs w:val="28"/>
        </w:rPr>
        <w:t xml:space="preserve"> (Galbraith R.) Підметом цього речення є займенник </w:t>
      </w:r>
      <w:r w:rsidRPr="0EC7A488">
        <w:rPr>
          <w:i/>
          <w:iCs/>
          <w:sz w:val="28"/>
          <w:szCs w:val="28"/>
        </w:rPr>
        <w:t>you,</w:t>
      </w:r>
      <w:r w:rsidRPr="0EC7A488">
        <w:rPr>
          <w:sz w:val="28"/>
          <w:szCs w:val="28"/>
        </w:rPr>
        <w:t xml:space="preserve"> іменна частина </w:t>
      </w:r>
      <w:r w:rsidRPr="0EC7A488">
        <w:rPr>
          <w:i/>
          <w:iCs/>
          <w:sz w:val="28"/>
          <w:szCs w:val="28"/>
        </w:rPr>
        <w:t>all alone</w:t>
      </w:r>
      <w:r w:rsidRPr="0EC7A488">
        <w:rPr>
          <w:sz w:val="28"/>
          <w:szCs w:val="28"/>
        </w:rPr>
        <w:t xml:space="preserve"> виступає предикативом; питальна частка </w:t>
      </w:r>
      <w:r w:rsidRPr="0EC7A488">
        <w:rPr>
          <w:i/>
          <w:iCs/>
          <w:sz w:val="28"/>
          <w:szCs w:val="28"/>
        </w:rPr>
        <w:t>yeah?</w:t>
      </w:r>
      <w:r w:rsidRPr="0EC7A488">
        <w:rPr>
          <w:sz w:val="28"/>
          <w:szCs w:val="28"/>
        </w:rPr>
        <w:t xml:space="preserve"> передає інтонаційне запитання.</w:t>
      </w:r>
    </w:p>
    <w:p w14:paraId="6ACA3112" w14:textId="77777777" w:rsidR="2CF85FEA" w:rsidRDefault="2CF85FEA" w:rsidP="0EC7A488">
      <w:pPr>
        <w:spacing w:line="360" w:lineRule="auto"/>
        <w:ind w:firstLine="567"/>
        <w:jc w:val="both"/>
        <w:rPr>
          <w:sz w:val="28"/>
          <w:szCs w:val="28"/>
        </w:rPr>
      </w:pPr>
      <w:r w:rsidRPr="0EC7A488">
        <w:rPr>
          <w:sz w:val="28"/>
          <w:szCs w:val="28"/>
        </w:rPr>
        <w:t>Складносурядні (ССР) та складнопідрядні (СПР) еліптовані варіанти у цьому типі взагалі відсутні, адже такі конструкції потребують більшої граматичної повноти для збереження смислу.</w:t>
      </w:r>
    </w:p>
    <w:p w14:paraId="69C96284" w14:textId="77777777" w:rsidR="00AC6665" w:rsidRDefault="006F26FD" w:rsidP="00835B01">
      <w:pPr>
        <w:spacing w:line="360" w:lineRule="auto"/>
        <w:ind w:firstLine="567"/>
        <w:jc w:val="both"/>
        <w:rPr>
          <w:sz w:val="28"/>
          <w:szCs w:val="28"/>
        </w:rPr>
      </w:pPr>
      <w:r>
        <w:rPr>
          <w:sz w:val="28"/>
          <w:szCs w:val="28"/>
        </w:rPr>
        <w:t xml:space="preserve">Другим за продуктивністю є спеціальний тип еліптованих питань, який становить 7,2% від загальної кількості. Найчастіше він представлений простими структурами (27,7%). Такі речення вказують на прагнення мовців до економії мовних засобів, коли контекст дозволяє уникнути повного відтворення підмета чи допоміжного дієслова. Наприклад, у реченні </w:t>
      </w:r>
      <w:r>
        <w:rPr>
          <w:i/>
          <w:iCs/>
          <w:sz w:val="28"/>
          <w:szCs w:val="28"/>
        </w:rPr>
        <w:t>How much money?</w:t>
      </w:r>
      <w:r>
        <w:rPr>
          <w:sz w:val="28"/>
          <w:szCs w:val="28"/>
        </w:rPr>
        <w:t xml:space="preserve"> (Galbraith R.) відсутні підмет та присудок, на поверневому рівні залишаються лише комунікативно значущі компоненти речення. </w:t>
      </w:r>
    </w:p>
    <w:p w14:paraId="6DD56034" w14:textId="77777777" w:rsidR="00AC6665" w:rsidRDefault="006F26FD">
      <w:pPr>
        <w:spacing w:line="360" w:lineRule="auto"/>
        <w:ind w:firstLine="567"/>
        <w:jc w:val="both"/>
        <w:rPr>
          <w:sz w:val="28"/>
          <w:szCs w:val="28"/>
        </w:rPr>
      </w:pPr>
      <w:r>
        <w:rPr>
          <w:sz w:val="28"/>
          <w:szCs w:val="28"/>
        </w:rPr>
        <w:t xml:space="preserve">Ускладнені спеціальні питання (УР) складають лише 1,4%, що також підкреслює тенденцію еліпсису саме в коротких, прямолінійних висловах. Прикладом такого типу інтерогативних речень є: </w:t>
      </w:r>
      <w:r>
        <w:rPr>
          <w:i/>
          <w:iCs/>
          <w:sz w:val="28"/>
          <w:szCs w:val="28"/>
        </w:rPr>
        <w:t>And, most pressing of all, why to me?</w:t>
      </w:r>
      <w:r>
        <w:rPr>
          <w:sz w:val="28"/>
          <w:szCs w:val="28"/>
        </w:rPr>
        <w:t xml:space="preserve"> (Galbraith R.). В цьому реченні опущені підмет і присудок, які зрозумілі із контексту. </w:t>
      </w:r>
    </w:p>
    <w:p w14:paraId="2DD8AD91" w14:textId="77777777" w:rsidR="00AC6665" w:rsidRPr="00835B01" w:rsidRDefault="006F26FD" w:rsidP="00835B01">
      <w:pPr>
        <w:spacing w:line="360" w:lineRule="auto"/>
        <w:ind w:firstLine="567"/>
        <w:jc w:val="both"/>
        <w:rPr>
          <w:sz w:val="28"/>
          <w:szCs w:val="28"/>
        </w:rPr>
      </w:pPr>
      <w:r>
        <w:rPr>
          <w:sz w:val="28"/>
          <w:szCs w:val="28"/>
        </w:rPr>
        <w:t>Розділові еліптовані питання складають 1,5%, усі з яких – прості в першій частині. Наприклад,</w:t>
      </w:r>
      <w:r>
        <w:rPr>
          <w:i/>
          <w:iCs/>
          <w:sz w:val="28"/>
          <w:szCs w:val="28"/>
        </w:rPr>
        <w:t xml:space="preserve"> Don’t like Elin, do you?</w:t>
      </w:r>
      <w:r>
        <w:rPr>
          <w:sz w:val="28"/>
          <w:szCs w:val="28"/>
        </w:rPr>
        <w:t xml:space="preserve"> (Galbraith R.)</w:t>
      </w:r>
      <w:r w:rsidR="00835B01" w:rsidRPr="003D3231">
        <w:rPr>
          <w:sz w:val="28"/>
          <w:szCs w:val="28"/>
        </w:rPr>
        <w:t>.</w:t>
      </w:r>
      <w:r w:rsidR="00835B01" w:rsidRPr="00835B01">
        <w:rPr>
          <w:sz w:val="28"/>
          <w:szCs w:val="28"/>
        </w:rPr>
        <w:t xml:space="preserve"> </w:t>
      </w:r>
      <w:r>
        <w:rPr>
          <w:sz w:val="28"/>
          <w:szCs w:val="28"/>
        </w:rPr>
        <w:t xml:space="preserve">Підмет даного речення пропущено у першій частині (він представлений в розділовій другій частині), присудком є </w:t>
      </w:r>
      <w:r>
        <w:rPr>
          <w:i/>
          <w:iCs/>
          <w:sz w:val="28"/>
          <w:szCs w:val="28"/>
        </w:rPr>
        <w:t xml:space="preserve">don’t like, </w:t>
      </w:r>
      <w:r>
        <w:rPr>
          <w:sz w:val="28"/>
          <w:szCs w:val="28"/>
        </w:rPr>
        <w:t>а</w:t>
      </w:r>
      <w:r>
        <w:rPr>
          <w:i/>
          <w:iCs/>
          <w:sz w:val="28"/>
          <w:szCs w:val="28"/>
        </w:rPr>
        <w:t xml:space="preserve"> Elin </w:t>
      </w:r>
      <w:r>
        <w:rPr>
          <w:sz w:val="28"/>
          <w:szCs w:val="28"/>
        </w:rPr>
        <w:t>виступає прямим додатком</w:t>
      </w:r>
      <w:r>
        <w:rPr>
          <w:i/>
          <w:iCs/>
          <w:sz w:val="28"/>
          <w:szCs w:val="28"/>
        </w:rPr>
        <w:t>.</w:t>
      </w:r>
    </w:p>
    <w:p w14:paraId="6C87651F" w14:textId="77777777" w:rsidR="00AC6665" w:rsidRDefault="006F26FD">
      <w:pPr>
        <w:spacing w:line="360" w:lineRule="auto"/>
        <w:ind w:firstLine="567"/>
        <w:jc w:val="both"/>
      </w:pPr>
      <w:r>
        <w:rPr>
          <w:sz w:val="28"/>
          <w:szCs w:val="28"/>
        </w:rPr>
        <w:t>Ускладнені, складносурядні та складнопідрядні варіанти цього типу відсутні, оскільки розділові питання найчастіше використовуються у коротких розмовних репліках.</w:t>
      </w:r>
    </w:p>
    <w:p w14:paraId="213F411D" w14:textId="77777777" w:rsidR="00AC6665" w:rsidRDefault="006F26FD">
      <w:pPr>
        <w:spacing w:line="360" w:lineRule="auto"/>
        <w:ind w:firstLine="567"/>
        <w:jc w:val="both"/>
        <w:rPr>
          <w:sz w:val="28"/>
          <w:szCs w:val="28"/>
        </w:rPr>
      </w:pPr>
      <w:r>
        <w:rPr>
          <w:sz w:val="28"/>
          <w:szCs w:val="28"/>
        </w:rPr>
        <w:t xml:space="preserve">Альтернативні еліптовані питання у матеріалі не виявлені взагалі, як у простих, так і в усіх інших структурних підтипах (УР, ССР, СПР). Це пояснюється тим, що альтернативні питання, які передбачають вибір між </w:t>
      </w:r>
      <w:r>
        <w:rPr>
          <w:sz w:val="28"/>
          <w:szCs w:val="28"/>
        </w:rPr>
        <w:lastRenderedPageBreak/>
        <w:t>двома або більше варіантами, потребують повнішої граматичної структури для вираження контрасту, тому їх еліптичне скорочення майже не характерне.</w:t>
      </w:r>
    </w:p>
    <w:p w14:paraId="12B1A9EA" w14:textId="77777777" w:rsidR="00AC6665" w:rsidRDefault="006F26FD">
      <w:pPr>
        <w:spacing w:line="360" w:lineRule="auto"/>
        <w:ind w:firstLine="567"/>
        <w:jc w:val="both"/>
      </w:pPr>
      <w:r>
        <w:rPr>
          <w:sz w:val="28"/>
          <w:szCs w:val="28"/>
        </w:rPr>
        <w:t>У підсумку, результати таблиці свідчать, що еліптовані інтерогативні конструкції в англійській мові здебільшого з’являються у простих загальних і спеціальних питаннях, що відповідає особливостям усного мовлення, де скорочення є природним засобом комунікативної економії. Водночас складні, складносурядні та складнопідрядні еліптичні питання практично не зустрічаються, адже для них притаманна граматична завершеність і формальна структура, необхідна для зрозумілості повідомлення.</w:t>
      </w:r>
      <w:r>
        <w:tab/>
      </w:r>
    </w:p>
    <w:p w14:paraId="44D02836" w14:textId="77777777" w:rsidR="00AC6665" w:rsidRDefault="006F26FD">
      <w:pPr>
        <w:spacing w:line="360" w:lineRule="auto"/>
        <w:ind w:firstLine="567"/>
        <w:jc w:val="both"/>
        <w:rPr>
          <w:b/>
          <w:bCs/>
          <w:sz w:val="28"/>
          <w:szCs w:val="28"/>
        </w:rPr>
      </w:pPr>
      <w:r>
        <w:rPr>
          <w:sz w:val="28"/>
          <w:szCs w:val="28"/>
        </w:rPr>
        <w:t>Отже, проведений аналіз показав, що найпоширенішим типом інтерогативних речень у дослідженому матеріалі є спеціальні питання, тоді як альтернативні й розділові використовуються значно рідше. Це дозволяє зробити висновок про домінування питальних конструкцій, спрямованих на отримання конкретної інформації у сучасній англійській комунікації.</w:t>
      </w:r>
    </w:p>
    <w:p w14:paraId="00A36DEC" w14:textId="77777777" w:rsidR="00835B01" w:rsidRDefault="00835B01">
      <w:r>
        <w:br w:type="page"/>
      </w:r>
    </w:p>
    <w:p w14:paraId="18BCA318" w14:textId="77777777" w:rsidR="00AC6665" w:rsidRDefault="006F26FD" w:rsidP="00835B01">
      <w:pPr>
        <w:spacing w:line="480" w:lineRule="auto"/>
        <w:jc w:val="center"/>
        <w:rPr>
          <w:b/>
          <w:bCs/>
          <w:color w:val="000000"/>
          <w:sz w:val="28"/>
          <w:szCs w:val="28"/>
        </w:rPr>
      </w:pPr>
      <w:r>
        <w:rPr>
          <w:b/>
          <w:bCs/>
          <w:color w:val="000000"/>
          <w:sz w:val="28"/>
          <w:szCs w:val="28"/>
        </w:rPr>
        <w:lastRenderedPageBreak/>
        <w:t>Висновки до розділу 1</w:t>
      </w:r>
    </w:p>
    <w:p w14:paraId="17C99794" w14:textId="77777777" w:rsidR="00AC6665" w:rsidRDefault="006F26FD">
      <w:pPr>
        <w:spacing w:line="360" w:lineRule="auto"/>
        <w:ind w:firstLine="567"/>
        <w:jc w:val="both"/>
        <w:rPr>
          <w:sz w:val="28"/>
          <w:szCs w:val="28"/>
        </w:rPr>
      </w:pPr>
      <w:r>
        <w:rPr>
          <w:sz w:val="28"/>
          <w:szCs w:val="28"/>
        </w:rPr>
        <w:t>Питальні конструкції становлять особливий тип предикативних одиниць, у яких граматичні, логіко-семантичні та прагматичні параметри тісно взаємодіють і разом формують комунікативний зміст висловлення. Класифікація інтерогативних речень є багатовимірною та ґрунтується на різних критеріях: наявності або відсутності питального слова, інверсії, характері логічного предиката, інформаційній значущості запиту, типі очікуваної відповіді, структурній складності та ступені формальної завершеності. На рівні традиційної граматики виділяються займенникові та незайменникові питання, що відрізняються способом вираження питальності: через питальне слово або через інтонацію та інверсію. Разом із тим, питання розуміється не лише як формально маркована конструкція, а як мовленнєвий акт, у якому кодується потреба мовця отримати підтвердження вже сформованих уявлень. Саме тому до різновидів питальних конструкцій включають також альтернативні, розділові, декларативні та риторичні питання, а деякі автори розширюють класифікацію за рахунок метапитань, що виконують соціально-регулятивну функцію.</w:t>
      </w:r>
    </w:p>
    <w:p w14:paraId="2BC8CF2A" w14:textId="77777777" w:rsidR="00AC6665" w:rsidRDefault="006F26FD">
      <w:pPr>
        <w:spacing w:line="360" w:lineRule="auto"/>
        <w:ind w:firstLine="567"/>
        <w:jc w:val="both"/>
        <w:rPr>
          <w:sz w:val="28"/>
          <w:szCs w:val="28"/>
        </w:rPr>
      </w:pPr>
      <w:r>
        <w:rPr>
          <w:sz w:val="28"/>
          <w:szCs w:val="28"/>
        </w:rPr>
        <w:t xml:space="preserve">Значна увага приділяється співвідношенню логічного предиката та синтаксичної структури інтерогативів. Загальні питання спрямовані на перевірку існування або реальності певного зв’язку між суб’єктом і предикатом, тому передбачають бінарну відповідь типу </w:t>
      </w:r>
      <w:r>
        <w:rPr>
          <w:i/>
          <w:iCs/>
          <w:sz w:val="28"/>
          <w:szCs w:val="28"/>
        </w:rPr>
        <w:t>“так / ні”.</w:t>
      </w:r>
      <w:r>
        <w:rPr>
          <w:sz w:val="28"/>
          <w:szCs w:val="28"/>
        </w:rPr>
        <w:t xml:space="preserve"> Спеціальні питання орієнтовані на виявлення окремого невідомого компонента ситуації, що робить їх інформаційно насиченими та структурно розгорнутими. Альтернативні питання характеризуються подвійністю логічної структури, оскільки пропонують вибір з двох або більше варіантів, а розділові питання застосовуються як інструмент уточнення або перевірки згоди співрозмовника. </w:t>
      </w:r>
    </w:p>
    <w:p w14:paraId="51C0378A" w14:textId="77777777" w:rsidR="00AC6665" w:rsidRDefault="006F26FD">
      <w:pPr>
        <w:spacing w:line="360" w:lineRule="auto"/>
        <w:ind w:firstLine="567"/>
        <w:jc w:val="both"/>
        <w:rPr>
          <w:sz w:val="28"/>
          <w:szCs w:val="28"/>
        </w:rPr>
      </w:pPr>
      <w:r>
        <w:rPr>
          <w:sz w:val="28"/>
          <w:szCs w:val="28"/>
        </w:rPr>
        <w:t xml:space="preserve">Структурний аналіз в 600 інтерогативних прикладів підтвердив, що реальне функціонування питальних конструкцій значною мірою залежить від прагматичних умов. Найбільшу частку становлять повносоставні </w:t>
      </w:r>
      <w:r>
        <w:rPr>
          <w:sz w:val="28"/>
          <w:szCs w:val="28"/>
        </w:rPr>
        <w:lastRenderedPageBreak/>
        <w:t>інтерогативні речення (75,3%), що засвідчує домінування повних синтаксичних структур у художньому тексті. Їхня граматична завершеність забезпечує чіткість предикації, відсутність неоднозначності та повну семантичну реалізацію ситуації. У таких конструкціях виражені всі обов’язкові члени речення, що дозволяє передати повний логіко-семантичний обсяг. Наявність численних другорядних членів – додатків, означень, обставин – свідчить про те, що інтерогативні речення в досліджуваному тексті часто функціонують як інструмент уточнення сюжетно значущих компонентів.</w:t>
      </w:r>
    </w:p>
    <w:p w14:paraId="561F90F2" w14:textId="77777777" w:rsidR="00AC6665" w:rsidRDefault="006F26FD">
      <w:pPr>
        <w:spacing w:line="360" w:lineRule="auto"/>
        <w:ind w:firstLine="567"/>
        <w:jc w:val="both"/>
        <w:rPr>
          <w:sz w:val="28"/>
          <w:szCs w:val="28"/>
        </w:rPr>
      </w:pPr>
      <w:r>
        <w:rPr>
          <w:sz w:val="28"/>
          <w:szCs w:val="28"/>
        </w:rPr>
        <w:t>Еліптовані питання, натомість, становлять 24,7%, що демонструє чверть від усієї кількості. Їхнє виникнення зумовлене комунікативними потребами діалогічного мовлення, у якому надмірність синтаксичної форми компенсується доступністю контексту, інтонацією та ситуаційною передбачуваністю. Для таких питань характерне опущення допоміжних дієслів, підмета, частин присудка або інших структурних елементів, однак зміст залишається зрозумілим завдяки прагматичному контексту. Еліптичні структури розподіляються нерівномірно: більшість становлять загальні питання (16% від загальної кількості інтерогативних речень), тоді як альтернативні у скороченій формі зовсім не фіксуються, що підкреслює їх структурну залежність від повної граматичної форми.</w:t>
      </w:r>
    </w:p>
    <w:p w14:paraId="140873FA" w14:textId="77777777" w:rsidR="00AC6665" w:rsidRDefault="006F26FD">
      <w:pPr>
        <w:spacing w:line="360" w:lineRule="auto"/>
        <w:ind w:firstLine="567"/>
        <w:jc w:val="both"/>
        <w:rPr>
          <w:sz w:val="28"/>
          <w:szCs w:val="28"/>
        </w:rPr>
      </w:pPr>
      <w:r>
        <w:rPr>
          <w:color w:val="000000"/>
          <w:sz w:val="28"/>
          <w:szCs w:val="28"/>
        </w:rPr>
        <w:t>Розподіл повносоставних питань за структурно-семантичними типами</w:t>
      </w:r>
      <w:r>
        <w:rPr>
          <w:sz w:val="28"/>
          <w:szCs w:val="28"/>
        </w:rPr>
        <w:t xml:space="preserve"> засвідчив, що найбільш продуктивними є загальні (36,7%) та спеціальні (32,7%) питання, разом складаючи понад 69% матеріалу. Їхнє домінування пояснюється тим, що вони реалізують основні комунікативні потреби: перевірку факту та з’ясування конкретних деталей. З погляду внутрішньої будови найбільшу частку в обох типах становлять прості речення – відповідно 33,2% і 35,6%. Наявність значної кількості простих конструкцій свідчить про те, що інтерогативні речення часто мають прямоту формулювання та синтаксично економні. Ускладнені структури становлять менші частки (3,8% у загальних та 2,9% у спеціальних питаннях), що підтверджує їхню додаткову, підсилювальну функцію. Складнопідрядні інтерогативні речення в обох типах </w:t>
      </w:r>
      <w:r>
        <w:rPr>
          <w:sz w:val="28"/>
          <w:szCs w:val="28"/>
        </w:rPr>
        <w:lastRenderedPageBreak/>
        <w:t>також наявні (11,7% та 4,9%), що демонструє прагнення мовця розгортати додаткову інформацію про умови, час або суб’єкта дії.</w:t>
      </w:r>
    </w:p>
    <w:p w14:paraId="2355EC0E" w14:textId="77777777" w:rsidR="00AC6665" w:rsidRDefault="006F26FD">
      <w:pPr>
        <w:spacing w:line="360" w:lineRule="auto"/>
        <w:ind w:firstLine="567"/>
        <w:jc w:val="both"/>
        <w:rPr>
          <w:sz w:val="28"/>
          <w:szCs w:val="28"/>
        </w:rPr>
      </w:pPr>
      <w:r>
        <w:rPr>
          <w:sz w:val="28"/>
          <w:szCs w:val="28"/>
        </w:rPr>
        <w:t>Розділові питання становлять 4,8% повносоставних конструкцій і виявляють низку особливостей, що зближують їх із ускладненими структурами. Поєднання твердження та постпозитивного питального приєднання створює двочленну модель, у якій друга частина виконує модально-коригувальну функцію. Така структура виходить за межі простого одночленного інтерогативного речення і демонструє окремий тип внутрішнього ускладнення, пов’язаний із потребою уточнення позиції адресата. Це дозволяє віднести розділові питання до ускладнених конструкцій як на рівні синтаксису, так і на рівні комунікативної прагматики.</w:t>
      </w:r>
    </w:p>
    <w:p w14:paraId="324D8B56" w14:textId="77777777" w:rsidR="00AC6665" w:rsidRDefault="006F26FD">
      <w:pPr>
        <w:spacing w:line="360" w:lineRule="auto"/>
        <w:ind w:firstLine="567"/>
        <w:jc w:val="both"/>
        <w:rPr>
          <w:sz w:val="28"/>
          <w:szCs w:val="28"/>
        </w:rPr>
      </w:pPr>
      <w:r>
        <w:rPr>
          <w:sz w:val="28"/>
          <w:szCs w:val="28"/>
        </w:rPr>
        <w:t>Альтернативні питання найменш представлено у досліджуваному матеріалі – лише 1,1% повносоставних прикладів. Їхня низька частотність вказує на обмежене використання таких структур у художньому тексті. Однак їхня наявність підтверджує, що альтернативні інтерогативи, попри рідкісність, відіграють специфічну функцію – формують вибір та окреслюють множинність можливих варіантів розвитку ситуації. У деяких прикладах альтернативні питання мають складну структуру (0,2% – складносурядні, 0,2% – складнопідрядні), що ще раз підкреслює тенденцію цього типу до формальної розгорнутості.</w:t>
      </w:r>
    </w:p>
    <w:p w14:paraId="63E72933" w14:textId="77777777" w:rsidR="00AC6665" w:rsidRDefault="006F26FD">
      <w:pPr>
        <w:spacing w:line="360" w:lineRule="auto"/>
        <w:ind w:firstLine="567"/>
        <w:jc w:val="both"/>
        <w:rPr>
          <w:sz w:val="28"/>
          <w:szCs w:val="28"/>
        </w:rPr>
      </w:pPr>
      <w:r>
        <w:rPr>
          <w:sz w:val="28"/>
          <w:szCs w:val="28"/>
        </w:rPr>
        <w:t>У структурно-синтаксичному аспекті повносоставні та еліптовані питання демонструють різний ступінь граматичної організованості. Повні конструкції характеризуються стабільністю предикативного центру, а їхня варіативність пояснюється здебільшого типом інформаційного запиту. Еліптовані питання, навпаки, зменшують синтаксичний обсяг на користь динаміки діалогу, що виявляється типовим для живого мовлення. Спостережувана відсутність складних та складнопідрядних форм серед еліптичних структур свідчить про те, що еліпсис можливий лише за умов достатньої контекстуальної підтримки й не застосовується там, де необхідно зберігати високий рівень структурної деталізації.</w:t>
      </w:r>
    </w:p>
    <w:p w14:paraId="362463E4" w14:textId="77777777" w:rsidR="00AC6665" w:rsidRDefault="006F26FD">
      <w:pPr>
        <w:spacing w:line="360" w:lineRule="auto"/>
        <w:ind w:firstLine="567"/>
        <w:jc w:val="both"/>
      </w:pPr>
      <w:r>
        <w:rPr>
          <w:sz w:val="28"/>
          <w:szCs w:val="28"/>
        </w:rPr>
        <w:lastRenderedPageBreak/>
        <w:t>Найбільшою мірою питальні конструкції орієнтовані на економність та структурну зрозумілість, що зумовлює домінування простих загальних і спеціальних питань. Складні форми виявляються у тих випадках, коли мовленнєва ситуація потребує розширеної інформації або складнішого комунікативного жесту – наприклад, уточнення позиції адресата в розділових питаннях або подання кількох варіантів у альтернативних конструкціях. У межах досліджуваного художнього тексту простежується тенденція до функціонального розмежування: повні інтерогативні структури переважають у наративних частинах, тоді як еліптовані – у діалогах та емоційних репліках.</w:t>
      </w:r>
    </w:p>
    <w:p w14:paraId="2D18FDEB" w14:textId="77777777" w:rsidR="00AC6665" w:rsidRDefault="006F26FD">
      <w:pPr>
        <w:spacing w:line="360" w:lineRule="auto"/>
        <w:ind w:firstLine="567"/>
        <w:jc w:val="both"/>
        <w:rPr>
          <w:sz w:val="28"/>
          <w:szCs w:val="28"/>
        </w:rPr>
      </w:pPr>
      <w:r>
        <w:rPr>
          <w:sz w:val="28"/>
          <w:szCs w:val="28"/>
        </w:rPr>
        <w:t>Таким чином, комплексний характер інтерогативних речень демонструє тісний зв’язок їхніх формально-граматичних параметрів із логіко-семантичними та прагматичними характеристиками. Питальні конструкції утворюють гнучку систему, здатну адаптуватися до різних мовленнєвих ситуацій та виконувати широкий спектр комунікативних функцій – від нейтрального запиту до підтвердження, уточнення, вибору або вираження ставлення мовця.</w:t>
      </w:r>
    </w:p>
    <w:p w14:paraId="32D1DCEA" w14:textId="77777777" w:rsidR="00AC6665" w:rsidRDefault="4B0FDEDB" w:rsidP="0EC7A488">
      <w:pPr>
        <w:spacing w:line="360" w:lineRule="auto"/>
        <w:ind w:firstLine="567"/>
        <w:jc w:val="both"/>
        <w:rPr>
          <w:sz w:val="28"/>
          <w:szCs w:val="28"/>
        </w:rPr>
      </w:pPr>
      <w:r w:rsidRPr="0EC7A488">
        <w:rPr>
          <w:sz w:val="28"/>
          <w:szCs w:val="28"/>
        </w:rPr>
        <w:t>Структурна варіативність інтерогативних речень уможливлює їх широке використання в сучасному англомовному дискурсі, а кількісні співвідношення різних типів демонструють реальні тенденції функціонування цього типу речень у художньому тексті.</w:t>
      </w:r>
    </w:p>
    <w:p w14:paraId="3814CDDB" w14:textId="77777777" w:rsidR="00AC6665" w:rsidRDefault="4B0FDEDB" w:rsidP="0EC7A488">
      <w:pPr>
        <w:spacing w:line="360" w:lineRule="auto"/>
        <w:jc w:val="center"/>
        <w:rPr>
          <w:b/>
          <w:bCs/>
          <w:color w:val="000000"/>
          <w:sz w:val="28"/>
          <w:szCs w:val="28"/>
        </w:rPr>
      </w:pPr>
      <w:r w:rsidRPr="0EC7A488">
        <w:rPr>
          <w:b/>
          <w:bCs/>
          <w:color w:val="000000" w:themeColor="text1"/>
          <w:sz w:val="28"/>
          <w:szCs w:val="28"/>
        </w:rPr>
        <w:t>РОЗДІЛ 2</w:t>
      </w:r>
    </w:p>
    <w:p w14:paraId="112A2407" w14:textId="77777777" w:rsidR="00835B01" w:rsidRDefault="4B0FDEDB" w:rsidP="0EC7A488">
      <w:pPr>
        <w:pBdr>
          <w:top w:val="nil"/>
          <w:left w:val="nil"/>
          <w:bottom w:val="nil"/>
          <w:right w:val="nil"/>
          <w:between w:val="nil"/>
        </w:pBdr>
        <w:spacing w:line="360" w:lineRule="auto"/>
        <w:ind w:firstLine="567"/>
        <w:jc w:val="center"/>
        <w:rPr>
          <w:b/>
          <w:bCs/>
          <w:color w:val="000000"/>
          <w:sz w:val="28"/>
          <w:szCs w:val="28"/>
        </w:rPr>
      </w:pPr>
      <w:r w:rsidRPr="0EC7A488">
        <w:rPr>
          <w:b/>
          <w:bCs/>
          <w:color w:val="000000" w:themeColor="text1"/>
          <w:sz w:val="28"/>
          <w:szCs w:val="28"/>
        </w:rPr>
        <w:t>ФУНКЦІОНАЛЬНО-СЕМАНТИЧНИЙ АСПЕКТ ІНТЕРОГАТИВНОГО РЕЧЕННЯ</w:t>
      </w:r>
    </w:p>
    <w:p w14:paraId="18B4CF60" w14:textId="77777777" w:rsidR="0EC7A488" w:rsidRDefault="0EC7A488" w:rsidP="0EC7A488">
      <w:pPr>
        <w:pBdr>
          <w:top w:val="nil"/>
          <w:left w:val="nil"/>
          <w:bottom w:val="nil"/>
          <w:right w:val="nil"/>
          <w:between w:val="nil"/>
        </w:pBdr>
        <w:spacing w:line="360" w:lineRule="auto"/>
        <w:ind w:firstLine="567"/>
        <w:jc w:val="center"/>
        <w:rPr>
          <w:b/>
          <w:bCs/>
          <w:color w:val="000000" w:themeColor="text1"/>
          <w:sz w:val="28"/>
          <w:szCs w:val="28"/>
        </w:rPr>
      </w:pPr>
    </w:p>
    <w:p w14:paraId="6B845D81" w14:textId="77777777" w:rsidR="00AC6665" w:rsidRDefault="006F26FD" w:rsidP="00835B01">
      <w:pPr>
        <w:pBdr>
          <w:top w:val="nil"/>
          <w:left w:val="nil"/>
          <w:bottom w:val="nil"/>
          <w:right w:val="nil"/>
          <w:between w:val="nil"/>
        </w:pBdr>
        <w:spacing w:after="240" w:line="360" w:lineRule="auto"/>
        <w:ind w:firstLine="567"/>
        <w:jc w:val="center"/>
        <w:rPr>
          <w:b/>
          <w:bCs/>
          <w:color w:val="000000"/>
          <w:sz w:val="28"/>
          <w:szCs w:val="28"/>
        </w:rPr>
      </w:pPr>
      <w:r>
        <w:rPr>
          <w:b/>
          <w:bCs/>
          <w:color w:val="000000"/>
          <w:sz w:val="28"/>
          <w:szCs w:val="28"/>
        </w:rPr>
        <w:t>2.1. Теорія функціонально-семантичного поля в сучасному мовознавстві</w:t>
      </w:r>
    </w:p>
    <w:p w14:paraId="50041094" w14:textId="77777777" w:rsidR="00AC6665" w:rsidRDefault="006F26FD">
      <w:pPr>
        <w:spacing w:line="360" w:lineRule="auto"/>
        <w:ind w:firstLine="567"/>
        <w:jc w:val="both"/>
        <w:rPr>
          <w:sz w:val="28"/>
          <w:szCs w:val="28"/>
        </w:rPr>
      </w:pPr>
      <w:r w:rsidRPr="4CA87251">
        <w:rPr>
          <w:sz w:val="28"/>
          <w:szCs w:val="28"/>
        </w:rPr>
        <w:t xml:space="preserve">У сучасному мовознавстві поняття поля посідає важливе місце серед інструментів, що дають змогу описувати мову як багаторівневу і водночас цілісну систему. У найзагальнішому розумінні поле охоплює низку мовних </w:t>
      </w:r>
      <w:r w:rsidRPr="4CA87251">
        <w:rPr>
          <w:sz w:val="28"/>
          <w:szCs w:val="28"/>
        </w:rPr>
        <w:lastRenderedPageBreak/>
        <w:t>одиниць, пов’язаних між собою спільним значенням або семантичною домінантою</w:t>
      </w:r>
      <w:r w:rsidR="547B8FB8" w:rsidRPr="4CA87251">
        <w:rPr>
          <w:sz w:val="28"/>
          <w:szCs w:val="28"/>
        </w:rPr>
        <w:t xml:space="preserve"> (Заремська І.М.).</w:t>
      </w:r>
      <w:r w:rsidRPr="4CA87251">
        <w:rPr>
          <w:sz w:val="28"/>
          <w:szCs w:val="28"/>
        </w:rPr>
        <w:t xml:space="preserve"> Такі об’єднання дають можливість побачити, яким чином мова розподіляє і структурує певні ділянки змісту, формуючи відносно впорядковані зони, де різнорівневі одиниці виконують одну функцію (Klimova O.).</w:t>
      </w:r>
    </w:p>
    <w:p w14:paraId="46FCDB33" w14:textId="77777777" w:rsidR="00AC6665" w:rsidRDefault="006F26FD">
      <w:pPr>
        <w:spacing w:line="360" w:lineRule="auto"/>
        <w:ind w:firstLine="567"/>
        <w:jc w:val="both"/>
        <w:rPr>
          <w:sz w:val="28"/>
          <w:szCs w:val="28"/>
        </w:rPr>
      </w:pPr>
      <w:r w:rsidRPr="4CA87251">
        <w:rPr>
          <w:sz w:val="28"/>
          <w:szCs w:val="28"/>
        </w:rPr>
        <w:t>У лінгвістиці англійської мови цей підхід виявляється особливо продуктивним. Англійська належить до аналітичних мов, у яких граматична інформація часто передається не за рахунок морфології, а завдяки синтаксису, позиції слова, службовим елементам і контексту. Через це різні засоби, що можуть належати до різних рівнів мовної структури, нерідко взаємодіють у межах одного значення, утворюючи природні групи – своєрідні функціонально-семантичні поля</w:t>
      </w:r>
      <w:r w:rsidR="0532A8C4" w:rsidRPr="4CA87251">
        <w:rPr>
          <w:sz w:val="28"/>
          <w:szCs w:val="28"/>
        </w:rPr>
        <w:t xml:space="preserve"> (Волковинський О.).</w:t>
      </w:r>
      <w:r w:rsidRPr="4CA87251">
        <w:rPr>
          <w:sz w:val="28"/>
          <w:szCs w:val="28"/>
        </w:rPr>
        <w:t xml:space="preserve"> Наприклад, категорії часу, аспекту, модальності чи локалізації в англійській мові не обмежуються певним набором грамем: вони включають і граматичні форми, і синтаксичні моделі, і лексичні одиниці, що разом беруть участь у вираженні певного змісту</w:t>
      </w:r>
      <w:r w:rsidR="2648A845" w:rsidRPr="4CA87251">
        <w:rPr>
          <w:sz w:val="28"/>
          <w:szCs w:val="28"/>
        </w:rPr>
        <w:t xml:space="preserve"> (Труб В.М.).</w:t>
      </w:r>
    </w:p>
    <w:p w14:paraId="6D7220C5" w14:textId="77777777" w:rsidR="00AC6665" w:rsidRDefault="006F26FD">
      <w:pPr>
        <w:spacing w:line="360" w:lineRule="auto"/>
        <w:ind w:firstLine="567"/>
        <w:jc w:val="both"/>
        <w:rPr>
          <w:sz w:val="28"/>
          <w:szCs w:val="28"/>
        </w:rPr>
      </w:pPr>
      <w:r>
        <w:rPr>
          <w:sz w:val="28"/>
          <w:szCs w:val="28"/>
        </w:rPr>
        <w:t>У сучасній семантиці поле визначають як структуровану концептуальну область, у межах якої певний зміст або ситуація можуть бути передані різними засобами. Babali A. G. підкреслював, що значення слова ніколи не існує ізольовано, а завжди співвідноситься з іншими елементами лексичної та граматичної системи. У цьому сенсі англійська мова демонструє особливу насиченість такими взаємозалежностями: для вираження руху, причиновості, оцінки, аспектуальних або модальних значень вона пропонує широкий діапазон засобів – від елементарних морфологічних форм до складних конструкцій (Тёрнова Я.).</w:t>
      </w:r>
    </w:p>
    <w:p w14:paraId="4E601F53" w14:textId="77777777" w:rsidR="00AC6665" w:rsidRPr="003D3231" w:rsidRDefault="4B0FDEDB" w:rsidP="0EC7A488">
      <w:pPr>
        <w:spacing w:line="360" w:lineRule="auto"/>
        <w:ind w:firstLine="567"/>
        <w:jc w:val="both"/>
        <w:rPr>
          <w:sz w:val="28"/>
          <w:szCs w:val="28"/>
        </w:rPr>
      </w:pPr>
      <w:r w:rsidRPr="0EC7A488">
        <w:rPr>
          <w:sz w:val="28"/>
          <w:szCs w:val="28"/>
        </w:rPr>
        <w:t xml:space="preserve">У межах будь-якого поля зазвичай вирізняють центр і периферію. Центральні елементи становлять найбільш регулярні та закріплені способи вираження відповідної категорії. Наприклад, у полі граматичної темпоральності англійської мови до ядра належать базові часові форми. Проте сфера реалізації темпоральності не обмежується ними: численні аналітичні </w:t>
      </w:r>
      <w:r w:rsidRPr="0EC7A488">
        <w:rPr>
          <w:sz w:val="28"/>
          <w:szCs w:val="28"/>
        </w:rPr>
        <w:lastRenderedPageBreak/>
        <w:t>конструкції, часові прислівники, синтаксичні структури типу when-clauses утворюють периферійний прошарок, який також бере участь у формуванні значення. Подібна ситуація спостерігається у полях модальності чи аспектуальності, де поряд із модальними дієсловами функціонують різноманітні лексичні маркери й конструкції, що відтінюють або конкретизують значення (Вінтонів М, Вінтонів Т</w:t>
      </w:r>
      <w:r w:rsidR="403FFA4C" w:rsidRPr="0EC7A488">
        <w:rPr>
          <w:sz w:val="28"/>
          <w:szCs w:val="28"/>
        </w:rPr>
        <w:t>.</w:t>
      </w:r>
      <w:r w:rsidRPr="0EC7A488">
        <w:rPr>
          <w:sz w:val="28"/>
          <w:szCs w:val="28"/>
        </w:rPr>
        <w:t>).</w:t>
      </w:r>
    </w:p>
    <w:p w14:paraId="589E936F" w14:textId="77777777" w:rsidR="00AC6665" w:rsidRDefault="006F26FD">
      <w:pPr>
        <w:spacing w:line="360" w:lineRule="auto"/>
        <w:ind w:firstLine="567"/>
        <w:jc w:val="both"/>
        <w:rPr>
          <w:sz w:val="28"/>
          <w:szCs w:val="28"/>
        </w:rPr>
      </w:pPr>
      <w:r>
        <w:rPr>
          <w:sz w:val="28"/>
          <w:szCs w:val="28"/>
        </w:rPr>
        <w:t>Теоретичні витоки концепції поля пов’язані з європейською семантичною школою початку ХХ століття. Йост Трір запропонував ідею понятійних полів, де значення визначається через відношення до інших одиниць тієї ж концептуальної області. Лев Вайсґербер розглядав мовні значення як елемент концептуальної картини світу, властивої певній мовній спільноті. Дещо пізніше ці погляди були розвинуті у працях, присвячених синтагматиці та валентності, що дало додаткові підстави для опису поля як структури, що формується не лише на рівні лексики, а й на рівні граматичних моделей.</w:t>
      </w:r>
    </w:p>
    <w:p w14:paraId="568AF2D2" w14:textId="77777777" w:rsidR="00AC6665" w:rsidRDefault="006F26FD">
      <w:pPr>
        <w:spacing w:line="360" w:lineRule="auto"/>
        <w:ind w:firstLine="567"/>
        <w:jc w:val="both"/>
        <w:rPr>
          <w:sz w:val="28"/>
          <w:szCs w:val="28"/>
        </w:rPr>
      </w:pPr>
      <w:r>
        <w:rPr>
          <w:sz w:val="28"/>
          <w:szCs w:val="28"/>
        </w:rPr>
        <w:t>Подальший розвиток теорії пов’язаний із загальним становленням функціональної та когнітивної парадигм у мовознавстві. Погляди Майкла Холлідея, які сформували основи системно-функціональної граматики, відіграли тут не останню роль: він розглядав граматичні категорії як системи альтернатив, що реалізуються залежно від комунікативного завдання. Аналогічний функціональний погляд простежується у роботах Джорджа Пальмера, Чарльза Філмора та Леонарда Талмі, які по-різному описували модальність, валентність, семантику ситуацій і схеми концептуалізації. Попри відмінні методи, усі ці підходи виходять з того, що значення не є фіксованим набором формальних ознак, а виявляється через взаємодію різних засобів, що й становлять відповідне поле (Смеречинська О.В.).</w:t>
      </w:r>
    </w:p>
    <w:p w14:paraId="2B9258E7" w14:textId="77777777" w:rsidR="00AC6665" w:rsidRDefault="006F26FD">
      <w:pPr>
        <w:pBdr>
          <w:top w:val="nil"/>
          <w:left w:val="nil"/>
          <w:bottom w:val="nil"/>
          <w:right w:val="nil"/>
          <w:between w:val="nil"/>
        </w:pBdr>
        <w:spacing w:line="360" w:lineRule="auto"/>
        <w:ind w:firstLine="567"/>
        <w:jc w:val="both"/>
        <w:rPr>
          <w:sz w:val="28"/>
          <w:szCs w:val="28"/>
        </w:rPr>
      </w:pPr>
      <w:r>
        <w:rPr>
          <w:sz w:val="28"/>
          <w:szCs w:val="28"/>
        </w:rPr>
        <w:t xml:space="preserve">Саме англійська мова демонструє, наскільки важливо розглядати граматичні й лексичні одиниці не окремо, а в межах ширших функціонально-семантичних об’єднань. Оскільки англійська має мінімальну морфологічну розмітку, значна частина семантичних відношень виражається синтаксисом, службовими словами або контекстуальними елементами. Це призводить до </w:t>
      </w:r>
      <w:r>
        <w:rPr>
          <w:sz w:val="28"/>
          <w:szCs w:val="28"/>
        </w:rPr>
        <w:lastRenderedPageBreak/>
        <w:t>того, що багато граматичних категорій не мають однієї стабільної форми, а реалізуються через цілу низку варіантів. Майбутнє значення передають will, be going to, форма теперішнього тривального часу, аналітичні конструкції зі значенням близької перспективи; модальність виражається як модальними дієсловами, так і лексичними дієсловами типу seem, tend, прикметниками, прислівниками, квазімодальними конструкціями. Подібна багатокомпонентність особливо чітко демонструє принцип поля: різнорівневі засоби формують спільний семантичний простір.</w:t>
      </w:r>
    </w:p>
    <w:p w14:paraId="28695E00" w14:textId="77777777" w:rsidR="00AC6665" w:rsidRDefault="006F26FD">
      <w:pPr>
        <w:spacing w:line="360" w:lineRule="auto"/>
        <w:ind w:firstLine="567"/>
        <w:jc w:val="both"/>
        <w:rPr>
          <w:sz w:val="28"/>
          <w:szCs w:val="28"/>
        </w:rPr>
      </w:pPr>
      <w:r>
        <w:rPr>
          <w:sz w:val="28"/>
          <w:szCs w:val="28"/>
        </w:rPr>
        <w:t>Таким чином, функціонально-семантичний підхід дозволяє описати англійську мову як систему, у якій значення не «прив’язані» до окремих форм, а розгортаються у процесі взаємодії граматичних, лексичних і синтаксичних ресурсів. Поле постає як зручна модель для вивчення таких процесів, оскільки охоплює і системну організацію мовних елементів, і їхнє реальне функціонування в мовленні (Faraj G.A.K.).</w:t>
      </w:r>
    </w:p>
    <w:p w14:paraId="6D47F5CC" w14:textId="77777777" w:rsidR="00AC6665" w:rsidRDefault="4B0FDEDB">
      <w:pPr>
        <w:spacing w:line="360" w:lineRule="auto"/>
        <w:ind w:firstLine="567"/>
        <w:jc w:val="both"/>
        <w:rPr>
          <w:sz w:val="28"/>
          <w:szCs w:val="28"/>
        </w:rPr>
      </w:pPr>
      <w:r w:rsidRPr="0EC7A488">
        <w:rPr>
          <w:sz w:val="28"/>
          <w:szCs w:val="28"/>
        </w:rPr>
        <w:t>Функціонально-семантичне поле (ФСП) у сучасній лінгвістиці визначають як складну двосторонню модель, що поєднує інваріантне семантичне значення та різнорівневі мовні засоби його формального вираження. За визначенням О. Кочергана, ФСП – це «система різнорівневих мовних одиниць (лексичних, морфологічних, синтаксичних), здатних виконувати одну спільну функцію на основі спільності категоріального змісту». Це означає, що поле не зводиться до граматики чи лексики окремо –це комплексна взаємодія всіх структур мови, які служать для реалізації певної семантичної категорії, наприклад, модальності, аспектуальності, каузальності, просторовості, оцінності тощо (Gadashova A</w:t>
      </w:r>
      <w:r w:rsidR="3466BB4F" w:rsidRPr="0EC7A488">
        <w:rPr>
          <w:sz w:val="28"/>
          <w:szCs w:val="28"/>
        </w:rPr>
        <w:t>.</w:t>
      </w:r>
      <w:r w:rsidRPr="0EC7A488">
        <w:rPr>
          <w:sz w:val="28"/>
          <w:szCs w:val="28"/>
        </w:rPr>
        <w:t>).</w:t>
      </w:r>
    </w:p>
    <w:p w14:paraId="7CAD7E1B" w14:textId="77777777" w:rsidR="00AC6665" w:rsidRDefault="006F26FD">
      <w:pPr>
        <w:spacing w:line="360" w:lineRule="auto"/>
        <w:ind w:firstLine="567"/>
        <w:jc w:val="both"/>
        <w:rPr>
          <w:sz w:val="28"/>
          <w:szCs w:val="28"/>
        </w:rPr>
      </w:pPr>
      <w:r>
        <w:rPr>
          <w:sz w:val="28"/>
          <w:szCs w:val="28"/>
        </w:rPr>
        <w:t>У контексті сучасної англійської мови, яка традиційно вважається аналітичною та високофункціональною, концепт ФСП набуває особливої ваги. Через обмежені морфологічні засоби англійська активно компенсує граматичні значення за допомогою:</w:t>
      </w:r>
    </w:p>
    <w:p w14:paraId="26CBBA56" w14:textId="77777777" w:rsidR="00AC6665" w:rsidRDefault="00D40E04" w:rsidP="4CA87251">
      <w:pPr>
        <w:spacing w:line="360" w:lineRule="auto"/>
        <w:jc w:val="both"/>
        <w:rPr>
          <w:sz w:val="28"/>
          <w:szCs w:val="28"/>
        </w:rPr>
      </w:pPr>
      <w:sdt>
        <w:sdtPr>
          <w:rPr>
            <w:sz w:val="28"/>
            <w:szCs w:val="28"/>
          </w:rPr>
          <w:tag w:val="goog_rdk_0"/>
          <w:id w:val="-1173779777"/>
        </w:sdtPr>
        <w:sdtEndPr/>
        <w:sdtContent>
          <w:r w:rsidR="006F26FD" w:rsidRPr="4CA87251">
            <w:rPr>
              <w:sz w:val="28"/>
              <w:szCs w:val="28"/>
            </w:rPr>
            <w:t>− допоміжних дієслів (will, shall, be, have, do);</w:t>
          </w:r>
        </w:sdtContent>
      </w:sdt>
    </w:p>
    <w:p w14:paraId="70B837B3" w14:textId="77777777" w:rsidR="00AC6665" w:rsidRDefault="00D40E04" w:rsidP="4CA87251">
      <w:pPr>
        <w:spacing w:line="360" w:lineRule="auto"/>
        <w:jc w:val="both"/>
        <w:rPr>
          <w:sz w:val="28"/>
          <w:szCs w:val="28"/>
        </w:rPr>
      </w:pPr>
      <w:sdt>
        <w:sdtPr>
          <w:rPr>
            <w:sz w:val="28"/>
            <w:szCs w:val="28"/>
          </w:rPr>
          <w:tag w:val="goog_rdk_1"/>
          <w:id w:val="-1781587852"/>
        </w:sdtPr>
        <w:sdtEndPr/>
        <w:sdtContent>
          <w:r w:rsidR="006F26FD" w:rsidRPr="4CA87251">
            <w:rPr>
              <w:sz w:val="28"/>
              <w:szCs w:val="28"/>
            </w:rPr>
            <w:t>− аналітичних конструкцій (be going to, have to, be able to);</w:t>
          </w:r>
        </w:sdtContent>
      </w:sdt>
    </w:p>
    <w:p w14:paraId="663DD2A6" w14:textId="77777777" w:rsidR="00AC6665" w:rsidRDefault="00D40E04" w:rsidP="4CA87251">
      <w:pPr>
        <w:spacing w:line="360" w:lineRule="auto"/>
        <w:jc w:val="both"/>
        <w:rPr>
          <w:sz w:val="28"/>
          <w:szCs w:val="28"/>
        </w:rPr>
      </w:pPr>
      <w:sdt>
        <w:sdtPr>
          <w:rPr>
            <w:sz w:val="28"/>
            <w:szCs w:val="28"/>
          </w:rPr>
          <w:tag w:val="goog_rdk_2"/>
          <w:id w:val="76081277"/>
        </w:sdtPr>
        <w:sdtEndPr/>
        <w:sdtContent>
          <w:r w:rsidR="006F26FD" w:rsidRPr="4CA87251">
            <w:rPr>
              <w:sz w:val="28"/>
              <w:szCs w:val="28"/>
            </w:rPr>
            <w:t>− синтаксичних структур (if-clauses, adverbial clauses, non-finite clauses);</w:t>
          </w:r>
        </w:sdtContent>
      </w:sdt>
    </w:p>
    <w:p w14:paraId="6CC7179F" w14:textId="77777777" w:rsidR="00AC6665" w:rsidRDefault="00D40E04" w:rsidP="4CA87251">
      <w:pPr>
        <w:spacing w:line="360" w:lineRule="auto"/>
        <w:jc w:val="both"/>
        <w:rPr>
          <w:sz w:val="28"/>
          <w:szCs w:val="28"/>
        </w:rPr>
      </w:pPr>
      <w:sdt>
        <w:sdtPr>
          <w:rPr>
            <w:sz w:val="28"/>
            <w:szCs w:val="28"/>
          </w:rPr>
          <w:tag w:val="goog_rdk_3"/>
          <w:id w:val="1381405209"/>
        </w:sdtPr>
        <w:sdtEndPr/>
        <w:sdtContent>
          <w:r w:rsidR="006F26FD" w:rsidRPr="4CA87251">
            <w:rPr>
              <w:sz w:val="28"/>
              <w:szCs w:val="28"/>
            </w:rPr>
            <w:t>− лексичних маркерів (probably, maybe, certainly, obviously, тощо);</w:t>
          </w:r>
        </w:sdtContent>
      </w:sdt>
    </w:p>
    <w:p w14:paraId="2CE22F7D" w14:textId="77777777" w:rsidR="00AC6665" w:rsidRDefault="00D40E04" w:rsidP="4CA87251">
      <w:pPr>
        <w:spacing w:line="360" w:lineRule="auto"/>
        <w:jc w:val="both"/>
        <w:rPr>
          <w:sz w:val="28"/>
          <w:szCs w:val="28"/>
        </w:rPr>
      </w:pPr>
      <w:sdt>
        <w:sdtPr>
          <w:rPr>
            <w:sz w:val="28"/>
            <w:szCs w:val="28"/>
          </w:rPr>
          <w:tag w:val="goog_rdk_4"/>
          <w:id w:val="-869056365"/>
        </w:sdtPr>
        <w:sdtEndPr/>
        <w:sdtContent>
          <w:r w:rsidR="006F26FD" w:rsidRPr="4CA87251">
            <w:rPr>
              <w:sz w:val="28"/>
              <w:szCs w:val="28"/>
            </w:rPr>
            <w:t>− прийменників і сполучників (because of, due to, in case, despite).</w:t>
          </w:r>
        </w:sdtContent>
      </w:sdt>
    </w:p>
    <w:p w14:paraId="7C44AAA5" w14:textId="77777777" w:rsidR="00AC6665" w:rsidRDefault="006F26FD" w:rsidP="4CA87251">
      <w:pPr>
        <w:spacing w:line="360" w:lineRule="auto"/>
        <w:ind w:firstLine="720"/>
        <w:jc w:val="both"/>
        <w:rPr>
          <w:sz w:val="28"/>
          <w:szCs w:val="28"/>
        </w:rPr>
      </w:pPr>
      <w:r w:rsidRPr="4CA87251">
        <w:rPr>
          <w:sz w:val="28"/>
          <w:szCs w:val="28"/>
        </w:rPr>
        <w:t>Тому саме поняття «поле» є оптимальним способом опису категорій, що не мають однієї сталої граматичної форми. Наприклад:</w:t>
      </w:r>
    </w:p>
    <w:p w14:paraId="71536CC8" w14:textId="77777777" w:rsidR="00AC6665" w:rsidRDefault="00D40E04" w:rsidP="4CA87251">
      <w:pPr>
        <w:spacing w:line="360" w:lineRule="auto"/>
        <w:jc w:val="both"/>
        <w:rPr>
          <w:sz w:val="28"/>
          <w:szCs w:val="28"/>
        </w:rPr>
      </w:pPr>
      <w:sdt>
        <w:sdtPr>
          <w:rPr>
            <w:sz w:val="28"/>
            <w:szCs w:val="28"/>
          </w:rPr>
          <w:tag w:val="goog_rdk_5"/>
          <w:id w:val="2084127073"/>
        </w:sdtPr>
        <w:sdtEndPr/>
        <w:sdtContent>
          <w:r w:rsidR="006F26FD" w:rsidRPr="4CA87251">
            <w:rPr>
              <w:sz w:val="28"/>
              <w:szCs w:val="28"/>
            </w:rPr>
            <w:t>− категорія аспектуальності в англійській охоплює не лише Progressive і Perfect, а й такі периферійні засоби, як keep + V-ing, used to, be about to, контекстуальні прислівники типу already, still, yet;</w:t>
          </w:r>
        </w:sdtContent>
      </w:sdt>
    </w:p>
    <w:p w14:paraId="288123C7" w14:textId="77777777" w:rsidR="00AC6665" w:rsidRDefault="00D40E04" w:rsidP="4CA87251">
      <w:pPr>
        <w:spacing w:line="360" w:lineRule="auto"/>
        <w:jc w:val="both"/>
        <w:rPr>
          <w:sz w:val="28"/>
          <w:szCs w:val="28"/>
        </w:rPr>
      </w:pPr>
      <w:sdt>
        <w:sdtPr>
          <w:rPr>
            <w:sz w:val="28"/>
            <w:szCs w:val="28"/>
          </w:rPr>
          <w:tag w:val="goog_rdk_6"/>
          <w:id w:val="-2056359929"/>
        </w:sdtPr>
        <w:sdtEndPr/>
        <w:sdtContent>
          <w:r w:rsidR="006F26FD" w:rsidRPr="4CA87251">
            <w:rPr>
              <w:sz w:val="28"/>
              <w:szCs w:val="28"/>
            </w:rPr>
            <w:t>− категорія модальності включає модальні дієслова (must, should, may), аналітичні моделі (belikely to), лексичні маркери (evidential adverbs), конструкції з напівмодальними дієсловами (have to, need to) (Дігтяренко В.В.).</w:t>
          </w:r>
        </w:sdtContent>
      </w:sdt>
    </w:p>
    <w:p w14:paraId="7D464B27" w14:textId="77777777" w:rsidR="00AC6665" w:rsidRDefault="006F26FD" w:rsidP="4CA87251">
      <w:pPr>
        <w:spacing w:line="360" w:lineRule="auto"/>
        <w:ind w:firstLine="720"/>
        <w:jc w:val="both"/>
        <w:rPr>
          <w:sz w:val="28"/>
          <w:szCs w:val="28"/>
        </w:rPr>
      </w:pPr>
      <w:r w:rsidRPr="4CA87251">
        <w:rPr>
          <w:sz w:val="28"/>
          <w:szCs w:val="28"/>
        </w:rPr>
        <w:t>Як підкреслює Щербак Г. В., семантична основа ФСП відображає універсальні елементи людського мислення, але їх мовна реалізація залежить від типологічних властивостей конкретної мови. В англійській – це переважно синтаксична та лексична спеціалізація, що робить структуру поля розгалуженою і багаторівневою (Щербак Г.В.).</w:t>
      </w:r>
    </w:p>
    <w:p w14:paraId="0CBE0A69" w14:textId="77777777" w:rsidR="00AC6665" w:rsidRDefault="006F26FD" w:rsidP="4CA87251">
      <w:pPr>
        <w:spacing w:line="360" w:lineRule="auto"/>
        <w:ind w:firstLine="720"/>
        <w:jc w:val="both"/>
        <w:rPr>
          <w:sz w:val="28"/>
          <w:szCs w:val="28"/>
        </w:rPr>
      </w:pPr>
      <w:r w:rsidRPr="4CA87251">
        <w:rPr>
          <w:sz w:val="28"/>
          <w:szCs w:val="28"/>
        </w:rPr>
        <w:t>Отже, ФСП – це гнучка функціонально-семантична система, яка відображає, як одне універсальне значення реалізується в англійській мові через різноманітні граматичні, синтаксичні та лексичні засоби.</w:t>
      </w:r>
    </w:p>
    <w:p w14:paraId="71A21FB4" w14:textId="77777777" w:rsidR="00AC6665" w:rsidRDefault="006F26FD" w:rsidP="4CA87251">
      <w:pPr>
        <w:spacing w:line="360" w:lineRule="auto"/>
        <w:ind w:firstLine="567"/>
        <w:jc w:val="both"/>
        <w:rPr>
          <w:sz w:val="28"/>
          <w:szCs w:val="28"/>
        </w:rPr>
      </w:pPr>
      <w:r w:rsidRPr="4CA87251">
        <w:rPr>
          <w:sz w:val="28"/>
          <w:szCs w:val="28"/>
        </w:rPr>
        <w:t>Теорія функціонально-семантичних полів сформувалася в межах школи функціональної граматики, яку очолював О. В. Бондарко. У 1960–1970-х роках ним було окреслено основні засади цього підходу: поняття категоріальної ситуації, інваріантного значення граматичної категорії та польової організації граматичної системи. Бондарко розглядав поле як цілісну єдність формальних і семантичних засобів, які виконують спільну функцію. Його концепція стала фундаментом для подальших досліджень і визначила вектор розвитку функціональної граматики в слов’янській традиції.</w:t>
      </w:r>
    </w:p>
    <w:p w14:paraId="73A73A1E" w14:textId="77777777" w:rsidR="00AC6665" w:rsidRDefault="4B0FDEDB" w:rsidP="0EC7A488">
      <w:pPr>
        <w:pBdr>
          <w:top w:val="nil"/>
          <w:left w:val="nil"/>
          <w:bottom w:val="nil"/>
          <w:right w:val="nil"/>
          <w:between w:val="nil"/>
        </w:pBdr>
        <w:spacing w:line="360" w:lineRule="auto"/>
        <w:ind w:firstLine="567"/>
        <w:jc w:val="both"/>
        <w:rPr>
          <w:sz w:val="28"/>
          <w:szCs w:val="28"/>
        </w:rPr>
      </w:pPr>
      <w:r w:rsidRPr="0EC7A488">
        <w:rPr>
          <w:sz w:val="28"/>
          <w:szCs w:val="28"/>
        </w:rPr>
        <w:t xml:space="preserve">У становленні та поширенні теорії ФСП значну роль відіграли також Ю. С. Маслов, який багато уваги приділяв аспектуальності та видо-часовим значенням, та Г. О. Золотова, що аналізувала синтаксичні категорії крізь </w:t>
      </w:r>
      <w:r w:rsidRPr="0EC7A488">
        <w:rPr>
          <w:sz w:val="28"/>
          <w:szCs w:val="28"/>
        </w:rPr>
        <w:lastRenderedPageBreak/>
        <w:t>призму функціональної організації висловлення. Питання структури функціональних категорій і їх вираження розробляли також В. Г. Адмоні, В. М. Павлова, Л. Деже та інші представники функціонального напряму (Vintoniv M, Vintoniv T, Bortun K</w:t>
      </w:r>
      <w:r w:rsidR="4BF14423" w:rsidRPr="0EC7A488">
        <w:rPr>
          <w:sz w:val="28"/>
          <w:szCs w:val="28"/>
        </w:rPr>
        <w:t>.</w:t>
      </w:r>
      <w:r w:rsidRPr="0EC7A488">
        <w:rPr>
          <w:sz w:val="28"/>
          <w:szCs w:val="28"/>
        </w:rPr>
        <w:t>).</w:t>
      </w:r>
    </w:p>
    <w:p w14:paraId="716D894E" w14:textId="77777777" w:rsidR="00AC6665" w:rsidRDefault="006F26FD" w:rsidP="4CA87251">
      <w:pPr>
        <w:spacing w:line="360" w:lineRule="auto"/>
        <w:ind w:firstLine="567"/>
        <w:jc w:val="both"/>
        <w:rPr>
          <w:sz w:val="28"/>
          <w:szCs w:val="28"/>
        </w:rPr>
      </w:pPr>
      <w:r w:rsidRPr="4CA87251">
        <w:rPr>
          <w:sz w:val="28"/>
          <w:szCs w:val="28"/>
        </w:rPr>
        <w:t>Ідеї ФСП, хоча й сформульовані в слов’янському мовознавстві, виявилися близькими до підходів, що розвивалися паралельно в англомовних лінгвістичних традиціях. У працях М. Галлідея, Р. Кверка, С. Ґрінбаума, Д. Ліча, Б. Комрі та інших дослідників активно використовуються поняття semantic field, functional domain або networks of meaning, які фактично відображають тіж принципи. Так, М. Галлідей у межах системно-функціональної граматики розглядав мову як систему виборів у межах семантичних доменів, що концептуально збігається з ідеєю поля. Б. Комрі аналізував універсальні категорії, наголошуючи на варіативності їх формального вираження. У роботах Кверка і Ґрінбаума англійська граматика описується як сукупність функціонально організованих значень і засобів –фактично як система полів, хоча термін «ФСП» прямо не вживається (Лубимова Ю.С.).</w:t>
      </w:r>
    </w:p>
    <w:p w14:paraId="123971A5" w14:textId="77777777" w:rsidR="00AC6665" w:rsidRDefault="006F26FD" w:rsidP="4CA87251">
      <w:pPr>
        <w:spacing w:line="360" w:lineRule="auto"/>
        <w:ind w:firstLine="567"/>
        <w:jc w:val="both"/>
        <w:rPr>
          <w:sz w:val="28"/>
          <w:szCs w:val="28"/>
        </w:rPr>
      </w:pPr>
      <w:r w:rsidRPr="4CA87251">
        <w:rPr>
          <w:sz w:val="28"/>
          <w:szCs w:val="28"/>
        </w:rPr>
        <w:t>Ідейні джерела теорії поля сягають досліджень початку ХХ ст. у межах семантики та структуралізму.</w:t>
      </w:r>
    </w:p>
    <w:p w14:paraId="40C9879B" w14:textId="77777777" w:rsidR="00AC6665" w:rsidRDefault="00D40E04" w:rsidP="4CA87251">
      <w:pPr>
        <w:spacing w:line="360" w:lineRule="auto"/>
        <w:jc w:val="both"/>
        <w:rPr>
          <w:sz w:val="28"/>
          <w:szCs w:val="28"/>
        </w:rPr>
      </w:pPr>
      <w:sdt>
        <w:sdtPr>
          <w:rPr>
            <w:sz w:val="28"/>
            <w:szCs w:val="28"/>
          </w:rPr>
          <w:tag w:val="goog_rdk_7"/>
          <w:id w:val="223565315"/>
        </w:sdtPr>
        <w:sdtEndPr/>
        <w:sdtContent>
          <w:r w:rsidR="006F26FD" w:rsidRPr="4CA87251">
            <w:rPr>
              <w:sz w:val="28"/>
              <w:szCs w:val="28"/>
            </w:rPr>
            <w:t>− Й. Трір розробив теорію понятійних полів, у яких значення слова визначається його місцем у семантичній мережі.</w:t>
          </w:r>
        </w:sdtContent>
      </w:sdt>
    </w:p>
    <w:p w14:paraId="0E6415C9" w14:textId="77777777" w:rsidR="00AC6665" w:rsidRDefault="00D40E04" w:rsidP="4CA87251">
      <w:pPr>
        <w:spacing w:line="360" w:lineRule="auto"/>
        <w:jc w:val="both"/>
        <w:rPr>
          <w:sz w:val="28"/>
          <w:szCs w:val="28"/>
        </w:rPr>
      </w:pPr>
      <w:sdt>
        <w:sdtPr>
          <w:rPr>
            <w:sz w:val="28"/>
            <w:szCs w:val="28"/>
          </w:rPr>
          <w:tag w:val="goog_rdk_8"/>
          <w:id w:val="-1602810400"/>
        </w:sdtPr>
        <w:sdtEndPr/>
        <w:sdtContent>
          <w:r w:rsidR="006F26FD" w:rsidRPr="4CA87251">
            <w:rPr>
              <w:sz w:val="28"/>
              <w:szCs w:val="28"/>
            </w:rPr>
            <w:t>− Л. Вайсґербер увів ідею категоризації світу мовою, що фактично стала передумовою когнітивної лінгвістики.</w:t>
          </w:r>
        </w:sdtContent>
      </w:sdt>
    </w:p>
    <w:p w14:paraId="30A476A5" w14:textId="77777777" w:rsidR="00AC6665" w:rsidRDefault="00D40E04" w:rsidP="4CA87251">
      <w:pPr>
        <w:spacing w:line="360" w:lineRule="auto"/>
        <w:jc w:val="both"/>
        <w:rPr>
          <w:sz w:val="28"/>
          <w:szCs w:val="28"/>
        </w:rPr>
      </w:pPr>
      <w:sdt>
        <w:sdtPr>
          <w:rPr>
            <w:sz w:val="28"/>
            <w:szCs w:val="28"/>
          </w:rPr>
          <w:tag w:val="goog_rdk_9"/>
          <w:id w:val="-1584257012"/>
        </w:sdtPr>
        <w:sdtEndPr/>
        <w:sdtContent>
          <w:r w:rsidR="006F26FD" w:rsidRPr="4CA87251">
            <w:rPr>
              <w:sz w:val="28"/>
              <w:szCs w:val="28"/>
            </w:rPr>
            <w:t>− Г. Іпсен уперше використав термін семантичне поле, а В. Порціг пов’язав його зі синтагматичною структурою.</w:t>
          </w:r>
        </w:sdtContent>
      </w:sdt>
    </w:p>
    <w:p w14:paraId="30685B61" w14:textId="77777777" w:rsidR="00AC6665" w:rsidRDefault="006F26FD" w:rsidP="4CA87251">
      <w:pPr>
        <w:spacing w:line="360" w:lineRule="auto"/>
        <w:ind w:firstLine="720"/>
        <w:jc w:val="both"/>
        <w:rPr>
          <w:sz w:val="28"/>
          <w:szCs w:val="28"/>
        </w:rPr>
      </w:pPr>
      <w:r w:rsidRPr="4CA87251">
        <w:rPr>
          <w:sz w:val="28"/>
          <w:szCs w:val="28"/>
        </w:rPr>
        <w:t>У другій половині ХХ століття концепція поля інтегрується у функціональну та когнітивну парадигму. Тут ключову роль відіграли:</w:t>
      </w:r>
    </w:p>
    <w:p w14:paraId="2E865DFF" w14:textId="77777777" w:rsidR="00AC6665" w:rsidRDefault="00D40E04" w:rsidP="4CA87251">
      <w:pPr>
        <w:spacing w:line="360" w:lineRule="auto"/>
        <w:jc w:val="both"/>
        <w:rPr>
          <w:sz w:val="28"/>
          <w:szCs w:val="28"/>
        </w:rPr>
      </w:pPr>
      <w:sdt>
        <w:sdtPr>
          <w:rPr>
            <w:sz w:val="28"/>
            <w:szCs w:val="28"/>
          </w:rPr>
          <w:tag w:val="goog_rdk_10"/>
          <w:id w:val="-655654661"/>
        </w:sdtPr>
        <w:sdtEndPr/>
        <w:sdtContent>
          <w:r w:rsidR="006F26FD" w:rsidRPr="4CA87251">
            <w:rPr>
              <w:sz w:val="28"/>
              <w:szCs w:val="28"/>
            </w:rPr>
            <w:t>− М. Холлідeй – системно-функціональна граматика, де категорії формуються через функції;</w:t>
          </w:r>
        </w:sdtContent>
      </w:sdt>
    </w:p>
    <w:p w14:paraId="73D0DD98" w14:textId="77777777" w:rsidR="00AC6665" w:rsidRDefault="00D40E04" w:rsidP="4CA87251">
      <w:pPr>
        <w:spacing w:line="360" w:lineRule="auto"/>
        <w:jc w:val="both"/>
        <w:rPr>
          <w:sz w:val="28"/>
          <w:szCs w:val="28"/>
        </w:rPr>
      </w:pPr>
      <w:sdt>
        <w:sdtPr>
          <w:rPr>
            <w:sz w:val="28"/>
            <w:szCs w:val="28"/>
          </w:rPr>
          <w:tag w:val="goog_rdk_11"/>
          <w:id w:val="156498325"/>
        </w:sdtPr>
        <w:sdtEndPr/>
        <w:sdtContent>
          <w:r w:rsidR="006F26FD" w:rsidRPr="4CA87251">
            <w:rPr>
              <w:sz w:val="28"/>
              <w:szCs w:val="28"/>
            </w:rPr>
            <w:t>− Дж. Пальмер – модальність як багаторівневе функціональне поле;</w:t>
          </w:r>
        </w:sdtContent>
      </w:sdt>
    </w:p>
    <w:p w14:paraId="2ED207E1" w14:textId="77777777" w:rsidR="00AC6665" w:rsidRDefault="00D40E04" w:rsidP="4CA87251">
      <w:pPr>
        <w:spacing w:line="360" w:lineRule="auto"/>
        <w:jc w:val="both"/>
        <w:rPr>
          <w:sz w:val="28"/>
          <w:szCs w:val="28"/>
        </w:rPr>
      </w:pPr>
      <w:sdt>
        <w:sdtPr>
          <w:rPr>
            <w:sz w:val="28"/>
            <w:szCs w:val="28"/>
          </w:rPr>
          <w:tag w:val="goog_rdk_12"/>
          <w:id w:val="-338250861"/>
        </w:sdtPr>
        <w:sdtEndPr/>
        <w:sdtContent>
          <w:r w:rsidR="006F26FD" w:rsidRPr="4CA87251">
            <w:rPr>
              <w:sz w:val="28"/>
              <w:szCs w:val="28"/>
            </w:rPr>
            <w:t>− Ч. Філлмор – фреймова семантика та валентність дієслів;</w:t>
          </w:r>
        </w:sdtContent>
      </w:sdt>
    </w:p>
    <w:p w14:paraId="4A851FB9" w14:textId="77777777" w:rsidR="00AC6665" w:rsidRDefault="00D40E04" w:rsidP="4CA87251">
      <w:pPr>
        <w:spacing w:line="360" w:lineRule="auto"/>
        <w:jc w:val="both"/>
        <w:rPr>
          <w:sz w:val="28"/>
          <w:szCs w:val="28"/>
        </w:rPr>
      </w:pPr>
      <w:sdt>
        <w:sdtPr>
          <w:rPr>
            <w:sz w:val="28"/>
            <w:szCs w:val="28"/>
          </w:rPr>
          <w:tag w:val="goog_rdk_13"/>
          <w:id w:val="-1705475653"/>
        </w:sdtPr>
        <w:sdtEndPr/>
        <w:sdtContent>
          <w:r w:rsidR="006F26FD" w:rsidRPr="4CA87251">
            <w:rPr>
              <w:sz w:val="28"/>
              <w:szCs w:val="28"/>
            </w:rPr>
            <w:t>− Л. Талмі – когнітивна типологія (motion events), що описує поля руху;</w:t>
          </w:r>
        </w:sdtContent>
      </w:sdt>
    </w:p>
    <w:p w14:paraId="701EE601" w14:textId="77777777" w:rsidR="00AC6665" w:rsidRDefault="00D40E04" w:rsidP="4CA87251">
      <w:pPr>
        <w:spacing w:line="360" w:lineRule="auto"/>
        <w:jc w:val="both"/>
        <w:rPr>
          <w:sz w:val="28"/>
          <w:szCs w:val="28"/>
        </w:rPr>
      </w:pPr>
      <w:sdt>
        <w:sdtPr>
          <w:rPr>
            <w:sz w:val="28"/>
            <w:szCs w:val="28"/>
          </w:rPr>
          <w:tag w:val="goog_rdk_14"/>
          <w:id w:val="-1756554170"/>
        </w:sdtPr>
        <w:sdtEndPr/>
        <w:sdtContent>
          <w:r w:rsidR="006F26FD" w:rsidRPr="4CA87251">
            <w:rPr>
              <w:sz w:val="28"/>
              <w:szCs w:val="28"/>
            </w:rPr>
            <w:t>− Р. Ланґакер – концептуальна граматика, де значення формується через когнітивні схеми та профілювання;</w:t>
          </w:r>
        </w:sdtContent>
      </w:sdt>
    </w:p>
    <w:p w14:paraId="6C6AA07C" w14:textId="77777777" w:rsidR="00AC6665" w:rsidRDefault="00D40E04" w:rsidP="4CA87251">
      <w:pPr>
        <w:spacing w:line="360" w:lineRule="auto"/>
        <w:jc w:val="both"/>
        <w:rPr>
          <w:sz w:val="28"/>
          <w:szCs w:val="28"/>
        </w:rPr>
      </w:pPr>
      <w:sdt>
        <w:sdtPr>
          <w:rPr>
            <w:sz w:val="28"/>
            <w:szCs w:val="28"/>
          </w:rPr>
          <w:tag w:val="goog_rdk_15"/>
          <w:id w:val="-1661591983"/>
        </w:sdtPr>
        <w:sdtEndPr/>
        <w:sdtContent>
          <w:r w:rsidR="006F26FD" w:rsidRPr="4CA87251">
            <w:rPr>
              <w:sz w:val="28"/>
              <w:szCs w:val="28"/>
            </w:rPr>
            <w:t>− У. Крофта – радикальна конструкційна граматика, що також апелює до функціонально-семантичних об’єднань.</w:t>
          </w:r>
        </w:sdtContent>
      </w:sdt>
    </w:p>
    <w:p w14:paraId="519B9315" w14:textId="77777777" w:rsidR="00AC6665" w:rsidRDefault="006F26FD" w:rsidP="4CA87251">
      <w:pPr>
        <w:spacing w:line="360" w:lineRule="auto"/>
        <w:ind w:firstLine="720"/>
        <w:jc w:val="both"/>
        <w:rPr>
          <w:sz w:val="28"/>
          <w:szCs w:val="28"/>
        </w:rPr>
      </w:pPr>
      <w:r w:rsidRPr="4CA87251">
        <w:rPr>
          <w:sz w:val="28"/>
          <w:szCs w:val="28"/>
        </w:rPr>
        <w:t>Дані автори розглядали мову не як закриту формальну систему, а як інструмент концептуалізації та комунікативної діяльності, в межах якої значення реалізуються через взаємодію різнорівневих форм.</w:t>
      </w:r>
    </w:p>
    <w:p w14:paraId="586664F8" w14:textId="77777777" w:rsidR="00AC6665" w:rsidRDefault="006F26FD" w:rsidP="4CA87251">
      <w:pPr>
        <w:spacing w:line="360" w:lineRule="auto"/>
        <w:ind w:firstLine="720"/>
        <w:jc w:val="both"/>
        <w:rPr>
          <w:sz w:val="28"/>
          <w:szCs w:val="28"/>
        </w:rPr>
      </w:pPr>
      <w:r w:rsidRPr="4CA87251">
        <w:rPr>
          <w:sz w:val="28"/>
          <w:szCs w:val="28"/>
        </w:rPr>
        <w:t>Таким чином, теорія функціонально-семантичних полів становить універсальну модель опису мовної системи, яка поєднує досягнення слов’янської функціональної школи та англомовних підходів до граматики й семантики (Pathan).</w:t>
      </w:r>
    </w:p>
    <w:p w14:paraId="6B3C5DDA" w14:textId="77777777" w:rsidR="00AC6665" w:rsidRDefault="006F26FD" w:rsidP="4CA87251">
      <w:pPr>
        <w:spacing w:line="360" w:lineRule="auto"/>
        <w:ind w:firstLine="720"/>
        <w:jc w:val="both"/>
        <w:rPr>
          <w:sz w:val="28"/>
          <w:szCs w:val="28"/>
        </w:rPr>
      </w:pPr>
      <w:r w:rsidRPr="4CA87251">
        <w:rPr>
          <w:sz w:val="28"/>
          <w:szCs w:val="28"/>
        </w:rPr>
        <w:t>Функціонально-семантичне поле характеризується внутрішньою структурованістю, що передбачає розподіл його елементів за ступенем їхньої участі у вираженні певного значення. Традиційно виділяють:</w:t>
      </w:r>
    </w:p>
    <w:p w14:paraId="05E95348" w14:textId="77777777" w:rsidR="00AC6665" w:rsidRDefault="00D40E04" w:rsidP="4CA87251">
      <w:pPr>
        <w:spacing w:line="360" w:lineRule="auto"/>
        <w:jc w:val="both"/>
        <w:rPr>
          <w:sz w:val="28"/>
          <w:szCs w:val="28"/>
        </w:rPr>
      </w:pPr>
      <w:sdt>
        <w:sdtPr>
          <w:rPr>
            <w:sz w:val="28"/>
            <w:szCs w:val="28"/>
          </w:rPr>
          <w:tag w:val="goog_rdk_16"/>
          <w:id w:val="-660206548"/>
        </w:sdtPr>
        <w:sdtEndPr/>
        <w:sdtContent>
          <w:r w:rsidR="006F26FD" w:rsidRPr="4CA87251">
            <w:rPr>
              <w:sz w:val="28"/>
              <w:szCs w:val="28"/>
            </w:rPr>
            <w:t>− ядро поля,</w:t>
          </w:r>
        </w:sdtContent>
      </w:sdt>
    </w:p>
    <w:p w14:paraId="632CB7F6" w14:textId="77777777" w:rsidR="00AC6665" w:rsidRDefault="00D40E04" w:rsidP="4CA87251">
      <w:pPr>
        <w:spacing w:line="360" w:lineRule="auto"/>
        <w:jc w:val="both"/>
        <w:rPr>
          <w:sz w:val="28"/>
          <w:szCs w:val="28"/>
        </w:rPr>
      </w:pPr>
      <w:sdt>
        <w:sdtPr>
          <w:rPr>
            <w:sz w:val="28"/>
            <w:szCs w:val="28"/>
          </w:rPr>
          <w:tag w:val="goog_rdk_17"/>
          <w:id w:val="976272949"/>
        </w:sdtPr>
        <w:sdtEndPr/>
        <w:sdtContent>
          <w:r w:rsidR="006F26FD" w:rsidRPr="4CA87251">
            <w:rPr>
              <w:sz w:val="28"/>
              <w:szCs w:val="28"/>
            </w:rPr>
            <w:t>− ближню периферію,</w:t>
          </w:r>
        </w:sdtContent>
      </w:sdt>
    </w:p>
    <w:p w14:paraId="459A4B28" w14:textId="77777777" w:rsidR="00AC6665" w:rsidRDefault="00D40E04" w:rsidP="4CA87251">
      <w:pPr>
        <w:spacing w:line="360" w:lineRule="auto"/>
        <w:jc w:val="both"/>
        <w:rPr>
          <w:sz w:val="28"/>
          <w:szCs w:val="28"/>
        </w:rPr>
      </w:pPr>
      <w:sdt>
        <w:sdtPr>
          <w:rPr>
            <w:sz w:val="28"/>
            <w:szCs w:val="28"/>
          </w:rPr>
          <w:tag w:val="goog_rdk_18"/>
          <w:id w:val="1350989773"/>
        </w:sdtPr>
        <w:sdtEndPr/>
        <w:sdtContent>
          <w:r w:rsidR="006F26FD" w:rsidRPr="4CA87251">
            <w:rPr>
              <w:sz w:val="28"/>
              <w:szCs w:val="28"/>
            </w:rPr>
            <w:t>− далеку периферію,</w:t>
          </w:r>
        </w:sdtContent>
      </w:sdt>
    </w:p>
    <w:p w14:paraId="4B4221DC" w14:textId="77777777" w:rsidR="00AC6665" w:rsidRDefault="00D40E04" w:rsidP="4CA87251">
      <w:pPr>
        <w:spacing w:line="360" w:lineRule="auto"/>
        <w:jc w:val="both"/>
        <w:rPr>
          <w:sz w:val="28"/>
          <w:szCs w:val="28"/>
        </w:rPr>
      </w:pPr>
      <w:sdt>
        <w:sdtPr>
          <w:rPr>
            <w:sz w:val="28"/>
            <w:szCs w:val="28"/>
          </w:rPr>
          <w:tag w:val="goog_rdk_19"/>
          <w:id w:val="1401739044"/>
        </w:sdtPr>
        <w:sdtEndPr/>
        <w:sdtContent>
          <w:r w:rsidR="006F26FD" w:rsidRPr="4CA87251">
            <w:rPr>
              <w:sz w:val="28"/>
              <w:szCs w:val="28"/>
            </w:rPr>
            <w:t>− міжпольові зони.</w:t>
          </w:r>
        </w:sdtContent>
      </w:sdt>
    </w:p>
    <w:p w14:paraId="4319D714" w14:textId="77777777" w:rsidR="00AC6665" w:rsidRDefault="006F26FD" w:rsidP="4CA87251">
      <w:pPr>
        <w:spacing w:line="360" w:lineRule="auto"/>
        <w:ind w:firstLine="720"/>
        <w:jc w:val="both"/>
        <w:rPr>
          <w:sz w:val="28"/>
          <w:szCs w:val="28"/>
        </w:rPr>
      </w:pPr>
      <w:r w:rsidRPr="4CA87251">
        <w:rPr>
          <w:sz w:val="28"/>
          <w:szCs w:val="28"/>
        </w:rPr>
        <w:t>Такий розподіл не має жорстких меж: засоби можуть змінювати свою позицію в полі залежно від контексту, комунікативного завдання, інтонації або стилістичних чинників (Wangru C.).</w:t>
      </w:r>
    </w:p>
    <w:p w14:paraId="515CF228" w14:textId="77777777" w:rsidR="00AC6665" w:rsidRDefault="006F26FD" w:rsidP="4CA87251">
      <w:pPr>
        <w:spacing w:line="360" w:lineRule="auto"/>
        <w:ind w:firstLine="720"/>
        <w:jc w:val="both"/>
        <w:rPr>
          <w:sz w:val="28"/>
          <w:szCs w:val="28"/>
        </w:rPr>
      </w:pPr>
      <w:r w:rsidRPr="4CA87251">
        <w:rPr>
          <w:sz w:val="28"/>
          <w:szCs w:val="28"/>
        </w:rPr>
        <w:t>До ядра належать мовні засоби, які найпослідовніше реалізують певне граматичне значення й мають високий ступінь спеціалізації. В англійській мові це переважно морфологічно або аналітично оформлені граматичні форми. Наприклад, у полі темпоральності центральне місце займають основні часові форми; у полі аспектуальності – системи Progressive і Perfect; у полі модальності – базові модальні дієслова типу must, may, can тощо. Саме ці засоби безпосередньо актуалізують інваріантний зміст категорії.</w:t>
      </w:r>
    </w:p>
    <w:p w14:paraId="75C2C4D7" w14:textId="77777777" w:rsidR="00AC6665" w:rsidRDefault="006F26FD" w:rsidP="4CA87251">
      <w:pPr>
        <w:spacing w:line="360" w:lineRule="auto"/>
        <w:jc w:val="both"/>
        <w:rPr>
          <w:sz w:val="28"/>
          <w:szCs w:val="28"/>
        </w:rPr>
      </w:pPr>
      <w:r w:rsidRPr="4CA87251">
        <w:rPr>
          <w:sz w:val="28"/>
          <w:szCs w:val="28"/>
        </w:rPr>
        <w:lastRenderedPageBreak/>
        <w:t>Ядро об’єднує засоби, що:</w:t>
      </w:r>
    </w:p>
    <w:p w14:paraId="4C0663EA" w14:textId="77777777" w:rsidR="00AC6665" w:rsidRDefault="00D40E04" w:rsidP="4CA87251">
      <w:pPr>
        <w:spacing w:line="360" w:lineRule="auto"/>
        <w:jc w:val="both"/>
        <w:rPr>
          <w:sz w:val="28"/>
          <w:szCs w:val="28"/>
        </w:rPr>
      </w:pPr>
      <w:sdt>
        <w:sdtPr>
          <w:rPr>
            <w:sz w:val="28"/>
            <w:szCs w:val="28"/>
          </w:rPr>
          <w:tag w:val="goog_rdk_20"/>
          <w:id w:val="-711871469"/>
        </w:sdtPr>
        <w:sdtEndPr/>
        <w:sdtContent>
          <w:r w:rsidR="006F26FD" w:rsidRPr="4CA87251">
            <w:rPr>
              <w:sz w:val="28"/>
              <w:szCs w:val="28"/>
            </w:rPr>
            <w:t>− найповніше репрезентують значення категорії;</w:t>
          </w:r>
        </w:sdtContent>
      </w:sdt>
    </w:p>
    <w:p w14:paraId="2C33F2EF" w14:textId="77777777" w:rsidR="00AC6665" w:rsidRDefault="00D40E04" w:rsidP="4CA87251">
      <w:pPr>
        <w:spacing w:line="360" w:lineRule="auto"/>
        <w:jc w:val="both"/>
        <w:rPr>
          <w:sz w:val="28"/>
          <w:szCs w:val="28"/>
        </w:rPr>
      </w:pPr>
      <w:sdt>
        <w:sdtPr>
          <w:rPr>
            <w:sz w:val="28"/>
            <w:szCs w:val="28"/>
          </w:rPr>
          <w:tag w:val="goog_rdk_21"/>
          <w:id w:val="-1337327511"/>
        </w:sdtPr>
        <w:sdtEndPr/>
        <w:sdtContent>
          <w:r w:rsidR="006F26FD" w:rsidRPr="4CA87251">
            <w:rPr>
              <w:sz w:val="28"/>
              <w:szCs w:val="28"/>
            </w:rPr>
            <w:t>− мають високий ступінь граматичної спеціалізації;</w:t>
          </w:r>
        </w:sdtContent>
      </w:sdt>
    </w:p>
    <w:p w14:paraId="5FFB7604" w14:textId="77777777" w:rsidR="00AC6665" w:rsidRDefault="00D40E04" w:rsidP="4CA87251">
      <w:pPr>
        <w:spacing w:line="360" w:lineRule="auto"/>
        <w:jc w:val="both"/>
        <w:rPr>
          <w:sz w:val="28"/>
          <w:szCs w:val="28"/>
        </w:rPr>
      </w:pPr>
      <w:sdt>
        <w:sdtPr>
          <w:rPr>
            <w:sz w:val="28"/>
            <w:szCs w:val="28"/>
          </w:rPr>
          <w:tag w:val="goog_rdk_22"/>
          <w:id w:val="-1830301817"/>
        </w:sdtPr>
        <w:sdtEndPr/>
        <w:sdtContent>
          <w:r w:rsidR="006F26FD" w:rsidRPr="4CA87251">
            <w:rPr>
              <w:sz w:val="28"/>
              <w:szCs w:val="28"/>
            </w:rPr>
            <w:t>− є регулярними та системними.</w:t>
          </w:r>
        </w:sdtContent>
      </w:sdt>
    </w:p>
    <w:p w14:paraId="4CEB6453" w14:textId="77777777" w:rsidR="00AC6665" w:rsidRDefault="006F26FD" w:rsidP="4CA87251">
      <w:pPr>
        <w:spacing w:line="360" w:lineRule="auto"/>
        <w:jc w:val="both"/>
        <w:rPr>
          <w:sz w:val="28"/>
          <w:szCs w:val="28"/>
        </w:rPr>
      </w:pPr>
      <w:r w:rsidRPr="4CA87251">
        <w:rPr>
          <w:sz w:val="28"/>
          <w:szCs w:val="28"/>
        </w:rPr>
        <w:t>У сучасній англійській це переважно граматичні форми, наприклад:</w:t>
      </w:r>
    </w:p>
    <w:p w14:paraId="7D749B11" w14:textId="77777777" w:rsidR="00AC6665" w:rsidRDefault="00D40E04" w:rsidP="4CA87251">
      <w:pPr>
        <w:spacing w:line="360" w:lineRule="auto"/>
        <w:jc w:val="both"/>
        <w:rPr>
          <w:sz w:val="28"/>
          <w:szCs w:val="28"/>
        </w:rPr>
      </w:pPr>
      <w:sdt>
        <w:sdtPr>
          <w:rPr>
            <w:sz w:val="28"/>
            <w:szCs w:val="28"/>
          </w:rPr>
          <w:tag w:val="goog_rdk_23"/>
          <w:id w:val="-1034551595"/>
        </w:sdtPr>
        <w:sdtEndPr/>
        <w:sdtContent>
          <w:r w:rsidR="006F26FD" w:rsidRPr="4CA87251">
            <w:rPr>
              <w:sz w:val="28"/>
              <w:szCs w:val="28"/>
            </w:rPr>
            <w:t>− у полі темпоральності – Past Simple, Present Perfect, Future with will;</w:t>
          </w:r>
        </w:sdtContent>
      </w:sdt>
    </w:p>
    <w:p w14:paraId="7D6DCFFC" w14:textId="77777777" w:rsidR="00AC6665" w:rsidRDefault="00D40E04" w:rsidP="4CA87251">
      <w:pPr>
        <w:spacing w:line="360" w:lineRule="auto"/>
        <w:jc w:val="both"/>
        <w:rPr>
          <w:sz w:val="28"/>
          <w:szCs w:val="28"/>
        </w:rPr>
      </w:pPr>
      <w:sdt>
        <w:sdtPr>
          <w:rPr>
            <w:sz w:val="28"/>
            <w:szCs w:val="28"/>
          </w:rPr>
          <w:tag w:val="goog_rdk_24"/>
          <w:id w:val="-1914664972"/>
        </w:sdtPr>
        <w:sdtEndPr/>
        <w:sdtContent>
          <w:r w:rsidR="006F26FD" w:rsidRPr="4CA87251">
            <w:rPr>
              <w:sz w:val="28"/>
              <w:szCs w:val="28"/>
            </w:rPr>
            <w:t>− у полі аспектуальності – Progressive, Perfect, Perfect Progressive;</w:t>
          </w:r>
        </w:sdtContent>
      </w:sdt>
    </w:p>
    <w:p w14:paraId="78D0FDA4" w14:textId="77777777" w:rsidR="00AC6665" w:rsidRDefault="00D40E04" w:rsidP="4CA87251">
      <w:pPr>
        <w:spacing w:line="360" w:lineRule="auto"/>
        <w:jc w:val="both"/>
        <w:rPr>
          <w:sz w:val="28"/>
          <w:szCs w:val="28"/>
        </w:rPr>
      </w:pPr>
      <w:sdt>
        <w:sdtPr>
          <w:rPr>
            <w:sz w:val="28"/>
            <w:szCs w:val="28"/>
          </w:rPr>
          <w:tag w:val="goog_rdk_25"/>
          <w:id w:val="-654156516"/>
        </w:sdtPr>
        <w:sdtEndPr/>
        <w:sdtContent>
          <w:r w:rsidR="006F26FD" w:rsidRPr="4CA87251">
            <w:rPr>
              <w:sz w:val="28"/>
              <w:szCs w:val="28"/>
            </w:rPr>
            <w:t>− у полі модальності – основні модальні дієслова (must, should, may, can) (Климова О.V.).</w:t>
          </w:r>
        </w:sdtContent>
      </w:sdt>
    </w:p>
    <w:p w14:paraId="049F699A" w14:textId="77777777" w:rsidR="00AC6665" w:rsidRDefault="006F26FD" w:rsidP="4CA87251">
      <w:pPr>
        <w:pBdr>
          <w:top w:val="nil"/>
          <w:left w:val="nil"/>
          <w:bottom w:val="nil"/>
          <w:right w:val="nil"/>
          <w:between w:val="nil"/>
        </w:pBdr>
        <w:spacing w:line="360" w:lineRule="auto"/>
        <w:ind w:firstLine="567"/>
        <w:jc w:val="both"/>
        <w:rPr>
          <w:sz w:val="28"/>
          <w:szCs w:val="28"/>
        </w:rPr>
      </w:pPr>
      <w:r w:rsidRPr="4CA87251">
        <w:rPr>
          <w:sz w:val="28"/>
          <w:szCs w:val="28"/>
        </w:rPr>
        <w:t>Периферія об’єднує засоби, які беруть участь у вираженні значення не так стабільно або виконують цю функцію лише в певних умовах. В англійській мові до периферії зазвичай належать лексичні одиниці (наприклад, прислівники ступеня або ймовірності), фразові дієслова, аналітичні конструкції на зразок be likely to, а також певні синтаксичні моделі. Вони розширюють межі поля, додають йому семантичної гнучкості та забезпечують варіативність засобів вираження.</w:t>
      </w:r>
    </w:p>
    <w:p w14:paraId="72A2F782" w14:textId="77777777" w:rsidR="00AC6665" w:rsidRDefault="006F26FD" w:rsidP="4CA87251">
      <w:pPr>
        <w:spacing w:line="360" w:lineRule="auto"/>
        <w:ind w:firstLine="567"/>
        <w:jc w:val="both"/>
        <w:rPr>
          <w:sz w:val="28"/>
          <w:szCs w:val="28"/>
        </w:rPr>
      </w:pPr>
      <w:r w:rsidRPr="4CA87251">
        <w:rPr>
          <w:sz w:val="28"/>
          <w:szCs w:val="28"/>
        </w:rPr>
        <w:t>Периферія включає засоби змішаного або контекстуально зумовленого функціонування, зокрема:</w:t>
      </w:r>
    </w:p>
    <w:p w14:paraId="70FE29C3" w14:textId="77777777" w:rsidR="00AC6665" w:rsidRDefault="00D40E04" w:rsidP="4CA87251">
      <w:pPr>
        <w:spacing w:line="360" w:lineRule="auto"/>
        <w:jc w:val="both"/>
        <w:rPr>
          <w:sz w:val="28"/>
          <w:szCs w:val="28"/>
        </w:rPr>
      </w:pPr>
      <w:sdt>
        <w:sdtPr>
          <w:rPr>
            <w:sz w:val="28"/>
            <w:szCs w:val="28"/>
          </w:rPr>
          <w:tag w:val="goog_rdk_26"/>
          <w:id w:val="1106053253"/>
        </w:sdtPr>
        <w:sdtEndPr/>
        <w:sdtContent>
          <w:r w:rsidR="006F26FD" w:rsidRPr="4CA87251">
            <w:rPr>
              <w:sz w:val="28"/>
              <w:szCs w:val="28"/>
            </w:rPr>
            <w:t>− лексичні одиниці (perhaps, supposedly, nearly, rarely);</w:t>
          </w:r>
        </w:sdtContent>
      </w:sdt>
    </w:p>
    <w:p w14:paraId="619521A3" w14:textId="77777777" w:rsidR="00AC6665" w:rsidRDefault="00D40E04" w:rsidP="4CA87251">
      <w:pPr>
        <w:spacing w:line="360" w:lineRule="auto"/>
        <w:jc w:val="both"/>
        <w:rPr>
          <w:sz w:val="28"/>
          <w:szCs w:val="28"/>
        </w:rPr>
      </w:pPr>
      <w:sdt>
        <w:sdtPr>
          <w:rPr>
            <w:sz w:val="28"/>
            <w:szCs w:val="28"/>
          </w:rPr>
          <w:tag w:val="goog_rdk_27"/>
          <w:id w:val="630447816"/>
        </w:sdtPr>
        <w:sdtEndPr/>
        <w:sdtContent>
          <w:r w:rsidR="006F26FD" w:rsidRPr="4CA87251">
            <w:rPr>
              <w:sz w:val="28"/>
              <w:szCs w:val="28"/>
            </w:rPr>
            <w:t>− фразові дієслова (keep doing, end up doing);</w:t>
          </w:r>
        </w:sdtContent>
      </w:sdt>
    </w:p>
    <w:p w14:paraId="31385789" w14:textId="77777777" w:rsidR="00AC6665" w:rsidRDefault="00D40E04" w:rsidP="4CA87251">
      <w:pPr>
        <w:spacing w:line="360" w:lineRule="auto"/>
        <w:jc w:val="both"/>
        <w:rPr>
          <w:sz w:val="28"/>
          <w:szCs w:val="28"/>
        </w:rPr>
      </w:pPr>
      <w:sdt>
        <w:sdtPr>
          <w:rPr>
            <w:sz w:val="28"/>
            <w:szCs w:val="28"/>
          </w:rPr>
          <w:tag w:val="goog_rdk_28"/>
          <w:id w:val="-914756943"/>
        </w:sdtPr>
        <w:sdtEndPr/>
        <w:sdtContent>
          <w:r w:rsidR="006F26FD" w:rsidRPr="4CA87251">
            <w:rPr>
              <w:sz w:val="28"/>
              <w:szCs w:val="28"/>
            </w:rPr>
            <w:t>− аналітичні конструкції (be likely to, be supposed to);</w:t>
          </w:r>
        </w:sdtContent>
      </w:sdt>
    </w:p>
    <w:p w14:paraId="5982FD22" w14:textId="77777777" w:rsidR="00AC6665" w:rsidRDefault="00D40E04" w:rsidP="4CA87251">
      <w:pPr>
        <w:spacing w:line="360" w:lineRule="auto"/>
        <w:jc w:val="both"/>
        <w:rPr>
          <w:sz w:val="28"/>
          <w:szCs w:val="28"/>
        </w:rPr>
      </w:pPr>
      <w:sdt>
        <w:sdtPr>
          <w:rPr>
            <w:sz w:val="28"/>
            <w:szCs w:val="28"/>
          </w:rPr>
          <w:tag w:val="goog_rdk_29"/>
          <w:id w:val="1331980257"/>
        </w:sdtPr>
        <w:sdtEndPr/>
        <w:sdtContent>
          <w:r w:rsidR="006F26FD" w:rsidRPr="4CA87251">
            <w:rPr>
              <w:sz w:val="28"/>
              <w:szCs w:val="28"/>
            </w:rPr>
            <w:t>− прийменникові групи (because of, due to, in spite of);</w:t>
          </w:r>
        </w:sdtContent>
      </w:sdt>
    </w:p>
    <w:p w14:paraId="1135DD71" w14:textId="77777777" w:rsidR="00AC6665" w:rsidRDefault="00D40E04" w:rsidP="4CA87251">
      <w:pPr>
        <w:spacing w:line="360" w:lineRule="auto"/>
        <w:jc w:val="both"/>
        <w:rPr>
          <w:sz w:val="28"/>
          <w:szCs w:val="28"/>
        </w:rPr>
      </w:pPr>
      <w:sdt>
        <w:sdtPr>
          <w:rPr>
            <w:sz w:val="28"/>
            <w:szCs w:val="28"/>
          </w:rPr>
          <w:tag w:val="goog_rdk_30"/>
          <w:id w:val="441328683"/>
        </w:sdtPr>
        <w:sdtEndPr/>
        <w:sdtContent>
          <w:r w:rsidR="006F26FD" w:rsidRPr="4CA87251">
            <w:rPr>
              <w:sz w:val="28"/>
              <w:szCs w:val="28"/>
            </w:rPr>
            <w:t>− синтаксичні структури (non-finite clauses, if-clauses, inversion).</w:t>
          </w:r>
        </w:sdtContent>
      </w:sdt>
    </w:p>
    <w:p w14:paraId="5A7CF497" w14:textId="77777777" w:rsidR="00AC6665" w:rsidRDefault="006F26FD" w:rsidP="4CA87251">
      <w:pPr>
        <w:spacing w:line="360" w:lineRule="auto"/>
        <w:jc w:val="both"/>
        <w:rPr>
          <w:sz w:val="28"/>
          <w:szCs w:val="28"/>
        </w:rPr>
      </w:pPr>
      <w:r w:rsidRPr="4CA87251">
        <w:rPr>
          <w:sz w:val="28"/>
          <w:szCs w:val="28"/>
        </w:rPr>
        <w:t>Наприклад, у полі модальності периферію становлять:</w:t>
      </w:r>
    </w:p>
    <w:p w14:paraId="06C03C12" w14:textId="77777777" w:rsidR="00AC6665" w:rsidRDefault="00D40E04" w:rsidP="4CA87251">
      <w:pPr>
        <w:spacing w:line="360" w:lineRule="auto"/>
        <w:jc w:val="both"/>
        <w:rPr>
          <w:sz w:val="28"/>
          <w:szCs w:val="28"/>
        </w:rPr>
      </w:pPr>
      <w:sdt>
        <w:sdtPr>
          <w:rPr>
            <w:sz w:val="28"/>
            <w:szCs w:val="28"/>
          </w:rPr>
          <w:tag w:val="goog_rdk_31"/>
          <w:id w:val="533013778"/>
        </w:sdtPr>
        <w:sdtEndPr/>
        <w:sdtContent>
          <w:r w:rsidR="006F26FD" w:rsidRPr="4CA87251">
            <w:rPr>
              <w:sz w:val="28"/>
              <w:szCs w:val="28"/>
            </w:rPr>
            <w:t>− be bound to (висока ймовірність),</w:t>
          </w:r>
        </w:sdtContent>
      </w:sdt>
    </w:p>
    <w:p w14:paraId="17CD31A5" w14:textId="77777777" w:rsidR="00AC6665" w:rsidRDefault="00D40E04" w:rsidP="4CA87251">
      <w:pPr>
        <w:spacing w:line="360" w:lineRule="auto"/>
        <w:jc w:val="both"/>
        <w:rPr>
          <w:sz w:val="28"/>
          <w:szCs w:val="28"/>
        </w:rPr>
      </w:pPr>
      <w:sdt>
        <w:sdtPr>
          <w:rPr>
            <w:sz w:val="28"/>
            <w:szCs w:val="28"/>
          </w:rPr>
          <w:tag w:val="goog_rdk_32"/>
          <w:id w:val="2054873960"/>
        </w:sdtPr>
        <w:sdtEndPr/>
        <w:sdtContent>
          <w:r w:rsidR="006F26FD" w:rsidRPr="4CA87251">
            <w:rPr>
              <w:sz w:val="28"/>
              <w:szCs w:val="28"/>
            </w:rPr>
            <w:t>− be allowed to (модальність дозволу),</w:t>
          </w:r>
        </w:sdtContent>
      </w:sdt>
    </w:p>
    <w:p w14:paraId="35F635C6" w14:textId="77777777" w:rsidR="00AC6665" w:rsidRDefault="00D40E04" w:rsidP="4CA87251">
      <w:pPr>
        <w:spacing w:line="360" w:lineRule="auto"/>
        <w:jc w:val="both"/>
        <w:rPr>
          <w:sz w:val="28"/>
          <w:szCs w:val="28"/>
        </w:rPr>
      </w:pPr>
      <w:sdt>
        <w:sdtPr>
          <w:rPr>
            <w:sz w:val="28"/>
            <w:szCs w:val="28"/>
          </w:rPr>
          <w:tag w:val="goog_rdk_33"/>
          <w:id w:val="-1034415575"/>
        </w:sdtPr>
        <w:sdtEndPr/>
        <w:sdtContent>
          <w:r w:rsidR="006F26FD" w:rsidRPr="4CA87251">
            <w:rPr>
              <w:sz w:val="28"/>
              <w:szCs w:val="28"/>
            </w:rPr>
            <w:t>− it is possible/probable that (оцінювальні конструкції) (NAACL).</w:t>
          </w:r>
        </w:sdtContent>
      </w:sdt>
    </w:p>
    <w:p w14:paraId="4179B490" w14:textId="77777777" w:rsidR="00AC6665" w:rsidRDefault="006F26FD" w:rsidP="4CA87251">
      <w:pPr>
        <w:spacing w:line="360" w:lineRule="auto"/>
        <w:ind w:firstLine="720"/>
        <w:jc w:val="both"/>
        <w:rPr>
          <w:sz w:val="28"/>
          <w:szCs w:val="28"/>
        </w:rPr>
      </w:pPr>
      <w:r w:rsidRPr="4CA87251">
        <w:rPr>
          <w:sz w:val="28"/>
          <w:szCs w:val="28"/>
        </w:rPr>
        <w:t xml:space="preserve">У багатьох функціонально-семантичних полях англійської мови можна виділити мікрополя, які формуються навколо окремих підкатегорій. Наприклад, поле аспектуальності включає фазові, ітеративні та результативні </w:t>
      </w:r>
      <w:r w:rsidRPr="4CA87251">
        <w:rPr>
          <w:sz w:val="28"/>
          <w:szCs w:val="28"/>
        </w:rPr>
        <w:lastRenderedPageBreak/>
        <w:t>значення. Кожне з цих підполів має власний центр і периферію, але всі вони взаємопов’язані й утворюють цілісну систему. Наприклад, у полі аспектуальності виділяють:</w:t>
      </w:r>
    </w:p>
    <w:p w14:paraId="7510C4A9" w14:textId="77777777" w:rsidR="00AC6665" w:rsidRDefault="00D40E04" w:rsidP="4CA87251">
      <w:pPr>
        <w:spacing w:line="360" w:lineRule="auto"/>
        <w:jc w:val="both"/>
        <w:rPr>
          <w:sz w:val="28"/>
          <w:szCs w:val="28"/>
        </w:rPr>
      </w:pPr>
      <w:sdt>
        <w:sdtPr>
          <w:rPr>
            <w:sz w:val="28"/>
            <w:szCs w:val="28"/>
          </w:rPr>
          <w:tag w:val="goog_rdk_34"/>
          <w:id w:val="-71597740"/>
        </w:sdtPr>
        <w:sdtEndPr/>
        <w:sdtContent>
          <w:r w:rsidR="006F26FD" w:rsidRPr="4CA87251">
            <w:rPr>
              <w:sz w:val="28"/>
              <w:szCs w:val="28"/>
            </w:rPr>
            <w:t>− фазову аспектуальність (begin, continue, stop);</w:t>
          </w:r>
        </w:sdtContent>
      </w:sdt>
    </w:p>
    <w:p w14:paraId="1F558B1F" w14:textId="77777777" w:rsidR="00AC6665" w:rsidRDefault="00D40E04" w:rsidP="4CA87251">
      <w:pPr>
        <w:spacing w:line="360" w:lineRule="auto"/>
        <w:jc w:val="both"/>
        <w:rPr>
          <w:sz w:val="28"/>
          <w:szCs w:val="28"/>
        </w:rPr>
      </w:pPr>
      <w:sdt>
        <w:sdtPr>
          <w:rPr>
            <w:sz w:val="28"/>
            <w:szCs w:val="28"/>
          </w:rPr>
          <w:tag w:val="goog_rdk_35"/>
          <w:id w:val="1114974843"/>
        </w:sdtPr>
        <w:sdtEndPr/>
        <w:sdtContent>
          <w:r w:rsidR="006F26FD" w:rsidRPr="4CA87251">
            <w:rPr>
              <w:sz w:val="28"/>
              <w:szCs w:val="28"/>
            </w:rPr>
            <w:t>− кратність/ітеративність (keep doing, used to);</w:t>
          </w:r>
        </w:sdtContent>
      </w:sdt>
    </w:p>
    <w:p w14:paraId="2FC6E454" w14:textId="77777777" w:rsidR="00AC6665" w:rsidRDefault="00D40E04" w:rsidP="4CA87251">
      <w:pPr>
        <w:spacing w:line="360" w:lineRule="auto"/>
        <w:jc w:val="both"/>
        <w:rPr>
          <w:sz w:val="28"/>
          <w:szCs w:val="28"/>
        </w:rPr>
      </w:pPr>
      <w:sdt>
        <w:sdtPr>
          <w:rPr>
            <w:sz w:val="28"/>
            <w:szCs w:val="28"/>
          </w:rPr>
          <w:tag w:val="goog_rdk_36"/>
          <w:id w:val="1835271765"/>
        </w:sdtPr>
        <w:sdtEndPr/>
        <w:sdtContent>
          <w:r w:rsidR="006F26FD" w:rsidRPr="4CA87251">
            <w:rPr>
              <w:sz w:val="28"/>
              <w:szCs w:val="28"/>
            </w:rPr>
            <w:t>− результативність (have + V3, get + V3).</w:t>
          </w:r>
        </w:sdtContent>
      </w:sdt>
    </w:p>
    <w:p w14:paraId="7C32299A" w14:textId="77777777" w:rsidR="00AC6665" w:rsidRDefault="006F26FD" w:rsidP="00835B01">
      <w:pPr>
        <w:spacing w:line="360" w:lineRule="auto"/>
        <w:ind w:firstLine="720"/>
        <w:jc w:val="both"/>
        <w:rPr>
          <w:sz w:val="28"/>
          <w:szCs w:val="28"/>
        </w:rPr>
      </w:pPr>
      <w:r w:rsidRPr="4CA87251">
        <w:rPr>
          <w:sz w:val="28"/>
          <w:szCs w:val="28"/>
        </w:rPr>
        <w:t>Дані мікрополя мають свої ядра та периферії, але всі вони входять до єдиного глобального поля (Липка С, с. 53).</w:t>
      </w:r>
    </w:p>
    <w:p w14:paraId="2B72F6E7" w14:textId="77777777" w:rsidR="00AC6665" w:rsidRDefault="006F26FD" w:rsidP="4CA87251">
      <w:pPr>
        <w:spacing w:line="360" w:lineRule="auto"/>
        <w:ind w:firstLine="720"/>
        <w:jc w:val="both"/>
        <w:rPr>
          <w:sz w:val="28"/>
          <w:szCs w:val="28"/>
        </w:rPr>
      </w:pPr>
      <w:r w:rsidRPr="4CA87251">
        <w:rPr>
          <w:sz w:val="28"/>
          <w:szCs w:val="28"/>
        </w:rPr>
        <w:t>Через аналітичний характер англійської мови різні поля нерідко перетинаються. Окремі мовні засоби можуть одночасно належати до кількох полів, залежно від їхнього функціонального навантаження. Такі перехідні зони особливо характерні для модальності, темпоральності та аспектуальності.</w:t>
      </w:r>
    </w:p>
    <w:p w14:paraId="7476BC6E" w14:textId="77777777" w:rsidR="00AC6665" w:rsidRDefault="006F26FD" w:rsidP="4CA87251">
      <w:pPr>
        <w:spacing w:line="360" w:lineRule="auto"/>
        <w:jc w:val="both"/>
        <w:rPr>
          <w:sz w:val="28"/>
          <w:szCs w:val="28"/>
        </w:rPr>
      </w:pPr>
      <w:r w:rsidRPr="4CA87251">
        <w:rPr>
          <w:sz w:val="28"/>
          <w:szCs w:val="28"/>
        </w:rPr>
        <w:t>Наприклад:</w:t>
      </w:r>
    </w:p>
    <w:p w14:paraId="0A27B0DD" w14:textId="77777777" w:rsidR="00AC6665" w:rsidRDefault="00D40E04" w:rsidP="4CA87251">
      <w:pPr>
        <w:spacing w:line="360" w:lineRule="auto"/>
        <w:jc w:val="both"/>
        <w:rPr>
          <w:sz w:val="28"/>
          <w:szCs w:val="28"/>
        </w:rPr>
      </w:pPr>
      <w:sdt>
        <w:sdtPr>
          <w:rPr>
            <w:sz w:val="28"/>
            <w:szCs w:val="28"/>
          </w:rPr>
          <w:tag w:val="goog_rdk_37"/>
          <w:id w:val="-224339250"/>
        </w:sdtPr>
        <w:sdtEndPr/>
        <w:sdtContent>
          <w:r w:rsidR="006F26FD" w:rsidRPr="4CA87251">
            <w:rPr>
              <w:sz w:val="28"/>
              <w:szCs w:val="28"/>
            </w:rPr>
            <w:t>− прислівники already, still, yet одночасно належать до полів аспектуальності, темпоральності й прагматики;</w:t>
          </w:r>
        </w:sdtContent>
      </w:sdt>
    </w:p>
    <w:p w14:paraId="2FB8CD27" w14:textId="77777777" w:rsidR="00AC6665" w:rsidRDefault="00D40E04" w:rsidP="4CA87251">
      <w:pPr>
        <w:spacing w:line="360" w:lineRule="auto"/>
        <w:jc w:val="both"/>
        <w:rPr>
          <w:sz w:val="28"/>
          <w:szCs w:val="28"/>
        </w:rPr>
      </w:pPr>
      <w:sdt>
        <w:sdtPr>
          <w:rPr>
            <w:sz w:val="28"/>
            <w:szCs w:val="28"/>
          </w:rPr>
          <w:tag w:val="goog_rdk_38"/>
          <w:id w:val="1945104506"/>
        </w:sdtPr>
        <w:sdtEndPr/>
        <w:sdtContent>
          <w:r w:rsidR="006F26FD" w:rsidRPr="4CA87251">
            <w:rPr>
              <w:sz w:val="28"/>
              <w:szCs w:val="28"/>
            </w:rPr>
            <w:t>− конструкція be going to – до полів темпоральності та модальності (інтенційність);</w:t>
          </w:r>
        </w:sdtContent>
      </w:sdt>
    </w:p>
    <w:p w14:paraId="5FA313DA" w14:textId="77777777" w:rsidR="00AC6665" w:rsidRDefault="00D40E04" w:rsidP="4CA87251">
      <w:pPr>
        <w:spacing w:line="360" w:lineRule="auto"/>
        <w:jc w:val="both"/>
        <w:rPr>
          <w:sz w:val="28"/>
          <w:szCs w:val="28"/>
        </w:rPr>
      </w:pPr>
      <w:sdt>
        <w:sdtPr>
          <w:rPr>
            <w:sz w:val="28"/>
            <w:szCs w:val="28"/>
          </w:rPr>
          <w:tag w:val="goog_rdk_39"/>
          <w:id w:val="-1117877655"/>
        </w:sdtPr>
        <w:sdtEndPr/>
        <w:sdtContent>
          <w:r w:rsidR="006F26FD" w:rsidRPr="4CA87251">
            <w:rPr>
              <w:sz w:val="28"/>
              <w:szCs w:val="28"/>
            </w:rPr>
            <w:t>− can – до модальності та до поля потенційності/здатності.</w:t>
          </w:r>
        </w:sdtContent>
      </w:sdt>
    </w:p>
    <w:p w14:paraId="0E3D855D" w14:textId="77777777" w:rsidR="00AC6665" w:rsidRDefault="006F26FD" w:rsidP="4CA87251">
      <w:pPr>
        <w:spacing w:line="360" w:lineRule="auto"/>
        <w:ind w:firstLine="720"/>
        <w:jc w:val="both"/>
        <w:rPr>
          <w:sz w:val="28"/>
          <w:szCs w:val="28"/>
        </w:rPr>
      </w:pPr>
      <w:r w:rsidRPr="4CA87251">
        <w:rPr>
          <w:sz w:val="28"/>
          <w:szCs w:val="28"/>
        </w:rPr>
        <w:t>Загалом структура ФСП в англійській мові вирізняється мобільністю та здатністю адаптуватися до комунікативних потреб мовлення. Така багаторівнева організація поля забезпечує широке розмаїття засобів вираження значення та дозволяє описати мовну систему не лише формально, а й у її функціонально-семантичному вимірі (Dullieva K.).</w:t>
      </w:r>
    </w:p>
    <w:p w14:paraId="6931FB3A" w14:textId="77777777" w:rsidR="00AC6665" w:rsidRDefault="4B0FDEDB">
      <w:pPr>
        <w:spacing w:line="360" w:lineRule="auto"/>
        <w:ind w:firstLine="720"/>
        <w:jc w:val="both"/>
        <w:rPr>
          <w:sz w:val="28"/>
          <w:szCs w:val="28"/>
        </w:rPr>
      </w:pPr>
      <w:r w:rsidRPr="0EC7A488">
        <w:rPr>
          <w:sz w:val="28"/>
          <w:szCs w:val="28"/>
        </w:rPr>
        <w:t xml:space="preserve">Організація функціонально-семантичних полів ґрунтується на низці закономірностей, що визначають їхню внутрішню структуру та характер взаємодії між окремими елементами. Одним із фундаментальних положень виступає принцип поліцентричності. Сучасні дослідження доводять, що складні поля не обмежуються єдиним домінантним ядром; навпаки, вони нерідко складаються з кількох взаємопов’язаних мікрополів. Кожне з них має власний локальний центр, однак ці центри не існують відокремлено, а </w:t>
      </w:r>
      <w:r w:rsidRPr="0EC7A488">
        <w:rPr>
          <w:sz w:val="28"/>
          <w:szCs w:val="28"/>
        </w:rPr>
        <w:lastRenderedPageBreak/>
        <w:t>формують між собою мережу зв’язків, яка забезпечує цілісність усього поля. Такий підхід дає змогу пояснити різнорівневість мовних засобів, що взаємодіють у межах однієї семантичної категорії, і показує, як формальні та функційні характеристики різних одиниць узгоджуються між собою (Мойсеєнко С.М</w:t>
      </w:r>
      <w:r w:rsidR="419BB6B6" w:rsidRPr="0EC7A488">
        <w:rPr>
          <w:sz w:val="28"/>
          <w:szCs w:val="28"/>
        </w:rPr>
        <w:t>.</w:t>
      </w:r>
      <w:r w:rsidRPr="0EC7A488">
        <w:rPr>
          <w:sz w:val="28"/>
          <w:szCs w:val="28"/>
        </w:rPr>
        <w:t>).</w:t>
      </w:r>
    </w:p>
    <w:p w14:paraId="3D7FD3FC" w14:textId="77777777" w:rsidR="00AC6665" w:rsidRDefault="006F26FD">
      <w:pPr>
        <w:spacing w:line="360" w:lineRule="auto"/>
        <w:ind w:firstLine="720"/>
        <w:jc w:val="both"/>
        <w:rPr>
          <w:sz w:val="28"/>
          <w:szCs w:val="28"/>
        </w:rPr>
      </w:pPr>
      <w:r w:rsidRPr="4CA87251">
        <w:rPr>
          <w:sz w:val="28"/>
          <w:szCs w:val="28"/>
        </w:rPr>
        <w:t>Не менш важливим є принцип взаємопроникнення полів. Оскільки семантичні значення в природній мові рідко є чітко відмежованими, окремі функціонально-семантичні поля можуть перетинатися, утворюючи змішані або суміжні зони. У таких зонах елементи однієї категорії здатні виконувати функції, властиві іншій. Наприклад, одиниця, що входить до ядра часової категорії, може водночас мати периферійне значення, пов’язане з модальністю або причиновістю. Подібні перехідні ділянки відображають природну розмитість меж між значеннями, що особливо характерно для англійської мови з її гнучкою семантичною структурою</w:t>
      </w:r>
      <w:r w:rsidR="5D14E1DC" w:rsidRPr="4CA87251">
        <w:rPr>
          <w:sz w:val="28"/>
          <w:szCs w:val="28"/>
        </w:rPr>
        <w:t xml:space="preserve"> (Дігтяренко В.В.).</w:t>
      </w:r>
    </w:p>
    <w:p w14:paraId="6BF4444F" w14:textId="77777777" w:rsidR="00AC6665" w:rsidRDefault="006F26FD">
      <w:pPr>
        <w:spacing w:line="360" w:lineRule="auto"/>
        <w:ind w:firstLine="720"/>
        <w:jc w:val="both"/>
        <w:rPr>
          <w:sz w:val="28"/>
          <w:szCs w:val="28"/>
        </w:rPr>
      </w:pPr>
      <w:r>
        <w:rPr>
          <w:sz w:val="28"/>
          <w:szCs w:val="28"/>
        </w:rPr>
        <w:t>Ще одним загальним принципом, що лежить в основі ФСП, є семантична інваріантність. Йдеться про наявність узагальненої змістової ознаки, яка об’єднує в межах одного поля мовні засоби різних рівнів – від словотвірних моделей до конструкцій синтаксичного типу. Незважаючи на формальну різнорідність, ці засоби спрямовані на реалізацію спільної комунікативної функції. Саме виявлення цієї інваріантної ознаки робить можливим опис поля як цілісної системи й дозволяє встановити логіку його структурування – від найбільш специфічних і безпосередніх реалізацій значення до більш віддалених, контекстуально зумовлених форм (NAACL).</w:t>
      </w:r>
    </w:p>
    <w:p w14:paraId="14ED7BC5" w14:textId="77777777" w:rsidR="00AC6665" w:rsidRDefault="006F26FD">
      <w:pPr>
        <w:spacing w:line="360" w:lineRule="auto"/>
        <w:ind w:firstLine="720"/>
        <w:jc w:val="both"/>
        <w:rPr>
          <w:sz w:val="28"/>
          <w:szCs w:val="28"/>
        </w:rPr>
      </w:pPr>
      <w:r>
        <w:rPr>
          <w:sz w:val="28"/>
          <w:szCs w:val="28"/>
        </w:rPr>
        <w:t>З рештою, структурна організація поля передбачає наявність градації між ядром, напівпериферією та периферією. У різних мовах ця градація може бути виражена неоднаково, однак загальний принцип зберігається: ядро відзначається найвищою стабільністю та регулярністю, тоді як периферійні засоби відзначаються більшою варіативністю та частіше реалізуються в специфічних контекстах. Така багаторівнева структура дозволяє побачити, як мова інтегрує різні інструменти для позначення одного й того ж змісту.</w:t>
      </w:r>
    </w:p>
    <w:p w14:paraId="75B1EBC9" w14:textId="77777777" w:rsidR="00AC6665" w:rsidRDefault="006F26FD">
      <w:pPr>
        <w:spacing w:line="360" w:lineRule="auto"/>
        <w:ind w:firstLine="720"/>
        <w:jc w:val="both"/>
        <w:rPr>
          <w:sz w:val="28"/>
          <w:szCs w:val="28"/>
        </w:rPr>
      </w:pPr>
      <w:r>
        <w:rPr>
          <w:sz w:val="28"/>
          <w:szCs w:val="28"/>
        </w:rPr>
        <w:lastRenderedPageBreak/>
        <w:t>Дослідження функціонально-семантичних полів потребує поєднання кількох методів, які дають змогу комплексно охопити матеріал і висвітлити закономірності його функціонування. Одним із базових методів є побудова польової моделі. Дослідник починає з визначення глибинної семантичної ознаки, що може об’єднувати різні мовні одиниці, і складає повний перелік лексичних, граматичних і синтаксичних засобів, здатних виражати цю ознаку. На цьому етапі важливе значення мають словникові джерела, академічні граматики, тлумачні та спеціалізовані лінгвістичні ресурси. Поступово формується карта поля, яка дозволяє охопити його як структурно, так і функційно (Dzyubenko Y.S.).</w:t>
      </w:r>
    </w:p>
    <w:p w14:paraId="45AF7934" w14:textId="77777777" w:rsidR="00AC6665" w:rsidRDefault="006F26FD">
      <w:pPr>
        <w:spacing w:line="360" w:lineRule="auto"/>
        <w:ind w:firstLine="720"/>
        <w:jc w:val="both"/>
        <w:rPr>
          <w:sz w:val="28"/>
          <w:szCs w:val="28"/>
        </w:rPr>
      </w:pPr>
      <w:r>
        <w:rPr>
          <w:sz w:val="28"/>
          <w:szCs w:val="28"/>
        </w:rPr>
        <w:t>Функціонально-семантичний аналіз зосереджується на тому, як конкретна мовна форма бере участь у реалізації відповідного значення. У центрі уваги – співвідношення між різними ступенями семантичної навантаженості: від ядрових конструкцій до периферійних засобів, що виражають зміст опосередковано. Такий підхід дає змогу уточнювати внутрішню ієрархію поля та простежувати, як різні одиниці співіснують у спільному семантичному просторі.</w:t>
      </w:r>
    </w:p>
    <w:p w14:paraId="77C98B0A" w14:textId="77777777" w:rsidR="00AC6665" w:rsidRDefault="4B0FDEDB">
      <w:pPr>
        <w:spacing w:line="360" w:lineRule="auto"/>
        <w:ind w:firstLine="720"/>
        <w:jc w:val="both"/>
        <w:rPr>
          <w:sz w:val="28"/>
          <w:szCs w:val="28"/>
        </w:rPr>
      </w:pPr>
      <w:r w:rsidRPr="0EC7A488">
        <w:rPr>
          <w:sz w:val="28"/>
          <w:szCs w:val="28"/>
        </w:rPr>
        <w:t>Контекстуальний аналіз, своєю чергою, відкриває можливість дослідити варіативність і динаміку вживання мовних засобів у реальних текстах. Саме в контексті найчастіше виявляються випадки, коли певна форма виконує функцію, непритаманну їй у стандартному описі. Таким чином, цей метод дає змогу розширити межі поля та виявити додаткові засоби, що реалізують головну семантичну ознаку (Vintoniv M, Vintoniv T, Bortun K</w:t>
      </w:r>
      <w:r w:rsidR="2BDE80E2" w:rsidRPr="0EC7A488">
        <w:rPr>
          <w:sz w:val="28"/>
          <w:szCs w:val="28"/>
        </w:rPr>
        <w:t>.</w:t>
      </w:r>
      <w:r w:rsidRPr="0EC7A488">
        <w:rPr>
          <w:sz w:val="28"/>
          <w:szCs w:val="28"/>
        </w:rPr>
        <w:t>).</w:t>
      </w:r>
    </w:p>
    <w:p w14:paraId="09E805F5" w14:textId="77777777" w:rsidR="00AC6665" w:rsidRDefault="006F26FD">
      <w:pPr>
        <w:spacing w:line="360" w:lineRule="auto"/>
        <w:ind w:firstLine="720"/>
        <w:jc w:val="both"/>
        <w:rPr>
          <w:sz w:val="28"/>
          <w:szCs w:val="28"/>
        </w:rPr>
      </w:pPr>
      <w:r>
        <w:rPr>
          <w:sz w:val="28"/>
          <w:szCs w:val="28"/>
        </w:rPr>
        <w:t>Сучасні студії активно використовують інструменти корпусної лінгвістики. Частотний аналіз, пошук типових і нетипових контекстів, статистичні методи виявлення колокацій дозволяють надати об’єктивні підтвердження існування ядра й периферії. Корпусні дані часто дають змогу побачити ті закономірності, які не завжди очевидні при традиційному описі. Завдяки цим інструментам польова модель набуває більшої точності та операційності.</w:t>
      </w:r>
    </w:p>
    <w:p w14:paraId="25393D48" w14:textId="77777777" w:rsidR="00AC6665" w:rsidRDefault="006F26FD">
      <w:pPr>
        <w:spacing w:line="360" w:lineRule="auto"/>
        <w:ind w:firstLine="720"/>
        <w:jc w:val="both"/>
        <w:rPr>
          <w:sz w:val="28"/>
          <w:szCs w:val="28"/>
        </w:rPr>
      </w:pPr>
      <w:r>
        <w:rPr>
          <w:sz w:val="28"/>
          <w:szCs w:val="28"/>
        </w:rPr>
        <w:lastRenderedPageBreak/>
        <w:t>Поєднання всіх зазначених методів – структурного, функціонального, контекстуального та корпусного – забезпечує цілісність дослідження і дозволяє будувати багаторівневі моделі ФСП, які враховують не лише формальні властивості одиниць, а й реальне функціонування в англійській мові.</w:t>
      </w:r>
    </w:p>
    <w:p w14:paraId="1FF0AC41" w14:textId="77777777" w:rsidR="00AC6665" w:rsidRDefault="4B0FDEDB">
      <w:pPr>
        <w:spacing w:line="360" w:lineRule="auto"/>
        <w:ind w:firstLine="720"/>
        <w:jc w:val="both"/>
        <w:rPr>
          <w:sz w:val="28"/>
          <w:szCs w:val="28"/>
        </w:rPr>
      </w:pPr>
      <w:r w:rsidRPr="0EC7A488">
        <w:rPr>
          <w:sz w:val="28"/>
          <w:szCs w:val="28"/>
        </w:rPr>
        <w:t>Одним із найбільш наочних прикладів функціонально-семантичного поля є поле каузальності. Оскільки причинно-наслідкові відношення становлять одну з базових когнітивних категорій, їхнє мовне вираження надзвичайно різноманітне. Ядро поля формують граматичні конструкції на зразок because, since, therefore, які безпосередньо позначають зв’язок між причиною та наслідком. Напівпериферію становлять лексичні елементи з причинним значенням – дієслова типу cause, lead to, result in та іменники на позначення причинних процесів. Периферія охоплює контекстуально зумовлені маркери причинності, які самі по собі не мають спеціалізованого причинного значення, але можуть виконувати цю функцію в певному висловлюванні (Липка С</w:t>
      </w:r>
      <w:r w:rsidR="090E111D" w:rsidRPr="0EC7A488">
        <w:rPr>
          <w:sz w:val="28"/>
          <w:szCs w:val="28"/>
        </w:rPr>
        <w:t>.</w:t>
      </w:r>
      <w:r w:rsidRPr="0EC7A488">
        <w:rPr>
          <w:sz w:val="28"/>
          <w:szCs w:val="28"/>
        </w:rPr>
        <w:t>).</w:t>
      </w:r>
    </w:p>
    <w:p w14:paraId="6F0CFCD2" w14:textId="77777777" w:rsidR="00AC6665" w:rsidRDefault="006F26FD">
      <w:pPr>
        <w:spacing w:line="360" w:lineRule="auto"/>
        <w:ind w:firstLine="720"/>
        <w:jc w:val="both"/>
        <w:rPr>
          <w:sz w:val="28"/>
          <w:szCs w:val="28"/>
        </w:rPr>
      </w:pPr>
      <w:r w:rsidRPr="4CA87251">
        <w:rPr>
          <w:sz w:val="28"/>
          <w:szCs w:val="28"/>
        </w:rPr>
        <w:t>Не менш показовим є поле аспектуальності. У межах цієї категорії взаємодіють як граматичні форми виду, так і широке коло лексичних одиниць, що уточнюють характер перебігу дії: її тривалість, завершеність, повторюваність, фазовість. Ядро поля становлять базові видові опозиції, тоді як периферійні зони можуть включати конструкції з дієсловами фазового значення, обставинами часу чи навіть метафоричними виразами, які змінюють сприйняття ді</w:t>
      </w:r>
      <w:r w:rsidR="6774C57A" w:rsidRPr="4CA87251">
        <w:rPr>
          <w:sz w:val="28"/>
          <w:szCs w:val="28"/>
        </w:rPr>
        <w:t>ї (Щербак Г.В.).</w:t>
      </w:r>
    </w:p>
    <w:p w14:paraId="604C01DE" w14:textId="77777777" w:rsidR="00AC6665" w:rsidRDefault="006F26FD">
      <w:pPr>
        <w:spacing w:line="360" w:lineRule="auto"/>
        <w:ind w:firstLine="720"/>
        <w:jc w:val="both"/>
        <w:rPr>
          <w:sz w:val="28"/>
          <w:szCs w:val="28"/>
        </w:rPr>
      </w:pPr>
      <w:r w:rsidRPr="4CA87251">
        <w:rPr>
          <w:sz w:val="28"/>
          <w:szCs w:val="28"/>
        </w:rPr>
        <w:t>Поле просторовості демонструє особливо широкий спектр засобів у сучасній англійській мові. До його центральних елементів належать прийменники (in, on, under, between), прислівники місця (here, there, upwards) та дієслова руху (go, come, approach). Периферійні елементи можуть містити топонімію, описові структури та цілі синтаксичні моделі, що передають просторові відношення у складніший спосіб</w:t>
      </w:r>
      <w:r w:rsidR="14317293" w:rsidRPr="4CA87251">
        <w:rPr>
          <w:sz w:val="28"/>
          <w:szCs w:val="28"/>
        </w:rPr>
        <w:t xml:space="preserve"> (Babali A.G.).</w:t>
      </w:r>
    </w:p>
    <w:p w14:paraId="5EF08BF8" w14:textId="77777777" w:rsidR="00AC6665" w:rsidRDefault="4B0FDEDB">
      <w:pPr>
        <w:spacing w:line="360" w:lineRule="auto"/>
        <w:ind w:firstLine="720"/>
        <w:jc w:val="both"/>
        <w:rPr>
          <w:sz w:val="28"/>
          <w:szCs w:val="28"/>
        </w:rPr>
      </w:pPr>
      <w:r w:rsidRPr="0EC7A488">
        <w:rPr>
          <w:sz w:val="28"/>
          <w:szCs w:val="28"/>
        </w:rPr>
        <w:lastRenderedPageBreak/>
        <w:t>Для прикладного аналізу зазвичай обирають одну з категорій, наприклад каузальність, і поступово розгортають модель поля: окреслюють ядро, формують напівпериферію, визначають периферійні засоби, аналізують корпусні дані і встановлюють можливі перетини з модальністю, умовністю або темпоральністю. Такий підхід дозволяє побачити мовну категорію як живу систему, у якій взаємодіють різні типи значень і функцій (Вінтонів М, Вінтонів Т</w:t>
      </w:r>
      <w:r w:rsidR="09E35A84" w:rsidRPr="0EC7A488">
        <w:rPr>
          <w:sz w:val="28"/>
          <w:szCs w:val="28"/>
        </w:rPr>
        <w:t>.</w:t>
      </w:r>
      <w:r w:rsidRPr="0EC7A488">
        <w:rPr>
          <w:sz w:val="28"/>
          <w:szCs w:val="28"/>
        </w:rPr>
        <w:t>).</w:t>
      </w:r>
    </w:p>
    <w:p w14:paraId="4D369FA1" w14:textId="77777777" w:rsidR="00AC6665" w:rsidRDefault="006F26FD">
      <w:pPr>
        <w:spacing w:line="360" w:lineRule="auto"/>
        <w:ind w:firstLine="567"/>
        <w:jc w:val="both"/>
        <w:rPr>
          <w:sz w:val="28"/>
          <w:szCs w:val="28"/>
        </w:rPr>
      </w:pPr>
      <w:r>
        <w:rPr>
          <w:sz w:val="28"/>
          <w:szCs w:val="28"/>
        </w:rPr>
        <w:t>Узагальнюючи викладене, можна зазначити, що теорія функціонально-семантичного поля посідає важливе місце в сучасному мовознавстві, оскільки дає змогу комплексно описувати мовні явища не лише за їх формальними ознаками, а й за функціями, які вони виконують у мовленні. Такий підхід дозволяє простежити взаємодію різних мовних рівнів, зрозуміти механізми смислотворення та визначити, яким чином окремі одиниці вибудовують цілісні значеннєві структури. Концепція поля відкриває ширші можливості для інтерпретації лексико-граматичних засобів, показує їхню гнучкість і варіативність, а також підкреслює динамічність мовної системи. Усе це робить теорію функціонально-семантичного поля ефективним інструментом для подальшого аналізу мовних категорій і поглиблює розуміння закономірностей мовної організації.</w:t>
      </w:r>
    </w:p>
    <w:p w14:paraId="4396CAF7" w14:textId="77777777" w:rsidR="00AC6665" w:rsidRDefault="00AC6665">
      <w:pPr>
        <w:spacing w:line="360" w:lineRule="auto"/>
        <w:ind w:firstLine="567"/>
        <w:jc w:val="both"/>
        <w:rPr>
          <w:b/>
          <w:bCs/>
          <w:sz w:val="28"/>
          <w:szCs w:val="28"/>
        </w:rPr>
      </w:pPr>
    </w:p>
    <w:p w14:paraId="0AF539A7" w14:textId="77777777" w:rsidR="00AC6665" w:rsidRDefault="006F26FD" w:rsidP="00835B01">
      <w:pPr>
        <w:pBdr>
          <w:top w:val="nil"/>
          <w:left w:val="nil"/>
          <w:bottom w:val="nil"/>
          <w:right w:val="nil"/>
          <w:between w:val="nil"/>
        </w:pBdr>
        <w:spacing w:after="240" w:line="360" w:lineRule="auto"/>
        <w:ind w:firstLine="720"/>
        <w:jc w:val="both"/>
        <w:rPr>
          <w:b/>
          <w:bCs/>
          <w:color w:val="000000"/>
          <w:sz w:val="28"/>
          <w:szCs w:val="28"/>
        </w:rPr>
      </w:pPr>
      <w:r>
        <w:rPr>
          <w:b/>
          <w:bCs/>
          <w:color w:val="000000"/>
          <w:sz w:val="28"/>
          <w:szCs w:val="28"/>
        </w:rPr>
        <w:t>2.2. Особливості організації функціонально-семантичного поля інтерогативного речення</w:t>
      </w:r>
    </w:p>
    <w:p w14:paraId="7CB17FED"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 xml:space="preserve">Функціонально-семантичне поле (ФСП) інтерогативного речення в сучасній англійській мові репрезентує складну систему взаємопов’язаних засобів, спрямованих на реалізацію інтерогативної семантики – тобто запиту про відсутню або невідому інформацію. Воно охоплює сукупність граматичних, лексичних, інтонаційних та контекстуальних засобів, що працюють у взаємозв’язку для вираження інтенції запитати. У межах англійської мови така система набуває гнучкості та варіативності завдяки </w:t>
      </w:r>
      <w:r w:rsidRPr="4CA87251">
        <w:rPr>
          <w:color w:val="000000" w:themeColor="text1"/>
          <w:sz w:val="28"/>
          <w:szCs w:val="28"/>
        </w:rPr>
        <w:lastRenderedPageBreak/>
        <w:t>широкому спектру синтаксичних конструкцій. Інтерогативна семантика може бути реалізована як через повну, розгорнуту структуру питання, так і через стислу або еліптичну форму. Відтак ФСП забезпечує функціональну насиченість інтерогативної комунікації в англомовному дискурсі</w:t>
      </w:r>
      <w:r w:rsidR="3A7772EE" w:rsidRPr="4CA87251">
        <w:rPr>
          <w:color w:val="000000" w:themeColor="text1"/>
          <w:sz w:val="28"/>
          <w:szCs w:val="28"/>
        </w:rPr>
        <w:t xml:space="preserve"> (Dullieva K.).</w:t>
      </w:r>
    </w:p>
    <w:p w14:paraId="40859325"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Цей комплекс охоплює як ядерні, так і периферійні структури, що співвідносяться з певними комунікативними інтенціями мовця. До ядерної зони належать традиційні типи інтерогативних речень – загальні, спеціальні, розділові, альтернативні – які мають чітко визначену синтаксичну будову. Їх функція полягає у формуванні прямого запиту, спрямованого на отримання конкретної відповіді. Периферійна зона включає конструкції з непрямим інтерогативним навантаженням, які частіше зустрічаються у розмовному мовленні або художньому тексті. Вони можуть набувати риторичних, фатичних, імперативних чи навіть експресивних відтінків залежно від контексту</w:t>
      </w:r>
      <w:r w:rsidR="5835B712" w:rsidRPr="4CA87251">
        <w:rPr>
          <w:color w:val="000000" w:themeColor="text1"/>
          <w:sz w:val="28"/>
          <w:szCs w:val="28"/>
        </w:rPr>
        <w:t xml:space="preserve"> (Труб В.М.).</w:t>
      </w:r>
    </w:p>
    <w:p w14:paraId="5F6AC995" w14:textId="77777777" w:rsidR="00AC6665" w:rsidRDefault="006F26FD" w:rsidP="4CA87251">
      <w:pPr>
        <w:pBdr>
          <w:top w:val="nil"/>
          <w:left w:val="nil"/>
          <w:bottom w:val="nil"/>
          <w:right w:val="nil"/>
          <w:between w:val="nil"/>
        </w:pBdr>
        <w:spacing w:line="360" w:lineRule="auto"/>
        <w:ind w:firstLine="720"/>
        <w:jc w:val="both"/>
        <w:rPr>
          <w:color w:val="000000" w:themeColor="text1"/>
          <w:sz w:val="28"/>
          <w:szCs w:val="28"/>
        </w:rPr>
      </w:pPr>
      <w:r w:rsidRPr="4CA87251">
        <w:rPr>
          <w:color w:val="000000" w:themeColor="text1"/>
          <w:sz w:val="28"/>
          <w:szCs w:val="28"/>
        </w:rPr>
        <w:t>Розмежування ядра та периферії у структурі ФСП є умовним, однак необхідним для повноцінного аналізу функціональних можливостей інтерогативного речення</w:t>
      </w:r>
      <w:r w:rsidR="6BAC792E" w:rsidRPr="4CA87251">
        <w:rPr>
          <w:color w:val="000000" w:themeColor="text1"/>
          <w:sz w:val="28"/>
          <w:szCs w:val="28"/>
        </w:rPr>
        <w:t xml:space="preserve"> (Gadashova </w:t>
      </w:r>
      <w:r w:rsidR="5C3B1052" w:rsidRPr="4CA87251">
        <w:rPr>
          <w:color w:val="000000" w:themeColor="text1"/>
          <w:sz w:val="28"/>
          <w:szCs w:val="28"/>
        </w:rPr>
        <w:t>A</w:t>
      </w:r>
      <w:r w:rsidR="6BAC792E" w:rsidRPr="4CA87251">
        <w:rPr>
          <w:color w:val="000000" w:themeColor="text1"/>
          <w:sz w:val="28"/>
          <w:szCs w:val="28"/>
        </w:rPr>
        <w:t>.).</w:t>
      </w:r>
      <w:r w:rsidRPr="4CA87251">
        <w:rPr>
          <w:color w:val="000000" w:themeColor="text1"/>
          <w:sz w:val="28"/>
          <w:szCs w:val="28"/>
        </w:rPr>
        <w:t xml:space="preserve"> Питальні конструкції постійно перебувають у динаміці, видозмінюючись під впливом прагматичних потреб мовця. У процесі комунікації відбувається адаптація структури інтерогативного висловлювання до конкретної ситуації, що може призвести до використання мінімальних засобів для передачі запиту. Це підтверджує високий ступінь інформативної ефективності англомовних інтерогативів. Таким чином, ФСП інтерогативного речення варто розглядати як багаторівневу категорію з широким спектром функціональних реалізацій</w:t>
      </w:r>
      <w:r w:rsidR="32E25573" w:rsidRPr="4CA87251">
        <w:rPr>
          <w:color w:val="000000" w:themeColor="text1"/>
          <w:sz w:val="28"/>
          <w:szCs w:val="28"/>
        </w:rPr>
        <w:t xml:space="preserve"> (Ткаченко Н.Д.).</w:t>
      </w:r>
    </w:p>
    <w:p w14:paraId="1EC43C7C" w14:textId="77777777" w:rsidR="00835B01" w:rsidRDefault="00835B01" w:rsidP="00835B01">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Ядром ФСП інтерогативності є повносоставні загальні, спеціальні, альтернативні та розділові питання, які чітко маркують запит і структурно та семантично виражають основні параметри інформаційної лакуни. Саме ці типи питань формують центральну зону ФСП, оскільки безпосередньо реалізують базову комунікативну мету інтерогативів – отримання нової </w:t>
      </w:r>
      <w:r>
        <w:rPr>
          <w:color w:val="000000"/>
          <w:sz w:val="28"/>
          <w:szCs w:val="28"/>
        </w:rPr>
        <w:lastRenderedPageBreak/>
        <w:t>інформації. Периферію ж поля утворюють еліптовані інтерогативні конструкції, риторичні питання, а також інтонаційні запити, що часто супроводжуються невербальними або контекстуальними маркерами питальності. Ці периферійні моделі демонструють знижену формальну інтерогативність, однак зберігають певні ознаки запиту або спрямованості на реакцію співрозмовника.</w:t>
      </w:r>
    </w:p>
    <w:p w14:paraId="69513557" w14:textId="77777777" w:rsidR="00835B01" w:rsidRDefault="00835B01" w:rsidP="00835B01">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Так, повносоставні загальні питання типу </w:t>
      </w:r>
      <w:r>
        <w:rPr>
          <w:i/>
          <w:iCs/>
          <w:color w:val="000000"/>
          <w:sz w:val="28"/>
          <w:szCs w:val="28"/>
        </w:rPr>
        <w:t>Is that for Ellacott?</w:t>
      </w:r>
      <w:r>
        <w:rPr>
          <w:color w:val="000000"/>
          <w:sz w:val="28"/>
          <w:szCs w:val="28"/>
        </w:rPr>
        <w:t xml:space="preserve">, </w:t>
      </w:r>
      <w:r>
        <w:rPr>
          <w:i/>
          <w:iCs/>
          <w:color w:val="000000"/>
          <w:sz w:val="28"/>
          <w:szCs w:val="28"/>
        </w:rPr>
        <w:t>Have you looked at—at it?</w:t>
      </w:r>
      <w:r>
        <w:rPr>
          <w:color w:val="000000"/>
          <w:sz w:val="28"/>
          <w:szCs w:val="28"/>
        </w:rPr>
        <w:t xml:space="preserve">, </w:t>
      </w:r>
      <w:r>
        <w:rPr>
          <w:i/>
          <w:iCs/>
          <w:color w:val="000000"/>
          <w:sz w:val="28"/>
          <w:szCs w:val="28"/>
        </w:rPr>
        <w:t>Are you still there?</w:t>
      </w:r>
      <w:r>
        <w:rPr>
          <w:color w:val="000000"/>
          <w:sz w:val="28"/>
          <w:szCs w:val="28"/>
        </w:rPr>
        <w:t xml:space="preserve">, </w:t>
      </w:r>
      <w:r>
        <w:rPr>
          <w:i/>
          <w:iCs/>
          <w:color w:val="000000"/>
          <w:sz w:val="28"/>
          <w:szCs w:val="28"/>
        </w:rPr>
        <w:t>Did you put him in prison?</w:t>
      </w:r>
      <w:r>
        <w:rPr>
          <w:color w:val="000000"/>
          <w:sz w:val="28"/>
          <w:szCs w:val="28"/>
        </w:rPr>
        <w:t xml:space="preserve">, </w:t>
      </w:r>
      <w:r>
        <w:rPr>
          <w:i/>
          <w:iCs/>
          <w:color w:val="000000"/>
          <w:sz w:val="28"/>
          <w:szCs w:val="28"/>
        </w:rPr>
        <w:t>Have they set a new—?</w:t>
      </w:r>
      <w:r>
        <w:rPr>
          <w:color w:val="000000"/>
          <w:sz w:val="28"/>
          <w:szCs w:val="28"/>
        </w:rPr>
        <w:t xml:space="preserve"> (Galbraith R.) демонструють чітко окреслену структуру (Vaux.–S–V–Obj./Adv.) та відповідають очікуванню відповіді </w:t>
      </w:r>
      <w:r>
        <w:rPr>
          <w:i/>
          <w:iCs/>
          <w:color w:val="000000"/>
          <w:sz w:val="28"/>
          <w:szCs w:val="28"/>
        </w:rPr>
        <w:t>yes/no</w:t>
      </w:r>
      <w:r>
        <w:rPr>
          <w:color w:val="000000"/>
          <w:sz w:val="28"/>
          <w:szCs w:val="28"/>
        </w:rPr>
        <w:t>. Вони є найчастотнішими у діалогічному мовленні, оскільки забезпечують швидку, пряму та формально нейтральну комунікацію. Ключовою граматичною ознакою англійських загальних питань є інверсія – винесення допоміжного дієслова на початок речення, що однозначно сигналізує інтерогативний статус висловлення.</w:t>
      </w:r>
    </w:p>
    <w:p w14:paraId="6B7831B4" w14:textId="77777777" w:rsidR="00835B01" w:rsidRDefault="00835B01" w:rsidP="00835B01">
      <w:pPr>
        <w:pBdr>
          <w:top w:val="nil"/>
          <w:left w:val="nil"/>
          <w:bottom w:val="nil"/>
          <w:right w:val="nil"/>
          <w:between w:val="nil"/>
        </w:pBdr>
        <w:spacing w:line="360" w:lineRule="auto"/>
        <w:ind w:firstLine="720"/>
        <w:jc w:val="both"/>
        <w:rPr>
          <w:i/>
          <w:iCs/>
          <w:color w:val="000000"/>
          <w:sz w:val="28"/>
          <w:szCs w:val="28"/>
        </w:rPr>
      </w:pPr>
      <w:r w:rsidRPr="41850D27">
        <w:rPr>
          <w:color w:val="000000" w:themeColor="text1"/>
          <w:sz w:val="28"/>
          <w:szCs w:val="28"/>
        </w:rPr>
        <w:t xml:space="preserve">До цієї групи належать і численні інтерогативи аналогічної структури, як-от: </w:t>
      </w:r>
      <w:r w:rsidRPr="41850D27">
        <w:rPr>
          <w:i/>
          <w:iCs/>
          <w:color w:val="000000" w:themeColor="text1"/>
          <w:sz w:val="28"/>
          <w:szCs w:val="28"/>
        </w:rPr>
        <w:t>Do you know about this?,</w:t>
      </w:r>
      <w:r w:rsidRPr="41850D27">
        <w:rPr>
          <w:color w:val="000000" w:themeColor="text1"/>
          <w:sz w:val="28"/>
          <w:szCs w:val="28"/>
        </w:rPr>
        <w:t xml:space="preserve"> </w:t>
      </w:r>
      <w:r w:rsidRPr="41850D27">
        <w:rPr>
          <w:i/>
          <w:iCs/>
          <w:color w:val="000000" w:themeColor="text1"/>
          <w:sz w:val="28"/>
          <w:szCs w:val="28"/>
        </w:rPr>
        <w:t>Have you seen him today?,</w:t>
      </w:r>
      <w:r w:rsidRPr="41850D27">
        <w:rPr>
          <w:color w:val="000000" w:themeColor="text1"/>
          <w:sz w:val="28"/>
          <w:szCs w:val="28"/>
        </w:rPr>
        <w:t xml:space="preserve"> </w:t>
      </w:r>
      <w:r w:rsidRPr="41850D27">
        <w:rPr>
          <w:i/>
          <w:iCs/>
          <w:color w:val="000000" w:themeColor="text1"/>
          <w:sz w:val="28"/>
          <w:szCs w:val="28"/>
        </w:rPr>
        <w:t>Is everything all right?,</w:t>
      </w:r>
      <w:r w:rsidRPr="41850D27">
        <w:rPr>
          <w:color w:val="000000" w:themeColor="text1"/>
          <w:sz w:val="28"/>
          <w:szCs w:val="28"/>
        </w:rPr>
        <w:t xml:space="preserve"> </w:t>
      </w:r>
      <w:r w:rsidRPr="41850D27">
        <w:rPr>
          <w:i/>
          <w:iCs/>
          <w:color w:val="000000" w:themeColor="text1"/>
          <w:sz w:val="28"/>
          <w:szCs w:val="28"/>
        </w:rPr>
        <w:t>Did she call you back?,</w:t>
      </w:r>
      <w:r w:rsidRPr="41850D27">
        <w:rPr>
          <w:color w:val="000000" w:themeColor="text1"/>
          <w:sz w:val="28"/>
          <w:szCs w:val="28"/>
        </w:rPr>
        <w:t xml:space="preserve"> </w:t>
      </w:r>
      <w:r w:rsidRPr="41850D27">
        <w:rPr>
          <w:i/>
          <w:iCs/>
          <w:color w:val="000000" w:themeColor="text1"/>
          <w:sz w:val="28"/>
          <w:szCs w:val="28"/>
        </w:rPr>
        <w:t>Are we leaving now?</w:t>
      </w:r>
    </w:p>
    <w:p w14:paraId="2AD7B9E3" w14:textId="77777777" w:rsidR="00835B01" w:rsidRDefault="7C9E73B0" w:rsidP="41850D27">
      <w:pPr>
        <w:pBdr>
          <w:top w:val="nil"/>
          <w:left w:val="nil"/>
          <w:bottom w:val="nil"/>
          <w:right w:val="nil"/>
          <w:between w:val="nil"/>
        </w:pBdr>
        <w:spacing w:line="360" w:lineRule="auto"/>
        <w:ind w:firstLine="720"/>
        <w:jc w:val="both"/>
        <w:rPr>
          <w:color w:val="000000" w:themeColor="text1"/>
          <w:sz w:val="28"/>
          <w:szCs w:val="28"/>
        </w:rPr>
      </w:pPr>
      <w:r w:rsidRPr="41850D27">
        <w:rPr>
          <w:color w:val="000000" w:themeColor="text1"/>
          <w:sz w:val="28"/>
          <w:szCs w:val="28"/>
        </w:rPr>
        <w:t>Спеціальні питання (</w:t>
      </w:r>
      <w:r w:rsidRPr="41850D27">
        <w:rPr>
          <w:i/>
          <w:iCs/>
          <w:color w:val="000000" w:themeColor="text1"/>
          <w:sz w:val="28"/>
          <w:szCs w:val="28"/>
        </w:rPr>
        <w:t>wh-questions</w:t>
      </w:r>
      <w:r w:rsidRPr="41850D27">
        <w:rPr>
          <w:color w:val="000000" w:themeColor="text1"/>
          <w:sz w:val="28"/>
          <w:szCs w:val="28"/>
        </w:rPr>
        <w:t xml:space="preserve">) також входять до ядра ФСП, оскільки містять питальне слово, що окреслює характер інформаційної прогалини: </w:t>
      </w:r>
      <w:r w:rsidRPr="41850D27">
        <w:rPr>
          <w:i/>
          <w:iCs/>
          <w:color w:val="000000" w:themeColor="text1"/>
          <w:sz w:val="28"/>
          <w:szCs w:val="28"/>
        </w:rPr>
        <w:t>Where did he go?</w:t>
      </w:r>
      <w:r w:rsidRPr="41850D27">
        <w:rPr>
          <w:color w:val="000000" w:themeColor="text1"/>
          <w:sz w:val="28"/>
          <w:szCs w:val="28"/>
        </w:rPr>
        <w:t xml:space="preserve">, </w:t>
      </w:r>
      <w:r w:rsidRPr="41850D27">
        <w:rPr>
          <w:i/>
          <w:iCs/>
          <w:color w:val="000000" w:themeColor="text1"/>
          <w:sz w:val="28"/>
          <w:szCs w:val="28"/>
        </w:rPr>
        <w:t>Why are you here?</w:t>
      </w:r>
      <w:r w:rsidRPr="41850D27">
        <w:rPr>
          <w:color w:val="000000" w:themeColor="text1"/>
          <w:sz w:val="28"/>
          <w:szCs w:val="28"/>
        </w:rPr>
        <w:t xml:space="preserve">, </w:t>
      </w:r>
      <w:r w:rsidRPr="41850D27">
        <w:rPr>
          <w:i/>
          <w:iCs/>
          <w:color w:val="000000" w:themeColor="text1"/>
          <w:sz w:val="28"/>
          <w:szCs w:val="28"/>
        </w:rPr>
        <w:t>What happened?</w:t>
      </w:r>
      <w:r w:rsidRPr="41850D27">
        <w:rPr>
          <w:color w:val="000000" w:themeColor="text1"/>
          <w:sz w:val="28"/>
          <w:szCs w:val="28"/>
        </w:rPr>
        <w:t xml:space="preserve">, </w:t>
      </w:r>
      <w:r w:rsidRPr="41850D27">
        <w:rPr>
          <w:i/>
          <w:iCs/>
          <w:color w:val="000000" w:themeColor="text1"/>
          <w:sz w:val="28"/>
          <w:szCs w:val="28"/>
        </w:rPr>
        <w:t>How did you find out?</w:t>
      </w:r>
      <w:r w:rsidRPr="41850D27">
        <w:rPr>
          <w:color w:val="000000" w:themeColor="text1"/>
          <w:sz w:val="28"/>
          <w:szCs w:val="28"/>
        </w:rPr>
        <w:t xml:space="preserve"> Вони очікують розгорнутої відповіді та відкривають доступ до ширшого обсягу інформації.</w:t>
      </w:r>
    </w:p>
    <w:p w14:paraId="74B7B4D8" w14:textId="77777777" w:rsidR="00835B01" w:rsidRDefault="7C9E73B0" w:rsidP="41850D27">
      <w:pPr>
        <w:pBdr>
          <w:top w:val="nil"/>
          <w:left w:val="nil"/>
          <w:bottom w:val="nil"/>
          <w:right w:val="nil"/>
          <w:between w:val="nil"/>
        </w:pBdr>
        <w:spacing w:line="360" w:lineRule="auto"/>
        <w:ind w:firstLine="720"/>
        <w:jc w:val="both"/>
        <w:rPr>
          <w:color w:val="000000" w:themeColor="text1"/>
          <w:sz w:val="28"/>
          <w:szCs w:val="28"/>
        </w:rPr>
      </w:pPr>
      <w:r w:rsidRPr="41850D27">
        <w:rPr>
          <w:color w:val="000000" w:themeColor="text1"/>
          <w:sz w:val="28"/>
          <w:szCs w:val="28"/>
        </w:rPr>
        <w:t xml:space="preserve">Альтернативні питання формують іншу важливу підгрупу: </w:t>
      </w:r>
      <w:r w:rsidRPr="41850D27">
        <w:rPr>
          <w:i/>
          <w:iCs/>
          <w:color w:val="000000" w:themeColor="text1"/>
          <w:sz w:val="28"/>
          <w:szCs w:val="28"/>
        </w:rPr>
        <w:t>Is it him or someone else?</w:t>
      </w:r>
      <w:r w:rsidRPr="41850D27">
        <w:rPr>
          <w:color w:val="000000" w:themeColor="text1"/>
          <w:sz w:val="28"/>
          <w:szCs w:val="28"/>
        </w:rPr>
        <w:t xml:space="preserve">, </w:t>
      </w:r>
      <w:r w:rsidRPr="41850D27">
        <w:rPr>
          <w:i/>
          <w:iCs/>
          <w:color w:val="000000" w:themeColor="text1"/>
          <w:sz w:val="28"/>
          <w:szCs w:val="28"/>
        </w:rPr>
        <w:t>Are we meeting today or tomorrow?</w:t>
      </w:r>
      <w:r w:rsidRPr="41850D27">
        <w:rPr>
          <w:color w:val="000000" w:themeColor="text1"/>
          <w:sz w:val="28"/>
          <w:szCs w:val="28"/>
        </w:rPr>
        <w:t xml:space="preserve">, </w:t>
      </w:r>
      <w:r w:rsidRPr="41850D27">
        <w:rPr>
          <w:i/>
          <w:iCs/>
          <w:color w:val="000000" w:themeColor="text1"/>
          <w:sz w:val="28"/>
          <w:szCs w:val="28"/>
        </w:rPr>
        <w:t>Do you want tea or coffee?</w:t>
      </w:r>
      <w:r w:rsidRPr="41850D27">
        <w:rPr>
          <w:color w:val="000000" w:themeColor="text1"/>
          <w:sz w:val="28"/>
          <w:szCs w:val="28"/>
        </w:rPr>
        <w:t xml:space="preserve"> –вони пропонують вибір між двома (або більше) варіантами, чітко окреслюючи рамки можливих відповідей.</w:t>
      </w:r>
    </w:p>
    <w:p w14:paraId="7D17C431" w14:textId="05F749D1" w:rsidR="00835B01" w:rsidRDefault="00835B01" w:rsidP="41850D27">
      <w:pPr>
        <w:pBdr>
          <w:top w:val="nil"/>
          <w:left w:val="nil"/>
          <w:bottom w:val="nil"/>
          <w:right w:val="nil"/>
          <w:between w:val="nil"/>
        </w:pBdr>
        <w:spacing w:line="360" w:lineRule="auto"/>
        <w:ind w:firstLine="720"/>
        <w:jc w:val="both"/>
        <w:rPr>
          <w:color w:val="000000"/>
          <w:sz w:val="28"/>
          <w:szCs w:val="28"/>
        </w:rPr>
      </w:pPr>
    </w:p>
    <w:p w14:paraId="13CE8B1B" w14:textId="450C3C3B" w:rsidR="00AC6665" w:rsidRDefault="003D3231">
      <w:pPr>
        <w:pBdr>
          <w:top w:val="nil"/>
          <w:left w:val="nil"/>
          <w:bottom w:val="nil"/>
          <w:right w:val="nil"/>
          <w:between w:val="nil"/>
        </w:pBdr>
        <w:spacing w:line="360" w:lineRule="auto"/>
        <w:jc w:val="both"/>
        <w:rPr>
          <w:color w:val="000000"/>
          <w:sz w:val="28"/>
          <w:szCs w:val="28"/>
        </w:rPr>
      </w:pPr>
      <w:r>
        <w:rPr>
          <w:noProof/>
        </w:rPr>
        <w:lastRenderedPageBreak/>
        <mc:AlternateContent>
          <mc:Choice Requires="wps">
            <w:drawing>
              <wp:anchor distT="0" distB="0" distL="114300" distR="114300" simplePos="0" relativeHeight="251658240" behindDoc="0" locked="0" layoutInCell="1" hidden="0" allowOverlap="1" wp14:anchorId="62FE83AA" wp14:editId="016F7BEE">
                <wp:simplePos x="0" y="0"/>
                <wp:positionH relativeFrom="page">
                  <wp:align>center</wp:align>
                </wp:positionH>
                <wp:positionV relativeFrom="paragraph">
                  <wp:posOffset>2632075</wp:posOffset>
                </wp:positionV>
                <wp:extent cx="1036320" cy="627380"/>
                <wp:effectExtent l="0" t="0" r="0" b="1270"/>
                <wp:wrapNone/>
                <wp:docPr id="1779987191" name="Прямоугольник 1779987191"/>
                <wp:cNvGraphicFramePr/>
                <a:graphic xmlns:a="http://schemas.openxmlformats.org/drawingml/2006/main">
                  <a:graphicData uri="http://schemas.microsoft.com/office/word/2010/wordprocessingShape">
                    <wps:wsp>
                      <wps:cNvSpPr/>
                      <wps:spPr>
                        <a:xfrm>
                          <a:off x="0" y="0"/>
                          <a:ext cx="1036320" cy="627380"/>
                        </a:xfrm>
                        <a:prstGeom prst="rect">
                          <a:avLst/>
                        </a:prstGeom>
                        <a:noFill/>
                        <a:ln>
                          <a:noFill/>
                        </a:ln>
                      </wps:spPr>
                      <wps:txbx>
                        <w:txbxContent>
                          <w:p w14:paraId="137F3332" w14:textId="77777777" w:rsidR="009D5C31" w:rsidRDefault="00D40E04">
                            <w:pPr>
                              <w:textDirection w:val="btLr"/>
                            </w:pPr>
                            <w:r>
                              <w:rPr>
                                <w:i/>
                                <w:color w:val="000000"/>
                              </w:rPr>
                              <w:t>ПР – 33,2%</w:t>
                            </w:r>
                          </w:p>
                          <w:p w14:paraId="11DBCBF9" w14:textId="77777777" w:rsidR="009D5C31" w:rsidRDefault="00D40E04">
                            <w:pPr>
                              <w:textDirection w:val="btLr"/>
                            </w:pPr>
                            <w:r>
                              <w:rPr>
                                <w:i/>
                                <w:color w:val="000000"/>
                              </w:rPr>
                              <w:t>УР – 3,8%</w:t>
                            </w:r>
                          </w:p>
                          <w:p w14:paraId="382CDBE2" w14:textId="77777777" w:rsidR="009D5C31" w:rsidRDefault="00D40E04">
                            <w:pPr>
                              <w:textDirection w:val="btLr"/>
                            </w:pPr>
                            <w:r>
                              <w:rPr>
                                <w:i/>
                                <w:color w:val="000000"/>
                              </w:rPr>
                              <w:t>СПР – 11,7%</w:t>
                            </w:r>
                          </w:p>
                        </w:txbxContent>
                      </wps:txbx>
                      <wps:bodyPr spcFirstLastPara="1" wrap="square" lIns="91425" tIns="45700" rIns="91425" bIns="45700" anchor="t" anchorCtr="0">
                        <a:noAutofit/>
                      </wps:bodyPr>
                    </wps:wsp>
                  </a:graphicData>
                </a:graphic>
              </wp:anchor>
            </w:drawing>
          </mc:Choice>
          <mc:Fallback xmlns:a="http://schemas.openxmlformats.org/drawingml/2006/main">
            <w:pict w14:anchorId="590E36EB">
              <v:rect id="Прямоугольник 1779987191" style="position:absolute;left:0;text-align:left;margin-left:0;margin-top:207.25pt;width:81.6pt;height:49.4pt;z-index:251658240;visibility:visible;mso-wrap-style:square;mso-wrap-distance-left:9pt;mso-wrap-distance-top:0;mso-wrap-distance-right:9pt;mso-wrap-distance-bottom:0;mso-position-horizontal:center;mso-position-horizontal-relative:page;mso-position-vertical:absolute;mso-position-vertical-relative:text;v-text-anchor:top" o:spid="_x0000_s1026" filled="f" stroked="f" w14:anchorId="62FE83A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">
                <v:textbox inset="2.53958mm,1.2694mm,2.53958mm,1.2694mm">
                  <w:txbxContent>
                    <w:p w:rsidR="00000000" w:rsidRDefault="00000000" w14:paraId="57056BC6" w14:textId="77777777">
                      <w:pPr>
                        <w:textDirection w:val="btLr"/>
                      </w:pPr>
                      <w:r>
                        <w:rPr>
                          <w:i/>
                          <w:color w:val="000000"/>
                        </w:rPr>
                        <w:t>ПР – 33,2%</w:t>
                      </w:r>
                    </w:p>
                    <w:p w:rsidR="00000000" w:rsidRDefault="00000000" w14:paraId="6836B279" w14:textId="77777777">
                      <w:pPr>
                        <w:textDirection w:val="btLr"/>
                      </w:pPr>
                      <w:r>
                        <w:rPr>
                          <w:i/>
                          <w:color w:val="000000"/>
                        </w:rPr>
                        <w:t>УР – 3,8%</w:t>
                      </w:r>
                    </w:p>
                    <w:p w:rsidR="00000000" w:rsidRDefault="00000000" w14:paraId="063E597B" w14:textId="77777777">
                      <w:pPr>
                        <w:textDirection w:val="btLr"/>
                      </w:pPr>
                      <w:r>
                        <w:rPr>
                          <w:i/>
                          <w:color w:val="000000"/>
                        </w:rPr>
                        <w:t>СПР – 11,7%</w:t>
                      </w:r>
                    </w:p>
                  </w:txbxContent>
                </v:textbox>
                <w10:wrap anchorx="page"/>
              </v:rect>
            </w:pict>
          </mc:Fallback>
        </mc:AlternateContent>
      </w:r>
      <w:r w:rsidR="006F26FD">
        <w:rPr>
          <w:noProof/>
          <w:color w:val="000000"/>
        </w:rPr>
        <mc:AlternateContent>
          <mc:Choice Requires="wpg">
            <w:drawing>
              <wp:inline distT="0" distB="0" distL="114300" distR="114300" wp14:anchorId="50BE6DBD" wp14:editId="440972AE">
                <wp:extent cx="5344795" cy="5050499"/>
                <wp:effectExtent l="0" t="0" r="0" b="0"/>
                <wp:docPr id="1779987192" name="Группа 1779987192"/>
                <wp:cNvGraphicFramePr/>
                <a:graphic xmlns:a="http://schemas.openxmlformats.org/drawingml/2006/main">
                  <a:graphicData uri="http://schemas.microsoft.com/office/word/2010/wordprocessingGroup">
                    <wpg:wgp>
                      <wpg:cNvGrpSpPr/>
                      <wpg:grpSpPr>
                        <a:xfrm>
                          <a:off x="0" y="0"/>
                          <a:ext cx="5344795" cy="5050499"/>
                          <a:chOff x="2667250" y="1251425"/>
                          <a:chExt cx="5351150" cy="5050800"/>
                        </a:xfrm>
                      </wpg:grpSpPr>
                      <wpg:grpSp>
                        <wpg:cNvPr id="2049695896" name="Группа 2049695896"/>
                        <wpg:cNvGrpSpPr/>
                        <wpg:grpSpPr>
                          <a:xfrm>
                            <a:off x="2673603" y="1257780"/>
                            <a:ext cx="5344795" cy="5044440"/>
                            <a:chOff x="0" y="381000"/>
                            <a:chExt cx="5345214" cy="5044440"/>
                          </a:xfrm>
                        </wpg:grpSpPr>
                        <wps:wsp>
                          <wps:cNvPr id="1179444258" name="Прямоугольник 1179444258"/>
                          <wps:cNvSpPr/>
                          <wps:spPr>
                            <a:xfrm>
                              <a:off x="0" y="381000"/>
                              <a:ext cx="5345200" cy="5044425"/>
                            </a:xfrm>
                            <a:prstGeom prst="rect">
                              <a:avLst/>
                            </a:prstGeom>
                            <a:noFill/>
                            <a:ln>
                              <a:noFill/>
                            </a:ln>
                          </wps:spPr>
                          <wps:txbx>
                            <w:txbxContent>
                              <w:p w14:paraId="191A5FEE" w14:textId="77777777" w:rsidR="00975889" w:rsidRDefault="00975889">
                                <w:pPr>
                                  <w:textDirection w:val="btLr"/>
                                </w:pPr>
                              </w:p>
                            </w:txbxContent>
                          </wps:txbx>
                          <wps:bodyPr spcFirstLastPara="1" wrap="square" lIns="91425" tIns="91425" rIns="91425" bIns="91425" anchor="ctr" anchorCtr="0">
                            <a:noAutofit/>
                          </wps:bodyPr>
                        </wps:wsp>
                        <wpg:grpSp>
                          <wpg:cNvPr id="1845747784" name="Группа 1845747784"/>
                          <wpg:cNvGrpSpPr/>
                          <wpg:grpSpPr>
                            <a:xfrm>
                              <a:off x="0" y="381000"/>
                              <a:ext cx="5345214" cy="5044440"/>
                              <a:chOff x="129540" y="0"/>
                              <a:chExt cx="5345214" cy="5044440"/>
                            </a:xfrm>
                          </wpg:grpSpPr>
                          <wpg:grpSp>
                            <wpg:cNvPr id="1591765672" name="Группа 1591765672"/>
                            <wpg:cNvGrpSpPr/>
                            <wpg:grpSpPr>
                              <a:xfrm>
                                <a:off x="129540" y="0"/>
                                <a:ext cx="5345214" cy="5044440"/>
                                <a:chOff x="129540" y="0"/>
                                <a:chExt cx="5345214" cy="5044440"/>
                              </a:xfrm>
                            </wpg:grpSpPr>
                            <wpg:grpSp>
                              <wpg:cNvPr id="15700700" name="Группа 15700700"/>
                              <wpg:cNvGrpSpPr/>
                              <wpg:grpSpPr>
                                <a:xfrm>
                                  <a:off x="129540" y="0"/>
                                  <a:ext cx="5345214" cy="5044440"/>
                                  <a:chOff x="129540" y="0"/>
                                  <a:chExt cx="5345214" cy="5044440"/>
                                </a:xfrm>
                              </wpg:grpSpPr>
                              <wpg:grpSp>
                                <wpg:cNvPr id="1254783264" name="Группа 1254783264"/>
                                <wpg:cNvGrpSpPr/>
                                <wpg:grpSpPr>
                                  <a:xfrm>
                                    <a:off x="129540" y="0"/>
                                    <a:ext cx="5303520" cy="5044440"/>
                                    <a:chOff x="129540" y="0"/>
                                    <a:chExt cx="5303520" cy="5044440"/>
                                  </a:xfrm>
                                </wpg:grpSpPr>
                                <wpg:grpSp>
                                  <wpg:cNvPr id="1426244853" name="Группа 1426244853"/>
                                  <wpg:cNvGrpSpPr/>
                                  <wpg:grpSpPr>
                                    <a:xfrm>
                                      <a:off x="129540" y="0"/>
                                      <a:ext cx="5303520" cy="5044440"/>
                                      <a:chOff x="129540" y="0"/>
                                      <a:chExt cx="5303520" cy="5044440"/>
                                    </a:xfrm>
                                  </wpg:grpSpPr>
                                  <wpg:grpSp>
                                    <wpg:cNvPr id="1610201646" name="Группа 1610201646"/>
                                    <wpg:cNvGrpSpPr/>
                                    <wpg:grpSpPr>
                                      <a:xfrm>
                                        <a:off x="129540" y="0"/>
                                        <a:ext cx="5303520" cy="5044440"/>
                                        <a:chOff x="129540" y="0"/>
                                        <a:chExt cx="5303520" cy="5044440"/>
                                      </a:xfrm>
                                    </wpg:grpSpPr>
                                    <wpg:grpSp>
                                      <wpg:cNvPr id="698242789" name="Группа 698242789"/>
                                      <wpg:cNvGrpSpPr/>
                                      <wpg:grpSpPr>
                                        <a:xfrm>
                                          <a:off x="129540" y="0"/>
                                          <a:ext cx="5303520" cy="5044440"/>
                                          <a:chOff x="129540" y="0"/>
                                          <a:chExt cx="5303520" cy="5044440"/>
                                        </a:xfrm>
                                      </wpg:grpSpPr>
                                      <wpg:grpSp>
                                        <wpg:cNvPr id="1655174780" name="Группа 1655174780"/>
                                        <wpg:cNvGrpSpPr/>
                                        <wpg:grpSpPr>
                                          <a:xfrm>
                                            <a:off x="129540" y="0"/>
                                            <a:ext cx="5303520" cy="5044440"/>
                                            <a:chOff x="129540" y="0"/>
                                            <a:chExt cx="5303520" cy="5044440"/>
                                          </a:xfrm>
                                        </wpg:grpSpPr>
                                        <wpg:grpSp>
                                          <wpg:cNvPr id="894213465" name="Группа 894213465"/>
                                          <wpg:cNvGrpSpPr/>
                                          <wpg:grpSpPr>
                                            <a:xfrm>
                                              <a:off x="129540" y="0"/>
                                              <a:ext cx="5303520" cy="5044440"/>
                                              <a:chOff x="129540" y="0"/>
                                              <a:chExt cx="5303520" cy="5044440"/>
                                            </a:xfrm>
                                          </wpg:grpSpPr>
                                          <wpg:grpSp>
                                            <wpg:cNvPr id="183851781" name="Группа 183851781"/>
                                            <wpg:cNvGrpSpPr/>
                                            <wpg:grpSpPr>
                                              <a:xfrm>
                                                <a:off x="129540" y="0"/>
                                                <a:ext cx="5303520" cy="5044440"/>
                                                <a:chOff x="0" y="0"/>
                                                <a:chExt cx="5303520" cy="5044440"/>
                                              </a:xfrm>
                                            </wpg:grpSpPr>
                                            <wpg:grpSp>
                                              <wpg:cNvPr id="920238071" name="Группа 920238071"/>
                                              <wpg:cNvGrpSpPr/>
                                              <wpg:grpSpPr>
                                                <a:xfrm>
                                                  <a:off x="0" y="0"/>
                                                  <a:ext cx="5303520" cy="5044440"/>
                                                  <a:chOff x="0" y="0"/>
                                                  <a:chExt cx="5303520" cy="5044440"/>
                                                </a:xfrm>
                                              </wpg:grpSpPr>
                                              <wpg:grpSp>
                                                <wpg:cNvPr id="1043421516" name="Группа 1043421516"/>
                                                <wpg:cNvGrpSpPr/>
                                                <wpg:grpSpPr>
                                                  <a:xfrm>
                                                    <a:off x="0" y="0"/>
                                                    <a:ext cx="5303520" cy="5044440"/>
                                                    <a:chOff x="45720" y="22860"/>
                                                    <a:chExt cx="5303520" cy="5044440"/>
                                                  </a:xfrm>
                                                </wpg:grpSpPr>
                                                <wpg:grpSp>
                                                  <wpg:cNvPr id="1490340051" name="Группа 1490340051"/>
                                                  <wpg:cNvGrpSpPr/>
                                                  <wpg:grpSpPr>
                                                    <a:xfrm>
                                                      <a:off x="45720" y="22860"/>
                                                      <a:ext cx="5303520" cy="5044440"/>
                                                      <a:chOff x="45720" y="22860"/>
                                                      <a:chExt cx="5303520" cy="5044440"/>
                                                    </a:xfrm>
                                                  </wpg:grpSpPr>
                                                  <wpg:grpSp>
                                                    <wpg:cNvPr id="384842503" name="Группа 384842503"/>
                                                    <wpg:cNvGrpSpPr/>
                                                    <wpg:grpSpPr>
                                                      <a:xfrm>
                                                        <a:off x="45720" y="22860"/>
                                                        <a:ext cx="5303520" cy="5044440"/>
                                                        <a:chOff x="45720" y="22860"/>
                                                        <a:chExt cx="5303520" cy="5044440"/>
                                                      </a:xfrm>
                                                    </wpg:grpSpPr>
                                                    <wpg:grpSp>
                                                      <wpg:cNvPr id="1174746006" name="Группа 1174746006"/>
                                                      <wpg:cNvGrpSpPr/>
                                                      <wpg:grpSpPr>
                                                        <a:xfrm>
                                                          <a:off x="45720" y="22860"/>
                                                          <a:ext cx="5303520" cy="5044440"/>
                                                          <a:chOff x="45720" y="22860"/>
                                                          <a:chExt cx="5303520" cy="5044440"/>
                                                        </a:xfrm>
                                                      </wpg:grpSpPr>
                                                      <wpg:grpSp>
                                                        <wpg:cNvPr id="292420501" name="Группа 292420501"/>
                                                        <wpg:cNvGrpSpPr/>
                                                        <wpg:grpSpPr>
                                                          <a:xfrm>
                                                            <a:off x="45720" y="22860"/>
                                                            <a:ext cx="5303520" cy="5029200"/>
                                                            <a:chOff x="45720" y="22860"/>
                                                            <a:chExt cx="5303520" cy="5029200"/>
                                                          </a:xfrm>
                                                        </wpg:grpSpPr>
                                                        <wpg:grpSp>
                                                          <wpg:cNvPr id="1971968579" name="Группа 1971968579"/>
                                                          <wpg:cNvGrpSpPr/>
                                                          <wpg:grpSpPr>
                                                            <a:xfrm>
                                                              <a:off x="45720" y="22860"/>
                                                              <a:ext cx="5303520" cy="5029200"/>
                                                              <a:chOff x="99060" y="22860"/>
                                                              <a:chExt cx="5303520" cy="5029200"/>
                                                            </a:xfrm>
                                                          </wpg:grpSpPr>
                                                          <wpg:grpSp>
                                                            <wpg:cNvPr id="951124497" name="Группа 951124497"/>
                                                            <wpg:cNvGrpSpPr/>
                                                            <wpg:grpSpPr>
                                                              <a:xfrm>
                                                                <a:off x="99060" y="22860"/>
                                                                <a:ext cx="5303520" cy="5029200"/>
                                                                <a:chOff x="99060" y="22860"/>
                                                                <a:chExt cx="5303520" cy="5029200"/>
                                                              </a:xfrm>
                                                            </wpg:grpSpPr>
                                                            <wps:wsp>
                                                              <wps:cNvPr id="799211695" name="Круг: прозрачная заливка 799211695"/>
                                                              <wps:cNvSpPr/>
                                                              <wps:spPr>
                                                                <a:xfrm>
                                                                  <a:off x="99060" y="22860"/>
                                                                  <a:ext cx="5303520" cy="5029200"/>
                                                                </a:xfrm>
                                                                <a:prstGeom prst="donut">
                                                                  <a:avLst>
                                                                    <a:gd name="adj" fmla="val 25000"/>
                                                                  </a:avLst>
                                                                </a:prstGeom>
                                                                <a:solidFill>
                                                                  <a:srgbClr val="D8E2F3"/>
                                                                </a:solidFill>
                                                                <a:ln w="12700" cap="flat" cmpd="sng">
                                                                  <a:solidFill>
                                                                    <a:srgbClr val="1C3052"/>
                                                                  </a:solidFill>
                                                                  <a:prstDash val="solid"/>
                                                                  <a:miter lim="800000"/>
                                                                  <a:headEnd type="none" w="sm" len="sm"/>
                                                                  <a:tailEnd type="none" w="sm" len="sm"/>
                                                                </a:ln>
                                                              </wps:spPr>
                                                              <wps:txbx>
                                                                <w:txbxContent>
                                                                  <w:p w14:paraId="3796524D" w14:textId="77777777" w:rsidR="00975889" w:rsidRDefault="00975889">
                                                                    <w:pPr>
                                                                      <w:textDirection w:val="btLr"/>
                                                                    </w:pPr>
                                                                  </w:p>
                                                                </w:txbxContent>
                                                              </wps:txbx>
                                                              <wps:bodyPr spcFirstLastPara="1" wrap="square" lIns="91425" tIns="91425" rIns="91425" bIns="91425" anchor="ctr" anchorCtr="0">
                                                                <a:noAutofit/>
                                                              </wps:bodyPr>
                                                            </wps:wsp>
                                                            <wps:wsp>
                                                              <wps:cNvPr id="1380125360" name="Овал 1380125360"/>
                                                              <wps:cNvSpPr/>
                                                              <wps:spPr>
                                                                <a:xfrm>
                                                                  <a:off x="769620" y="1001056"/>
                                                                  <a:ext cx="3961681" cy="3296093"/>
                                                                </a:xfrm>
                                                                <a:prstGeom prst="ellipse">
                                                                  <a:avLst/>
                                                                </a:prstGeom>
                                                                <a:solidFill>
                                                                  <a:srgbClr val="B3C6E7"/>
                                                                </a:solidFill>
                                                                <a:ln w="12700" cap="flat" cmpd="sng">
                                                                  <a:solidFill>
                                                                    <a:srgbClr val="1C3052"/>
                                                                  </a:solidFill>
                                                                  <a:prstDash val="solid"/>
                                                                  <a:miter lim="800000"/>
                                                                  <a:headEnd type="none" w="sm" len="sm"/>
                                                                  <a:tailEnd type="none" w="sm" len="sm"/>
                                                                </a:ln>
                                                              </wps:spPr>
                                                              <wps:txbx>
                                                                <w:txbxContent>
                                                                  <w:p w14:paraId="5E50417C" w14:textId="77777777" w:rsidR="00975889" w:rsidRDefault="00975889">
                                                                    <w:pPr>
                                                                      <w:textDirection w:val="btLr"/>
                                                                    </w:pPr>
                                                                  </w:p>
                                                                </w:txbxContent>
                                                              </wps:txbx>
                                                              <wps:bodyPr spcFirstLastPara="1" wrap="square" lIns="91425" tIns="91425" rIns="91425" bIns="91425" anchor="ctr" anchorCtr="0">
                                                                <a:noAutofit/>
                                                              </wps:bodyPr>
                                                            </wps:wsp>
                                                          </wpg:grpSp>
                                                          <wps:wsp>
                                                            <wps:cNvPr id="2123874627" name="Овал 2123874627"/>
                                                            <wps:cNvSpPr/>
                                                            <wps:spPr>
                                                              <a:xfrm>
                                                                <a:off x="1789981" y="1780245"/>
                                                                <a:ext cx="1988245" cy="1732903"/>
                                                              </a:xfrm>
                                                              <a:prstGeom prst="ellipse">
                                                                <a:avLst/>
                                                              </a:prstGeom>
                                                              <a:solidFill>
                                                                <a:srgbClr val="8DA9DB"/>
                                                              </a:solidFill>
                                                              <a:ln w="12700" cap="flat" cmpd="sng">
                                                                <a:solidFill>
                                                                  <a:srgbClr val="1C3052"/>
                                                                </a:solidFill>
                                                                <a:prstDash val="solid"/>
                                                                <a:miter lim="800000"/>
                                                                <a:headEnd type="none" w="sm" len="sm"/>
                                                                <a:tailEnd type="none" w="sm" len="sm"/>
                                                              </a:ln>
                                                            </wps:spPr>
                                                            <wps:txbx>
                                                              <w:txbxContent>
                                                                <w:p w14:paraId="6DD95F05" w14:textId="77777777" w:rsidR="00975889" w:rsidRDefault="00975889">
                                                                  <w:pPr>
                                                                    <w:textDirection w:val="btLr"/>
                                                                  </w:pPr>
                                                                </w:p>
                                                              </w:txbxContent>
                                                            </wps:txbx>
                                                            <wps:bodyPr spcFirstLastPara="1" wrap="square" lIns="91425" tIns="91425" rIns="91425" bIns="91425" anchor="ctr" anchorCtr="0">
                                                              <a:noAutofit/>
                                                            </wps:bodyPr>
                                                          </wps:wsp>
                                                        </wpg:grpSp>
                                                        <wps:wsp>
                                                          <wps:cNvPr id="88164210" name="Прямоугольник 88164210"/>
                                                          <wps:cNvSpPr/>
                                                          <wps:spPr>
                                                            <a:xfrm>
                                                              <a:off x="1645920" y="198120"/>
                                                              <a:ext cx="2240280" cy="289560"/>
                                                            </a:xfrm>
                                                            <a:prstGeom prst="rect">
                                                              <a:avLst/>
                                                            </a:prstGeom>
                                                            <a:noFill/>
                                                            <a:ln>
                                                              <a:noFill/>
                                                            </a:ln>
                                                          </wps:spPr>
                                                          <wps:txbx>
                                                            <w:txbxContent>
                                                              <w:p w14:paraId="132A61B6" w14:textId="77777777" w:rsidR="00975889" w:rsidRDefault="00975889">
                                                                <w:pPr>
                                                                  <w:textDirection w:val="btLr"/>
                                                                </w:pPr>
                                                                <w:r>
                                                                  <w:rPr>
                                                                    <w:b/>
                                                                    <w:color w:val="000000"/>
                                                                  </w:rPr>
                                                                  <w:t>Периферійна зона – 7,9%</w:t>
                                                                </w:r>
                                                              </w:p>
                                                            </w:txbxContent>
                                                          </wps:txbx>
                                                          <wps:bodyPr spcFirstLastPara="1" wrap="square" lIns="91425" tIns="45700" rIns="91425" bIns="45700" anchor="t" anchorCtr="0">
                                                            <a:noAutofit/>
                                                          </wps:bodyPr>
                                                        </wps:wsp>
                                                      </wpg:grpSp>
                                                      <wps:wsp>
                                                        <wps:cNvPr id="1980940388" name="Прямая со стрелкой 1980940388"/>
                                                        <wps:cNvCnPr/>
                                                        <wps:spPr>
                                                          <a:xfrm>
                                                            <a:off x="2438400" y="5029200"/>
                                                            <a:ext cx="0" cy="38100"/>
                                                          </a:xfrm>
                                                          <a:prstGeom prst="straightConnector1">
                                                            <a:avLst/>
                                                          </a:prstGeom>
                                                          <a:noFill/>
                                                          <a:ln w="9525" cap="flat" cmpd="sng">
                                                            <a:solidFill>
                                                              <a:schemeClr val="accent1"/>
                                                            </a:solidFill>
                                                            <a:prstDash val="solid"/>
                                                            <a:miter lim="800000"/>
                                                            <a:headEnd type="none" w="sm" len="sm"/>
                                                            <a:tailEnd type="none" w="sm" len="sm"/>
                                                          </a:ln>
                                                        </wps:spPr>
                                                        <wps:bodyPr/>
                                                      </wps:wsp>
                                                    </wpg:grpSp>
                                                    <wps:wsp>
                                                      <wps:cNvPr id="957860846" name="Прямоугольник 957860846"/>
                                                      <wps:cNvSpPr/>
                                                      <wps:spPr>
                                                        <a:xfrm>
                                                          <a:off x="2101394" y="2008373"/>
                                                          <a:ext cx="1282604" cy="315151"/>
                                                        </a:xfrm>
                                                        <a:prstGeom prst="rect">
                                                          <a:avLst/>
                                                        </a:prstGeom>
                                                        <a:noFill/>
                                                        <a:ln>
                                                          <a:noFill/>
                                                        </a:ln>
                                                      </wps:spPr>
                                                      <wps:txbx>
                                                        <w:txbxContent>
                                                          <w:p w14:paraId="1C235B29" w14:textId="77777777" w:rsidR="00975889" w:rsidRDefault="00975889">
                                                            <w:pPr>
                                                              <w:textDirection w:val="btLr"/>
                                                            </w:pPr>
                                                            <w:r>
                                                              <w:rPr>
                                                                <w:b/>
                                                                <w:color w:val="000000"/>
                                                              </w:rPr>
                                                              <w:t>Ядро – 48,7%</w:t>
                                                            </w:r>
                                                          </w:p>
                                                        </w:txbxContent>
                                                      </wps:txbx>
                                                      <wps:bodyPr spcFirstLastPara="1" wrap="square" lIns="91425" tIns="45700" rIns="91425" bIns="45700" anchor="t" anchorCtr="0">
                                                        <a:noAutofit/>
                                                      </wps:bodyPr>
                                                    </wps:wsp>
                                                  </wpg:grpSp>
                                                  <wps:wsp>
                                                    <wps:cNvPr id="1018626837" name="Прямоугольник 1018626837"/>
                                                    <wps:cNvSpPr/>
                                                    <wps:spPr>
                                                      <a:xfrm>
                                                        <a:off x="1920240" y="2357311"/>
                                                        <a:ext cx="1662166" cy="270726"/>
                                                      </a:xfrm>
                                                      <a:prstGeom prst="rect">
                                                        <a:avLst/>
                                                      </a:prstGeom>
                                                      <a:noFill/>
                                                      <a:ln>
                                                        <a:noFill/>
                                                      </a:ln>
                                                    </wps:spPr>
                                                    <wps:txbx>
                                                      <w:txbxContent>
                                                        <w:p w14:paraId="5705B5E0" w14:textId="77777777" w:rsidR="00975889" w:rsidRDefault="00975889">
                                                          <w:pPr>
                                                            <w:textDirection w:val="btLr"/>
                                                          </w:pPr>
                                                          <w:r>
                                                            <w:rPr>
                                                              <w:color w:val="000000"/>
                                                            </w:rPr>
                                                            <w:t>Загальне ІР – 48,7%</w:t>
                                                          </w:r>
                                                        </w:p>
                                                      </w:txbxContent>
                                                    </wps:txbx>
                                                    <wps:bodyPr spcFirstLastPara="1" wrap="square" lIns="91425" tIns="45700" rIns="91425" bIns="45700" anchor="t" anchorCtr="0">
                                                      <a:noAutofit/>
                                                    </wps:bodyPr>
                                                  </wps:wsp>
                                                </wpg:grpSp>
                                                <wps:wsp>
                                                  <wps:cNvPr id="2013988881" name="Прямоугольник 2013988881"/>
                                                  <wps:cNvSpPr/>
                                                  <wps:spPr>
                                                    <a:xfrm>
                                                      <a:off x="1736641" y="1508719"/>
                                                      <a:ext cx="1724995" cy="335321"/>
                                                    </a:xfrm>
                                                    <a:prstGeom prst="rect">
                                                      <a:avLst/>
                                                    </a:prstGeom>
                                                    <a:noFill/>
                                                    <a:ln>
                                                      <a:noFill/>
                                                    </a:ln>
                                                  </wps:spPr>
                                                  <wps:txbx>
                                                    <w:txbxContent>
                                                      <w:p w14:paraId="77BE7FCF" w14:textId="77777777" w:rsidR="00975889" w:rsidRDefault="00975889">
                                                        <w:pPr>
                                                          <w:textDirection w:val="btLr"/>
                                                        </w:pPr>
                                                        <w:r>
                                                          <w:rPr>
                                                            <w:color w:val="000000"/>
                                                          </w:rPr>
                                                          <w:t>Спеціальне ІР – 43,4%</w:t>
                                                        </w:r>
                                                      </w:p>
                                                    </w:txbxContent>
                                                  </wps:txbx>
                                                  <wps:bodyPr spcFirstLastPara="1" wrap="square" lIns="91425" tIns="45700" rIns="91425" bIns="45700" anchor="t" anchorCtr="0">
                                                    <a:noAutofit/>
                                                  </wps:bodyPr>
                                                </wps:wsp>
                                              </wpg:grpSp>
                                              <wps:wsp>
                                                <wps:cNvPr id="587211027" name="Прямоугольник 587211027"/>
                                                <wps:cNvSpPr/>
                                                <wps:spPr>
                                                  <a:xfrm>
                                                    <a:off x="3631577" y="2484108"/>
                                                    <a:ext cx="1000664" cy="405298"/>
                                                  </a:xfrm>
                                                  <a:prstGeom prst="rect">
                                                    <a:avLst/>
                                                  </a:prstGeom>
                                                  <a:noFill/>
                                                  <a:ln>
                                                    <a:noFill/>
                                                  </a:ln>
                                                </wps:spPr>
                                                <wps:txbx>
                                                  <w:txbxContent>
                                                    <w:p w14:paraId="69B74569" w14:textId="77777777" w:rsidR="00975889" w:rsidRDefault="00975889">
                                                      <w:pPr>
                                                        <w:textDirection w:val="btLr"/>
                                                      </w:pPr>
                                                      <w:r>
                                                        <w:rPr>
                                                          <w:i/>
                                                          <w:color w:val="000000"/>
                                                        </w:rPr>
                                                        <w:t>СПР – 4,9%</w:t>
                                                      </w:r>
                                                    </w:p>
                                                  </w:txbxContent>
                                                </wps:txbx>
                                                <wps:bodyPr spcFirstLastPara="1" wrap="square" lIns="91425" tIns="45700" rIns="91425" bIns="45700" anchor="t" anchorCtr="0">
                                                  <a:noAutofit/>
                                                </wps:bodyPr>
                                              </wps:wsp>
                                            </wpg:grpSp>
                                            <wps:wsp>
                                              <wps:cNvPr id="1088008962" name="Прямоугольник 1088008962"/>
                                              <wps:cNvSpPr/>
                                              <wps:spPr>
                                                <a:xfrm>
                                                  <a:off x="2055674" y="3761835"/>
                                                  <a:ext cx="1188720" cy="413350"/>
                                                </a:xfrm>
                                                <a:prstGeom prst="rect">
                                                  <a:avLst/>
                                                </a:prstGeom>
                                                <a:noFill/>
                                                <a:ln>
                                                  <a:noFill/>
                                                </a:ln>
                                              </wps:spPr>
                                              <wps:txbx>
                                                <w:txbxContent>
                                                  <w:p w14:paraId="7F7CE134" w14:textId="77777777" w:rsidR="00975889" w:rsidRDefault="00975889">
                                                    <w:pPr>
                                                      <w:textDirection w:val="btLr"/>
                                                    </w:pPr>
                                                    <w:r>
                                                      <w:rPr>
                                                        <w:i/>
                                                        <w:color w:val="000000"/>
                                                      </w:rPr>
                                                      <w:t>ПР – 35,6%</w:t>
                                                    </w:r>
                                                  </w:p>
                                                  <w:p w14:paraId="74D87DFA" w14:textId="77777777" w:rsidR="00975889" w:rsidRDefault="00975889">
                                                    <w:pPr>
                                                      <w:textDirection w:val="btLr"/>
                                                    </w:pPr>
                                                  </w:p>
                                                </w:txbxContent>
                                              </wps:txbx>
                                              <wps:bodyPr spcFirstLastPara="1" wrap="square" lIns="91425" tIns="45700" rIns="91425" bIns="45700" anchor="t" anchorCtr="0">
                                                <a:noAutofit/>
                                              </wps:bodyPr>
                                            </wps:wsp>
                                          </wpg:grpSp>
                                          <wps:wsp>
                                            <wps:cNvPr id="578172446" name="Прямоугольник 578172446"/>
                                            <wps:cNvSpPr/>
                                            <wps:spPr>
                                              <a:xfrm>
                                                <a:off x="891540" y="2385060"/>
                                                <a:ext cx="879894" cy="301925"/>
                                              </a:xfrm>
                                              <a:prstGeom prst="rect">
                                                <a:avLst/>
                                              </a:prstGeom>
                                              <a:noFill/>
                                              <a:ln>
                                                <a:noFill/>
                                              </a:ln>
                                            </wps:spPr>
                                            <wps:txbx>
                                              <w:txbxContent>
                                                <w:p w14:paraId="4B17488D" w14:textId="77777777" w:rsidR="00975889" w:rsidRDefault="00975889">
                                                  <w:pPr>
                                                    <w:textDirection w:val="btLr"/>
                                                  </w:pPr>
                                                  <w:r>
                                                    <w:rPr>
                                                      <w:i/>
                                                      <w:color w:val="000000"/>
                                                    </w:rPr>
                                                    <w:t>УР – 2,9%</w:t>
                                                  </w:r>
                                                </w:p>
                                                <w:p w14:paraId="57473891" w14:textId="77777777" w:rsidR="00975889" w:rsidRDefault="00975889">
                                                  <w:pPr>
                                                    <w:textDirection w:val="btLr"/>
                                                  </w:pPr>
                                                </w:p>
                                              </w:txbxContent>
                                            </wps:txbx>
                                            <wps:bodyPr spcFirstLastPara="1" wrap="square" lIns="91425" tIns="45700" rIns="91425" bIns="45700" anchor="t" anchorCtr="0">
                                              <a:noAutofit/>
                                            </wps:bodyPr>
                                          </wps:wsp>
                                        </wpg:grpSp>
                                        <wps:wsp>
                                          <wps:cNvPr id="955661074" name="Прямоугольник 955661074"/>
                                          <wps:cNvSpPr/>
                                          <wps:spPr>
                                            <a:xfrm>
                                              <a:off x="1089660" y="495300"/>
                                              <a:ext cx="1724995" cy="335321"/>
                                            </a:xfrm>
                                            <a:prstGeom prst="rect">
                                              <a:avLst/>
                                            </a:prstGeom>
                                            <a:noFill/>
                                            <a:ln>
                                              <a:noFill/>
                                            </a:ln>
                                          </wps:spPr>
                                          <wps:txbx>
                                            <w:txbxContent>
                                              <w:p w14:paraId="7B729B0E" w14:textId="77777777" w:rsidR="00975889" w:rsidRDefault="00975889">
                                                <w:pPr>
                                                  <w:textDirection w:val="btLr"/>
                                                </w:pPr>
                                                <w:r>
                                                  <w:rPr>
                                                    <w:color w:val="000000"/>
                                                  </w:rPr>
                                                  <w:t>Альтернативне – 1,5%</w:t>
                                                </w:r>
                                              </w:p>
                                            </w:txbxContent>
                                          </wps:txbx>
                                          <wps:bodyPr spcFirstLastPara="1" wrap="square" lIns="91425" tIns="45700" rIns="91425" bIns="45700" anchor="t" anchorCtr="0">
                                            <a:noAutofit/>
                                          </wps:bodyPr>
                                        </wps:wsp>
                                      </wpg:grpSp>
                                      <wps:wsp>
                                        <wps:cNvPr id="330855471" name="Прямоугольник 330855471"/>
                                        <wps:cNvSpPr/>
                                        <wps:spPr>
                                          <a:xfrm>
                                            <a:off x="3055620" y="510540"/>
                                            <a:ext cx="1724660" cy="335280"/>
                                          </a:xfrm>
                                          <a:prstGeom prst="rect">
                                            <a:avLst/>
                                          </a:prstGeom>
                                          <a:noFill/>
                                          <a:ln>
                                            <a:noFill/>
                                          </a:ln>
                                        </wps:spPr>
                                        <wps:txbx>
                                          <w:txbxContent>
                                            <w:p w14:paraId="58D4D1BC" w14:textId="77777777" w:rsidR="00975889" w:rsidRDefault="00975889">
                                              <w:pPr>
                                                <w:textDirection w:val="btLr"/>
                                              </w:pPr>
                                              <w:r>
                                                <w:rPr>
                                                  <w:color w:val="000000"/>
                                                </w:rPr>
                                                <w:t>Розділове – 6,4%</w:t>
                                              </w:r>
                                            </w:p>
                                          </w:txbxContent>
                                        </wps:txbx>
                                        <wps:bodyPr spcFirstLastPara="1" wrap="square" lIns="91425" tIns="45700" rIns="91425" bIns="45700" anchor="t" anchorCtr="0">
                                          <a:noAutofit/>
                                        </wps:bodyPr>
                                      </wps:wsp>
                                    </wpg:grpSp>
                                    <wps:wsp>
                                      <wps:cNvPr id="776897126" name="Прямоугольник 776897126"/>
                                      <wps:cNvSpPr/>
                                      <wps:spPr>
                                        <a:xfrm>
                                          <a:off x="685800" y="1036320"/>
                                          <a:ext cx="879894" cy="301925"/>
                                        </a:xfrm>
                                        <a:prstGeom prst="rect">
                                          <a:avLst/>
                                        </a:prstGeom>
                                        <a:noFill/>
                                        <a:ln>
                                          <a:noFill/>
                                        </a:ln>
                                      </wps:spPr>
                                      <wps:txbx>
                                        <w:txbxContent>
                                          <w:p w14:paraId="601F2AE6" w14:textId="77777777" w:rsidR="00975889" w:rsidRDefault="00975889">
                                            <w:pPr>
                                              <w:textDirection w:val="btLr"/>
                                            </w:pPr>
                                            <w:r>
                                              <w:rPr>
                                                <w:i/>
                                                <w:color w:val="000000"/>
                                              </w:rPr>
                                              <w:t>ПР – 1,1%</w:t>
                                            </w:r>
                                          </w:p>
                                          <w:p w14:paraId="26BD94E5" w14:textId="77777777" w:rsidR="00975889" w:rsidRDefault="00975889">
                                            <w:pPr>
                                              <w:textDirection w:val="btLr"/>
                                            </w:pPr>
                                          </w:p>
                                        </w:txbxContent>
                                      </wps:txbx>
                                      <wps:bodyPr spcFirstLastPara="1" wrap="square" lIns="91425" tIns="45700" rIns="91425" bIns="45700" anchor="t" anchorCtr="0">
                                        <a:noAutofit/>
                                      </wps:bodyPr>
                                    </wps:wsp>
                                  </wpg:grpSp>
                                  <wps:wsp>
                                    <wps:cNvPr id="825824401" name="Прямоугольник 825824401"/>
                                    <wps:cNvSpPr/>
                                    <wps:spPr>
                                      <a:xfrm>
                                        <a:off x="4244340" y="1226820"/>
                                        <a:ext cx="879894" cy="301925"/>
                                      </a:xfrm>
                                      <a:prstGeom prst="rect">
                                        <a:avLst/>
                                      </a:prstGeom>
                                      <a:noFill/>
                                      <a:ln>
                                        <a:noFill/>
                                      </a:ln>
                                    </wps:spPr>
                                    <wps:txbx>
                                      <w:txbxContent>
                                        <w:p w14:paraId="455A1DFD" w14:textId="77777777" w:rsidR="00975889" w:rsidRDefault="00975889">
                                          <w:pPr>
                                            <w:textDirection w:val="btLr"/>
                                          </w:pPr>
                                          <w:r>
                                            <w:rPr>
                                              <w:i/>
                                              <w:color w:val="000000"/>
                                            </w:rPr>
                                            <w:t>ПР – 4,2%</w:t>
                                          </w:r>
                                        </w:p>
                                        <w:p w14:paraId="2D3D48A1" w14:textId="77777777" w:rsidR="00975889" w:rsidRDefault="00975889">
                                          <w:pPr>
                                            <w:textDirection w:val="btLr"/>
                                          </w:pPr>
                                        </w:p>
                                      </w:txbxContent>
                                    </wps:txbx>
                                    <wps:bodyPr spcFirstLastPara="1" wrap="square" lIns="91425" tIns="45700" rIns="91425" bIns="45700" anchor="t" anchorCtr="0">
                                      <a:noAutofit/>
                                    </wps:bodyPr>
                                  </wps:wsp>
                                </wpg:grpSp>
                                <wps:wsp>
                                  <wps:cNvPr id="1161626625" name="Прямоугольник 1161626625"/>
                                  <wps:cNvSpPr/>
                                  <wps:spPr>
                                    <a:xfrm>
                                      <a:off x="152400" y="1844040"/>
                                      <a:ext cx="879894" cy="301925"/>
                                    </a:xfrm>
                                    <a:prstGeom prst="rect">
                                      <a:avLst/>
                                    </a:prstGeom>
                                    <a:noFill/>
                                    <a:ln>
                                      <a:noFill/>
                                    </a:ln>
                                  </wps:spPr>
                                  <wps:txbx>
                                    <w:txbxContent>
                                      <w:p w14:paraId="6EBECFA3" w14:textId="77777777" w:rsidR="00975889" w:rsidRDefault="00975889">
                                        <w:pPr>
                                          <w:textDirection w:val="btLr"/>
                                        </w:pPr>
                                        <w:r>
                                          <w:rPr>
                                            <w:i/>
                                            <w:color w:val="000000"/>
                                          </w:rPr>
                                          <w:t>УР – 0,2%</w:t>
                                        </w:r>
                                      </w:p>
                                      <w:p w14:paraId="29308033" w14:textId="77777777" w:rsidR="00975889" w:rsidRDefault="00975889">
                                        <w:pPr>
                                          <w:textDirection w:val="btLr"/>
                                        </w:pPr>
                                      </w:p>
                                    </w:txbxContent>
                                  </wps:txbx>
                                  <wps:bodyPr spcFirstLastPara="1" wrap="square" lIns="91425" tIns="45700" rIns="91425" bIns="45700" anchor="t" anchorCtr="0">
                                    <a:noAutofit/>
                                  </wps:bodyPr>
                                </wps:wsp>
                              </wpg:grpSp>
                              <wps:wsp>
                                <wps:cNvPr id="1654239080" name="Прямоугольник 1654239080"/>
                                <wps:cNvSpPr/>
                                <wps:spPr>
                                  <a:xfrm>
                                    <a:off x="4594860" y="1973580"/>
                                    <a:ext cx="879894" cy="301925"/>
                                  </a:xfrm>
                                  <a:prstGeom prst="rect">
                                    <a:avLst/>
                                  </a:prstGeom>
                                  <a:noFill/>
                                  <a:ln>
                                    <a:noFill/>
                                  </a:ln>
                                </wps:spPr>
                                <wps:txbx>
                                  <w:txbxContent>
                                    <w:p w14:paraId="200382C6" w14:textId="77777777" w:rsidR="00975889" w:rsidRDefault="00975889">
                                      <w:pPr>
                                        <w:textDirection w:val="btLr"/>
                                      </w:pPr>
                                      <w:r>
                                        <w:rPr>
                                          <w:i/>
                                          <w:color w:val="000000"/>
                                        </w:rPr>
                                        <w:t>УР – 1,3%</w:t>
                                      </w:r>
                                    </w:p>
                                    <w:p w14:paraId="41BCA864" w14:textId="77777777" w:rsidR="00975889" w:rsidRDefault="00975889">
                                      <w:pPr>
                                        <w:textDirection w:val="btLr"/>
                                      </w:pPr>
                                    </w:p>
                                  </w:txbxContent>
                                </wps:txbx>
                                <wps:bodyPr spcFirstLastPara="1" wrap="square" lIns="91425" tIns="45700" rIns="91425" bIns="45700" anchor="t" anchorCtr="0">
                                  <a:noAutofit/>
                                </wps:bodyPr>
                              </wps:wsp>
                            </wpg:grpSp>
                            <wps:wsp>
                              <wps:cNvPr id="1402516842" name="Прямоугольник 1402516842"/>
                              <wps:cNvSpPr/>
                              <wps:spPr>
                                <a:xfrm>
                                  <a:off x="579120" y="3779520"/>
                                  <a:ext cx="1000664" cy="405298"/>
                                </a:xfrm>
                                <a:prstGeom prst="rect">
                                  <a:avLst/>
                                </a:prstGeom>
                                <a:noFill/>
                                <a:ln>
                                  <a:noFill/>
                                </a:ln>
                              </wps:spPr>
                              <wps:txbx>
                                <w:txbxContent>
                                  <w:p w14:paraId="53C581A9" w14:textId="77777777" w:rsidR="00975889" w:rsidRDefault="00975889">
                                    <w:pPr>
                                      <w:textDirection w:val="btLr"/>
                                    </w:pPr>
                                    <w:r>
                                      <w:rPr>
                                        <w:i/>
                                        <w:color w:val="000000"/>
                                      </w:rPr>
                                      <w:t>СПР – 0,2%</w:t>
                                    </w:r>
                                  </w:p>
                                </w:txbxContent>
                              </wps:txbx>
                              <wps:bodyPr spcFirstLastPara="1" wrap="square" lIns="91425" tIns="45700" rIns="91425" bIns="45700" anchor="t" anchorCtr="0">
                                <a:noAutofit/>
                              </wps:bodyPr>
                            </wps:wsp>
                          </wpg:grpSp>
                          <wps:wsp>
                            <wps:cNvPr id="107773653" name="Прямоугольник 107773653"/>
                            <wps:cNvSpPr/>
                            <wps:spPr>
                              <a:xfrm>
                                <a:off x="4160520" y="3688080"/>
                                <a:ext cx="1000664" cy="405298"/>
                              </a:xfrm>
                              <a:prstGeom prst="rect">
                                <a:avLst/>
                              </a:prstGeom>
                              <a:noFill/>
                              <a:ln>
                                <a:noFill/>
                              </a:ln>
                            </wps:spPr>
                            <wps:txbx>
                              <w:txbxContent>
                                <w:p w14:paraId="7BB18645" w14:textId="77777777" w:rsidR="00975889" w:rsidRDefault="00975889">
                                  <w:pPr>
                                    <w:textDirection w:val="btLr"/>
                                  </w:pPr>
                                  <w:r>
                                    <w:rPr>
                                      <w:i/>
                                      <w:color w:val="000000"/>
                                    </w:rPr>
                                    <w:t>СПР – 0,9%</w:t>
                                  </w:r>
                                </w:p>
                              </w:txbxContent>
                            </wps:txbx>
                            <wps:bodyPr spcFirstLastPara="1" wrap="square" lIns="91425" tIns="45700" rIns="91425" bIns="45700" anchor="t" anchorCtr="0">
                              <a:noAutofit/>
                            </wps:bodyPr>
                          </wps:wsp>
                        </wpg:grpSp>
                        <wps:wsp>
                          <wps:cNvPr id="759397169" name="Прямоугольник 759397169"/>
                          <wps:cNvSpPr/>
                          <wps:spPr>
                            <a:xfrm>
                              <a:off x="1705131" y="1551899"/>
                              <a:ext cx="2049780" cy="314960"/>
                            </a:xfrm>
                            <a:prstGeom prst="rect">
                              <a:avLst/>
                            </a:prstGeom>
                            <a:noFill/>
                            <a:ln>
                              <a:noFill/>
                            </a:ln>
                          </wps:spPr>
                          <wps:txbx>
                            <w:txbxContent>
                              <w:p w14:paraId="126CF293" w14:textId="77777777" w:rsidR="00975889" w:rsidRDefault="00975889">
                                <w:pPr>
                                  <w:textDirection w:val="btLr"/>
                                </w:pPr>
                                <w:r>
                                  <w:rPr>
                                    <w:b/>
                                    <w:color w:val="000000"/>
                                  </w:rPr>
                                  <w:t>Приядрова зона– 43,4%</w:t>
                                </w:r>
                              </w:p>
                            </w:txbxContent>
                          </wps:txbx>
                          <wps:bodyPr spcFirstLastPara="1" wrap="square" lIns="91425" tIns="45700" rIns="91425" bIns="45700" anchor="t" anchorCtr="0">
                            <a:noAutofit/>
                          </wps:bodyPr>
                        </wps:wsp>
                      </wpg:grpSp>
                    </wpg:wgp>
                  </a:graphicData>
                </a:graphic>
              </wp:inline>
            </w:drawing>
          </mc:Choice>
          <mc:Fallback xmlns:a="http://schemas.openxmlformats.org/drawingml/2006/main">
            <w:pict w14:anchorId="16DC3A22">
              <v:group id="Группа 1779987192" style="width:420.85pt;height:397.7pt;mso-position-horizontal-relative:char;mso-position-vertical-relative:line" coordsize="53511,50508" coordorigin="26672,12514" o:spid="_x0000_s1027" w14:anchorId="50BE6DB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">
                <v:group id="Группа 2049695896" style="position:absolute;left:26736;top:12577;width:53447;height:50445" coordsize="53452,50444" coordorigin=",3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">
                  <v:rect id="Прямоугольник 1179444258" style="position:absolute;top:3810;width:53452;height:50444;visibility:visible;mso-wrap-style:square;v-text-anchor:middle"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">
                    <v:textbox inset="2.53958mm,2.53958mm,2.53958mm,2.53958mm">
                      <w:txbxContent>
                        <w:p w:rsidR="00975889" w:rsidRDefault="00975889" w14:paraId="672A6659" w14:textId="77777777">
                          <w:pPr>
                            <w:textDirection w:val="btLr"/>
                          </w:pPr>
                        </w:p>
                      </w:txbxContent>
                    </v:textbox>
                  </v:rect>
                  <v:group id="Группа 1845747784" style="position:absolute;top:3810;width:53452;height:50444" coordsize="53452,50444" coordorigin="1295"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">
                    <v:group id="Группа 1591765672" style="position:absolute;left:1295;width:53452;height:50444" coordsize="53452,50444" coordorigin="1295" o:spid="_x0000_s1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">
                      <v:group id="Группа 15700700" style="position:absolute;left:1295;width:53452;height:50444" coordsize="53452,50444" coordorigin="1295" o:spid="_x0000_s1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">
                        <v:group id="Группа 1254783264" style="position:absolute;left:1295;width:53035;height:50444" coordsize="53035,50444" coordorigin="1295" o:spid="_x0000_s1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">
                          <v:group id="Группа 1426244853" style="position:absolute;left:1295;width:53035;height:50444" coordsize="53035,50444" coordorigin="1295" o:spid="_x0000_s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">
                            <v:group id="Группа 1610201646" style="position:absolute;left:1295;width:53035;height:50444" coordsize="53035,50444" coordorigin="1295" o:spid="_x0000_s1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">
                              <v:group id="Группа 698242789" style="position:absolute;left:1295;width:53035;height:50444" coordsize="53035,50444" coordorigin="1295" o:spid="_x0000_s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">
                                <v:group id="Группа 1655174780" style="position:absolute;left:1295;width:53035;height:50444" coordsize="53035,50444" coordorigin="1295" o:spid="_x0000_s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">
                                  <v:group id="Группа 894213465" style="position:absolute;left:1295;width:53035;height:50444" coordsize="53035,50444" coordorigin="1295" o:spid="_x0000_s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">
                                    <v:group id="Группа 183851781" style="position:absolute;left:1295;width:53035;height:50444" coordsize="53035,50444" o:spid="_x0000_s1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">
                                      <v:group id="Группа 920238071" style="position:absolute;width:53035;height:50444" coordsize="53035,50444" o:spid="_x0000_s1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">
                                        <v:group id="Группа 1043421516" style="position:absolute;width:53035;height:50444" coordsize="53035,50444" coordorigin="457,228" o:spid="_x0000_s1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">
                                          <v:group id="Группа 1490340051" style="position:absolute;left:457;top:228;width:53035;height:50445" coordsize="53035,50444" coordorigin="457,228" o:spid="_x0000_s1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">
                                            <v:group id="Группа 384842503" style="position:absolute;left:457;top:228;width:53035;height:50445" coordsize="53035,50444" coordorigin="457,228" o:spid="_x0000_s1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">
                                              <v:group id="Группа 1174746006" style="position:absolute;left:457;top:228;width:53035;height:50445" coordsize="53035,50444" coordorigin="457,228" o:spid="_x0000_s1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">
                                                <v:group id="Группа 292420501" style="position:absolute;left:457;top:228;width:53035;height:50292" coordsize="53035,50292" coordorigin="457,228" o:spid="_x0000_s1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">
                                                  <v:group id="Группа 1971968579" style="position:absolute;left:457;top:228;width:53035;height:50292" coordsize="53035,50292" coordorigin="990,228" o:spid="_x0000_s1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">
                                                    <v:group id="Группа 951124497" style="position:absolute;left:990;top:228;width:53035;height:50292" coordsize="53035,50292" coordorigin="990,228" o:spid="_x0000_s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textboxrect="3163,3163,18437,18437" o:connecttype="custom" o:connectlocs="10800,0;3163,3163;0,10800;3163,18437;10800,21600;18437,18437;21600,10800;18437,3163"/>
                                                        <v:handles>
                                                          <v:h position="#0,center" xrange="0,10800"/>
                                                        </v:handles>
                                                      </v:shapetype>
                                                      <v:shape id="Круг: прозрачная заливка 799211695" style="position:absolute;left:990;top:228;width:53035;height:50292;visibility:visible;mso-wrap-style:square;v-text-anchor:middle" o:spid="_x0000_s1048" fillcolor="#d8e2f3" strokecolor="#1c3052" strokeweight="1pt" type="#_x0000_t23" adj="5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">
                                                        <v:stroke joinstyle="miter" startarrowwidth="narrow" startarrowlength="short" endarrowwidth="narrow" endarrowlength="short"/>
                                                        <v:textbox inset="2.53958mm,2.53958mm,2.53958mm,2.53958mm">
                                                          <w:txbxContent>
                                                            <w:p w:rsidR="00975889" w:rsidRDefault="00975889" w14:paraId="0A37501D" w14:textId="77777777">
                                                              <w:pPr>
                                                                <w:textDirection w:val="btLr"/>
                                                              </w:pPr>
                                                            </w:p>
                                                          </w:txbxContent>
                                                        </v:textbox>
                                                      </v:shape>
                                                      <v:oval id="Овал 1380125360" style="position:absolute;left:7696;top:10010;width:39617;height:32961;visibility:visible;mso-wrap-style:square;v-text-anchor:middle" o:spid="_x0000_s1049" fillcolor="#b3c6e7" strokecolor="#1c3052"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">
                                                        <v:stroke joinstyle="miter" startarrowwidth="narrow" startarrowlength="short" endarrowwidth="narrow" endarrowlength="short"/>
                                                        <v:textbox inset="2.53958mm,2.53958mm,2.53958mm,2.53958mm">
                                                          <w:txbxContent>
                                                            <w:p w:rsidR="00975889" w:rsidRDefault="00975889" w14:paraId="5DAB6C7B" w14:textId="77777777">
                                                              <w:pPr>
                                                                <w:textDirection w:val="btLr"/>
                                                              </w:pPr>
                                                            </w:p>
                                                          </w:txbxContent>
                                                        </v:textbox>
                                                      </v:oval>
                                                    </v:group>
                                                    <v:oval id="Овал 2123874627" style="position:absolute;left:17899;top:17802;width:19883;height:17329;visibility:visible;mso-wrap-style:square;v-text-anchor:middle" o:spid="_x0000_s1050" fillcolor="#8da9db" strokecolor="#1c3052"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">
                                                      <v:stroke joinstyle="miter" startarrowwidth="narrow" startarrowlength="short" endarrowwidth="narrow" endarrowlength="short"/>
                                                      <v:textbox inset="2.53958mm,2.53958mm,2.53958mm,2.53958mm">
                                                        <w:txbxContent>
                                                          <w:p w:rsidR="00975889" w:rsidRDefault="00975889" w14:paraId="02EB378F" w14:textId="77777777">
                                                            <w:pPr>
                                                              <w:textDirection w:val="btLr"/>
                                                            </w:pPr>
                                                          </w:p>
                                                        </w:txbxContent>
                                                      </v:textbox>
                                                    </v:oval>
                                                  </v:group>
                                                  <v:rect id="Прямоугольник 88164210" style="position:absolute;left:16459;top:1981;width:22403;height:2895;visibility:visible;mso-wrap-style:square;v-text-anchor:top" o:spid="_x0000_s105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">
                                                    <v:textbox inset="2.53958mm,1.2694mm,2.53958mm,1.2694mm">
                                                      <w:txbxContent>
                                                        <w:p w:rsidR="00975889" w:rsidRDefault="00975889" w14:paraId="2C23F936" w14:textId="77777777">
                                                          <w:pPr>
                                                            <w:textDirection w:val="btLr"/>
                                                          </w:pPr>
                                                          <w:r>
                                                            <w:rPr>
                                                              <w:b/>
                                                              <w:color w:val="000000"/>
                                                            </w:rPr>
                                                            <w:t>Периферійна зона – 7,9%</w:t>
                                                          </w:r>
                                                        </w:p>
                                                      </w:txbxContent>
                                                    </v:textbox>
                                                  </v:rect>
                                                </v:group>
                                                <v:shapetype id="_x0000_t32" coordsize="21600,21600" o:oned="t" filled="f" o:spt="32" path="m,l21600,21600e">
                                                  <v:path fillok="f" arrowok="t" o:connecttype="none"/>
                                                  <o:lock v:ext="edit" shapetype="t"/>
                                                </v:shapetype>
                                                <v:shape id="Прямая со стрелкой 1980940388" style="position:absolute;left:24384;top:50292;width:0;height:381;visibility:visible;mso-wrap-style:square" o:spid="_x0000_s1052" strokecolor="#4472c4 [3204]" o:connectortype="straight" type="#_x0000_t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">
                                                  <v:stroke joinstyle="miter" startarrowwidth="narrow" startarrowlength="short" endarrowwidth="narrow" endarrowlength="short"/>
                                                </v:shape>
                                              </v:group>
                                              <v:rect id="Прямоугольник 957860846" style="position:absolute;left:21013;top:20083;width:12826;height:3152;visibility:visible;mso-wrap-style:square;v-text-anchor:top" o:spid="_x0000_s105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">
                                                <v:textbox inset="2.53958mm,1.2694mm,2.53958mm,1.2694mm">
                                                  <w:txbxContent>
                                                    <w:p w:rsidR="00975889" w:rsidRDefault="00975889" w14:paraId="510DBB9E" w14:textId="77777777">
                                                      <w:pPr>
                                                        <w:textDirection w:val="btLr"/>
                                                      </w:pPr>
                                                      <w:r>
                                                        <w:rPr>
                                                          <w:b/>
                                                          <w:color w:val="000000"/>
                                                        </w:rPr>
                                                        <w:t>Ядро – 48,7%</w:t>
                                                      </w:r>
                                                    </w:p>
                                                  </w:txbxContent>
                                                </v:textbox>
                                              </v:rect>
                                            </v:group>
                                            <v:rect id="Прямоугольник 1018626837" style="position:absolute;left:19202;top:23573;width:16622;height:2707;visibility:visible;mso-wrap-style:square;v-text-anchor:top" o:spid="_x0000_s105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">
                                              <v:textbox inset="2.53958mm,1.2694mm,2.53958mm,1.2694mm">
                                                <w:txbxContent>
                                                  <w:p w:rsidR="00975889" w:rsidRDefault="00975889" w14:paraId="64548D5D" w14:textId="77777777">
                                                    <w:pPr>
                                                      <w:textDirection w:val="btLr"/>
                                                    </w:pPr>
                                                    <w:r>
                                                      <w:rPr>
                                                        <w:color w:val="000000"/>
                                                      </w:rPr>
                                                      <w:t>Загальне ІР – 48,7%</w:t>
                                                    </w:r>
                                                  </w:p>
                                                </w:txbxContent>
                                              </v:textbox>
                                            </v:rect>
                                          </v:group>
                                          <v:rect id="Прямоугольник 2013988881" style="position:absolute;left:17366;top:15087;width:17250;height:3353;visibility:visible;mso-wrap-style:square;v-text-anchor:top" o:spid="_x0000_s105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">
                                            <v:textbox inset="2.53958mm,1.2694mm,2.53958mm,1.2694mm">
                                              <w:txbxContent>
                                                <w:p w:rsidR="00975889" w:rsidRDefault="00975889" w14:paraId="39664D95" w14:textId="77777777">
                                                  <w:pPr>
                                                    <w:textDirection w:val="btLr"/>
                                                  </w:pPr>
                                                  <w:r>
                                                    <w:rPr>
                                                      <w:color w:val="000000"/>
                                                    </w:rPr>
                                                    <w:t>Спеціальне ІР – 43,4%</w:t>
                                                  </w:r>
                                                </w:p>
                                              </w:txbxContent>
                                            </v:textbox>
                                          </v:rect>
                                        </v:group>
                                        <v:rect id="Прямоугольник 587211027" style="position:absolute;left:36315;top:24841;width:10007;height:4053;visibility:visible;mso-wrap-style:square;v-text-anchor:top" o:spid="_x0000_s1056"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">
                                          <v:textbox inset="2.53958mm,1.2694mm,2.53958mm,1.2694mm">
                                            <w:txbxContent>
                                              <w:p w:rsidR="00975889" w:rsidRDefault="00975889" w14:paraId="190CC493" w14:textId="77777777">
                                                <w:pPr>
                                                  <w:textDirection w:val="btLr"/>
                                                </w:pPr>
                                                <w:r>
                                                  <w:rPr>
                                                    <w:i/>
                                                    <w:color w:val="000000"/>
                                                  </w:rPr>
                                                  <w:t>СПР – 4,9%</w:t>
                                                </w:r>
                                              </w:p>
                                            </w:txbxContent>
                                          </v:textbox>
                                        </v:rect>
                                      </v:group>
                                      <v:rect id="Прямоугольник 1088008962" style="position:absolute;left:20556;top:37618;width:11887;height:4133;visibility:visible;mso-wrap-style:square;v-text-anchor:top" o:spid="_x0000_s105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">
                                        <v:textbox inset="2.53958mm,1.2694mm,2.53958mm,1.2694mm">
                                          <w:txbxContent>
                                            <w:p w:rsidR="00975889" w:rsidRDefault="00975889" w14:paraId="2452CE3C" w14:textId="77777777">
                                              <w:pPr>
                                                <w:textDirection w:val="btLr"/>
                                              </w:pPr>
                                              <w:r>
                                                <w:rPr>
                                                  <w:i/>
                                                  <w:color w:val="000000"/>
                                                </w:rPr>
                                                <w:t>ПР – 35,6%</w:t>
                                              </w:r>
                                            </w:p>
                                            <w:p w:rsidR="00975889" w:rsidRDefault="00975889" w14:paraId="6A05A809" w14:textId="77777777">
                                              <w:pPr>
                                                <w:textDirection w:val="btLr"/>
                                              </w:pPr>
                                            </w:p>
                                          </w:txbxContent>
                                        </v:textbox>
                                      </v:rect>
                                    </v:group>
                                    <v:rect id="Прямоугольник 578172446" style="position:absolute;left:8915;top:23850;width:8799;height:3019;visibility:visible;mso-wrap-style:square;v-text-anchor:top" o:spid="_x0000_s105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">
                                      <v:textbox inset="2.53958mm,1.2694mm,2.53958mm,1.2694mm">
                                        <w:txbxContent>
                                          <w:p w:rsidR="00975889" w:rsidRDefault="00975889" w14:paraId="1DB83418" w14:textId="77777777">
                                            <w:pPr>
                                              <w:textDirection w:val="btLr"/>
                                            </w:pPr>
                                            <w:r>
                                              <w:rPr>
                                                <w:i/>
                                                <w:color w:val="000000"/>
                                              </w:rPr>
                                              <w:t>УР – 2,9%</w:t>
                                            </w:r>
                                          </w:p>
                                          <w:p w:rsidR="00975889" w:rsidRDefault="00975889" w14:paraId="5A39BBE3" w14:textId="77777777">
                                            <w:pPr>
                                              <w:textDirection w:val="btLr"/>
                                            </w:pPr>
                                          </w:p>
                                        </w:txbxContent>
                                      </v:textbox>
                                    </v:rect>
                                  </v:group>
                                  <v:rect id="Прямоугольник 955661074" style="position:absolute;left:10896;top:4953;width:17250;height:3353;visibility:visible;mso-wrap-style:square;v-text-anchor:top" o:spid="_x0000_s105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">
                                    <v:textbox inset="2.53958mm,1.2694mm,2.53958mm,1.2694mm">
                                      <w:txbxContent>
                                        <w:p w:rsidR="00975889" w:rsidRDefault="00975889" w14:paraId="671FEC93" w14:textId="77777777">
                                          <w:pPr>
                                            <w:textDirection w:val="btLr"/>
                                          </w:pPr>
                                          <w:r>
                                            <w:rPr>
                                              <w:color w:val="000000"/>
                                            </w:rPr>
                                            <w:t>Альтернативне – 1,5%</w:t>
                                          </w:r>
                                        </w:p>
                                      </w:txbxContent>
                                    </v:textbox>
                                  </v:rect>
                                </v:group>
                                <v:rect id="Прямоугольник 330855471" style="position:absolute;left:30556;top:5105;width:17246;height:3353;visibility:visible;mso-wrap-style:square;v-text-anchor:top" o:spid="_x0000_s1060"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">
                                  <v:textbox inset="2.53958mm,1.2694mm,2.53958mm,1.2694mm">
                                    <w:txbxContent>
                                      <w:p w:rsidR="00975889" w:rsidRDefault="00975889" w14:paraId="02FAD169" w14:textId="77777777">
                                        <w:pPr>
                                          <w:textDirection w:val="btLr"/>
                                        </w:pPr>
                                        <w:r>
                                          <w:rPr>
                                            <w:color w:val="000000"/>
                                          </w:rPr>
                                          <w:t>Розділове – 6,4%</w:t>
                                        </w:r>
                                      </w:p>
                                    </w:txbxContent>
                                  </v:textbox>
                                </v:rect>
                              </v:group>
                              <v:rect id="Прямоугольник 776897126" style="position:absolute;left:6858;top:10363;width:8798;height:3019;visibility:visible;mso-wrap-style:square;v-text-anchor:top" o:spid="_x0000_s1061"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">
                                <v:textbox inset="2.53958mm,1.2694mm,2.53958mm,1.2694mm">
                                  <w:txbxContent>
                                    <w:p w:rsidR="00975889" w:rsidRDefault="00975889" w14:paraId="40C63A98" w14:textId="77777777">
                                      <w:pPr>
                                        <w:textDirection w:val="btLr"/>
                                      </w:pPr>
                                      <w:r>
                                        <w:rPr>
                                          <w:i/>
                                          <w:color w:val="000000"/>
                                        </w:rPr>
                                        <w:t>ПР – 1,1%</w:t>
                                      </w:r>
                                    </w:p>
                                    <w:p w:rsidR="00975889" w:rsidRDefault="00975889" w14:paraId="41C8F396" w14:textId="77777777">
                                      <w:pPr>
                                        <w:textDirection w:val="btLr"/>
                                      </w:pPr>
                                    </w:p>
                                  </w:txbxContent>
                                </v:textbox>
                              </v:rect>
                            </v:group>
                            <v:rect id="Прямоугольник 825824401" style="position:absolute;left:42443;top:12268;width:8799;height:3019;visibility:visible;mso-wrap-style:square;v-text-anchor:top" o:spid="_x0000_s1062"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">
                              <v:textbox inset="2.53958mm,1.2694mm,2.53958mm,1.2694mm">
                                <w:txbxContent>
                                  <w:p w:rsidR="00975889" w:rsidRDefault="00975889" w14:paraId="3B1C3915" w14:textId="77777777">
                                    <w:pPr>
                                      <w:textDirection w:val="btLr"/>
                                    </w:pPr>
                                    <w:r>
                                      <w:rPr>
                                        <w:i/>
                                        <w:color w:val="000000"/>
                                      </w:rPr>
                                      <w:t>ПР – 4,2%</w:t>
                                    </w:r>
                                  </w:p>
                                  <w:p w:rsidR="00975889" w:rsidRDefault="00975889" w14:paraId="72A3D3EC" w14:textId="77777777">
                                    <w:pPr>
                                      <w:textDirection w:val="btLr"/>
                                    </w:pPr>
                                  </w:p>
                                </w:txbxContent>
                              </v:textbox>
                            </v:rect>
                          </v:group>
                          <v:rect id="Прямоугольник 1161626625" style="position:absolute;left:1524;top:18440;width:8798;height:3019;visibility:visible;mso-wrap-style:square;v-text-anchor:top" o:spid="_x0000_s1063"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">
                            <v:textbox inset="2.53958mm,1.2694mm,2.53958mm,1.2694mm">
                              <w:txbxContent>
                                <w:p w:rsidR="00975889" w:rsidRDefault="00975889" w14:paraId="69FAF32D" w14:textId="77777777">
                                  <w:pPr>
                                    <w:textDirection w:val="btLr"/>
                                  </w:pPr>
                                  <w:r>
                                    <w:rPr>
                                      <w:i/>
                                      <w:color w:val="000000"/>
                                    </w:rPr>
                                    <w:t>УР – 0,2%</w:t>
                                  </w:r>
                                </w:p>
                                <w:p w:rsidR="00975889" w:rsidRDefault="00975889" w14:paraId="0D0B940D" w14:textId="77777777">
                                  <w:pPr>
                                    <w:textDirection w:val="btLr"/>
                                  </w:pPr>
                                </w:p>
                              </w:txbxContent>
                            </v:textbox>
                          </v:rect>
                        </v:group>
                        <v:rect id="Прямоугольник 1654239080" style="position:absolute;left:45948;top:19735;width:8799;height:3020;visibility:visible;mso-wrap-style:square;v-text-anchor:top" o:spid="_x0000_s1064"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">
                          <v:textbox inset="2.53958mm,1.2694mm,2.53958mm,1.2694mm">
                            <w:txbxContent>
                              <w:p w:rsidR="00975889" w:rsidRDefault="00975889" w14:paraId="28A0214C" w14:textId="77777777">
                                <w:pPr>
                                  <w:textDirection w:val="btLr"/>
                                </w:pPr>
                                <w:r>
                                  <w:rPr>
                                    <w:i/>
                                    <w:color w:val="000000"/>
                                  </w:rPr>
                                  <w:t>УР – 1,3%</w:t>
                                </w:r>
                              </w:p>
                              <w:p w:rsidR="00975889" w:rsidRDefault="00975889" w14:paraId="0E27B00A" w14:textId="77777777">
                                <w:pPr>
                                  <w:textDirection w:val="btLr"/>
                                </w:pPr>
                              </w:p>
                            </w:txbxContent>
                          </v:textbox>
                        </v:rect>
                      </v:group>
                      <v:rect id="Прямоугольник 1402516842" style="position:absolute;left:5791;top:37795;width:10006;height:4053;visibility:visible;mso-wrap-style:square;v-text-anchor:top" o:spid="_x0000_s1065"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">
                        <v:textbox inset="2.53958mm,1.2694mm,2.53958mm,1.2694mm">
                          <w:txbxContent>
                            <w:p w:rsidR="00975889" w:rsidRDefault="00975889" w14:paraId="3EEB31A3" w14:textId="77777777">
                              <w:pPr>
                                <w:textDirection w:val="btLr"/>
                              </w:pPr>
                              <w:r>
                                <w:rPr>
                                  <w:i/>
                                  <w:color w:val="000000"/>
                                </w:rPr>
                                <w:t>СПР – 0,2%</w:t>
                              </w:r>
                            </w:p>
                          </w:txbxContent>
                        </v:textbox>
                      </v:rect>
                    </v:group>
                    <v:rect id="Прямоугольник 107773653" style="position:absolute;left:41605;top:36880;width:10006;height:4053;visibility:visible;mso-wrap-style:square;v-text-anchor:top" o:spid="_x0000_s1066"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">
                      <v:textbox inset="2.53958mm,1.2694mm,2.53958mm,1.2694mm">
                        <w:txbxContent>
                          <w:p w:rsidR="00975889" w:rsidRDefault="00975889" w14:paraId="1B7BFA96" w14:textId="77777777">
                            <w:pPr>
                              <w:textDirection w:val="btLr"/>
                            </w:pPr>
                            <w:r>
                              <w:rPr>
                                <w:i/>
                                <w:color w:val="000000"/>
                              </w:rPr>
                              <w:t>СПР – 0,9%</w:t>
                            </w:r>
                          </w:p>
                        </w:txbxContent>
                      </v:textbox>
                    </v:rect>
                  </v:group>
                  <v:rect id="Прямоугольник 759397169" style="position:absolute;left:17051;top:15518;width:20498;height:3150;visibility:visible;mso-wrap-style:square;v-text-anchor:top" o:spid="_x0000_s1067"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">
                    <v:textbox inset="2.53958mm,1.2694mm,2.53958mm,1.2694mm">
                      <w:txbxContent>
                        <w:p w:rsidR="00975889" w:rsidRDefault="00975889" w14:paraId="57EF2825" w14:textId="77777777">
                          <w:pPr>
                            <w:textDirection w:val="btLr"/>
                          </w:pPr>
                          <w:proofErr w:type="spellStart"/>
                          <w:r>
                            <w:rPr>
                              <w:b/>
                              <w:color w:val="000000"/>
                            </w:rPr>
                            <w:t>Приядрова</w:t>
                          </w:r>
                          <w:proofErr w:type="spellEnd"/>
                          <w:r>
                            <w:rPr>
                              <w:b/>
                              <w:color w:val="000000"/>
                            </w:rPr>
                            <w:t xml:space="preserve"> зона– 43,4%</w:t>
                          </w:r>
                        </w:p>
                      </w:txbxContent>
                    </v:textbox>
                  </v:rect>
                </v:group>
                <w10:anchorlock/>
              </v:group>
            </w:pict>
          </mc:Fallback>
        </mc:AlternateContent>
      </w:r>
    </w:p>
    <w:p w14:paraId="75BB55A9" w14:textId="77777777" w:rsidR="00AC6665" w:rsidRPr="004B1038" w:rsidRDefault="006F26FD" w:rsidP="00835B01">
      <w:pPr>
        <w:spacing w:after="240" w:line="360" w:lineRule="auto"/>
        <w:ind w:firstLine="567"/>
        <w:jc w:val="both"/>
        <w:rPr>
          <w:i/>
          <w:iCs/>
          <w:sz w:val="28"/>
          <w:szCs w:val="28"/>
        </w:rPr>
      </w:pPr>
      <w:r w:rsidRPr="41850D27">
        <w:rPr>
          <w:i/>
          <w:iCs/>
          <w:sz w:val="28"/>
          <w:szCs w:val="28"/>
        </w:rPr>
        <w:t>Рис.1</w:t>
      </w:r>
      <w:r w:rsidR="004B1038" w:rsidRPr="41850D27">
        <w:rPr>
          <w:i/>
          <w:iCs/>
          <w:sz w:val="28"/>
          <w:szCs w:val="28"/>
          <w:lang w:val="ru-RU"/>
        </w:rPr>
        <w:t>.</w:t>
      </w:r>
      <w:r w:rsidRPr="41850D27">
        <w:rPr>
          <w:i/>
          <w:iCs/>
          <w:sz w:val="28"/>
          <w:szCs w:val="28"/>
        </w:rPr>
        <w:t xml:space="preserve"> Функціонально-семантичне поле повносоставних інтерогативних речень</w:t>
      </w:r>
    </w:p>
    <w:p w14:paraId="32B0FA08"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Розділові питання (</w:t>
      </w:r>
      <w:r>
        <w:rPr>
          <w:i/>
          <w:iCs/>
          <w:color w:val="000000"/>
          <w:sz w:val="28"/>
          <w:szCs w:val="28"/>
        </w:rPr>
        <w:t>tag questions</w:t>
      </w:r>
      <w:r>
        <w:rPr>
          <w:color w:val="000000"/>
          <w:sz w:val="28"/>
          <w:szCs w:val="28"/>
        </w:rPr>
        <w:t xml:space="preserve">) – </w:t>
      </w:r>
      <w:r>
        <w:rPr>
          <w:i/>
          <w:iCs/>
          <w:color w:val="000000"/>
          <w:sz w:val="28"/>
          <w:szCs w:val="28"/>
        </w:rPr>
        <w:t>You know him, don’t you?</w:t>
      </w:r>
      <w:r>
        <w:rPr>
          <w:color w:val="000000"/>
          <w:sz w:val="28"/>
          <w:szCs w:val="28"/>
        </w:rPr>
        <w:t xml:space="preserve">, </w:t>
      </w:r>
      <w:r>
        <w:rPr>
          <w:i/>
          <w:iCs/>
          <w:color w:val="000000"/>
          <w:sz w:val="28"/>
          <w:szCs w:val="28"/>
        </w:rPr>
        <w:t>She’s coming, isn’t she?</w:t>
      </w:r>
      <w:r>
        <w:rPr>
          <w:color w:val="000000"/>
          <w:sz w:val="28"/>
          <w:szCs w:val="28"/>
        </w:rPr>
        <w:t xml:space="preserve">, </w:t>
      </w:r>
      <w:r>
        <w:rPr>
          <w:i/>
          <w:iCs/>
          <w:color w:val="000000"/>
          <w:sz w:val="28"/>
          <w:szCs w:val="28"/>
        </w:rPr>
        <w:t>We can start now, can’t we?</w:t>
      </w:r>
      <w:r>
        <w:rPr>
          <w:color w:val="000000"/>
          <w:sz w:val="28"/>
          <w:szCs w:val="28"/>
        </w:rPr>
        <w:t xml:space="preserve"> – поєднують інформативну та модально-прагматичну функції, уточнюючи припущення мовця або шукаючи підтвердження інформації.</w:t>
      </w:r>
    </w:p>
    <w:p w14:paraId="4A74D634"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Спеціальні повносоставні питання, як-от </w:t>
      </w:r>
      <w:r>
        <w:rPr>
          <w:i/>
          <w:iCs/>
          <w:color w:val="000000"/>
          <w:sz w:val="28"/>
          <w:szCs w:val="28"/>
        </w:rPr>
        <w:t xml:space="preserve">Why had they changed their mind?, Where’s this package?, How did you meet her?, Who drew that?, When did you last see him? </w:t>
      </w:r>
      <w:r>
        <w:rPr>
          <w:color w:val="000000"/>
          <w:sz w:val="28"/>
          <w:szCs w:val="28"/>
        </w:rPr>
        <w:t xml:space="preserve">(Galbraith R.) – розкривають прагнення до отримання уточнюючої інформації щодо окремого компонента ситуації (часу, причини, місця, способу дії тощо). Такі питання формуються за допомогою wh-слів (what, where, why, how, who, when) та відзначаються складною внутрішньою </w:t>
      </w:r>
      <w:r>
        <w:rPr>
          <w:color w:val="000000"/>
          <w:sz w:val="28"/>
          <w:szCs w:val="28"/>
        </w:rPr>
        <w:lastRenderedPageBreak/>
        <w:t>структурою, що часто включає декілька другорядних членів речення. У граматичному плані вони потребують дотримання чіткого порядку слів: питальне слово – допоміжне дієслово – підмет – основне дієслово – інші члени речення. Часто до них додаються уточнюючі обставини чи пояснення, які підсилюють семантичне навантаження запиту.</w:t>
      </w:r>
    </w:p>
    <w:p w14:paraId="7F4A65CC"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Такі питання можуть мати різну інтонацію – як спадну, що свідчить про нейтральне запитування, так і висхідну, яка передає здивування або емоційний наголос. Наприклад, </w:t>
      </w:r>
      <w:r>
        <w:rPr>
          <w:i/>
          <w:iCs/>
          <w:color w:val="000000"/>
          <w:sz w:val="28"/>
          <w:szCs w:val="28"/>
        </w:rPr>
        <w:t xml:space="preserve">Why did she lie to you? </w:t>
      </w:r>
      <w:r>
        <w:rPr>
          <w:color w:val="000000"/>
          <w:sz w:val="28"/>
          <w:szCs w:val="28"/>
        </w:rPr>
        <w:t xml:space="preserve">вказує на прагнення з’ясувати причину, тоді як </w:t>
      </w:r>
      <w:r>
        <w:rPr>
          <w:i/>
          <w:iCs/>
          <w:color w:val="000000"/>
          <w:sz w:val="28"/>
          <w:szCs w:val="28"/>
        </w:rPr>
        <w:t xml:space="preserve">What have they done this time? </w:t>
      </w:r>
      <w:r>
        <w:rPr>
          <w:color w:val="000000"/>
          <w:sz w:val="28"/>
          <w:szCs w:val="28"/>
        </w:rPr>
        <w:t>– виражає подив, обурення або недовіру. Спеціальні питання часто вживаються у детективному жанрі або художніх творах, коли важливо акцентувати на деталях події, мотивації персонажів, їхніх діях і стосунках. У романі Р. Ґалбрейта наведені приклади спеціальних питань створюють драматичну напругу, модулюють темп оповіді та допомагають вибудувати діалог між персонажами.</w:t>
      </w:r>
    </w:p>
    <w:p w14:paraId="64304C4D"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Окрім того, спеціальні повносоставні питання часто мають поліфункціональне навантаження. Вони не лише з’ясовують певну обставину, а й виявляють ставлення мовця до ситуації. Наприклад, питання </w:t>
      </w:r>
      <w:r>
        <w:rPr>
          <w:i/>
          <w:iCs/>
          <w:color w:val="000000"/>
          <w:sz w:val="28"/>
          <w:szCs w:val="28"/>
        </w:rPr>
        <w:t xml:space="preserve">Where did you meet her? </w:t>
      </w:r>
      <w:r>
        <w:rPr>
          <w:color w:val="000000"/>
          <w:sz w:val="28"/>
          <w:szCs w:val="28"/>
        </w:rPr>
        <w:t>(Galbraith R.) у контексті може означати не тільки запит на інформацію, але й вияв недовіри, ревнощів або контролю. Із прагматичної точки зору такі питання часто маркують зміну теми розмови або ініціюють новий комунікативний етап. Завдяки цьому вони є одним із головних засобів підтримання динаміки діалогу.</w:t>
      </w:r>
    </w:p>
    <w:p w14:paraId="2BEC164B"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Особливою підгрупою в межах ФСП є повносоставні розділові питання, які поєднують твердження з коротким зворотом, що перевіряє його істинність, як у прикладах </w:t>
      </w:r>
      <w:r>
        <w:rPr>
          <w:i/>
          <w:iCs/>
          <w:color w:val="000000"/>
          <w:sz w:val="28"/>
          <w:szCs w:val="28"/>
        </w:rPr>
        <w:t>He is strangely attractive, isn’t he?, Robin postponed her wedding, didn’t she?, You want to put him next to Sarah, do you?, It can’t have been a first murder, can it?</w:t>
      </w:r>
      <w:r>
        <w:rPr>
          <w:color w:val="000000"/>
          <w:sz w:val="28"/>
          <w:szCs w:val="28"/>
        </w:rPr>
        <w:t xml:space="preserve"> (Galbraith R.). Ці конструкції активно використовуються для уточнення інформації або у випадках, коли мовець очікує підтвердження. Граматично вони складаються з двох частин: основної декларативної (affirmative/negative statement) та короткого питання з допоміжним дієсловом і </w:t>
      </w:r>
      <w:r>
        <w:rPr>
          <w:color w:val="000000"/>
          <w:sz w:val="28"/>
          <w:szCs w:val="28"/>
        </w:rPr>
        <w:lastRenderedPageBreak/>
        <w:t>займенником. У позитивному реченні використовується негативний тег (didn’t she?, isn’t it?), а в негативному – позитивний (did he?, is it?).</w:t>
      </w:r>
    </w:p>
    <w:p w14:paraId="1B1FF970"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Розділові питання можуть бути нейтральними, емоційно забарвленими або навіть риторичними. Їх інтонаційний малюнок має два варіанти: спадний – у разі очікування підтвердження, висхідний – у разі справжнього запиту. Наприклад, </w:t>
      </w:r>
      <w:r>
        <w:rPr>
          <w:i/>
          <w:iCs/>
          <w:color w:val="000000"/>
          <w:sz w:val="28"/>
          <w:szCs w:val="28"/>
        </w:rPr>
        <w:t>You were there, weren’t you?</w:t>
      </w:r>
      <w:r>
        <w:rPr>
          <w:color w:val="000000"/>
          <w:sz w:val="28"/>
          <w:szCs w:val="28"/>
        </w:rPr>
        <w:t xml:space="preserve"> з низхідною інтонацією демонструє впевненість мовця і лише підтверджує відоме, тоді як варіант з висхідною інтонацією передбачає реальне очікування відповіді. Такі конструкції є універсальним інструментом міжособистісної взаємодії, оскільки дозволяють одночасно інформувати, перевіряти та демонструвати емоційне ставлення до сказаного. У романі Ґалбрейта ці питання часто використовуються для встановлення психологічного тиску, створення напруги або вираження недовіри між персонажами.</w:t>
      </w:r>
    </w:p>
    <w:p w14:paraId="34B10E63"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Таким чином, як спеціальні, так і розділові повносоставні питання є структурно багатими та функціонально значущими елементами ФСП, які репрезентують складну систему взаємодії семантики, прагматики та комунікативних стратегій мовця.</w:t>
      </w:r>
    </w:p>
    <w:p w14:paraId="0781B77F" w14:textId="77777777" w:rsidR="00AC6665" w:rsidRDefault="4B0FDEDB" w:rsidP="0EC7A488">
      <w:pPr>
        <w:pBdr>
          <w:top w:val="nil"/>
          <w:left w:val="nil"/>
          <w:bottom w:val="nil"/>
          <w:right w:val="nil"/>
          <w:between w:val="nil"/>
        </w:pBdr>
        <w:spacing w:line="360" w:lineRule="auto"/>
        <w:ind w:firstLine="720"/>
        <w:jc w:val="both"/>
        <w:rPr>
          <w:color w:val="000000"/>
          <w:sz w:val="28"/>
          <w:szCs w:val="28"/>
        </w:rPr>
      </w:pPr>
      <w:r w:rsidRPr="0EC7A488">
        <w:rPr>
          <w:color w:val="000000" w:themeColor="text1"/>
          <w:sz w:val="28"/>
          <w:szCs w:val="28"/>
        </w:rPr>
        <w:t xml:space="preserve">Альтернативні питання, наприклад, </w:t>
      </w:r>
      <w:r w:rsidRPr="0EC7A488">
        <w:rPr>
          <w:i/>
          <w:iCs/>
          <w:color w:val="000000" w:themeColor="text1"/>
          <w:sz w:val="28"/>
          <w:szCs w:val="28"/>
        </w:rPr>
        <w:t>You want coffee or anything?</w:t>
      </w:r>
      <w:r w:rsidRPr="0EC7A488">
        <w:rPr>
          <w:color w:val="000000" w:themeColor="text1"/>
          <w:sz w:val="28"/>
          <w:szCs w:val="28"/>
        </w:rPr>
        <w:t xml:space="preserve">, </w:t>
      </w:r>
      <w:r w:rsidRPr="0EC7A488">
        <w:rPr>
          <w:i/>
          <w:iCs/>
          <w:color w:val="000000" w:themeColor="text1"/>
          <w:sz w:val="28"/>
          <w:szCs w:val="28"/>
        </w:rPr>
        <w:t>D’you want to hear my idea or not?</w:t>
      </w:r>
      <w:r w:rsidRPr="0EC7A488">
        <w:rPr>
          <w:color w:val="000000" w:themeColor="text1"/>
          <w:sz w:val="28"/>
          <w:szCs w:val="28"/>
        </w:rPr>
        <w:t xml:space="preserve">, </w:t>
      </w:r>
      <w:r w:rsidRPr="0EC7A488">
        <w:rPr>
          <w:i/>
          <w:iCs/>
          <w:color w:val="000000" w:themeColor="text1"/>
          <w:sz w:val="28"/>
          <w:szCs w:val="28"/>
        </w:rPr>
        <w:t>Am I driving you, or what?</w:t>
      </w:r>
      <w:r w:rsidRPr="0EC7A488">
        <w:rPr>
          <w:color w:val="000000" w:themeColor="text1"/>
          <w:sz w:val="28"/>
          <w:szCs w:val="28"/>
        </w:rPr>
        <w:t xml:space="preserve">, </w:t>
      </w:r>
      <w:r w:rsidRPr="0EC7A488">
        <w:rPr>
          <w:i/>
          <w:iCs/>
          <w:color w:val="000000" w:themeColor="text1"/>
          <w:sz w:val="28"/>
          <w:szCs w:val="28"/>
        </w:rPr>
        <w:t xml:space="preserve">Had his disappearance been coincidental or deliberate? </w:t>
      </w:r>
      <w:r w:rsidRPr="0EC7A488">
        <w:rPr>
          <w:color w:val="000000" w:themeColor="text1"/>
          <w:sz w:val="28"/>
          <w:szCs w:val="28"/>
        </w:rPr>
        <w:t>(Galbraith R.) також формують ядерне поле інтерогативності. Вони реалізують бінарну або множинну логіку запиту, примушуючи адресата вибрати одну з кількох можливих відповідей.</w:t>
      </w:r>
    </w:p>
    <w:p w14:paraId="6FC15BEF" w14:textId="5989E4B0" w:rsidR="00AC6665" w:rsidRPr="00085CAE" w:rsidRDefault="00085CAE" w:rsidP="00085CAE">
      <w:pPr>
        <w:pBdr>
          <w:top w:val="nil"/>
          <w:left w:val="nil"/>
          <w:bottom w:val="nil"/>
          <w:right w:val="nil"/>
          <w:between w:val="nil"/>
        </w:pBdr>
        <w:spacing w:line="360" w:lineRule="auto"/>
        <w:ind w:firstLine="720"/>
        <w:jc w:val="both"/>
        <w:rPr>
          <w:color w:val="000000"/>
          <w:sz w:val="28"/>
          <w:szCs w:val="28"/>
          <w:lang w:val="en-US"/>
        </w:rPr>
      </w:pPr>
      <w:r>
        <w:rPr>
          <w:color w:val="000000"/>
          <w:sz w:val="28"/>
          <w:szCs w:val="28"/>
        </w:rPr>
        <w:t xml:space="preserve">Периферійна зона ФСП інтерогативності охоплює еліптовані інтерогативні конструкції, які характеризуються пропущеними членами речення, однак зберігають питальний зміст. Наприклад, </w:t>
      </w:r>
      <w:r>
        <w:rPr>
          <w:i/>
          <w:iCs/>
          <w:color w:val="000000"/>
          <w:sz w:val="28"/>
          <w:szCs w:val="28"/>
        </w:rPr>
        <w:t>Want a cup of tea?</w:t>
      </w:r>
      <w:r>
        <w:rPr>
          <w:color w:val="000000"/>
          <w:sz w:val="28"/>
          <w:szCs w:val="28"/>
        </w:rPr>
        <w:t xml:space="preserve">, </w:t>
      </w:r>
      <w:r>
        <w:rPr>
          <w:i/>
          <w:iCs/>
          <w:color w:val="000000"/>
          <w:sz w:val="28"/>
          <w:szCs w:val="28"/>
        </w:rPr>
        <w:t>A leg?</w:t>
      </w:r>
      <w:r>
        <w:rPr>
          <w:color w:val="000000"/>
          <w:sz w:val="28"/>
          <w:szCs w:val="28"/>
        </w:rPr>
        <w:t xml:space="preserve">, </w:t>
      </w:r>
      <w:r>
        <w:rPr>
          <w:i/>
          <w:iCs/>
          <w:color w:val="000000"/>
          <w:sz w:val="28"/>
          <w:szCs w:val="28"/>
        </w:rPr>
        <w:t>Wardle?</w:t>
      </w:r>
      <w:r>
        <w:rPr>
          <w:color w:val="000000"/>
          <w:sz w:val="28"/>
          <w:szCs w:val="28"/>
        </w:rPr>
        <w:t xml:space="preserve">, </w:t>
      </w:r>
      <w:r>
        <w:rPr>
          <w:i/>
          <w:iCs/>
          <w:color w:val="000000"/>
          <w:sz w:val="28"/>
          <w:szCs w:val="28"/>
        </w:rPr>
        <w:t>Build?,</w:t>
      </w:r>
      <w:r>
        <w:rPr>
          <w:color w:val="000000"/>
          <w:sz w:val="28"/>
          <w:szCs w:val="28"/>
        </w:rPr>
        <w:t xml:space="preserve"> </w:t>
      </w:r>
      <w:r>
        <w:rPr>
          <w:i/>
          <w:iCs/>
          <w:color w:val="000000"/>
          <w:sz w:val="28"/>
          <w:szCs w:val="28"/>
        </w:rPr>
        <w:t>Too soon?</w:t>
      </w:r>
      <w:r>
        <w:rPr>
          <w:color w:val="000000"/>
          <w:sz w:val="28"/>
          <w:szCs w:val="28"/>
        </w:rPr>
        <w:t xml:space="preserve">, </w:t>
      </w:r>
      <w:r>
        <w:rPr>
          <w:i/>
          <w:iCs/>
          <w:color w:val="000000"/>
          <w:sz w:val="28"/>
          <w:szCs w:val="28"/>
        </w:rPr>
        <w:t>Got an address?</w:t>
      </w:r>
      <w:r>
        <w:rPr>
          <w:color w:val="000000"/>
          <w:sz w:val="28"/>
          <w:szCs w:val="28"/>
        </w:rPr>
        <w:t xml:space="preserve"> (Galbraith R.) – реалізують скорочені структури, де опущено підмет або допоміжне дієслово, але комунікативна установка на отримання інформації зберігається.</w:t>
      </w:r>
    </w:p>
    <w:p w14:paraId="67F0D4DC" w14:textId="77777777" w:rsidR="00AC6665" w:rsidRDefault="00AC6665">
      <w:pPr>
        <w:pBdr>
          <w:top w:val="nil"/>
          <w:left w:val="nil"/>
          <w:bottom w:val="nil"/>
          <w:right w:val="nil"/>
          <w:between w:val="nil"/>
        </w:pBdr>
        <w:spacing w:line="360" w:lineRule="auto"/>
        <w:ind w:firstLine="720"/>
        <w:jc w:val="both"/>
        <w:rPr>
          <w:color w:val="000000"/>
        </w:rPr>
      </w:pPr>
    </w:p>
    <w:p w14:paraId="03C2C296" w14:textId="77777777" w:rsidR="00085CAE" w:rsidRDefault="00085CAE" w:rsidP="00085CAE">
      <w:pPr>
        <w:pBdr>
          <w:top w:val="nil"/>
          <w:left w:val="nil"/>
          <w:bottom w:val="nil"/>
          <w:right w:val="nil"/>
          <w:between w:val="nil"/>
        </w:pBdr>
        <w:spacing w:line="360" w:lineRule="auto"/>
        <w:ind w:firstLine="720"/>
        <w:jc w:val="both"/>
        <w:rPr>
          <w:color w:val="000000"/>
          <w:lang w:val="en-US"/>
        </w:rPr>
      </w:pPr>
    </w:p>
    <w:p w14:paraId="2B38E1DA" w14:textId="403D3E70" w:rsidR="00085CAE" w:rsidRPr="00085CAE" w:rsidRDefault="00AC6665" w:rsidP="00085CAE">
      <w:pPr>
        <w:pBdr>
          <w:top w:val="nil"/>
          <w:left w:val="nil"/>
          <w:bottom w:val="nil"/>
          <w:right w:val="nil"/>
          <w:between w:val="nil"/>
        </w:pBdr>
        <w:spacing w:line="360" w:lineRule="auto"/>
        <w:ind w:firstLine="720"/>
        <w:jc w:val="both"/>
        <w:rPr>
          <w:color w:val="000000"/>
          <w:lang w:val="en-US"/>
        </w:rPr>
      </w:pPr>
      <w:r>
        <w:rPr>
          <w:noProof/>
        </w:rPr>
        <w:lastRenderedPageBreak/>
        <mc:AlternateContent>
          <mc:Choice Requires="wpg">
            <w:drawing>
              <wp:inline distT="0" distB="0" distL="114300" distR="114300" wp14:anchorId="02C37CAC" wp14:editId="366D84B6">
                <wp:extent cx="5610225" cy="5050152"/>
                <wp:effectExtent l="0" t="0" r="0" b="0"/>
                <wp:docPr id="1116143995" name="Группа 1779987190"/>
                <wp:cNvGraphicFramePr/>
                <a:graphic xmlns:a="http://schemas.openxmlformats.org/drawingml/2006/main">
                  <a:graphicData uri="http://schemas.microsoft.com/office/word/2010/wordprocessingGroup">
                    <wpg:wgp>
                      <wpg:cNvGrpSpPr/>
                      <wpg:grpSpPr>
                        <a:xfrm>
                          <a:off x="0" y="0"/>
                          <a:ext cx="5610225" cy="5050152"/>
                          <a:chOff x="2534525" y="1251425"/>
                          <a:chExt cx="5622950" cy="5050800"/>
                        </a:xfrm>
                      </wpg:grpSpPr>
                      <wpg:grpSp>
                        <wpg:cNvPr id="1908025169" name="Группа 1908025169"/>
                        <wpg:cNvGrpSpPr/>
                        <wpg:grpSpPr>
                          <a:xfrm>
                            <a:off x="2540888" y="1257780"/>
                            <a:ext cx="5610225" cy="5044440"/>
                            <a:chOff x="0" y="0"/>
                            <a:chExt cx="5610225" cy="5044440"/>
                          </a:xfrm>
                        </wpg:grpSpPr>
                        <wps:wsp>
                          <wps:cNvPr id="1435616115" name="Прямоугольник 1435616115"/>
                          <wps:cNvSpPr/>
                          <wps:spPr>
                            <a:xfrm>
                              <a:off x="0" y="0"/>
                              <a:ext cx="5610225" cy="5044425"/>
                            </a:xfrm>
                            <a:prstGeom prst="rect">
                              <a:avLst/>
                            </a:prstGeom>
                            <a:noFill/>
                            <a:ln>
                              <a:noFill/>
                            </a:ln>
                          </wps:spPr>
                          <wps:txbx>
                            <w:txbxContent>
                              <w:p w14:paraId="09CCCB1F" w14:textId="77777777" w:rsidR="00975889" w:rsidRDefault="00975889">
                                <w:pPr>
                                  <w:textDirection w:val="btLr"/>
                                </w:pPr>
                              </w:p>
                            </w:txbxContent>
                          </wps:txbx>
                          <wps:bodyPr spcFirstLastPara="1" wrap="square" lIns="91425" tIns="91425" rIns="91425" bIns="91425" anchor="ctr" anchorCtr="0">
                            <a:noAutofit/>
                          </wps:bodyPr>
                        </wps:wsp>
                        <wpg:grpSp>
                          <wpg:cNvPr id="1260817981" name="Группа 1260817981"/>
                          <wpg:cNvGrpSpPr/>
                          <wpg:grpSpPr>
                            <a:xfrm>
                              <a:off x="0" y="0"/>
                              <a:ext cx="5610225" cy="5044440"/>
                              <a:chOff x="0" y="0"/>
                              <a:chExt cx="5610225" cy="5044440"/>
                            </a:xfrm>
                          </wpg:grpSpPr>
                          <wpg:grpSp>
                            <wpg:cNvPr id="1222765273" name="Группа 1222765273"/>
                            <wpg:cNvGrpSpPr/>
                            <wpg:grpSpPr>
                              <a:xfrm>
                                <a:off x="0" y="0"/>
                                <a:ext cx="5610225" cy="5044440"/>
                                <a:chOff x="-161925" y="0"/>
                                <a:chExt cx="5534025" cy="5044440"/>
                              </a:xfrm>
                            </wpg:grpSpPr>
                            <wpg:grpSp>
                              <wpg:cNvPr id="712033266" name="Группа 712033266"/>
                              <wpg:cNvGrpSpPr/>
                              <wpg:grpSpPr>
                                <a:xfrm>
                                  <a:off x="-161925" y="0"/>
                                  <a:ext cx="5534025" cy="5044440"/>
                                  <a:chOff x="-161925" y="0"/>
                                  <a:chExt cx="5534025" cy="5044440"/>
                                </a:xfrm>
                              </wpg:grpSpPr>
                              <wpg:grpSp>
                                <wpg:cNvPr id="861807161" name="Группа 861807161"/>
                                <wpg:cNvGrpSpPr/>
                                <wpg:grpSpPr>
                                  <a:xfrm>
                                    <a:off x="-161925" y="0"/>
                                    <a:ext cx="5534025" cy="5044440"/>
                                    <a:chOff x="-116205" y="22860"/>
                                    <a:chExt cx="5534025" cy="5044440"/>
                                  </a:xfrm>
                                </wpg:grpSpPr>
                                <wpg:grpSp>
                                  <wpg:cNvPr id="87041039" name="Группа 87041039"/>
                                  <wpg:cNvGrpSpPr/>
                                  <wpg:grpSpPr>
                                    <a:xfrm>
                                      <a:off x="-116205" y="22860"/>
                                      <a:ext cx="5534025" cy="5044440"/>
                                      <a:chOff x="-116205" y="22860"/>
                                      <a:chExt cx="5534025" cy="5044440"/>
                                    </a:xfrm>
                                  </wpg:grpSpPr>
                                  <wpg:grpSp>
                                    <wpg:cNvPr id="398582622" name="Группа 398582622"/>
                                    <wpg:cNvGrpSpPr/>
                                    <wpg:grpSpPr>
                                      <a:xfrm>
                                        <a:off x="-116205" y="22860"/>
                                        <a:ext cx="5534025" cy="5044440"/>
                                        <a:chOff x="-116205" y="22860"/>
                                        <a:chExt cx="5534025" cy="5044440"/>
                                      </a:xfrm>
                                    </wpg:grpSpPr>
                                    <wpg:grpSp>
                                      <wpg:cNvPr id="490176670" name="Группа 490176670"/>
                                      <wpg:cNvGrpSpPr/>
                                      <wpg:grpSpPr>
                                        <a:xfrm>
                                          <a:off x="-116205" y="22860"/>
                                          <a:ext cx="5534025" cy="5044440"/>
                                          <a:chOff x="-116205" y="22860"/>
                                          <a:chExt cx="5534025" cy="5044440"/>
                                        </a:xfrm>
                                      </wpg:grpSpPr>
                                      <wpg:grpSp>
                                        <wpg:cNvPr id="1802108187" name="Группа 1802108187"/>
                                        <wpg:cNvGrpSpPr/>
                                        <wpg:grpSpPr>
                                          <a:xfrm>
                                            <a:off x="-116205" y="22860"/>
                                            <a:ext cx="5534025" cy="5029200"/>
                                            <a:chOff x="-116205" y="22860"/>
                                            <a:chExt cx="5534025" cy="5029200"/>
                                          </a:xfrm>
                                        </wpg:grpSpPr>
                                        <wpg:grpSp>
                                          <wpg:cNvPr id="737533562" name="Группа 737533562"/>
                                          <wpg:cNvGrpSpPr/>
                                          <wpg:grpSpPr>
                                            <a:xfrm>
                                              <a:off x="-116205" y="22860"/>
                                              <a:ext cx="5534025" cy="5029200"/>
                                              <a:chOff x="-62865" y="22860"/>
                                              <a:chExt cx="5534025" cy="5029200"/>
                                            </a:xfrm>
                                          </wpg:grpSpPr>
                                          <wpg:grpSp>
                                            <wpg:cNvPr id="410935274" name="Группа 410935274"/>
                                            <wpg:cNvGrpSpPr/>
                                            <wpg:grpSpPr>
                                              <a:xfrm>
                                                <a:off x="-62865" y="22860"/>
                                                <a:ext cx="5534025" cy="5029200"/>
                                                <a:chOff x="-62865" y="22860"/>
                                                <a:chExt cx="5534025" cy="5029200"/>
                                              </a:xfrm>
                                            </wpg:grpSpPr>
                                            <wps:wsp>
                                              <wps:cNvPr id="1974511254" name="Круг: прозрачная заливка 1974511254"/>
                                              <wps:cNvSpPr/>
                                              <wps:spPr>
                                                <a:xfrm>
                                                  <a:off x="-62865" y="22860"/>
                                                  <a:ext cx="5534025" cy="5029200"/>
                                                </a:xfrm>
                                                <a:prstGeom prst="donut">
                                                  <a:avLst>
                                                    <a:gd name="adj" fmla="val 25000"/>
                                                  </a:avLst>
                                                </a:prstGeom>
                                                <a:solidFill>
                                                  <a:srgbClr val="DDEAF6"/>
                                                </a:solidFill>
                                                <a:ln w="12700" cap="flat" cmpd="sng">
                                                  <a:solidFill>
                                                    <a:srgbClr val="1C3052"/>
                                                  </a:solidFill>
                                                  <a:prstDash val="solid"/>
                                                  <a:miter lim="800000"/>
                                                  <a:headEnd type="none" w="sm" len="sm"/>
                                                  <a:tailEnd type="none" w="sm" len="sm"/>
                                                </a:ln>
                                              </wps:spPr>
                                              <wps:txbx>
                                                <w:txbxContent>
                                                  <w:p w14:paraId="5BE5C2B1" w14:textId="77777777" w:rsidR="00975889" w:rsidRDefault="00975889">
                                                    <w:pPr>
                                                      <w:textDirection w:val="btLr"/>
                                                    </w:pPr>
                                                  </w:p>
                                                </w:txbxContent>
                                              </wps:txbx>
                                              <wps:bodyPr spcFirstLastPara="1" wrap="square" lIns="91425" tIns="91425" rIns="91425" bIns="91425" anchor="ctr" anchorCtr="0">
                                                <a:noAutofit/>
                                              </wps:bodyPr>
                                            </wps:wsp>
                                            <wps:wsp>
                                              <wps:cNvPr id="1676424783" name="Овал 1676424783"/>
                                              <wps:cNvSpPr/>
                                              <wps:spPr>
                                                <a:xfrm>
                                                  <a:off x="848511" y="842010"/>
                                                  <a:ext cx="3607921" cy="3571875"/>
                                                </a:xfrm>
                                                <a:prstGeom prst="ellipse">
                                                  <a:avLst/>
                                                </a:prstGeom>
                                                <a:solidFill>
                                                  <a:srgbClr val="BBD6EE"/>
                                                </a:solidFill>
                                                <a:ln w="12700" cap="flat" cmpd="sng">
                                                  <a:solidFill>
                                                    <a:srgbClr val="1C3052"/>
                                                  </a:solidFill>
                                                  <a:prstDash val="solid"/>
                                                  <a:miter lim="800000"/>
                                                  <a:headEnd type="none" w="sm" len="sm"/>
                                                  <a:tailEnd type="none" w="sm" len="sm"/>
                                                </a:ln>
                                              </wps:spPr>
                                              <wps:txbx>
                                                <w:txbxContent>
                                                  <w:p w14:paraId="5ABD3505" w14:textId="77777777" w:rsidR="00975889" w:rsidRDefault="00975889">
                                                    <w:pPr>
                                                      <w:textDirection w:val="btLr"/>
                                                    </w:pPr>
                                                  </w:p>
                                                </w:txbxContent>
                                              </wps:txbx>
                                              <wps:bodyPr spcFirstLastPara="1" wrap="square" lIns="91425" tIns="91425" rIns="91425" bIns="91425" anchor="ctr" anchorCtr="0">
                                                <a:noAutofit/>
                                              </wps:bodyPr>
                                            </wps:wsp>
                                          </wpg:grpSp>
                                          <wps:wsp>
                                            <wps:cNvPr id="186679100" name="Овал 186679100"/>
                                            <wps:cNvSpPr/>
                                            <wps:spPr>
                                              <a:xfrm>
                                                <a:off x="1618952" y="1689735"/>
                                                <a:ext cx="2048247" cy="1809750"/>
                                              </a:xfrm>
                                              <a:prstGeom prst="ellipse">
                                                <a:avLst/>
                                              </a:prstGeom>
                                              <a:solidFill>
                                                <a:srgbClr val="9CC2E5"/>
                                              </a:solidFill>
                                              <a:ln w="12700" cap="flat" cmpd="sng">
                                                <a:solidFill>
                                                  <a:srgbClr val="1C3052"/>
                                                </a:solidFill>
                                                <a:prstDash val="solid"/>
                                                <a:miter lim="800000"/>
                                                <a:headEnd type="none" w="sm" len="sm"/>
                                                <a:tailEnd type="none" w="sm" len="sm"/>
                                              </a:ln>
                                            </wps:spPr>
                                            <wps:txbx>
                                              <w:txbxContent>
                                                <w:p w14:paraId="6D98EF68" w14:textId="77777777" w:rsidR="00975889" w:rsidRDefault="00975889">
                                                  <w:pPr>
                                                    <w:textDirection w:val="btLr"/>
                                                  </w:pPr>
                                                </w:p>
                                              </w:txbxContent>
                                            </wps:txbx>
                                            <wps:bodyPr spcFirstLastPara="1" wrap="square" lIns="91425" tIns="91425" rIns="91425" bIns="91425" anchor="ctr" anchorCtr="0">
                                              <a:noAutofit/>
                                            </wps:bodyPr>
                                          </wps:wsp>
                                        </wpg:grpSp>
                                        <wps:wsp>
                                          <wps:cNvPr id="1158451682" name="Прямоугольник 1158451682"/>
                                          <wps:cNvSpPr/>
                                          <wps:spPr>
                                            <a:xfrm>
                                              <a:off x="1645920" y="198120"/>
                                              <a:ext cx="2240280" cy="716280"/>
                                            </a:xfrm>
                                            <a:prstGeom prst="rect">
                                              <a:avLst/>
                                            </a:prstGeom>
                                            <a:noFill/>
                                            <a:ln>
                                              <a:noFill/>
                                            </a:ln>
                                          </wps:spPr>
                                          <wps:txbx>
                                            <w:txbxContent>
                                              <w:p w14:paraId="78BAE2FB" w14:textId="77777777" w:rsidR="00975889" w:rsidRDefault="00975889">
                                                <w:pPr>
                                                  <w:textDirection w:val="btLr"/>
                                                </w:pPr>
                                                <w:r>
                                                  <w:rPr>
                                                    <w:b/>
                                                    <w:color w:val="000000"/>
                                                  </w:rPr>
                                                  <w:t>Периферійна зона – 6,1%</w:t>
                                                </w:r>
                                              </w:p>
                                              <w:p w14:paraId="34A2B36A" w14:textId="77777777" w:rsidR="00975889" w:rsidRDefault="00975889" w:rsidP="004B1038">
                                                <w:pPr>
                                                  <w:ind w:left="720"/>
                                                  <w:textDirection w:val="btLr"/>
                                                </w:pPr>
                                                <w:r>
                                                  <w:rPr>
                                                    <w:color w:val="000000"/>
                                                  </w:rPr>
                                                  <w:t>Розділове ІР – 6,1%</w:t>
                                                </w:r>
                                              </w:p>
                                              <w:p w14:paraId="60C9C9A4" w14:textId="4FE3EF00" w:rsidR="00975889" w:rsidRDefault="003D3231" w:rsidP="004B1038">
                                                <w:pPr>
                                                  <w:textDirection w:val="btLr"/>
                                                </w:pPr>
                                                <w:r w:rsidRPr="00085CAE">
                                                  <w:rPr>
                                                    <w:i/>
                                                    <w:color w:val="000000"/>
                                                    <w:lang w:val="ru-RU"/>
                                                  </w:rPr>
                                                  <w:t xml:space="preserve">                </w:t>
                                                </w:r>
                                                <w:r w:rsidR="00975889">
                                                  <w:rPr>
                                                    <w:i/>
                                                    <w:color w:val="000000"/>
                                                  </w:rPr>
                                                  <w:t>ПР – 6,1%</w:t>
                                                </w:r>
                                              </w:p>
                                              <w:p w14:paraId="38497424" w14:textId="77777777" w:rsidR="00975889" w:rsidRDefault="00975889">
                                                <w:pPr>
                                                  <w:textDirection w:val="btLr"/>
                                                </w:pPr>
                                              </w:p>
                                            </w:txbxContent>
                                          </wps:txbx>
                                          <wps:bodyPr spcFirstLastPara="1" wrap="square" lIns="91425" tIns="45700" rIns="91425" bIns="45700" anchor="t" anchorCtr="0">
                                            <a:noAutofit/>
                                          </wps:bodyPr>
                                        </wps:wsp>
                                      </wpg:grpSp>
                                      <wps:wsp>
                                        <wps:cNvPr id="963854743" name="Прямая со стрелкой 963854743"/>
                                        <wps:cNvCnPr/>
                                        <wps:spPr>
                                          <a:xfrm>
                                            <a:off x="2438400" y="5029200"/>
                                            <a:ext cx="0" cy="38100"/>
                                          </a:xfrm>
                                          <a:prstGeom prst="straightConnector1">
                                            <a:avLst/>
                                          </a:prstGeom>
                                          <a:noFill/>
                                          <a:ln w="9525" cap="flat" cmpd="sng">
                                            <a:solidFill>
                                              <a:schemeClr val="accent1"/>
                                            </a:solidFill>
                                            <a:prstDash val="solid"/>
                                            <a:miter lim="800000"/>
                                            <a:headEnd type="none" w="sm" len="sm"/>
                                            <a:tailEnd type="none" w="sm" len="sm"/>
                                          </a:ln>
                                        </wps:spPr>
                                        <wps:bodyPr/>
                                      </wps:wsp>
                                    </wpg:grpSp>
                                    <wps:wsp>
                                      <wps:cNvPr id="1653633532" name="Прямоугольник 1653633532"/>
                                      <wps:cNvSpPr/>
                                      <wps:spPr>
                                        <a:xfrm>
                                          <a:off x="2034540" y="1937385"/>
                                          <a:ext cx="1173480" cy="472440"/>
                                        </a:xfrm>
                                        <a:prstGeom prst="rect">
                                          <a:avLst/>
                                        </a:prstGeom>
                                        <a:noFill/>
                                        <a:ln>
                                          <a:noFill/>
                                        </a:ln>
                                      </wps:spPr>
                                      <wps:txbx>
                                        <w:txbxContent>
                                          <w:p w14:paraId="1E20E560" w14:textId="77777777" w:rsidR="00975889" w:rsidRDefault="00975889">
                                            <w:pPr>
                                              <w:textDirection w:val="btLr"/>
                                            </w:pPr>
                                            <w:r>
                                              <w:rPr>
                                                <w:b/>
                                                <w:color w:val="000000"/>
                                              </w:rPr>
                                              <w:t>Ядро – 64,8%</w:t>
                                            </w:r>
                                          </w:p>
                                        </w:txbxContent>
                                      </wps:txbx>
                                      <wps:bodyPr spcFirstLastPara="1" wrap="square" lIns="91425" tIns="45700" rIns="91425" bIns="45700" anchor="t" anchorCtr="0">
                                        <a:noAutofit/>
                                      </wps:bodyPr>
                                    </wps:wsp>
                                  </wpg:grpSp>
                                  <wps:wsp>
                                    <wps:cNvPr id="1437274534" name="Прямоугольник 1437274534"/>
                                    <wps:cNvSpPr/>
                                    <wps:spPr>
                                      <a:xfrm>
                                        <a:off x="1845945" y="2263140"/>
                                        <a:ext cx="1619249" cy="365760"/>
                                      </a:xfrm>
                                      <a:prstGeom prst="rect">
                                        <a:avLst/>
                                      </a:prstGeom>
                                      <a:noFill/>
                                      <a:ln>
                                        <a:noFill/>
                                      </a:ln>
                                    </wps:spPr>
                                    <wps:txbx>
                                      <w:txbxContent>
                                        <w:p w14:paraId="44A71E8A" w14:textId="77777777" w:rsidR="00975889" w:rsidRDefault="00975889">
                                          <w:pPr>
                                            <w:textDirection w:val="btLr"/>
                                          </w:pPr>
                                          <w:r>
                                            <w:rPr>
                                              <w:color w:val="000000"/>
                                            </w:rPr>
                                            <w:t>Загальне ІР – 64,8%</w:t>
                                          </w:r>
                                        </w:p>
                                      </w:txbxContent>
                                    </wps:txbx>
                                    <wps:bodyPr spcFirstLastPara="1" wrap="square" lIns="91425" tIns="45700" rIns="91425" bIns="45700" anchor="t" anchorCtr="0">
                                      <a:noAutofit/>
                                    </wps:bodyPr>
                                  </wps:wsp>
                                </wpg:grpSp>
                                <wps:wsp>
                                  <wps:cNvPr id="1438345090" name="Прямоугольник 1438345090"/>
                                  <wps:cNvSpPr/>
                                  <wps:spPr>
                                    <a:xfrm>
                                      <a:off x="1773451" y="1351280"/>
                                      <a:ext cx="1699260" cy="287656"/>
                                    </a:xfrm>
                                    <a:prstGeom prst="rect">
                                      <a:avLst/>
                                    </a:prstGeom>
                                    <a:noFill/>
                                    <a:ln>
                                      <a:noFill/>
                                    </a:ln>
                                  </wps:spPr>
                                  <wps:txbx>
                                    <w:txbxContent>
                                      <w:p w14:paraId="1C7027FE" w14:textId="77777777" w:rsidR="00975889" w:rsidRDefault="00975889">
                                        <w:pPr>
                                          <w:textDirection w:val="btLr"/>
                                        </w:pPr>
                                        <w:r>
                                          <w:rPr>
                                            <w:color w:val="000000"/>
                                          </w:rPr>
                                          <w:t>Спеціальне ІР – 29,1%</w:t>
                                        </w:r>
                                      </w:p>
                                    </w:txbxContent>
                                  </wps:txbx>
                                  <wps:bodyPr spcFirstLastPara="1" wrap="square" lIns="91425" tIns="45700" rIns="91425" bIns="45700" anchor="t" anchorCtr="0">
                                    <a:noAutofit/>
                                  </wps:bodyPr>
                                </wps:wsp>
                              </wpg:grpSp>
                              <wps:wsp>
                                <wps:cNvPr id="1115387750" name="Прямоугольник 1115387750"/>
                                <wps:cNvSpPr/>
                                <wps:spPr>
                                  <a:xfrm>
                                    <a:off x="2105025" y="2710815"/>
                                    <a:ext cx="1188720" cy="480060"/>
                                  </a:xfrm>
                                  <a:prstGeom prst="rect">
                                    <a:avLst/>
                                  </a:prstGeom>
                                  <a:noFill/>
                                  <a:ln>
                                    <a:noFill/>
                                  </a:ln>
                                </wps:spPr>
                                <wps:txbx>
                                  <w:txbxContent>
                                    <w:p w14:paraId="3FEA4779" w14:textId="77777777" w:rsidR="00975889" w:rsidRDefault="00975889">
                                      <w:pPr>
                                        <w:textDirection w:val="btLr"/>
                                      </w:pPr>
                                      <w:r>
                                        <w:rPr>
                                          <w:i/>
                                          <w:color w:val="000000"/>
                                        </w:rPr>
                                        <w:t>ПР – 54,7%</w:t>
                                      </w:r>
                                    </w:p>
                                    <w:p w14:paraId="19C4C899" w14:textId="77777777" w:rsidR="00975889" w:rsidRDefault="00975889">
                                      <w:pPr>
                                        <w:textDirection w:val="btLr"/>
                                      </w:pPr>
                                      <w:r>
                                        <w:rPr>
                                          <w:i/>
                                          <w:color w:val="000000"/>
                                        </w:rPr>
                                        <w:t>УР – 10,1%</w:t>
                                      </w:r>
                                    </w:p>
                                  </w:txbxContent>
                                </wps:txbx>
                                <wps:bodyPr spcFirstLastPara="1" wrap="square" lIns="91425" tIns="45700" rIns="91425" bIns="45700" anchor="t" anchorCtr="0">
                                  <a:noAutofit/>
                                </wps:bodyPr>
                              </wps:wsp>
                            </wpg:grpSp>
                            <wps:wsp>
                              <wps:cNvPr id="1677823485" name="Прямоугольник 1677823485"/>
                              <wps:cNvSpPr/>
                              <wps:spPr>
                                <a:xfrm>
                                  <a:off x="697646" y="2343150"/>
                                  <a:ext cx="1011555" cy="432435"/>
                                </a:xfrm>
                                <a:prstGeom prst="rect">
                                  <a:avLst/>
                                </a:prstGeom>
                                <a:noFill/>
                                <a:ln>
                                  <a:noFill/>
                                </a:ln>
                              </wps:spPr>
                              <wps:txbx>
                                <w:txbxContent>
                                  <w:p w14:paraId="7CE72C6B" w14:textId="77777777" w:rsidR="00975889" w:rsidRDefault="00975889">
                                    <w:pPr>
                                      <w:textDirection w:val="btLr"/>
                                    </w:pPr>
                                    <w:r>
                                      <w:rPr>
                                        <w:i/>
                                        <w:color w:val="000000"/>
                                      </w:rPr>
                                      <w:t>ПР – 27,7%</w:t>
                                    </w:r>
                                  </w:p>
                                </w:txbxContent>
                              </wps:txbx>
                              <wps:bodyPr spcFirstLastPara="1" wrap="square" lIns="91425" tIns="45700" rIns="91425" bIns="45700" anchor="t" anchorCtr="0">
                                <a:noAutofit/>
                              </wps:bodyPr>
                            </wps:wsp>
                          </wpg:grpSp>
                          <wps:wsp>
                            <wps:cNvPr id="1331043666" name="Прямоугольник 1331043666"/>
                            <wps:cNvSpPr/>
                            <wps:spPr>
                              <a:xfrm>
                                <a:off x="1874520" y="1013460"/>
                                <a:ext cx="2049145" cy="314960"/>
                              </a:xfrm>
                              <a:prstGeom prst="rect">
                                <a:avLst/>
                              </a:prstGeom>
                              <a:noFill/>
                              <a:ln>
                                <a:noFill/>
                              </a:ln>
                            </wps:spPr>
                            <wps:txbx>
                              <w:txbxContent>
                                <w:p w14:paraId="548AE01A" w14:textId="77777777" w:rsidR="00975889" w:rsidRDefault="00975889">
                                  <w:pPr>
                                    <w:textDirection w:val="btLr"/>
                                  </w:pPr>
                                  <w:r>
                                    <w:rPr>
                                      <w:b/>
                                      <w:color w:val="000000"/>
                                    </w:rPr>
                                    <w:t>Приядрова зона– 29,1%</w:t>
                                  </w:r>
                                </w:p>
                              </w:txbxContent>
                            </wps:txbx>
                            <wps:bodyPr spcFirstLastPara="1" wrap="square" lIns="91425" tIns="45700" rIns="91425" bIns="45700" anchor="t" anchorCtr="0">
                              <a:noAutofit/>
                            </wps:bodyPr>
                          </wps:wsp>
                        </wpg:grpSp>
                        <wps:wsp>
                          <wps:cNvPr id="994854911" name="Прямоугольник 994854911"/>
                          <wps:cNvSpPr/>
                          <wps:spPr>
                            <a:xfrm>
                              <a:off x="3771900" y="2343150"/>
                              <a:ext cx="1025483" cy="432435"/>
                            </a:xfrm>
                            <a:prstGeom prst="rect">
                              <a:avLst/>
                            </a:prstGeom>
                            <a:noFill/>
                            <a:ln>
                              <a:noFill/>
                            </a:ln>
                          </wps:spPr>
                          <wps:txbx>
                            <w:txbxContent>
                              <w:p w14:paraId="737E35DF" w14:textId="77777777" w:rsidR="00975889" w:rsidRDefault="00975889">
                                <w:pPr>
                                  <w:textDirection w:val="btLr"/>
                                </w:pPr>
                                <w:r>
                                  <w:rPr>
                                    <w:i/>
                                    <w:color w:val="000000"/>
                                  </w:rPr>
                                  <w:t>УР – 1,4%</w:t>
                                </w:r>
                              </w:p>
                            </w:txbxContent>
                          </wps:txbx>
                          <wps:bodyPr spcFirstLastPara="1" wrap="square" lIns="91425" tIns="45700" rIns="91425" bIns="45700" anchor="t" anchorCtr="0">
                            <a:noAutofit/>
                          </wps:bodyPr>
                        </wps:wsp>
                      </wpg:grpSp>
                    </wpg:wgp>
                  </a:graphicData>
                </a:graphic>
              </wp:inline>
            </w:drawing>
          </mc:Choice>
          <mc:Fallback>
            <w:pict>
              <v:group w14:anchorId="02C37CAC" id="Группа 1779987190" o:spid="_x0000_s1068" style="width:441.75pt;height:397.65pt;mso-position-horizontal-relative:char;mso-position-vertical-relative:line" coordorigin="25345,12514" coordsize="56229,50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">
                <v:group id="Группа 1908025169" o:spid="_x0000_s1069" style="position:absolute;left:25408;top:12577;width:56103;height:50445" coordsize="56102,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">
                  <v:rect id="Прямоугольник 1435616115" o:spid="_x0000_s1070" style="position:absolute;width:56102;height:504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" filled="f" stroked="f">
                    <v:textbox inset="2.53958mm,2.53958mm,2.53958mm,2.53958mm">
                      <w:txbxContent>
                        <w:p w14:paraId="09CCCB1F" w14:textId="77777777" w:rsidR="00975889" w:rsidRDefault="00975889">
                          <w:pPr>
                            <w:textDirection w:val="btLr"/>
                          </w:pPr>
                        </w:p>
                      </w:txbxContent>
                    </v:textbox>
                  </v:rect>
                  <v:group id="Группа 1260817981" o:spid="_x0000_s1071" style="position:absolute;width:56102;height:50444" coordsize="56102,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">
                    <v:group id="Группа 1222765273" o:spid="_x0000_s1072" style="position:absolute;width:56102;height:50444" coordorigin="-1619"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">
                      <v:group id="Группа 712033266" o:spid="_x0000_s1073" style="position:absolute;left:-1619;width:55340;height:50444" coordorigin="-1619"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">
                        <v:group id="Группа 861807161" o:spid="_x0000_s1074" style="position:absolute;left:-1619;width:55340;height:50444" coordorigin="-1162,228"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">
                          <v:group id="Группа 87041039" o:spid="_x0000_s1075" style="position:absolute;left:-1162;top:228;width:55340;height:50445" coordorigin="-1162,228"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">
                            <v:group id="Группа 398582622" o:spid="_x0000_s1076" style="position:absolute;left:-1162;top:228;width:55340;height:50445" coordorigin="-1162,228"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">
                              <v:group id="Группа 490176670" o:spid="_x0000_s1077" style="position:absolute;left:-1162;top:228;width:55340;height:50445" coordorigin="-1162,228" coordsize="55340,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">
                                <v:group id="Группа 1802108187" o:spid="_x0000_s1078" style="position:absolute;left:-1162;top:228;width:55340;height:50292" coordorigin="-1162,228" coordsize="55340,50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">
                                  <v:group id="Группа 737533562" o:spid="_x0000_s1079" style="position:absolute;left:-1162;top:228;width:55340;height:50292" coordorigin="-628,228" coordsize="55340,50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">
                                    <v:group id="Группа 410935274" o:spid="_x0000_s1080" style="position:absolute;left:-628;top:228;width:55339;height:50292" coordorigin="-628,228" coordsize="55340,50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Круг: прозрачная заливка 1974511254" o:spid="_x0000_s1081" type="#_x0000_t23" style="position:absolute;left:-628;top:228;width:55339;height:502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" adj="4907" fillcolor="#ddeaf6" strokecolor="#1c3052" strokeweight="1pt">
                                        <v:stroke startarrowwidth="narrow" startarrowlength="short" endarrowwidth="narrow" endarrowlength="short" joinstyle="miter"/>
                                        <v:textbox inset="2.53958mm,2.53958mm,2.53958mm,2.53958mm">
                                          <w:txbxContent>
                                            <w:p w14:paraId="5BE5C2B1" w14:textId="77777777" w:rsidR="00975889" w:rsidRDefault="00975889">
                                              <w:pPr>
                                                <w:textDirection w:val="btLr"/>
                                              </w:pPr>
                                            </w:p>
                                          </w:txbxContent>
                                        </v:textbox>
                                      </v:shape>
                                      <v:oval id="Овал 1676424783" o:spid="_x0000_s1082" style="position:absolute;left:8485;top:8420;width:36079;height:35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" fillcolor="#bbd6ee" strokecolor="#1c3052" strokeweight="1pt">
                                        <v:stroke startarrowwidth="narrow" startarrowlength="short" endarrowwidth="narrow" endarrowlength="short" joinstyle="miter"/>
                                        <v:textbox inset="2.53958mm,2.53958mm,2.53958mm,2.53958mm">
                                          <w:txbxContent>
                                            <w:p w14:paraId="5ABD3505" w14:textId="77777777" w:rsidR="00975889" w:rsidRDefault="00975889">
                                              <w:pPr>
                                                <w:textDirection w:val="btLr"/>
                                              </w:pPr>
                                            </w:p>
                                          </w:txbxContent>
                                        </v:textbox>
                                      </v:oval>
                                    </v:group>
                                    <v:oval id="Овал 186679100" o:spid="_x0000_s1083" style="position:absolute;left:16189;top:16897;width:20482;height:18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" fillcolor="#9cc2e5" strokecolor="#1c3052" strokeweight="1pt">
                                      <v:stroke startarrowwidth="narrow" startarrowlength="short" endarrowwidth="narrow" endarrowlength="short" joinstyle="miter"/>
                                      <v:textbox inset="2.53958mm,2.53958mm,2.53958mm,2.53958mm">
                                        <w:txbxContent>
                                          <w:p w14:paraId="6D98EF68" w14:textId="77777777" w:rsidR="00975889" w:rsidRDefault="00975889">
                                            <w:pPr>
                                              <w:textDirection w:val="btLr"/>
                                            </w:pPr>
                                          </w:p>
                                        </w:txbxContent>
                                      </v:textbox>
                                    </v:oval>
                                  </v:group>
                                  <v:rect id="Прямоугольник 1158451682" o:spid="_x0000_s1084" style="position:absolute;left:16459;top:1981;width:22403;height:7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" filled="f" stroked="f">
                                    <v:textbox inset="2.53958mm,1.2694mm,2.53958mm,1.2694mm">
                                      <w:txbxContent>
                                        <w:p w14:paraId="78BAE2FB" w14:textId="77777777" w:rsidR="00975889" w:rsidRDefault="00975889">
                                          <w:pPr>
                                            <w:textDirection w:val="btLr"/>
                                          </w:pPr>
                                          <w:r>
                                            <w:rPr>
                                              <w:b/>
                                              <w:color w:val="000000"/>
                                            </w:rPr>
                                            <w:t>Периферійна зона – 6,1%</w:t>
                                          </w:r>
                                        </w:p>
                                        <w:p w14:paraId="34A2B36A" w14:textId="77777777" w:rsidR="00975889" w:rsidRDefault="00975889" w:rsidP="004B1038">
                                          <w:pPr>
                                            <w:ind w:left="720"/>
                                            <w:textDirection w:val="btLr"/>
                                          </w:pPr>
                                          <w:r>
                                            <w:rPr>
                                              <w:color w:val="000000"/>
                                            </w:rPr>
                                            <w:t>Розділове ІР – 6,1%</w:t>
                                          </w:r>
                                        </w:p>
                                        <w:p w14:paraId="60C9C9A4" w14:textId="4FE3EF00" w:rsidR="00975889" w:rsidRDefault="003D3231" w:rsidP="004B1038">
                                          <w:pPr>
                                            <w:textDirection w:val="btLr"/>
                                          </w:pPr>
                                          <w:r w:rsidRPr="00085CAE">
                                            <w:rPr>
                                              <w:i/>
                                              <w:color w:val="000000"/>
                                              <w:lang w:val="ru-RU"/>
                                            </w:rPr>
                                            <w:t xml:space="preserve">                </w:t>
                                          </w:r>
                                          <w:r w:rsidR="00975889">
                                            <w:rPr>
                                              <w:i/>
                                              <w:color w:val="000000"/>
                                            </w:rPr>
                                            <w:t>ПР – 6,1%</w:t>
                                          </w:r>
                                        </w:p>
                                        <w:p w14:paraId="38497424" w14:textId="77777777" w:rsidR="00975889" w:rsidRDefault="00975889">
                                          <w:pPr>
                                            <w:textDirection w:val="btLr"/>
                                          </w:pPr>
                                        </w:p>
                                      </w:txbxContent>
                                    </v:textbox>
                                  </v:rect>
                                </v:group>
                                <v:shapetype id="_x0000_t32" coordsize="21600,21600" o:spt="32" o:oned="t" path="m,l21600,21600e" filled="f">
                                  <v:path arrowok="t" fillok="f" o:connecttype="none"/>
                                  <o:lock v:ext="edit" shapetype="t"/>
                                </v:shapetype>
                                <v:shape id="Прямая со стрелкой 963854743" o:spid="_x0000_s1085" type="#_x0000_t32" style="position:absolute;left:24384;top:50292;width:0;height: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" strokecolor="#4472c4 [3204]">
                                  <v:stroke startarrowwidth="narrow" startarrowlength="short" endarrowwidth="narrow" endarrowlength="short" joinstyle="miter"/>
                                </v:shape>
                              </v:group>
                              <v:rect id="Прямоугольник 1653633532" o:spid="_x0000_s1086" style="position:absolute;left:20345;top:19373;width:11735;height:4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" filled="f" stroked="f">
                                <v:textbox inset="2.53958mm,1.2694mm,2.53958mm,1.2694mm">
                                  <w:txbxContent>
                                    <w:p w14:paraId="1E20E560" w14:textId="77777777" w:rsidR="00975889" w:rsidRDefault="00975889">
                                      <w:pPr>
                                        <w:textDirection w:val="btLr"/>
                                      </w:pPr>
                                      <w:r>
                                        <w:rPr>
                                          <w:b/>
                                          <w:color w:val="000000"/>
                                        </w:rPr>
                                        <w:t>Ядро – 64,8%</w:t>
                                      </w:r>
                                    </w:p>
                                  </w:txbxContent>
                                </v:textbox>
                              </v:rect>
                            </v:group>
                            <v:rect id="Прямоугольник 1437274534" o:spid="_x0000_s1087" style="position:absolute;left:18459;top:22631;width:16192;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" filled="f" stroked="f">
                              <v:textbox inset="2.53958mm,1.2694mm,2.53958mm,1.2694mm">
                                <w:txbxContent>
                                  <w:p w14:paraId="44A71E8A" w14:textId="77777777" w:rsidR="00975889" w:rsidRDefault="00975889">
                                    <w:pPr>
                                      <w:textDirection w:val="btLr"/>
                                    </w:pPr>
                                    <w:r>
                                      <w:rPr>
                                        <w:color w:val="000000"/>
                                      </w:rPr>
                                      <w:t>Загальне ІР – 64,8%</w:t>
                                    </w:r>
                                  </w:p>
                                </w:txbxContent>
                              </v:textbox>
                            </v:rect>
                          </v:group>
                          <v:rect id="Прямоугольник 1438345090" o:spid="_x0000_s1088" style="position:absolute;left:17734;top:13512;width:16993;height:2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" filled="f" stroked="f">
                            <v:textbox inset="2.53958mm,1.2694mm,2.53958mm,1.2694mm">
                              <w:txbxContent>
                                <w:p w14:paraId="1C7027FE" w14:textId="77777777" w:rsidR="00975889" w:rsidRDefault="00975889">
                                  <w:pPr>
                                    <w:textDirection w:val="btLr"/>
                                  </w:pPr>
                                  <w:r>
                                    <w:rPr>
                                      <w:color w:val="000000"/>
                                    </w:rPr>
                                    <w:t>Спеціальне ІР – 29,1%</w:t>
                                  </w:r>
                                </w:p>
                              </w:txbxContent>
                            </v:textbox>
                          </v:rect>
                        </v:group>
                        <v:rect id="Прямоугольник 1115387750" o:spid="_x0000_s1089" style="position:absolute;left:21050;top:27108;width:11887;height:4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" filled="f" stroked="f">
                          <v:textbox inset="2.53958mm,1.2694mm,2.53958mm,1.2694mm">
                            <w:txbxContent>
                              <w:p w14:paraId="3FEA4779" w14:textId="77777777" w:rsidR="00975889" w:rsidRDefault="00975889">
                                <w:pPr>
                                  <w:textDirection w:val="btLr"/>
                                </w:pPr>
                                <w:r>
                                  <w:rPr>
                                    <w:i/>
                                    <w:color w:val="000000"/>
                                  </w:rPr>
                                  <w:t>ПР – 54,7%</w:t>
                                </w:r>
                              </w:p>
                              <w:p w14:paraId="19C4C899" w14:textId="77777777" w:rsidR="00975889" w:rsidRDefault="00975889">
                                <w:pPr>
                                  <w:textDirection w:val="btLr"/>
                                </w:pPr>
                                <w:r>
                                  <w:rPr>
                                    <w:i/>
                                    <w:color w:val="000000"/>
                                  </w:rPr>
                                  <w:t>УР – 10,1%</w:t>
                                </w:r>
                              </w:p>
                            </w:txbxContent>
                          </v:textbox>
                        </v:rect>
                      </v:group>
                      <v:rect id="Прямоугольник 1677823485" o:spid="_x0000_s1090" style="position:absolute;left:6976;top:23431;width:10116;height:4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" filled="f" stroked="f">
                        <v:textbox inset="2.53958mm,1.2694mm,2.53958mm,1.2694mm">
                          <w:txbxContent>
                            <w:p w14:paraId="7CE72C6B" w14:textId="77777777" w:rsidR="00975889" w:rsidRDefault="00975889">
                              <w:pPr>
                                <w:textDirection w:val="btLr"/>
                              </w:pPr>
                              <w:r>
                                <w:rPr>
                                  <w:i/>
                                  <w:color w:val="000000"/>
                                </w:rPr>
                                <w:t>ПР – 27,7%</w:t>
                              </w:r>
                            </w:p>
                          </w:txbxContent>
                        </v:textbox>
                      </v:rect>
                    </v:group>
                    <v:rect id="Прямоугольник 1331043666" o:spid="_x0000_s1091" style="position:absolute;left:18745;top:10134;width:20491;height:3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" filled="f" stroked="f">
                      <v:textbox inset="2.53958mm,1.2694mm,2.53958mm,1.2694mm">
                        <w:txbxContent>
                          <w:p w14:paraId="548AE01A" w14:textId="77777777" w:rsidR="00975889" w:rsidRDefault="00975889">
                            <w:pPr>
                              <w:textDirection w:val="btLr"/>
                            </w:pPr>
                            <w:proofErr w:type="spellStart"/>
                            <w:r>
                              <w:rPr>
                                <w:b/>
                                <w:color w:val="000000"/>
                              </w:rPr>
                              <w:t>Приядрова</w:t>
                            </w:r>
                            <w:proofErr w:type="spellEnd"/>
                            <w:r>
                              <w:rPr>
                                <w:b/>
                                <w:color w:val="000000"/>
                              </w:rPr>
                              <w:t xml:space="preserve"> зона– 29,1%</w:t>
                            </w:r>
                          </w:p>
                        </w:txbxContent>
                      </v:textbox>
                    </v:rect>
                  </v:group>
                  <v:rect id="Прямоугольник 994854911" o:spid="_x0000_s1092" style="position:absolute;left:37719;top:23431;width:10254;height:4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" filled="f" stroked="f">
                    <v:textbox inset="2.53958mm,1.2694mm,2.53958mm,1.2694mm">
                      <w:txbxContent>
                        <w:p w14:paraId="737E35DF" w14:textId="77777777" w:rsidR="00975889" w:rsidRDefault="00975889">
                          <w:pPr>
                            <w:textDirection w:val="btLr"/>
                          </w:pPr>
                          <w:r>
                            <w:rPr>
                              <w:i/>
                              <w:color w:val="000000"/>
                            </w:rPr>
                            <w:t>УР – 1,4%</w:t>
                          </w:r>
                        </w:p>
                      </w:txbxContent>
                    </v:textbox>
                  </v:rect>
                </v:group>
                <w10:anchorlock/>
              </v:group>
            </w:pict>
          </mc:Fallback>
        </mc:AlternateContent>
      </w:r>
    </w:p>
    <w:p w14:paraId="731CA2BB" w14:textId="61AFAAD0" w:rsidR="00AC6665" w:rsidRPr="004B1038" w:rsidRDefault="006F26FD">
      <w:pPr>
        <w:spacing w:line="360" w:lineRule="auto"/>
        <w:ind w:firstLine="567"/>
        <w:jc w:val="both"/>
        <w:rPr>
          <w:i/>
          <w:iCs/>
          <w:sz w:val="28"/>
          <w:szCs w:val="28"/>
        </w:rPr>
      </w:pPr>
      <w:r w:rsidRPr="004B1038">
        <w:rPr>
          <w:i/>
          <w:iCs/>
          <w:sz w:val="28"/>
          <w:szCs w:val="28"/>
        </w:rPr>
        <w:t>Рис.2</w:t>
      </w:r>
      <w:r w:rsidR="004B1038" w:rsidRPr="004B1038">
        <w:rPr>
          <w:i/>
          <w:iCs/>
          <w:sz w:val="28"/>
          <w:szCs w:val="28"/>
          <w:lang w:val="ru-RU"/>
        </w:rPr>
        <w:t>.</w:t>
      </w:r>
      <w:r w:rsidRPr="004B1038">
        <w:rPr>
          <w:i/>
          <w:iCs/>
          <w:sz w:val="28"/>
          <w:szCs w:val="28"/>
        </w:rPr>
        <w:t xml:space="preserve"> Функціонально-семантичне поле еліптованих інтерогативних речень</w:t>
      </w:r>
    </w:p>
    <w:p w14:paraId="2C9BD31A" w14:textId="77777777" w:rsidR="00AC6665" w:rsidRDefault="00AC6665">
      <w:pPr>
        <w:spacing w:line="360" w:lineRule="auto"/>
        <w:ind w:firstLine="567"/>
        <w:jc w:val="both"/>
        <w:rPr>
          <w:sz w:val="28"/>
          <w:szCs w:val="28"/>
        </w:rPr>
      </w:pPr>
    </w:p>
    <w:p w14:paraId="65F5463F"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Еліптовані спеціальні питання, такі як: </w:t>
      </w:r>
      <w:r>
        <w:rPr>
          <w:i/>
          <w:iCs/>
          <w:color w:val="000000"/>
          <w:sz w:val="28"/>
          <w:szCs w:val="28"/>
        </w:rPr>
        <w:t xml:space="preserve">Why not?, What about him?, Where?, Who?, How? </w:t>
      </w:r>
      <w:r>
        <w:rPr>
          <w:color w:val="000000"/>
          <w:sz w:val="28"/>
          <w:szCs w:val="28"/>
        </w:rPr>
        <w:t>(Galbraith R.) є показовими прикладами периферійної реалізації ФСП, які вживаються у розмовному мовленні за умов високого рівня контекстуальної обізнаності співрозмовників.</w:t>
      </w:r>
    </w:p>
    <w:p w14:paraId="0D94DAE5"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У складніших випадках, коли відбувається синтаксичне ускладнення речення, як-от у прикладах </w:t>
      </w:r>
      <w:r>
        <w:rPr>
          <w:i/>
          <w:iCs/>
          <w:color w:val="000000"/>
          <w:sz w:val="28"/>
          <w:szCs w:val="28"/>
        </w:rPr>
        <w:t>Really, darling, I haven’t, or I’d give you some, wouldn’t I?</w:t>
      </w:r>
      <w:r>
        <w:rPr>
          <w:color w:val="000000"/>
          <w:sz w:val="28"/>
          <w:szCs w:val="28"/>
        </w:rPr>
        <w:t xml:space="preserve">, </w:t>
      </w:r>
      <w:r>
        <w:rPr>
          <w:i/>
          <w:iCs/>
          <w:color w:val="000000"/>
          <w:sz w:val="28"/>
          <w:szCs w:val="28"/>
        </w:rPr>
        <w:t>They tell it like it is in Barrow, don’t they?</w:t>
      </w:r>
      <w:r>
        <w:rPr>
          <w:color w:val="000000"/>
          <w:sz w:val="28"/>
          <w:szCs w:val="28"/>
        </w:rPr>
        <w:t xml:space="preserve">, </w:t>
      </w:r>
      <w:r>
        <w:rPr>
          <w:i/>
          <w:iCs/>
          <w:color w:val="000000"/>
          <w:sz w:val="28"/>
          <w:szCs w:val="28"/>
        </w:rPr>
        <w:t>You’re visiting someone, are you, Mr. Strike?</w:t>
      </w:r>
      <w:r>
        <w:rPr>
          <w:color w:val="000000"/>
          <w:sz w:val="28"/>
          <w:szCs w:val="28"/>
        </w:rPr>
        <w:t>, (Galbraith R.) маємо справу зі складними або ускладненими розділовими інтерогативами, що поєднують декілька предикативних частин і репрезентують як ядерні, так і периферійні елементи ФСП.</w:t>
      </w:r>
    </w:p>
    <w:p w14:paraId="229E4E46"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lastRenderedPageBreak/>
        <w:t xml:space="preserve">У межах англомовної комунікативної традиції також виділяються декларативні питальні речення, що формально є твердженнями, але інтонаційно та прагматично слугують засобом інтерогативного запиту: </w:t>
      </w:r>
      <w:r w:rsidRPr="4CA87251">
        <w:rPr>
          <w:i/>
          <w:iCs/>
          <w:color w:val="000000" w:themeColor="text1"/>
          <w:sz w:val="28"/>
          <w:szCs w:val="28"/>
        </w:rPr>
        <w:t>You called me first?</w:t>
      </w:r>
      <w:r w:rsidRPr="4CA87251">
        <w:rPr>
          <w:color w:val="000000" w:themeColor="text1"/>
          <w:sz w:val="28"/>
          <w:szCs w:val="28"/>
        </w:rPr>
        <w:t xml:space="preserve">, </w:t>
      </w:r>
      <w:r w:rsidRPr="4CA87251">
        <w:rPr>
          <w:i/>
          <w:iCs/>
          <w:color w:val="000000" w:themeColor="text1"/>
          <w:sz w:val="28"/>
          <w:szCs w:val="28"/>
        </w:rPr>
        <w:t xml:space="preserve">You’re ignoring me on purpose? </w:t>
      </w:r>
      <w:r w:rsidRPr="4CA87251">
        <w:rPr>
          <w:color w:val="000000" w:themeColor="text1"/>
          <w:sz w:val="28"/>
          <w:szCs w:val="28"/>
        </w:rPr>
        <w:t xml:space="preserve">або </w:t>
      </w:r>
      <w:r w:rsidRPr="4CA87251">
        <w:rPr>
          <w:i/>
          <w:iCs/>
          <w:color w:val="000000" w:themeColor="text1"/>
          <w:sz w:val="28"/>
          <w:szCs w:val="28"/>
        </w:rPr>
        <w:t>You and Matthew want it?</w:t>
      </w:r>
      <w:r w:rsidRPr="4CA87251">
        <w:rPr>
          <w:color w:val="000000" w:themeColor="text1"/>
          <w:sz w:val="28"/>
          <w:szCs w:val="28"/>
        </w:rPr>
        <w:t xml:space="preserve"> (Galbraith R.). Такі конструкції функціонують як маркери сумніву або перевірки припущення</w:t>
      </w:r>
      <w:r w:rsidR="7DE24897" w:rsidRPr="4CA87251">
        <w:rPr>
          <w:color w:val="000000" w:themeColor="text1"/>
          <w:sz w:val="28"/>
          <w:szCs w:val="28"/>
        </w:rPr>
        <w:t xml:space="preserve"> (Терехова С.І.).</w:t>
      </w:r>
    </w:p>
    <w:p w14:paraId="2E2D870F"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ФСП інтерогативного речення доцільно аналізувати також крізь призму його прагматичних функцій у дискурсі. Інтерогативні конструкції не лише спрямовані на отримання відсутньої інформації, а й виконують низку комунікативно значущих ролей: вони регулюють перебіг інтеракції, маркують соціальні стосунки між учасниками спілкування, слугують інструментами ввічливості або, навпаки, проявами демонстративної грубощів чи конфронтації</w:t>
      </w:r>
      <w:r w:rsidR="387917A0" w:rsidRPr="4CA87251">
        <w:rPr>
          <w:color w:val="000000" w:themeColor="text1"/>
          <w:sz w:val="28"/>
          <w:szCs w:val="28"/>
        </w:rPr>
        <w:t xml:space="preserve"> (Жилко Ф.Т.). </w:t>
      </w:r>
      <w:r w:rsidRPr="4CA87251">
        <w:rPr>
          <w:color w:val="000000" w:themeColor="text1"/>
          <w:sz w:val="28"/>
          <w:szCs w:val="28"/>
        </w:rPr>
        <w:t>У цьому контексті особливу увагу привертають розділові та декларативні питання, здатні передавати іронічні, саркастичні чи інші модальні відтінки, що виходять за межі простого запиту інформації. Такі інтерогативи нерідко функціонують як засіб вираження емоційного ставлення мовця до ситуації, акцентування його позиції або прихованої оцінки</w:t>
      </w:r>
      <w:r w:rsidR="5302DDAC" w:rsidRPr="4CA87251">
        <w:rPr>
          <w:color w:val="000000" w:themeColor="text1"/>
          <w:sz w:val="28"/>
          <w:szCs w:val="28"/>
        </w:rPr>
        <w:t xml:space="preserve"> (Таценко Н.В.).</w:t>
      </w:r>
    </w:p>
    <w:p w14:paraId="23A303B2"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Наприклад, конструкції на кшталт </w:t>
      </w:r>
      <w:r>
        <w:rPr>
          <w:i/>
          <w:iCs/>
          <w:color w:val="000000"/>
          <w:sz w:val="28"/>
          <w:szCs w:val="28"/>
        </w:rPr>
        <w:t>I asked, didn’t I?</w:t>
      </w:r>
      <w:r>
        <w:rPr>
          <w:color w:val="000000"/>
          <w:sz w:val="28"/>
          <w:szCs w:val="28"/>
        </w:rPr>
        <w:t xml:space="preserve"> чи </w:t>
      </w:r>
      <w:r>
        <w:rPr>
          <w:i/>
          <w:iCs/>
          <w:color w:val="000000"/>
          <w:sz w:val="28"/>
          <w:szCs w:val="28"/>
        </w:rPr>
        <w:t>You didn’t, did you?</w:t>
      </w:r>
      <w:r>
        <w:rPr>
          <w:color w:val="000000"/>
          <w:sz w:val="28"/>
          <w:szCs w:val="28"/>
        </w:rPr>
        <w:t xml:space="preserve"> (Galbraith R.) можуть не стільки прагнути до буквальної відповіді, скільки передавати здивування, незгоду, недовіру або іншу емоційно-оцінну реакцію. Подібні прагматичні ефекти властиві й іншим інтерогативним моделям, зокрема:</w:t>
      </w:r>
    </w:p>
    <w:p w14:paraId="3FD194D0"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Really?</w:t>
      </w:r>
      <w:r>
        <w:rPr>
          <w:color w:val="000000"/>
          <w:sz w:val="28"/>
          <w:szCs w:val="28"/>
        </w:rPr>
        <w:t xml:space="preserve"> – виражає недовіру або скептицизм, а не запит інформації.</w:t>
      </w:r>
    </w:p>
    <w:p w14:paraId="6646BE89"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You call this a solution?</w:t>
      </w:r>
      <w:r>
        <w:rPr>
          <w:color w:val="000000"/>
          <w:sz w:val="28"/>
          <w:szCs w:val="28"/>
        </w:rPr>
        <w:t xml:space="preserve"> – містить оцінну критичність, функціонує як риторичне питання.</w:t>
      </w:r>
    </w:p>
    <w:p w14:paraId="430878D8"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Who would have thought?</w:t>
      </w:r>
      <w:r>
        <w:rPr>
          <w:color w:val="000000"/>
          <w:sz w:val="28"/>
          <w:szCs w:val="28"/>
        </w:rPr>
        <w:t xml:space="preserve"> – маркує здивування або іронічну оцінку ситуації.</w:t>
      </w:r>
    </w:p>
    <w:p w14:paraId="3710BF9A"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Is this what you call help?</w:t>
      </w:r>
      <w:r>
        <w:rPr>
          <w:color w:val="000000"/>
          <w:sz w:val="28"/>
          <w:szCs w:val="28"/>
        </w:rPr>
        <w:t xml:space="preserve"> – висловлює невдоволення чи сарказм.</w:t>
      </w:r>
    </w:p>
    <w:p w14:paraId="18933537"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lastRenderedPageBreak/>
        <w:t>Aren’t you even going to apologize?</w:t>
      </w:r>
      <w:r>
        <w:rPr>
          <w:color w:val="000000"/>
          <w:sz w:val="28"/>
          <w:szCs w:val="28"/>
        </w:rPr>
        <w:t xml:space="preserve"> – містить імпліцитний осуд і спонукає до певної дії.</w:t>
      </w:r>
    </w:p>
    <w:p w14:paraId="626D3048"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Do I look like I care?</w:t>
      </w:r>
      <w:r>
        <w:rPr>
          <w:color w:val="000000"/>
          <w:sz w:val="28"/>
          <w:szCs w:val="28"/>
        </w:rPr>
        <w:t xml:space="preserve"> – виражає демонстративну відстороненість або роздратування.</w:t>
      </w:r>
    </w:p>
    <w:p w14:paraId="11E227EE" w14:textId="77777777" w:rsidR="00AC6665" w:rsidRDefault="006F26FD">
      <w:pPr>
        <w:numPr>
          <w:ilvl w:val="0"/>
          <w:numId w:val="5"/>
        </w:numPr>
        <w:pBdr>
          <w:top w:val="nil"/>
          <w:left w:val="nil"/>
          <w:bottom w:val="nil"/>
          <w:right w:val="nil"/>
          <w:between w:val="nil"/>
        </w:pBdr>
        <w:spacing w:line="360" w:lineRule="auto"/>
        <w:jc w:val="both"/>
        <w:rPr>
          <w:color w:val="000000"/>
          <w:sz w:val="28"/>
          <w:szCs w:val="28"/>
        </w:rPr>
      </w:pPr>
      <w:r>
        <w:rPr>
          <w:i/>
          <w:iCs/>
          <w:color w:val="000000"/>
          <w:sz w:val="28"/>
          <w:szCs w:val="28"/>
        </w:rPr>
        <w:t>Could you possibly be any louder?</w:t>
      </w:r>
      <w:r>
        <w:rPr>
          <w:color w:val="000000"/>
          <w:sz w:val="28"/>
          <w:szCs w:val="28"/>
        </w:rPr>
        <w:t xml:space="preserve"> – має саркастичний відтінок, не передбачає реальної відповіді.</w:t>
      </w:r>
    </w:p>
    <w:p w14:paraId="2C228CE9"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Це ФСП тісно пов’язане з категорією модальності, адже у запитанні, окрім предметного змісту, важливу роль відіграє ставлення мовця до висловлюваного: сумнів, ствердження, припущення чи емоційна оцінка ситуації. Особливо це помітно в розділових і декларативних питаннях, де модально-емоційне забарвлення визначається інтонацією, порядком слів або вибором допоміжних дієслів</w:t>
      </w:r>
      <w:r w:rsidR="6525FEF8" w:rsidRPr="4CA87251">
        <w:rPr>
          <w:color w:val="000000" w:themeColor="text1"/>
          <w:sz w:val="28"/>
          <w:szCs w:val="28"/>
        </w:rPr>
        <w:t xml:space="preserve"> (Сенів М.Г.). </w:t>
      </w:r>
      <w:r w:rsidRPr="4CA87251">
        <w:rPr>
          <w:color w:val="000000" w:themeColor="text1"/>
          <w:sz w:val="28"/>
          <w:szCs w:val="28"/>
        </w:rPr>
        <w:t xml:space="preserve">Наприклад, </w:t>
      </w:r>
      <w:r w:rsidRPr="4CA87251">
        <w:rPr>
          <w:i/>
          <w:iCs/>
          <w:color w:val="000000" w:themeColor="text1"/>
          <w:sz w:val="28"/>
          <w:szCs w:val="28"/>
        </w:rPr>
        <w:t>She was stabbed?</w:t>
      </w:r>
      <w:r w:rsidRPr="4CA87251">
        <w:rPr>
          <w:color w:val="000000" w:themeColor="text1"/>
          <w:sz w:val="28"/>
          <w:szCs w:val="28"/>
        </w:rPr>
        <w:t xml:space="preserve"> може набути характеру здивованої або напівконстатувальної репліки, тоді як </w:t>
      </w:r>
      <w:r w:rsidRPr="4CA87251">
        <w:rPr>
          <w:i/>
          <w:iCs/>
          <w:color w:val="000000" w:themeColor="text1"/>
          <w:sz w:val="28"/>
          <w:szCs w:val="28"/>
        </w:rPr>
        <w:t>Was she stabbed?</w:t>
      </w:r>
      <w:r w:rsidRPr="4CA87251">
        <w:rPr>
          <w:color w:val="000000" w:themeColor="text1"/>
          <w:sz w:val="28"/>
          <w:szCs w:val="28"/>
        </w:rPr>
        <w:t xml:space="preserve"> (Galbraith R.) функціонує як нейтральне щире запитання.</w:t>
      </w:r>
    </w:p>
    <w:p w14:paraId="44848A01"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Параметри модальності часто активуються через допоміжні дієслова (</w:t>
      </w:r>
      <w:r>
        <w:rPr>
          <w:i/>
          <w:iCs/>
          <w:color w:val="000000"/>
          <w:sz w:val="28"/>
          <w:szCs w:val="28"/>
        </w:rPr>
        <w:t>could, should, would, might</w:t>
      </w:r>
      <w:r>
        <w:rPr>
          <w:color w:val="000000"/>
          <w:sz w:val="28"/>
          <w:szCs w:val="28"/>
        </w:rPr>
        <w:t xml:space="preserve">), що дозволяють мовцю виразити невпевненість, припущення або гіпотетичність ситуації: </w:t>
      </w:r>
      <w:r>
        <w:rPr>
          <w:i/>
          <w:iCs/>
          <w:color w:val="000000"/>
          <w:sz w:val="28"/>
          <w:szCs w:val="28"/>
        </w:rPr>
        <w:t xml:space="preserve">Could the Saturday shoppers even see him, or was he somehow transformed? </w:t>
      </w:r>
      <w:r>
        <w:rPr>
          <w:color w:val="000000"/>
          <w:sz w:val="28"/>
          <w:szCs w:val="28"/>
        </w:rPr>
        <w:t>(Galbraith R.)</w:t>
      </w:r>
    </w:p>
    <w:p w14:paraId="2BAF2D85"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Подібні модальні ефекти спостерігаємо й в інших типах питальних конструкцій, наприклад:</w:t>
      </w:r>
    </w:p>
    <w:p w14:paraId="7A720308" w14:textId="77777777" w:rsidR="00AC6665" w:rsidRDefault="006F26FD">
      <w:pPr>
        <w:numPr>
          <w:ilvl w:val="0"/>
          <w:numId w:val="6"/>
        </w:numPr>
        <w:pBdr>
          <w:top w:val="nil"/>
          <w:left w:val="nil"/>
          <w:bottom w:val="nil"/>
          <w:right w:val="nil"/>
          <w:between w:val="nil"/>
        </w:pBdr>
        <w:spacing w:line="360" w:lineRule="auto"/>
        <w:jc w:val="both"/>
        <w:rPr>
          <w:color w:val="000000"/>
          <w:sz w:val="28"/>
          <w:szCs w:val="28"/>
        </w:rPr>
      </w:pPr>
      <w:r>
        <w:rPr>
          <w:i/>
          <w:iCs/>
          <w:color w:val="000000"/>
          <w:sz w:val="28"/>
          <w:szCs w:val="28"/>
        </w:rPr>
        <w:t>Might he be telling the truth after all?</w:t>
      </w:r>
      <w:r>
        <w:rPr>
          <w:color w:val="000000"/>
          <w:sz w:val="28"/>
          <w:szCs w:val="28"/>
        </w:rPr>
        <w:t xml:space="preserve"> – виражає сумнів і одночасно припущення.</w:t>
      </w:r>
    </w:p>
    <w:p w14:paraId="02EB4132" w14:textId="77777777" w:rsidR="00AC6665" w:rsidRDefault="006F26FD">
      <w:pPr>
        <w:numPr>
          <w:ilvl w:val="0"/>
          <w:numId w:val="6"/>
        </w:numPr>
        <w:pBdr>
          <w:top w:val="nil"/>
          <w:left w:val="nil"/>
          <w:bottom w:val="nil"/>
          <w:right w:val="nil"/>
          <w:between w:val="nil"/>
        </w:pBdr>
        <w:spacing w:line="360" w:lineRule="auto"/>
        <w:jc w:val="both"/>
        <w:rPr>
          <w:color w:val="000000"/>
          <w:sz w:val="28"/>
          <w:szCs w:val="28"/>
        </w:rPr>
      </w:pPr>
      <w:r>
        <w:rPr>
          <w:i/>
          <w:iCs/>
          <w:color w:val="000000"/>
          <w:sz w:val="28"/>
          <w:szCs w:val="28"/>
        </w:rPr>
        <w:t>Would she really do such a thing?</w:t>
      </w:r>
      <w:r>
        <w:rPr>
          <w:color w:val="000000"/>
          <w:sz w:val="28"/>
          <w:szCs w:val="28"/>
        </w:rPr>
        <w:t xml:space="preserve"> – демонструє скепсис мовця щодо події.</w:t>
      </w:r>
    </w:p>
    <w:p w14:paraId="1630D53D" w14:textId="77777777" w:rsidR="00AC6665" w:rsidRDefault="006F26FD">
      <w:pPr>
        <w:numPr>
          <w:ilvl w:val="0"/>
          <w:numId w:val="6"/>
        </w:numPr>
        <w:pBdr>
          <w:top w:val="nil"/>
          <w:left w:val="nil"/>
          <w:bottom w:val="nil"/>
          <w:right w:val="nil"/>
          <w:between w:val="nil"/>
        </w:pBdr>
        <w:spacing w:line="360" w:lineRule="auto"/>
        <w:jc w:val="both"/>
        <w:rPr>
          <w:color w:val="000000"/>
          <w:sz w:val="28"/>
          <w:szCs w:val="28"/>
        </w:rPr>
      </w:pPr>
      <w:r>
        <w:rPr>
          <w:i/>
          <w:iCs/>
          <w:color w:val="000000"/>
          <w:sz w:val="28"/>
          <w:szCs w:val="28"/>
        </w:rPr>
        <w:t>Should we even be talking about this?</w:t>
      </w:r>
      <w:r>
        <w:rPr>
          <w:color w:val="000000"/>
          <w:sz w:val="28"/>
          <w:szCs w:val="28"/>
        </w:rPr>
        <w:t xml:space="preserve"> – містить оцінність і натяк на небажаність дії.</w:t>
      </w:r>
    </w:p>
    <w:p w14:paraId="6A712FDF" w14:textId="77777777" w:rsidR="00AC6665" w:rsidRDefault="006F26FD">
      <w:pPr>
        <w:numPr>
          <w:ilvl w:val="0"/>
          <w:numId w:val="6"/>
        </w:numPr>
        <w:pBdr>
          <w:top w:val="nil"/>
          <w:left w:val="nil"/>
          <w:bottom w:val="nil"/>
          <w:right w:val="nil"/>
          <w:between w:val="nil"/>
        </w:pBdr>
        <w:spacing w:line="360" w:lineRule="auto"/>
        <w:jc w:val="both"/>
        <w:rPr>
          <w:color w:val="000000"/>
          <w:sz w:val="28"/>
          <w:szCs w:val="28"/>
        </w:rPr>
      </w:pPr>
      <w:r>
        <w:rPr>
          <w:i/>
          <w:iCs/>
          <w:color w:val="000000"/>
          <w:sz w:val="28"/>
          <w:szCs w:val="28"/>
        </w:rPr>
        <w:t>Could this possibly get any worse?</w:t>
      </w:r>
      <w:r>
        <w:rPr>
          <w:color w:val="000000"/>
          <w:sz w:val="28"/>
          <w:szCs w:val="28"/>
        </w:rPr>
        <w:t xml:space="preserve"> – має іронічно-емоційний відтінок, не стільки прагне відповіді, скільки передає емоційний стан.</w:t>
      </w:r>
    </w:p>
    <w:p w14:paraId="13465D06" w14:textId="77777777" w:rsidR="00AC6665" w:rsidRDefault="006F26FD">
      <w:pPr>
        <w:numPr>
          <w:ilvl w:val="0"/>
          <w:numId w:val="6"/>
        </w:numPr>
        <w:pBdr>
          <w:top w:val="nil"/>
          <w:left w:val="nil"/>
          <w:bottom w:val="nil"/>
          <w:right w:val="nil"/>
          <w:between w:val="nil"/>
        </w:pBdr>
        <w:spacing w:line="360" w:lineRule="auto"/>
        <w:jc w:val="both"/>
        <w:rPr>
          <w:color w:val="000000"/>
          <w:sz w:val="28"/>
          <w:szCs w:val="28"/>
        </w:rPr>
      </w:pPr>
      <w:r>
        <w:rPr>
          <w:i/>
          <w:iCs/>
          <w:color w:val="000000"/>
          <w:sz w:val="28"/>
          <w:szCs w:val="28"/>
        </w:rPr>
        <w:t>You might think that’s fair, mightn’t you?</w:t>
      </w:r>
      <w:r>
        <w:rPr>
          <w:color w:val="000000"/>
          <w:sz w:val="28"/>
          <w:szCs w:val="28"/>
        </w:rPr>
        <w:t xml:space="preserve"> – поєднує припущення з м’яким вираженням незгоди (Galbraith R.)</w:t>
      </w:r>
    </w:p>
    <w:p w14:paraId="0D6B6EF2" w14:textId="77777777" w:rsidR="00AC6665" w:rsidRDefault="006F26FD" w:rsidP="4CA87251">
      <w:pPr>
        <w:pBdr>
          <w:top w:val="nil"/>
          <w:left w:val="nil"/>
          <w:bottom w:val="nil"/>
          <w:right w:val="nil"/>
          <w:between w:val="nil"/>
        </w:pBdr>
        <w:spacing w:line="360" w:lineRule="auto"/>
        <w:ind w:firstLine="709"/>
        <w:jc w:val="both"/>
        <w:rPr>
          <w:color w:val="000000"/>
          <w:sz w:val="28"/>
          <w:szCs w:val="28"/>
        </w:rPr>
      </w:pPr>
      <w:r w:rsidRPr="4CA87251">
        <w:rPr>
          <w:color w:val="000000" w:themeColor="text1"/>
          <w:sz w:val="28"/>
          <w:szCs w:val="28"/>
        </w:rPr>
        <w:lastRenderedPageBreak/>
        <w:t>У межах ФСП функціонують і так звані фатичні питання, які не переслідують мету отримання нової інформації, а лише підтримують контакт і підтверджують готовність співрозмовників до комунікації</w:t>
      </w:r>
      <w:r w:rsidR="005138A8" w:rsidRPr="4CA87251">
        <w:rPr>
          <w:color w:val="000000" w:themeColor="text1"/>
          <w:sz w:val="28"/>
          <w:szCs w:val="28"/>
        </w:rPr>
        <w:t xml:space="preserve"> (Поліщук О.Л.). </w:t>
      </w:r>
      <w:r w:rsidRPr="4CA87251">
        <w:rPr>
          <w:color w:val="000000" w:themeColor="text1"/>
          <w:sz w:val="28"/>
          <w:szCs w:val="28"/>
        </w:rPr>
        <w:t xml:space="preserve">Питання типу </w:t>
      </w:r>
      <w:r w:rsidRPr="4CA87251">
        <w:rPr>
          <w:i/>
          <w:iCs/>
          <w:color w:val="000000" w:themeColor="text1"/>
          <w:sz w:val="28"/>
          <w:szCs w:val="28"/>
        </w:rPr>
        <w:t>How are you?</w:t>
      </w:r>
      <w:r w:rsidRPr="4CA87251">
        <w:rPr>
          <w:color w:val="000000" w:themeColor="text1"/>
          <w:sz w:val="28"/>
          <w:szCs w:val="28"/>
        </w:rPr>
        <w:t xml:space="preserve">, </w:t>
      </w:r>
      <w:r w:rsidRPr="4CA87251">
        <w:rPr>
          <w:i/>
          <w:iCs/>
          <w:color w:val="000000" w:themeColor="text1"/>
          <w:sz w:val="28"/>
          <w:szCs w:val="28"/>
        </w:rPr>
        <w:t>What’s up?</w:t>
      </w:r>
      <w:r w:rsidRPr="4CA87251">
        <w:rPr>
          <w:color w:val="000000" w:themeColor="text1"/>
          <w:sz w:val="28"/>
          <w:szCs w:val="28"/>
        </w:rPr>
        <w:t xml:space="preserve"> (Galbraith R.) виконують переважно соціальну функцію та розташовані на периферії ФСП, однак мають стабільне й важливе навантаження у міжособистісній взаємодії. Їхня структура зазвичай є сталою та формалізованою, а очікувана відповідь – передбачуваною й рутинною (</w:t>
      </w:r>
      <w:r w:rsidRPr="4CA87251">
        <w:rPr>
          <w:i/>
          <w:iCs/>
          <w:color w:val="000000" w:themeColor="text1"/>
          <w:sz w:val="28"/>
          <w:szCs w:val="28"/>
        </w:rPr>
        <w:t>Fine, thanks</w:t>
      </w:r>
      <w:r w:rsidRPr="4CA87251">
        <w:rPr>
          <w:color w:val="000000" w:themeColor="text1"/>
          <w:sz w:val="28"/>
          <w:szCs w:val="28"/>
        </w:rPr>
        <w:t xml:space="preserve">, </w:t>
      </w:r>
      <w:r w:rsidRPr="4CA87251">
        <w:rPr>
          <w:i/>
          <w:iCs/>
          <w:color w:val="000000" w:themeColor="text1"/>
          <w:sz w:val="28"/>
          <w:szCs w:val="28"/>
        </w:rPr>
        <w:t>Not much</w:t>
      </w:r>
      <w:r w:rsidRPr="4CA87251">
        <w:rPr>
          <w:color w:val="000000" w:themeColor="text1"/>
          <w:sz w:val="28"/>
          <w:szCs w:val="28"/>
        </w:rPr>
        <w:t xml:space="preserve"> тощо). </w:t>
      </w:r>
    </w:p>
    <w:p w14:paraId="6D8C037E" w14:textId="77777777" w:rsidR="00AC6665" w:rsidRDefault="006F26FD">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Близькими за характером є й інші фатичні формули, наприклад: </w:t>
      </w:r>
      <w:r>
        <w:rPr>
          <w:i/>
          <w:iCs/>
          <w:color w:val="000000"/>
          <w:sz w:val="28"/>
          <w:szCs w:val="28"/>
        </w:rPr>
        <w:t>How’s it going?</w:t>
      </w:r>
      <w:r>
        <w:rPr>
          <w:color w:val="000000"/>
          <w:sz w:val="28"/>
          <w:szCs w:val="28"/>
        </w:rPr>
        <w:t xml:space="preserve">, </w:t>
      </w:r>
      <w:r>
        <w:rPr>
          <w:i/>
          <w:iCs/>
          <w:color w:val="000000"/>
          <w:sz w:val="28"/>
          <w:szCs w:val="28"/>
        </w:rPr>
        <w:t>Everything okay?</w:t>
      </w:r>
      <w:r>
        <w:rPr>
          <w:color w:val="000000"/>
          <w:sz w:val="28"/>
          <w:szCs w:val="28"/>
        </w:rPr>
        <w:t xml:space="preserve">, </w:t>
      </w:r>
      <w:r>
        <w:rPr>
          <w:i/>
          <w:iCs/>
          <w:color w:val="000000"/>
          <w:sz w:val="28"/>
          <w:szCs w:val="28"/>
        </w:rPr>
        <w:t>You doing all right?</w:t>
      </w:r>
      <w:r>
        <w:rPr>
          <w:color w:val="000000"/>
          <w:sz w:val="28"/>
          <w:szCs w:val="28"/>
        </w:rPr>
        <w:t xml:space="preserve"> – вони підтримують соціальний контакт, м’яко ініціюють або продовжують розмову, не вимагаючи змістовного обміну інформацією.</w:t>
      </w:r>
    </w:p>
    <w:p w14:paraId="2F6EE0DA" w14:textId="77777777" w:rsidR="00AC6665" w:rsidRDefault="006F26FD">
      <w:pPr>
        <w:pBdr>
          <w:top w:val="nil"/>
          <w:left w:val="nil"/>
          <w:bottom w:val="nil"/>
          <w:right w:val="nil"/>
          <w:between w:val="nil"/>
        </w:pBdr>
        <w:spacing w:line="360" w:lineRule="auto"/>
        <w:ind w:firstLine="709"/>
        <w:jc w:val="both"/>
        <w:rPr>
          <w:color w:val="000000"/>
          <w:sz w:val="28"/>
          <w:szCs w:val="28"/>
        </w:rPr>
      </w:pPr>
      <w:r>
        <w:rPr>
          <w:color w:val="000000"/>
          <w:sz w:val="28"/>
          <w:szCs w:val="28"/>
        </w:rPr>
        <w:t xml:space="preserve">У цьому ж контексті варто згадати й риторичні питання, як-от </w:t>
      </w:r>
      <w:r>
        <w:rPr>
          <w:i/>
          <w:iCs/>
          <w:color w:val="000000"/>
          <w:sz w:val="28"/>
          <w:szCs w:val="28"/>
        </w:rPr>
        <w:t>Who hasn’t?</w:t>
      </w:r>
      <w:r>
        <w:rPr>
          <w:color w:val="000000"/>
          <w:sz w:val="28"/>
          <w:szCs w:val="28"/>
        </w:rPr>
        <w:t xml:space="preserve"> або </w:t>
      </w:r>
      <w:r>
        <w:rPr>
          <w:i/>
          <w:iCs/>
          <w:color w:val="000000"/>
          <w:sz w:val="28"/>
          <w:szCs w:val="28"/>
        </w:rPr>
        <w:t>Why would I do that?</w:t>
      </w:r>
      <w:r>
        <w:rPr>
          <w:color w:val="000000"/>
          <w:sz w:val="28"/>
          <w:szCs w:val="28"/>
        </w:rPr>
        <w:t xml:space="preserve"> (Galbraith R.), які активізують інтерогативні механізми без реального очікування відповіді. Такі конструкції виконують передусім стилістичну або емоційну функцію, підсилюють експресивність висловлення чи демонструють ставлення мовця. Риторичні моделі нерідко використовуються для аргументації або підкреслення очевидності певного твердження, як у прикладах: </w:t>
      </w:r>
      <w:r>
        <w:rPr>
          <w:i/>
          <w:iCs/>
          <w:color w:val="000000"/>
          <w:sz w:val="28"/>
          <w:szCs w:val="28"/>
        </w:rPr>
        <w:t>What else could it be?</w:t>
      </w:r>
      <w:r>
        <w:rPr>
          <w:color w:val="000000"/>
          <w:sz w:val="28"/>
          <w:szCs w:val="28"/>
        </w:rPr>
        <w:t xml:space="preserve">, </w:t>
      </w:r>
      <w:r>
        <w:rPr>
          <w:i/>
          <w:iCs/>
          <w:color w:val="000000"/>
          <w:sz w:val="28"/>
          <w:szCs w:val="28"/>
        </w:rPr>
        <w:t>When has that ever worked?</w:t>
      </w:r>
      <w:r>
        <w:rPr>
          <w:color w:val="000000"/>
          <w:sz w:val="28"/>
          <w:szCs w:val="28"/>
        </w:rPr>
        <w:t xml:space="preserve">, </w:t>
      </w:r>
      <w:r>
        <w:rPr>
          <w:i/>
          <w:iCs/>
          <w:color w:val="000000"/>
          <w:sz w:val="28"/>
          <w:szCs w:val="28"/>
        </w:rPr>
        <w:t>Who would believe that?</w:t>
      </w:r>
      <w:r>
        <w:rPr>
          <w:color w:val="000000"/>
          <w:sz w:val="28"/>
          <w:szCs w:val="28"/>
        </w:rPr>
        <w:t xml:space="preserve"> – тут питання є лише формальними, а їхня комунікативна сила полягає у вираженні впевненості, іронії, скепсису або критичної оцінки.</w:t>
      </w:r>
    </w:p>
    <w:p w14:paraId="4BB4CA36"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 xml:space="preserve">Деякі інтерогативні речення також виконують імперативну функцію. Наприклад, фраза </w:t>
      </w:r>
      <w:r w:rsidRPr="4CA87251">
        <w:rPr>
          <w:i/>
          <w:iCs/>
          <w:color w:val="000000" w:themeColor="text1"/>
          <w:sz w:val="28"/>
          <w:szCs w:val="28"/>
        </w:rPr>
        <w:t>Will you be quiet?</w:t>
      </w:r>
      <w:r w:rsidRPr="4CA87251">
        <w:rPr>
          <w:color w:val="000000" w:themeColor="text1"/>
          <w:sz w:val="28"/>
          <w:szCs w:val="28"/>
        </w:rPr>
        <w:t xml:space="preserve"> граматично оформлена як запитання, проте насправді є проханням або наказом. Така трансформація функцій пояснює включення низки питальних конструкцій до функціонально-семантичного поля імперативності. У цьому випадку інтерогативна форма стає засобом вираження волі мовця, що є типовим для ситуацій соціальної взаємодії з елементами ввічливості або непрямого наказу. Іноді така форма </w:t>
      </w:r>
      <w:r w:rsidRPr="4CA87251">
        <w:rPr>
          <w:color w:val="000000" w:themeColor="text1"/>
          <w:sz w:val="28"/>
          <w:szCs w:val="28"/>
        </w:rPr>
        <w:lastRenderedPageBreak/>
        <w:t>використовується для зниження категоричності висловлювання, що є характерною особливістю англомовного етикету</w:t>
      </w:r>
      <w:r w:rsidR="07592AFE" w:rsidRPr="4CA87251">
        <w:rPr>
          <w:color w:val="000000" w:themeColor="text1"/>
          <w:sz w:val="28"/>
          <w:szCs w:val="28"/>
        </w:rPr>
        <w:t xml:space="preserve"> (Орлова С.І.).</w:t>
      </w:r>
    </w:p>
    <w:p w14:paraId="71BE4A3D"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Варто також зазначити, що межі між інтерогативністю та імперативністю є надзвичайно гнучкими і часто визначаються саме контекстом, інтонацією або комунікативною ситуацією. Конструкції типу </w:t>
      </w:r>
      <w:r>
        <w:rPr>
          <w:i/>
          <w:iCs/>
          <w:color w:val="000000"/>
          <w:sz w:val="28"/>
          <w:szCs w:val="28"/>
        </w:rPr>
        <w:t>Could you open the window?</w:t>
      </w:r>
      <w:r>
        <w:rPr>
          <w:color w:val="000000"/>
          <w:sz w:val="28"/>
          <w:szCs w:val="28"/>
        </w:rPr>
        <w:t xml:space="preserve"> або </w:t>
      </w:r>
      <w:r>
        <w:rPr>
          <w:i/>
          <w:iCs/>
          <w:color w:val="000000"/>
          <w:sz w:val="28"/>
          <w:szCs w:val="28"/>
        </w:rPr>
        <w:t>Would you mind passing the salt?</w:t>
      </w:r>
      <w:r>
        <w:rPr>
          <w:color w:val="000000"/>
          <w:sz w:val="28"/>
          <w:szCs w:val="28"/>
        </w:rPr>
        <w:t xml:space="preserve"> формально належать до питальних структур, однак функціонують як ввічливі прохання, реалізуючи імперативне значення у пом’якшеній, непрямій формі. Подібні висловлення актуалізують не стільки запит інформації, скільки спонукання до дії, що демонструє перехідність і багатошаровість значень у межах ФСП інтерогативного речення.</w:t>
      </w:r>
    </w:p>
    <w:p w14:paraId="2C32F116"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Функціональні перетини спостерігаємо й у питаннях на кшталт:</w:t>
      </w:r>
    </w:p>
    <w:p w14:paraId="39579443" w14:textId="77777777" w:rsidR="00AC6665" w:rsidRDefault="006F26FD">
      <w:pPr>
        <w:numPr>
          <w:ilvl w:val="0"/>
          <w:numId w:val="7"/>
        </w:numPr>
        <w:pBdr>
          <w:top w:val="nil"/>
          <w:left w:val="nil"/>
          <w:bottom w:val="nil"/>
          <w:right w:val="nil"/>
          <w:between w:val="nil"/>
        </w:pBdr>
        <w:spacing w:line="360" w:lineRule="auto"/>
        <w:jc w:val="both"/>
        <w:rPr>
          <w:color w:val="000000"/>
          <w:sz w:val="28"/>
          <w:szCs w:val="28"/>
        </w:rPr>
      </w:pPr>
      <w:r>
        <w:rPr>
          <w:i/>
          <w:iCs/>
          <w:color w:val="000000"/>
          <w:sz w:val="28"/>
          <w:szCs w:val="28"/>
        </w:rPr>
        <w:t>Can you help me with this?</w:t>
      </w:r>
      <w:r>
        <w:rPr>
          <w:color w:val="000000"/>
          <w:sz w:val="28"/>
          <w:szCs w:val="28"/>
        </w:rPr>
        <w:t xml:space="preserve"> – непряме прохання, що приховує імперативне ядро;</w:t>
      </w:r>
    </w:p>
    <w:p w14:paraId="6FDF9BD0" w14:textId="77777777" w:rsidR="00AC6665" w:rsidRDefault="006F26FD">
      <w:pPr>
        <w:numPr>
          <w:ilvl w:val="0"/>
          <w:numId w:val="7"/>
        </w:numPr>
        <w:pBdr>
          <w:top w:val="nil"/>
          <w:left w:val="nil"/>
          <w:bottom w:val="nil"/>
          <w:right w:val="nil"/>
          <w:between w:val="nil"/>
        </w:pBdr>
        <w:spacing w:line="360" w:lineRule="auto"/>
        <w:jc w:val="both"/>
        <w:rPr>
          <w:color w:val="000000"/>
          <w:sz w:val="28"/>
          <w:szCs w:val="28"/>
        </w:rPr>
      </w:pPr>
      <w:r>
        <w:rPr>
          <w:i/>
          <w:iCs/>
          <w:color w:val="000000"/>
          <w:sz w:val="28"/>
          <w:szCs w:val="28"/>
        </w:rPr>
        <w:t>Would you shut the door, please?</w:t>
      </w:r>
      <w:r>
        <w:rPr>
          <w:color w:val="000000"/>
          <w:sz w:val="28"/>
          <w:szCs w:val="28"/>
        </w:rPr>
        <w:t xml:space="preserve"> – формально запит, але з чіткою директивною метою;</w:t>
      </w:r>
    </w:p>
    <w:p w14:paraId="706973B8" w14:textId="77777777" w:rsidR="00AC6665" w:rsidRDefault="006F26FD">
      <w:pPr>
        <w:numPr>
          <w:ilvl w:val="0"/>
          <w:numId w:val="7"/>
        </w:numPr>
        <w:pBdr>
          <w:top w:val="nil"/>
          <w:left w:val="nil"/>
          <w:bottom w:val="nil"/>
          <w:right w:val="nil"/>
          <w:between w:val="nil"/>
        </w:pBdr>
        <w:spacing w:line="360" w:lineRule="auto"/>
        <w:jc w:val="both"/>
        <w:rPr>
          <w:color w:val="000000"/>
          <w:sz w:val="28"/>
          <w:szCs w:val="28"/>
        </w:rPr>
      </w:pPr>
      <w:r>
        <w:rPr>
          <w:i/>
          <w:iCs/>
          <w:color w:val="000000"/>
          <w:sz w:val="28"/>
          <w:szCs w:val="28"/>
        </w:rPr>
        <w:t>Will you stop that?</w:t>
      </w:r>
      <w:r>
        <w:rPr>
          <w:color w:val="000000"/>
          <w:sz w:val="28"/>
          <w:szCs w:val="28"/>
        </w:rPr>
        <w:t xml:space="preserve"> – межує з наказом і часто виражає роздратування чи нетерпіння;</w:t>
      </w:r>
    </w:p>
    <w:p w14:paraId="18894F1C" w14:textId="77777777" w:rsidR="00AC6665" w:rsidRDefault="006F26FD">
      <w:pPr>
        <w:numPr>
          <w:ilvl w:val="0"/>
          <w:numId w:val="7"/>
        </w:numPr>
        <w:pBdr>
          <w:top w:val="nil"/>
          <w:left w:val="nil"/>
          <w:bottom w:val="nil"/>
          <w:right w:val="nil"/>
          <w:between w:val="nil"/>
        </w:pBdr>
        <w:spacing w:line="360" w:lineRule="auto"/>
        <w:jc w:val="both"/>
        <w:rPr>
          <w:color w:val="000000"/>
          <w:sz w:val="28"/>
          <w:szCs w:val="28"/>
        </w:rPr>
      </w:pPr>
      <w:r>
        <w:rPr>
          <w:i/>
          <w:iCs/>
          <w:color w:val="000000"/>
          <w:sz w:val="28"/>
          <w:szCs w:val="28"/>
        </w:rPr>
        <w:t>Could you possibly be quiet for a moment?</w:t>
      </w:r>
      <w:r>
        <w:rPr>
          <w:color w:val="000000"/>
          <w:sz w:val="28"/>
          <w:szCs w:val="28"/>
        </w:rPr>
        <w:t xml:space="preserve"> – ввічливе спонукання із модальним пом’якшенням;</w:t>
      </w:r>
    </w:p>
    <w:p w14:paraId="66ACA2FC" w14:textId="77777777" w:rsidR="00AC6665" w:rsidRDefault="006F26FD">
      <w:pPr>
        <w:numPr>
          <w:ilvl w:val="0"/>
          <w:numId w:val="7"/>
        </w:numPr>
        <w:pBdr>
          <w:top w:val="nil"/>
          <w:left w:val="nil"/>
          <w:bottom w:val="nil"/>
          <w:right w:val="nil"/>
          <w:between w:val="nil"/>
        </w:pBdr>
        <w:spacing w:line="360" w:lineRule="auto"/>
        <w:jc w:val="both"/>
        <w:rPr>
          <w:color w:val="000000"/>
          <w:sz w:val="28"/>
          <w:szCs w:val="28"/>
        </w:rPr>
      </w:pPr>
      <w:r>
        <w:rPr>
          <w:i/>
          <w:iCs/>
          <w:color w:val="000000"/>
          <w:sz w:val="28"/>
          <w:szCs w:val="28"/>
        </w:rPr>
        <w:t>Might you take a seat?</w:t>
      </w:r>
      <w:r>
        <w:rPr>
          <w:color w:val="000000"/>
          <w:sz w:val="28"/>
          <w:szCs w:val="28"/>
        </w:rPr>
        <w:t xml:space="preserve"> – високий рівень формальності та непрямості, проте з виразною директивною інтенцією.</w:t>
      </w:r>
    </w:p>
    <w:p w14:paraId="07F59822"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Таке функціональне накладання свідчить про поліфункціональність питальних структур та їхню здатність адаптуватися до різних прагматичних потреб комунікації. Саме завдяки цим перетинам функцій ФСП інтерогативного речення постає надзвичайно гнучким, багатовимірним і контекстуально зумовленим явищем, що відображає складність мовленнєвої взаємодії та роль інтонаційно-прагматичних чинників у формуванні значення.</w:t>
      </w:r>
    </w:p>
    <w:p w14:paraId="73DA0A1E" w14:textId="77777777" w:rsidR="00AC6665" w:rsidRDefault="006F26FD" w:rsidP="4CA87251">
      <w:pPr>
        <w:pBdr>
          <w:top w:val="nil"/>
          <w:left w:val="nil"/>
          <w:bottom w:val="nil"/>
          <w:right w:val="nil"/>
          <w:between w:val="nil"/>
        </w:pBdr>
        <w:spacing w:line="360" w:lineRule="auto"/>
        <w:ind w:firstLine="720"/>
        <w:jc w:val="both"/>
        <w:rPr>
          <w:color w:val="000000"/>
          <w:sz w:val="28"/>
          <w:szCs w:val="28"/>
        </w:rPr>
      </w:pPr>
      <w:r w:rsidRPr="4CA87251">
        <w:rPr>
          <w:color w:val="000000" w:themeColor="text1"/>
          <w:sz w:val="28"/>
          <w:szCs w:val="28"/>
        </w:rPr>
        <w:t xml:space="preserve">Дані функціональні перетини підкреслюють динамічність та багатогранність ФСП у сучасній англійській мові. Інтерогативні конструкції </w:t>
      </w:r>
      <w:r w:rsidRPr="4CA87251">
        <w:rPr>
          <w:color w:val="000000" w:themeColor="text1"/>
          <w:sz w:val="28"/>
          <w:szCs w:val="28"/>
        </w:rPr>
        <w:lastRenderedPageBreak/>
        <w:t>здатні виконувати не лише інформативну, а й соціальну, етикетну, емоційно-експресивну функції</w:t>
      </w:r>
      <w:r w:rsidR="5A0D82D6" w:rsidRPr="4CA87251">
        <w:rPr>
          <w:color w:val="000000" w:themeColor="text1"/>
          <w:sz w:val="28"/>
          <w:szCs w:val="28"/>
        </w:rPr>
        <w:t xml:space="preserve"> (Мартинюк А.П.).</w:t>
      </w:r>
    </w:p>
    <w:p w14:paraId="0EC322D4"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Таким чином, аналіз функціонально-семантичного поля інтерогативного речення дозволяє зробити висновок про складну, багаторівневу організацію цієї категорії, яка має яскраво виражений комунікативний потенціал.</w:t>
      </w:r>
    </w:p>
    <w:p w14:paraId="6F1BD14A" w14:textId="77777777" w:rsidR="00AC6665" w:rsidRDefault="006F26FD">
      <w:pPr>
        <w:rPr>
          <w:b/>
          <w:bCs/>
          <w:color w:val="000000"/>
          <w:sz w:val="28"/>
          <w:szCs w:val="28"/>
        </w:rPr>
      </w:pPr>
      <w:r>
        <w:br w:type="page"/>
      </w:r>
    </w:p>
    <w:p w14:paraId="1938FF84" w14:textId="77777777" w:rsidR="00AC6665" w:rsidRDefault="006F26FD" w:rsidP="004A4EC0">
      <w:pPr>
        <w:pBdr>
          <w:top w:val="nil"/>
          <w:left w:val="nil"/>
          <w:bottom w:val="nil"/>
          <w:right w:val="nil"/>
          <w:between w:val="nil"/>
        </w:pBdr>
        <w:spacing w:after="240" w:line="360" w:lineRule="auto"/>
        <w:jc w:val="center"/>
        <w:rPr>
          <w:b/>
          <w:bCs/>
          <w:color w:val="000000"/>
          <w:sz w:val="28"/>
          <w:szCs w:val="28"/>
        </w:rPr>
      </w:pPr>
      <w:r>
        <w:rPr>
          <w:b/>
          <w:bCs/>
          <w:color w:val="000000"/>
          <w:sz w:val="28"/>
          <w:szCs w:val="28"/>
        </w:rPr>
        <w:lastRenderedPageBreak/>
        <w:t>Висновки до розділу 2</w:t>
      </w:r>
    </w:p>
    <w:p w14:paraId="3AAF39B4"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Отже, питальність як мовне явище виходить далеко за межі суто граматичної організації. Вона охоплює широкий спектр семантичних відтінків і комунікативних завдань, які реалізуються в процесі мовленнєвої взаємодії. У цьому аспекті інтерогативне речення постає не просто як формальна структура, що виражає запит інформації, а як багатофункціональний засіб впливу, уточнення, перевірки та встановлення контакту між співрозмовниками. Воно може виконувати інформативну, експресивну, риторичну, модально-оцінну та інші функції, що зумовлює його особливе місце у системі комунікативних типів висловлень.</w:t>
      </w:r>
    </w:p>
    <w:p w14:paraId="6F45848E" w14:textId="77777777" w:rsidR="00AC6665" w:rsidRDefault="006F26FD" w:rsidP="004A4EC0">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Звернення до теорії функціонально-семантичного поля дало змогу обґрунтувати доцільність розгляду питальності як цілісного комплексу різнорівневих мовних засобів, об’єднаних спільним значенням. У сучасному мовознавстві функціонально-семантичне поле розуміється як структура, у якій взаємодіють елементи різних мовних рівнів – лексичного, морфологічного, синтаксичного та інтонаційного. Такий підхід забезпечує ширше та більш гнучке пояснення того, як у мові формується певна категорія, і зокрема – категорія питальності. У межах цього підходу не домінує якийсь один засіб вираження; навпаки, важливим є взаємодоповнення засобів, що створює комплексний механізм реалізації значення. </w:t>
      </w:r>
    </w:p>
    <w:p w14:paraId="58FB3771" w14:textId="77777777" w:rsidR="00AC6665" w:rsidRDefault="006F26FD" w:rsidP="004A4EC0">
      <w:pPr>
        <w:spacing w:line="360" w:lineRule="auto"/>
        <w:ind w:firstLine="720"/>
        <w:jc w:val="both"/>
        <w:rPr>
          <w:sz w:val="28"/>
          <w:szCs w:val="28"/>
        </w:rPr>
      </w:pPr>
      <w:r>
        <w:rPr>
          <w:sz w:val="28"/>
          <w:szCs w:val="28"/>
        </w:rPr>
        <w:t>ФСП повносоставних конструкцій можна поділити на три основні зони: ядро, приядрова та периферійна зона.</w:t>
      </w:r>
    </w:p>
    <w:p w14:paraId="388ACDA2" w14:textId="77777777" w:rsidR="00AC6665" w:rsidRDefault="006F26FD" w:rsidP="004A4EC0">
      <w:pPr>
        <w:spacing w:line="360" w:lineRule="auto"/>
        <w:ind w:firstLine="720"/>
        <w:jc w:val="both"/>
        <w:rPr>
          <w:sz w:val="28"/>
          <w:szCs w:val="28"/>
        </w:rPr>
      </w:pPr>
      <w:r>
        <w:rPr>
          <w:sz w:val="28"/>
          <w:szCs w:val="28"/>
        </w:rPr>
        <w:t xml:space="preserve">Ядро становить 48,7% від загального обсягу, основним елементом якого є загальні питання з яких ПР– 33,2%, УР – 3,8%, СПР – 11,7%. Загальні питання демонструють типову структурну завершеність та універсальність функцій: інформативність, уточнення інформації, ініціювання мовленнєвої взаємодії. Їхня формальна організація включає інверсію, допоміжні та модальні дієслова, а також можливість ускладнення структури через звертання, однорідні присудки чи вставні компоненти. </w:t>
      </w:r>
      <w:r>
        <w:tab/>
      </w:r>
      <w:r>
        <w:tab/>
      </w:r>
      <w:r>
        <w:tab/>
      </w:r>
      <w:r>
        <w:lastRenderedPageBreak/>
        <w:tab/>
      </w:r>
      <w:r>
        <w:br/>
      </w:r>
      <w:r>
        <w:tab/>
      </w:r>
      <w:r>
        <w:rPr>
          <w:sz w:val="28"/>
          <w:szCs w:val="28"/>
        </w:rPr>
        <w:t>В приядрову зону (43,4%) входять спеціальні питання, які мають більш широкий семантичний потенціал: вони здатні передавати оцінність, сумнів, емоційний підтекст. Ускладнені структури (підрядні частини, інфінітивні групи) дозволяють розширювати інформаційний обсяг та включати кілька семантичних компонентів одночасно. У межах цієї зони спеціальні питання включають: ПР – 35,6%, УР – 2,9%, СПР – 4,9%.</w:t>
      </w:r>
    </w:p>
    <w:p w14:paraId="3FFF82B0" w14:textId="77777777" w:rsidR="00AC6665" w:rsidRDefault="006F26FD" w:rsidP="004A4EC0">
      <w:pPr>
        <w:spacing w:line="360" w:lineRule="auto"/>
        <w:ind w:firstLine="720"/>
        <w:jc w:val="both"/>
        <w:rPr>
          <w:sz w:val="28"/>
          <w:szCs w:val="28"/>
        </w:rPr>
      </w:pPr>
      <w:r>
        <w:rPr>
          <w:sz w:val="28"/>
          <w:szCs w:val="28"/>
        </w:rPr>
        <w:t xml:space="preserve">Периферійна зона (7,9%) включає розділові та альтернативні питання (6,4% і 1,5% відповідно). У межах цієї зони розділові інтерогативні речення включають ПР – 4,2%, УР – 1,3%, СПР – 0,9%. Натомість альтернативні питання містять ПР – 1,1%, УР – 0,2%, СПР – 0,2%. Ці типи питань менш численні, але виконують чіткі прагматичні функції: уточнення, перевірка припущень, спонукання адресата до вибору. Ці конструкції демонструють більшу структурну варіативність і здатність інтегруватися в ширші синтаксичні контексти, зберігаючи при цьому основне питальне значення. </w:t>
      </w:r>
    </w:p>
    <w:p w14:paraId="484574AD" w14:textId="77777777" w:rsidR="00AC6665" w:rsidRDefault="006F26FD" w:rsidP="004A4EC0">
      <w:pPr>
        <w:spacing w:line="360" w:lineRule="auto"/>
        <w:ind w:firstLine="720"/>
        <w:jc w:val="both"/>
        <w:rPr>
          <w:sz w:val="28"/>
          <w:szCs w:val="28"/>
        </w:rPr>
      </w:pPr>
      <w:r>
        <w:rPr>
          <w:sz w:val="28"/>
          <w:szCs w:val="28"/>
        </w:rPr>
        <w:t>Еліптовані конструкції, на відміну від повносоставних, характеризуються сильною контекстуальною підтримкою та схильністю до комунікативної економії, проте вони також формують повноцінне ФСП:</w:t>
      </w:r>
    </w:p>
    <w:p w14:paraId="2B99E96A" w14:textId="77777777" w:rsidR="00AC6665" w:rsidRDefault="006F26FD" w:rsidP="004A4EC0">
      <w:pPr>
        <w:spacing w:line="360" w:lineRule="auto"/>
        <w:ind w:firstLine="720"/>
        <w:jc w:val="both"/>
        <w:rPr>
          <w:sz w:val="28"/>
          <w:szCs w:val="28"/>
        </w:rPr>
      </w:pPr>
      <w:r>
        <w:rPr>
          <w:sz w:val="28"/>
          <w:szCs w:val="28"/>
        </w:rPr>
        <w:t>Основу ядра складають загальні питання (54,7%), до яких входять прості речення. Це підтверджує, що навіть у скорочених формах ядро ФСП повністю відтворює функціональну важливість загальних питань, забезпечуючи основну комунікативну функцію – запит інформації та підтримку діалогічного контакту.</w:t>
      </w:r>
    </w:p>
    <w:p w14:paraId="4A9C55CF" w14:textId="77777777" w:rsidR="00AC6665" w:rsidRDefault="006F26FD" w:rsidP="004A4EC0">
      <w:pPr>
        <w:spacing w:line="360" w:lineRule="auto"/>
        <w:ind w:firstLine="720"/>
        <w:jc w:val="both"/>
        <w:rPr>
          <w:sz w:val="28"/>
          <w:szCs w:val="28"/>
        </w:rPr>
      </w:pPr>
      <w:r>
        <w:rPr>
          <w:sz w:val="28"/>
          <w:szCs w:val="28"/>
        </w:rPr>
        <w:t>До приядрової зони входять спеціальні питання (29,1%), які включають ПР – 27,7% та УР – 1,4%, тобто основна частка спеціальних питань у еліптованих конструкціях теж реалізується через скорочені форми, що дозволяє передавати оцінність, сумнів або емоційний підтекст без повного синтаксичного розгорнення.</w:t>
      </w:r>
    </w:p>
    <w:p w14:paraId="6A94B8EB" w14:textId="77777777" w:rsidR="00AC6665" w:rsidRDefault="006F26FD" w:rsidP="004A4EC0">
      <w:pPr>
        <w:spacing w:line="360" w:lineRule="auto"/>
        <w:ind w:firstLine="720"/>
        <w:jc w:val="both"/>
        <w:rPr>
          <w:sz w:val="28"/>
          <w:szCs w:val="28"/>
        </w:rPr>
      </w:pPr>
      <w:r>
        <w:rPr>
          <w:sz w:val="28"/>
          <w:szCs w:val="28"/>
        </w:rPr>
        <w:t xml:space="preserve">Периферійна зона (6,1%) представлена розділовими інтерогативними реченнями, які містять прості речення, що свідчить про їхню обмежену </w:t>
      </w:r>
      <w:r>
        <w:rPr>
          <w:sz w:val="28"/>
          <w:szCs w:val="28"/>
        </w:rPr>
        <w:lastRenderedPageBreak/>
        <w:t>кількість і більш специфічні прагматичні функції. Вони підкреслюють здатність еліптованих форм брати участь у уточненні, перевірці припущень та виборі між варіантами відповідей.</w:t>
      </w:r>
    </w:p>
    <w:p w14:paraId="6686FD97" w14:textId="77777777" w:rsidR="00AC6665" w:rsidRDefault="006F26FD" w:rsidP="004A4EC0">
      <w:pPr>
        <w:pBdr>
          <w:top w:val="nil"/>
          <w:left w:val="nil"/>
          <w:bottom w:val="nil"/>
          <w:right w:val="nil"/>
          <w:between w:val="nil"/>
        </w:pBdr>
        <w:spacing w:line="360" w:lineRule="auto"/>
        <w:ind w:firstLine="720"/>
        <w:jc w:val="both"/>
        <w:rPr>
          <w:color w:val="000000"/>
          <w:sz w:val="28"/>
          <w:szCs w:val="28"/>
        </w:rPr>
      </w:pPr>
      <w:r>
        <w:rPr>
          <w:color w:val="000000"/>
          <w:sz w:val="28"/>
          <w:szCs w:val="28"/>
        </w:rPr>
        <w:t>Отже, можна стверджувати, що функціонально-семантичне поле інтерогативного речення характеризується чітко вираженим ядром, який складають загальні та спеціальні питання, і ширшою периферією, до якої належать розділові, альтернативні, складнопідрядні та еліптовані питання. Поділ на зони (ядро, приядрова зона, периферійна зона) дозволяє бачити, як структурні та прагматичні параметри взаємодіють для реалізації різноманітних комунікативних намірів мовця, а також підкреслює багатошаровість та функціональну динамічність інтерогативних конструкцій у дискурсі.</w:t>
      </w:r>
    </w:p>
    <w:p w14:paraId="63BB6B1C" w14:textId="77777777" w:rsidR="00AC6665" w:rsidRDefault="00AC6665" w:rsidP="004A4EC0">
      <w:pPr>
        <w:pBdr>
          <w:top w:val="nil"/>
          <w:left w:val="nil"/>
          <w:bottom w:val="nil"/>
          <w:right w:val="nil"/>
          <w:between w:val="nil"/>
        </w:pBdr>
        <w:spacing w:line="360" w:lineRule="auto"/>
        <w:ind w:firstLine="720"/>
        <w:jc w:val="both"/>
        <w:rPr>
          <w:color w:val="000000"/>
          <w:sz w:val="28"/>
          <w:szCs w:val="28"/>
        </w:rPr>
      </w:pPr>
    </w:p>
    <w:p w14:paraId="28090889" w14:textId="77777777" w:rsidR="00AC6665" w:rsidRDefault="00AC6665" w:rsidP="004A4EC0">
      <w:pPr>
        <w:pBdr>
          <w:top w:val="nil"/>
          <w:left w:val="nil"/>
          <w:bottom w:val="nil"/>
          <w:right w:val="nil"/>
          <w:between w:val="nil"/>
        </w:pBdr>
        <w:spacing w:line="360" w:lineRule="auto"/>
        <w:ind w:firstLine="720"/>
        <w:jc w:val="both"/>
        <w:rPr>
          <w:color w:val="000000"/>
          <w:sz w:val="28"/>
          <w:szCs w:val="28"/>
        </w:rPr>
      </w:pPr>
    </w:p>
    <w:p w14:paraId="7D9930CE"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78F24226"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00E09AA1"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4398B87A"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54E9FDAE"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2FB5EDF4"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71767923" w14:textId="77777777" w:rsidR="00AC6665" w:rsidRDefault="00AC6665">
      <w:pPr>
        <w:pBdr>
          <w:top w:val="nil"/>
          <w:left w:val="nil"/>
          <w:bottom w:val="nil"/>
          <w:right w:val="nil"/>
          <w:between w:val="nil"/>
        </w:pBdr>
        <w:spacing w:line="360" w:lineRule="auto"/>
        <w:ind w:firstLine="720"/>
        <w:jc w:val="both"/>
        <w:rPr>
          <w:color w:val="000000"/>
          <w:sz w:val="28"/>
          <w:szCs w:val="28"/>
        </w:rPr>
      </w:pPr>
    </w:p>
    <w:p w14:paraId="69122933" w14:textId="77777777" w:rsidR="004A4EC0" w:rsidRDefault="004A4EC0">
      <w:pPr>
        <w:rPr>
          <w:b/>
          <w:bCs/>
          <w:color w:val="000000"/>
          <w:sz w:val="28"/>
          <w:szCs w:val="28"/>
        </w:rPr>
      </w:pPr>
      <w:r>
        <w:rPr>
          <w:b/>
          <w:bCs/>
          <w:color w:val="000000"/>
          <w:sz w:val="28"/>
          <w:szCs w:val="28"/>
        </w:rPr>
        <w:br w:type="page"/>
      </w:r>
    </w:p>
    <w:p w14:paraId="78C38289" w14:textId="77777777" w:rsidR="00AC6665" w:rsidRDefault="006F26FD">
      <w:pPr>
        <w:pBdr>
          <w:top w:val="nil"/>
          <w:left w:val="nil"/>
          <w:bottom w:val="nil"/>
          <w:right w:val="nil"/>
          <w:between w:val="nil"/>
        </w:pBdr>
        <w:spacing w:line="360" w:lineRule="auto"/>
        <w:jc w:val="center"/>
        <w:rPr>
          <w:b/>
          <w:bCs/>
          <w:color w:val="000000"/>
          <w:sz w:val="28"/>
          <w:szCs w:val="28"/>
        </w:rPr>
      </w:pPr>
      <w:r>
        <w:rPr>
          <w:b/>
          <w:bCs/>
          <w:color w:val="000000"/>
          <w:sz w:val="28"/>
          <w:szCs w:val="28"/>
        </w:rPr>
        <w:lastRenderedPageBreak/>
        <w:t>ЗАГАЛЬНІ ВИСНОВКИ</w:t>
      </w:r>
    </w:p>
    <w:p w14:paraId="7F73A904" w14:textId="77777777" w:rsidR="004A4EC0" w:rsidRDefault="004A4EC0">
      <w:pPr>
        <w:pBdr>
          <w:top w:val="nil"/>
          <w:left w:val="nil"/>
          <w:bottom w:val="nil"/>
          <w:right w:val="nil"/>
          <w:between w:val="nil"/>
        </w:pBdr>
        <w:spacing w:line="360" w:lineRule="auto"/>
        <w:jc w:val="center"/>
        <w:rPr>
          <w:b/>
          <w:bCs/>
          <w:color w:val="000000"/>
          <w:sz w:val="28"/>
          <w:szCs w:val="28"/>
        </w:rPr>
      </w:pPr>
    </w:p>
    <w:p w14:paraId="13280A59"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У результаті проведеного дослідження було комплексно розглянуто формально-граматичні та функціонально-семантичні особливості інтерогативного речення в сучасній англійській мові. Поставлені завдання дозволили всебічно охарактеризувати питання як граматичну категорію, комунікативний тип речення та елемент функціонально-семантичного поля. На основі опрацювання теоретичного матеріалу, систематизації наукових підходів та аналізу мовних фактів можна сформулювати такі узагальнення.</w:t>
      </w:r>
    </w:p>
    <w:p w14:paraId="0221B09B" w14:textId="77777777" w:rsidR="004A4EC0"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Передусім було досліджено проблему класифікації інтерогативних речень у вітчизняній та зарубіжній лінгвістиці. Аналіз літератури засвідчив, що питання залишається однією з найбільш складних і водночас найбільш розроблених проблем сучасного мовознавства. У працях традиційних граматичних шкіл інтерогативні речення класифікуються переважно на основі формальних ознак: на загальні, спеціальні, альтернативні та розділові. В англомовній лінгвістиці також виділяють риторичні та приховані питання, що відрізняються прагматичними функціями та інтенцією мовця. </w:t>
      </w:r>
    </w:p>
    <w:p w14:paraId="6180ED98"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Дослідження показало, що підходи різних науковців істотно варіюються: одні акцентують увагу на структурі питальних конструкцій, інші – на їхньому семантичному навантаженні, треті – на комунікативно-прагматичних властивостях. Вітчизняна лінгвістична традиція більшою мірою схильна до формально-граматичної класифікації, тоді як зарубіжна – до функціонально-прагматичного аналізу. Отже, проблема класифікації інтерогативних речень не є однозначною і потребує комплексного підходу, що поєднує кілька критеріїв, а саме структурний, семантичний та прагматичний. Це дослідження підтвердило, що саме інтеграція цих критеріїв дозволяє найточніше описати природу запитальності в сучасній англійській мові.</w:t>
      </w:r>
    </w:p>
    <w:p w14:paraId="2A27BE68" w14:textId="77777777" w:rsidR="004A4EC0"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Важливим аспектом дослідження стала характеристика структурно-синтаксичних особливостей інтерогативного речення. Встановлено, що питальні конструкції в англійській мові мають чітко визначені структурні </w:t>
      </w:r>
      <w:r>
        <w:rPr>
          <w:color w:val="000000"/>
          <w:sz w:val="28"/>
          <w:szCs w:val="28"/>
        </w:rPr>
        <w:lastRenderedPageBreak/>
        <w:t xml:space="preserve">параметри, серед яких провідну роль відіграють інверсія підмет–присудок, уживання допоміжних дієслів, питальних слів і часток. </w:t>
      </w:r>
    </w:p>
    <w:p w14:paraId="51C0729F" w14:textId="77777777" w:rsidR="004A4EC0"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Аналіз показав, що інверсія виступає граматичним маркером питальності та визначає формальну організацію речення. У спеціальних питаннях центральним елементом є питальні слова </w:t>
      </w:r>
      <w:r>
        <w:rPr>
          <w:i/>
          <w:iCs/>
          <w:color w:val="000000"/>
          <w:sz w:val="28"/>
          <w:szCs w:val="28"/>
        </w:rPr>
        <w:t>what, who, where, how</w:t>
      </w:r>
      <w:r>
        <w:rPr>
          <w:color w:val="000000"/>
          <w:sz w:val="28"/>
          <w:szCs w:val="28"/>
        </w:rPr>
        <w:t xml:space="preserve"> тощо, що не лише відкривають речення, а й задають семантичний вектор пошуку інформації. У загальних питаннях використання допоміжних дієслів (</w:t>
      </w:r>
      <w:r>
        <w:rPr>
          <w:i/>
          <w:iCs/>
          <w:color w:val="000000"/>
          <w:sz w:val="28"/>
          <w:szCs w:val="28"/>
        </w:rPr>
        <w:t>do, does, did, have, can</w:t>
      </w:r>
      <w:r>
        <w:rPr>
          <w:color w:val="000000"/>
          <w:sz w:val="28"/>
          <w:szCs w:val="28"/>
        </w:rPr>
        <w:t xml:space="preserve"> тощо) слугує формальним показником інтерогативності. </w:t>
      </w:r>
    </w:p>
    <w:p w14:paraId="5EFA2B9B"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Крім того, дослідження показало, що структурна модель  інтерогативного речення може істотно варіювати залежно від типу конструкції, комунікативної ситуації та рівня формальності дискурсу. Розділові питання мають змішану структуру, поєднуючи риси розповідного та інтерогативного речення, що свідчить про їхню специфічність у системі англійського синтаксису. Загалом структурно-синтаксичний аналіз дозволив визначити, що інтерогативні речення характеризуються високим ступенем формальної організованості, чіткістю моделей та залежністю від граматичних засобів, які забезпечують точну реалізацію комунікативної функції питання.</w:t>
      </w:r>
    </w:p>
    <w:p w14:paraId="3E67BE16" w14:textId="77777777" w:rsidR="004A4EC0"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У ході роботи було встановлено, що концепція функціонально-семантичного поля є ефективною моделлю опису складних комунікативно значущих явищ, які не зводяться до окремих граматичних категорій. Теорія ФСП розглядає мовну категорію як сукупність різнорівневих засобів, що мають спільне семантичне ядро та периферію. </w:t>
      </w:r>
    </w:p>
    <w:p w14:paraId="2CF43799"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Вивчення наукових джерел дало змогу з’ясувати, що функціонально-семантичні поля поєднують граматичні, лексичні, інтонаційні й прагматичні елементи, які здатні реалізовувати одне й те саме значення в різних мовних ситуаціях. Питання як комунікативний тип речення може бути повноцінно описане лише в рамках ФСП, адже вираження питальності не обмежується суто граматичними засобами. Теорія функціонально-семантичних полів дозволила розглядати інтерогативність не лише як формальну категорію, але </w:t>
      </w:r>
      <w:r>
        <w:rPr>
          <w:color w:val="000000"/>
          <w:sz w:val="28"/>
          <w:szCs w:val="28"/>
        </w:rPr>
        <w:lastRenderedPageBreak/>
        <w:t>як комплексне явище, що має когнітивну, прагматичну та дискурсивну природу. Таким чином, опрацювання цього теоретичного підґрунтя стало ключем до розуміння цілісної організації інтерогативних конструкцій у сучасній англійській мові.</w:t>
      </w:r>
    </w:p>
    <w:p w14:paraId="3005A7BF" w14:textId="77777777" w:rsidR="004A4EC0"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Дослідження показало, що ядро ФСП утворюють власне питальні речення з чітко вираженою формальною структурою. До них належать загальні, спеціальні питання, а також конструкції з інверсією та питальними словами. Периферію поля формують різнорівневі засоби, які здатні виражати питальність опосередковано: інтонаційні засоби, частки, риторичні питання, конструкції з прихованою інтерогативністю. </w:t>
      </w:r>
    </w:p>
    <w:p w14:paraId="640128F2"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Значну роль у формуванні ФСП відіграють прагматичні чинники: комунікативні наміри мовця, тип дискурсу, контекст, соціальні та ситуативні параметри спілкування. Аналіз показав, що у сучасному англомовному дискурсі функціонально-семантичне поле питання розширюється за рахунок нових комунікативних середовищ, зокрема цифрової комунікації. Питання можуть виражатися скороченими конструкціями, спеціальними маркерами інтонації в тексті (наприклад, повторне використання знаків питання), що свідчить про динамічність і еволюцію поля. </w:t>
      </w:r>
    </w:p>
    <w:p w14:paraId="1B8CAE99"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Подальший кількісний аналіз дав змогу уточнити внутрішню організацію функціонально-семантичного поля інтерогативності шляхом виокремлення ядра, приядерної та периферійної зон для повносоставних і еліптованих конструкцій. Отримані статистичні дані підтвердили, що повносоставні інтерогативні речення формують найбільш стабільне ядро ФСП. Сукупно їхня частка становить 48,7%, що свідчить про домінування повних структур у вираженні питальності.</w:t>
      </w:r>
    </w:p>
    <w:p w14:paraId="7F12DF85" w14:textId="77777777" w:rsidR="004A4EC0" w:rsidRDefault="006F26FD" w:rsidP="004A4EC0">
      <w:pPr>
        <w:spacing w:line="360" w:lineRule="auto"/>
        <w:ind w:firstLine="720"/>
        <w:jc w:val="both"/>
        <w:rPr>
          <w:sz w:val="28"/>
          <w:szCs w:val="28"/>
          <w:lang w:val="ru-RU"/>
        </w:rPr>
      </w:pPr>
      <w:r>
        <w:rPr>
          <w:sz w:val="28"/>
          <w:szCs w:val="28"/>
        </w:rPr>
        <w:t xml:space="preserve">У межах повносоставних конструкцій найбільшою групою є загальні питання, які охоплюють 48,7% матеріалу. Усередині цієї групи провідну позицію займають повні прості речення (ПР) – 33,2%, тоді як ускладнені речення (УР) становлять 3,8%, а складні речення (СПР) – 11,7%. В приядровій зоні представлені спеціальні питання – 43,4%, серед яких домінують ПР </w:t>
      </w:r>
      <w:r>
        <w:rPr>
          <w:sz w:val="28"/>
          <w:szCs w:val="28"/>
        </w:rPr>
        <w:lastRenderedPageBreak/>
        <w:t>(35,6%), доповнені УР (2,9%) та СПР (4,9%). Менш чисельними є розділові (усього 6,4%) і альтернативні питання (1,5%), які становлять периферійну зону.</w:t>
      </w:r>
      <w:r w:rsidR="004A4EC0">
        <w:rPr>
          <w:sz w:val="28"/>
          <w:szCs w:val="28"/>
          <w:lang w:val="ru-RU"/>
        </w:rPr>
        <w:t xml:space="preserve"> </w:t>
      </w:r>
    </w:p>
    <w:p w14:paraId="1215FD83" w14:textId="77777777" w:rsidR="00AC6665" w:rsidRDefault="006F26FD" w:rsidP="004A4EC0">
      <w:pPr>
        <w:spacing w:line="360" w:lineRule="auto"/>
        <w:ind w:firstLine="720"/>
        <w:jc w:val="both"/>
        <w:rPr>
          <w:sz w:val="28"/>
          <w:szCs w:val="28"/>
        </w:rPr>
      </w:pPr>
      <w:r>
        <w:rPr>
          <w:sz w:val="28"/>
          <w:szCs w:val="28"/>
        </w:rPr>
        <w:t>Структура ФСП підтверджує, що загальні формують власне ядро поля, спеціальні питання входять у приядрову зону, тоді як альтернативні й розділові перебувають у периферійній зоні. Периферійна зона повносоставних конструкцій охоплює 7,9% матеріалу й представлена менш регулярними або структурно розширеними моделями, які хоча й виражають питальність, проте мають нижчий ступінь формальної стабільності та частотності.</w:t>
      </w:r>
    </w:p>
    <w:p w14:paraId="70AB385E" w14:textId="77777777" w:rsidR="00AC6665" w:rsidRDefault="006F26FD" w:rsidP="004A4EC0">
      <w:pPr>
        <w:spacing w:line="360" w:lineRule="auto"/>
        <w:jc w:val="both"/>
        <w:rPr>
          <w:sz w:val="28"/>
          <w:szCs w:val="28"/>
        </w:rPr>
      </w:pPr>
      <w:r>
        <w:rPr>
          <w:sz w:val="28"/>
          <w:szCs w:val="28"/>
        </w:rPr>
        <w:t xml:space="preserve"> </w:t>
      </w:r>
      <w:r>
        <w:tab/>
      </w:r>
      <w:r>
        <w:rPr>
          <w:sz w:val="28"/>
          <w:szCs w:val="28"/>
        </w:rPr>
        <w:t>Для еліптованих інтерогативних речень характерна інша конфігурація. Хоча в межах загальної вибірки їхня частка нижча, вони демонструють високу питальну сконцентрованість усередині власного сегмента ФСП: ядро становить 54,7%, а периферійна зона – лише 6,1%. Найпродуктивнішим типом еліптованих питань є загальні, які охоплюють 54,7%. Натомість розділові еліптовані питання становлять 6,1%, і представлені виключно ПР. Альтернативні еліптовані конструкції у вибірці відсутні, що є важливим показником їхньої низької дискурсивної релевантності.</w:t>
      </w:r>
    </w:p>
    <w:p w14:paraId="739E6DAC"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Порівняння двох типів структур дає можливість стверджувати, що повносоставні інтерогативні речення формують </w:t>
      </w:r>
      <w:r w:rsidR="004A4EC0" w:rsidRPr="004A4EC0">
        <w:rPr>
          <w:color w:val="000000"/>
          <w:sz w:val="28"/>
          <w:szCs w:val="28"/>
        </w:rPr>
        <w:t>«</w:t>
      </w:r>
      <w:r>
        <w:rPr>
          <w:color w:val="000000"/>
          <w:sz w:val="28"/>
          <w:szCs w:val="28"/>
        </w:rPr>
        <w:t>каркас</w:t>
      </w:r>
      <w:r w:rsidR="004A4EC0" w:rsidRPr="004A4EC0">
        <w:rPr>
          <w:color w:val="000000"/>
          <w:sz w:val="28"/>
          <w:szCs w:val="28"/>
        </w:rPr>
        <w:t>»</w:t>
      </w:r>
      <w:r>
        <w:rPr>
          <w:color w:val="000000"/>
          <w:sz w:val="28"/>
          <w:szCs w:val="28"/>
        </w:rPr>
        <w:t xml:space="preserve"> ФСП, тобто забезпечують основний формально-граматичний інвентар засобів питальності. Еліптовані ж моделі розширюють поле комунікативно, створюючи економніші, прагматично спрямовані форми запиту, які активніше функціонують у діалогічному та неформальному мовленні. Розподіл частот свідчить, що повні конструкції значною мірою орієнтовані на формальну організацію, тоді як еліптовані – на динаміку дискурсу, забезпечуючи гнучкість і варіативність функціонально-семантичного поля інтерогативності в сучасній англійській мові.</w:t>
      </w:r>
    </w:p>
    <w:p w14:paraId="1FE265AF" w14:textId="77777777" w:rsidR="00AC6665" w:rsidRDefault="006F26FD">
      <w:pPr>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Отже, дослідження дозволило розкрити природу інтерогативного речення як багаторівневого мовного явища, що існує на перетині формально-граматичного, семантичного та прагматичного аналізу. Інтерогативні </w:t>
      </w:r>
      <w:r>
        <w:rPr>
          <w:color w:val="000000"/>
          <w:sz w:val="28"/>
          <w:szCs w:val="28"/>
        </w:rPr>
        <w:lastRenderedPageBreak/>
        <w:t>конструкції є важливими засобами організації комунікації, передавання інформаційного запиту, вираження емоцій та конструювання діалогу. Комплексний підхід до їхнього вивчення дав змогу виявити взаємозв’язок між структурою речення та його функціонально-семантичним наповненням, що підтверджує доцільність використання теорії функціонально-семантичних полів для опису сучасних мовних явищ.</w:t>
      </w:r>
    </w:p>
    <w:p w14:paraId="4B63AA56" w14:textId="77777777" w:rsidR="00AC6665" w:rsidRDefault="006F26FD">
      <w:pPr>
        <w:rPr>
          <w:b/>
          <w:bCs/>
          <w:sz w:val="28"/>
          <w:szCs w:val="28"/>
        </w:rPr>
      </w:pPr>
      <w:bookmarkStart w:id="0" w:name="_heading=h.fn6ob5gzwlik"/>
      <w:bookmarkEnd w:id="0"/>
      <w:r>
        <w:br w:type="page"/>
      </w:r>
    </w:p>
    <w:p w14:paraId="498A952F" w14:textId="77777777" w:rsidR="00AC6665" w:rsidRDefault="4402DEFF" w:rsidP="4CA87251">
      <w:pPr>
        <w:spacing w:before="240" w:after="240" w:line="360" w:lineRule="auto"/>
        <w:jc w:val="center"/>
        <w:rPr>
          <w:b/>
          <w:bCs/>
          <w:sz w:val="28"/>
          <w:szCs w:val="28"/>
        </w:rPr>
      </w:pPr>
      <w:r w:rsidRPr="4CA87251">
        <w:rPr>
          <w:b/>
          <w:bCs/>
          <w:sz w:val="28"/>
          <w:szCs w:val="28"/>
        </w:rPr>
        <w:lastRenderedPageBreak/>
        <w:t>СПИСОК ВИКОРИСТАНИХ ДЖЕРЕЛ</w:t>
      </w:r>
    </w:p>
    <w:p w14:paraId="648A1426" w14:textId="77777777" w:rsidR="00AC6665" w:rsidRDefault="05E7B6B4"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Андрейчук Н.І. Мовна особистість в антропокультурній лінгвістиці</w:t>
      </w:r>
      <w:r w:rsidR="7B2E0C43" w:rsidRPr="4CA87251">
        <w:rPr>
          <w:rFonts w:ascii="Times New Roman" w:hAnsi="Times New Roman"/>
          <w:sz w:val="28"/>
          <w:szCs w:val="28"/>
          <w:lang w:val="uk-UA"/>
        </w:rPr>
        <w:t xml:space="preserve">. </w:t>
      </w:r>
      <w:r w:rsidRPr="4CA87251">
        <w:rPr>
          <w:rFonts w:ascii="Times New Roman" w:hAnsi="Times New Roman"/>
          <w:i/>
          <w:iCs/>
          <w:sz w:val="28"/>
          <w:szCs w:val="28"/>
          <w:lang w:val="uk-UA"/>
        </w:rPr>
        <w:t>Наукові записки КДПУ. Серія: Філологічні науки (мовознавство).</w:t>
      </w:r>
      <w:r w:rsidR="19B9DFA5" w:rsidRPr="4CA87251">
        <w:rPr>
          <w:rFonts w:ascii="Times New Roman" w:hAnsi="Times New Roman"/>
          <w:i/>
          <w:iCs/>
          <w:sz w:val="28"/>
          <w:szCs w:val="28"/>
          <w:lang w:val="uk-UA"/>
        </w:rPr>
        <w:t xml:space="preserve"> </w:t>
      </w:r>
      <w:r w:rsidRPr="4CA87251">
        <w:rPr>
          <w:rFonts w:ascii="Times New Roman" w:hAnsi="Times New Roman"/>
          <w:sz w:val="28"/>
          <w:szCs w:val="28"/>
          <w:lang w:val="uk-UA"/>
        </w:rPr>
        <w:t>Кіровоград: РВВ КДПУ ім. В. Винниченка, 2009. Вип. 86. С. 165 – 170.</w:t>
      </w:r>
    </w:p>
    <w:p w14:paraId="2033DB1C" w14:textId="77777777" w:rsidR="00AC6665" w:rsidRDefault="05E7B6B4"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Бацевич Ф.С. Лінгвістична прагматика: спроба обґрунтування проблемного поля і дослідницькі одиниці</w:t>
      </w:r>
      <w:r w:rsidR="30645353" w:rsidRPr="4CA87251">
        <w:rPr>
          <w:rFonts w:ascii="Times New Roman" w:hAnsi="Times New Roman"/>
          <w:sz w:val="28"/>
          <w:szCs w:val="28"/>
          <w:lang w:val="uk-UA"/>
        </w:rPr>
        <w:t>.</w:t>
      </w:r>
      <w:r w:rsidRPr="4CA87251">
        <w:rPr>
          <w:rFonts w:ascii="Times New Roman" w:hAnsi="Times New Roman"/>
          <w:sz w:val="28"/>
          <w:szCs w:val="28"/>
          <w:lang w:val="uk-UA"/>
        </w:rPr>
        <w:t xml:space="preserve"> </w:t>
      </w:r>
      <w:r w:rsidRPr="4CA87251">
        <w:rPr>
          <w:rFonts w:ascii="Times New Roman" w:hAnsi="Times New Roman"/>
          <w:i/>
          <w:iCs/>
          <w:sz w:val="28"/>
          <w:szCs w:val="28"/>
          <w:lang w:val="uk-UA"/>
        </w:rPr>
        <w:t>Мовознавство,</w:t>
      </w:r>
      <w:r w:rsidRPr="4CA87251">
        <w:rPr>
          <w:rFonts w:ascii="Times New Roman" w:hAnsi="Times New Roman"/>
          <w:sz w:val="28"/>
          <w:szCs w:val="28"/>
          <w:lang w:val="uk-UA"/>
        </w:rPr>
        <w:t xml:space="preserve"> 2009. № 1. С. 29–37.</w:t>
      </w:r>
    </w:p>
    <w:p w14:paraId="00698AD5" w14:textId="77777777" w:rsidR="00AC6665" w:rsidRDefault="05E7B6B4"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Бехта І.А. Текст і лінгвістика тексту. </w:t>
      </w:r>
      <w:r w:rsidRPr="4CA87251">
        <w:rPr>
          <w:rFonts w:ascii="Times New Roman" w:hAnsi="Times New Roman"/>
          <w:i/>
          <w:iCs/>
          <w:sz w:val="28"/>
          <w:szCs w:val="28"/>
          <w:lang w:val="uk-UA"/>
        </w:rPr>
        <w:t xml:space="preserve">Вісник Львівського університету. Серія «Міжнародні відносини». </w:t>
      </w:r>
      <w:r w:rsidRPr="4CA87251">
        <w:rPr>
          <w:rFonts w:ascii="Times New Roman" w:hAnsi="Times New Roman"/>
          <w:sz w:val="28"/>
          <w:szCs w:val="28"/>
          <w:lang w:val="uk-UA"/>
        </w:rPr>
        <w:t>Львів, 2000. С. 570 – 583.</w:t>
      </w:r>
    </w:p>
    <w:p w14:paraId="6BFFAFB2" w14:textId="77777777" w:rsidR="00AC6665" w:rsidRDefault="39C2924C" w:rsidP="004A4EC0">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Ботвінко О.М. Лексичні засоби вираження презирства в сучасній англійській мові. </w:t>
      </w:r>
      <w:r w:rsidRPr="0EC7A488">
        <w:rPr>
          <w:rFonts w:ascii="Times New Roman" w:hAnsi="Times New Roman"/>
          <w:i/>
          <w:iCs/>
          <w:sz w:val="28"/>
          <w:szCs w:val="28"/>
          <w:lang w:val="uk-UA"/>
        </w:rPr>
        <w:t>Науковий вісник Волинського національного університету ім. Лесі Українки</w:t>
      </w:r>
      <w:r w:rsidRPr="0EC7A488">
        <w:rPr>
          <w:rFonts w:ascii="Times New Roman" w:hAnsi="Times New Roman"/>
          <w:sz w:val="28"/>
          <w:szCs w:val="28"/>
          <w:lang w:val="uk-UA"/>
        </w:rPr>
        <w:t>.</w:t>
      </w:r>
      <w:r w:rsidR="5CDF9CDC" w:rsidRPr="0EC7A488">
        <w:rPr>
          <w:rFonts w:ascii="Times New Roman" w:hAnsi="Times New Roman"/>
          <w:sz w:val="28"/>
          <w:szCs w:val="28"/>
          <w:lang w:val="uk-UA"/>
        </w:rPr>
        <w:t xml:space="preserve"> </w:t>
      </w:r>
      <w:r w:rsidRPr="0EC7A488">
        <w:rPr>
          <w:rFonts w:ascii="Times New Roman" w:hAnsi="Times New Roman"/>
          <w:sz w:val="28"/>
          <w:szCs w:val="28"/>
          <w:lang w:val="uk-UA"/>
        </w:rPr>
        <w:t xml:space="preserve">№ 3: </w:t>
      </w:r>
      <w:r w:rsidRPr="0EC7A488">
        <w:rPr>
          <w:rFonts w:ascii="Times New Roman" w:hAnsi="Times New Roman"/>
          <w:i/>
          <w:iCs/>
          <w:sz w:val="28"/>
          <w:szCs w:val="28"/>
          <w:lang w:val="uk-UA"/>
        </w:rPr>
        <w:t xml:space="preserve">Філологічні науки. Мовознавство, </w:t>
      </w:r>
      <w:r w:rsidRPr="0EC7A488">
        <w:rPr>
          <w:rFonts w:ascii="Times New Roman" w:hAnsi="Times New Roman"/>
          <w:sz w:val="28"/>
          <w:szCs w:val="28"/>
          <w:lang w:val="uk-UA"/>
        </w:rPr>
        <w:t>Ч. 2.</w:t>
      </w:r>
      <w:r w:rsidR="24C4CE6C" w:rsidRPr="0EC7A488">
        <w:rPr>
          <w:rFonts w:ascii="Times New Roman" w:hAnsi="Times New Roman"/>
          <w:sz w:val="28"/>
          <w:szCs w:val="28"/>
          <w:lang w:val="uk-UA"/>
        </w:rPr>
        <w:t xml:space="preserve"> Луцьк, 2011.</w:t>
      </w:r>
    </w:p>
    <w:p w14:paraId="4B0420D9" w14:textId="77777777" w:rsidR="00AC6665" w:rsidRDefault="05E7B6B4"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Бушкова В. В. Лексико-граматичні засоби вираження оцінки у англомовній рекламі. В.В. Бушкова, О.Л. Буруль: матеріали наук. конф.: </w:t>
      </w:r>
      <w:r w:rsidRPr="4CA87251">
        <w:rPr>
          <w:rFonts w:ascii="Times New Roman" w:hAnsi="Times New Roman"/>
          <w:i/>
          <w:iCs/>
          <w:sz w:val="28"/>
          <w:szCs w:val="28"/>
          <w:lang w:val="uk-UA"/>
        </w:rPr>
        <w:t xml:space="preserve">Європейська наука 21 століття. </w:t>
      </w:r>
      <w:r w:rsidRPr="4CA87251">
        <w:rPr>
          <w:rFonts w:ascii="Times New Roman" w:hAnsi="Times New Roman"/>
          <w:sz w:val="28"/>
          <w:szCs w:val="28"/>
          <w:lang w:val="uk-UA"/>
        </w:rPr>
        <w:t>Східноєвропейський університет економіки і менеджменту. Черкаси, 2008.</w:t>
      </w:r>
    </w:p>
    <w:p w14:paraId="786CFD52" w14:textId="77777777" w:rsidR="00AC6665" w:rsidRDefault="7CE03FCD" w:rsidP="004A4EC0">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Вінтонів М., Вінтонів Т. Функційно-семантичне поле імператива в журналістському дискурсі.</w:t>
      </w:r>
      <w:r w:rsidRPr="0EC7A488">
        <w:rPr>
          <w:rFonts w:ascii="Times New Roman" w:hAnsi="Times New Roman"/>
          <w:i/>
          <w:iCs/>
          <w:sz w:val="28"/>
          <w:szCs w:val="28"/>
          <w:lang w:val="uk-UA"/>
        </w:rPr>
        <w:t xml:space="preserve"> Studia Slavica Hungarica</w:t>
      </w:r>
      <w:r w:rsidR="4B29AC2C" w:rsidRPr="0EC7A488">
        <w:rPr>
          <w:rFonts w:ascii="Times New Roman" w:hAnsi="Times New Roman"/>
          <w:i/>
          <w:iCs/>
          <w:sz w:val="28"/>
          <w:szCs w:val="28"/>
          <w:lang w:val="uk-UA"/>
        </w:rPr>
        <w:t xml:space="preserve">. </w:t>
      </w:r>
      <w:r w:rsidRPr="0EC7A488">
        <w:rPr>
          <w:rFonts w:ascii="Times New Roman" w:hAnsi="Times New Roman"/>
          <w:sz w:val="28"/>
          <w:szCs w:val="28"/>
          <w:lang w:val="uk-UA"/>
        </w:rPr>
        <w:t>2020. С. 425–437</w:t>
      </w:r>
      <w:r w:rsidR="64457A0A" w:rsidRPr="0EC7A488">
        <w:rPr>
          <w:rFonts w:ascii="Times New Roman" w:hAnsi="Times New Roman"/>
          <w:sz w:val="28"/>
          <w:szCs w:val="28"/>
          <w:lang w:val="uk-UA"/>
        </w:rPr>
        <w:t>.</w:t>
      </w:r>
    </w:p>
    <w:p w14:paraId="083F207D" w14:textId="77777777" w:rsidR="00AC6665" w:rsidRDefault="589BDDD1"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Волковинський О. Епітет як носій та елемент стилю</w:t>
      </w:r>
      <w:r w:rsidR="5ACC8DE9" w:rsidRPr="4CA87251">
        <w:rPr>
          <w:rFonts w:ascii="Times New Roman" w:hAnsi="Times New Roman"/>
          <w:sz w:val="28"/>
          <w:szCs w:val="28"/>
          <w:lang w:val="uk-UA"/>
        </w:rPr>
        <w:t xml:space="preserve">. </w:t>
      </w:r>
      <w:r w:rsidRPr="4CA87251">
        <w:rPr>
          <w:rFonts w:ascii="Times New Roman" w:hAnsi="Times New Roman"/>
          <w:i/>
          <w:iCs/>
          <w:sz w:val="28"/>
          <w:szCs w:val="28"/>
          <w:lang w:val="uk-UA"/>
        </w:rPr>
        <w:t xml:space="preserve">Вісник Львів. ун. Серія іноземні мови. </w:t>
      </w:r>
      <w:r w:rsidRPr="4CA87251">
        <w:rPr>
          <w:rFonts w:ascii="Times New Roman" w:hAnsi="Times New Roman"/>
          <w:sz w:val="28"/>
          <w:szCs w:val="28"/>
          <w:lang w:val="uk-UA"/>
        </w:rPr>
        <w:t>Львів : ВЦЛНУ ім. Івана Франка, 2013. Вип. 21. С. 272–277.</w:t>
      </w:r>
    </w:p>
    <w:p w14:paraId="78CE0BE3" w14:textId="77777777" w:rsidR="00AC6665" w:rsidRDefault="589BDDD1"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Галуцьких І. А. </w:t>
      </w:r>
      <w:r w:rsidRPr="004A4EC0">
        <w:rPr>
          <w:rFonts w:ascii="Times New Roman" w:hAnsi="Times New Roman"/>
          <w:sz w:val="28"/>
          <w:szCs w:val="28"/>
          <w:lang w:val="uk-UA"/>
        </w:rPr>
        <w:t>Лінгвопоетика тілесності в англійських художніх текстах модернізму й постмодернізму:</w:t>
      </w:r>
      <w:r w:rsidRPr="4CA87251">
        <w:rPr>
          <w:rFonts w:ascii="Times New Roman" w:hAnsi="Times New Roman"/>
          <w:sz w:val="28"/>
          <w:szCs w:val="28"/>
          <w:lang w:val="uk-UA"/>
        </w:rPr>
        <w:t xml:space="preserve"> дис. … на здобуття наук. ст. доктора філ. наук: спец 10.02.04. І. А. Галуцьких. Запоріжжя: ЗНУ, 2018. 512 с.</w:t>
      </w:r>
    </w:p>
    <w:p w14:paraId="13AAF150" w14:textId="77777777" w:rsidR="00AC6665" w:rsidRDefault="7753E42A" w:rsidP="0EC7A488">
      <w:pPr>
        <w:pStyle w:val="a4"/>
        <w:numPr>
          <w:ilvl w:val="0"/>
          <w:numId w:val="3"/>
        </w:numPr>
        <w:spacing w:after="0" w:line="360" w:lineRule="auto"/>
        <w:ind w:left="0" w:firstLine="709"/>
        <w:jc w:val="both"/>
        <w:rPr>
          <w:rFonts w:ascii="Times New Roman" w:hAnsi="Times New Roman"/>
          <w:color w:val="FF0000"/>
          <w:sz w:val="28"/>
          <w:szCs w:val="28"/>
          <w:lang w:val="uk-UA"/>
        </w:rPr>
      </w:pPr>
      <w:r w:rsidRPr="0EC7A488">
        <w:rPr>
          <w:rFonts w:ascii="Times New Roman" w:hAnsi="Times New Roman"/>
          <w:sz w:val="28"/>
          <w:szCs w:val="28"/>
          <w:lang w:val="uk-UA"/>
        </w:rPr>
        <w:t>Гедз С. Риторичні запитання в сучасній англійській мові: комунікативно-функціональний аспект.</w:t>
      </w:r>
      <w:r w:rsidRPr="0EC7A488">
        <w:rPr>
          <w:rFonts w:ascii="Times New Roman" w:hAnsi="Times New Roman"/>
          <w:i/>
          <w:iCs/>
          <w:sz w:val="28"/>
          <w:szCs w:val="28"/>
          <w:lang w:val="uk-UA"/>
        </w:rPr>
        <w:t xml:space="preserve"> Актуальні питання іноземної філології</w:t>
      </w:r>
      <w:r w:rsidR="5C7A3732" w:rsidRPr="0EC7A488">
        <w:rPr>
          <w:rFonts w:ascii="Times New Roman" w:hAnsi="Times New Roman"/>
          <w:i/>
          <w:iCs/>
          <w:sz w:val="28"/>
          <w:szCs w:val="28"/>
          <w:lang w:val="uk-UA"/>
        </w:rPr>
        <w:t>.</w:t>
      </w:r>
      <w:r w:rsidR="5C7A3732" w:rsidRPr="0EC7A488">
        <w:rPr>
          <w:rFonts w:ascii="Times New Roman" w:hAnsi="Times New Roman"/>
          <w:sz w:val="28"/>
          <w:szCs w:val="28"/>
          <w:lang w:val="uk-UA"/>
        </w:rPr>
        <w:t xml:space="preserve"> </w:t>
      </w:r>
      <w:r w:rsidRPr="0EC7A488">
        <w:rPr>
          <w:rFonts w:ascii="Times New Roman" w:hAnsi="Times New Roman"/>
          <w:sz w:val="28"/>
          <w:szCs w:val="28"/>
          <w:lang w:val="uk-UA"/>
        </w:rPr>
        <w:t>(3), 2015. С. 35-41.</w:t>
      </w:r>
      <w:r w:rsidR="5CDF9CDC" w:rsidRPr="0EC7A488">
        <w:rPr>
          <w:rFonts w:ascii="Times New Roman" w:hAnsi="Times New Roman"/>
          <w:sz w:val="28"/>
          <w:szCs w:val="28"/>
          <w:lang w:val="uk-UA"/>
        </w:rPr>
        <w:t xml:space="preserve"> </w:t>
      </w:r>
    </w:p>
    <w:p w14:paraId="1FF848A1" w14:textId="77777777" w:rsidR="00AC6665" w:rsidRDefault="7CE03FCD" w:rsidP="004A4EC0">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Дігтяренко</w:t>
      </w:r>
      <w:r w:rsidR="47A19AB3" w:rsidRPr="0EC7A488">
        <w:rPr>
          <w:rFonts w:ascii="Times New Roman" w:hAnsi="Times New Roman"/>
          <w:sz w:val="28"/>
          <w:szCs w:val="28"/>
          <w:lang w:val="uk-UA"/>
        </w:rPr>
        <w:t xml:space="preserve"> </w:t>
      </w:r>
      <w:r w:rsidRPr="0EC7A488">
        <w:rPr>
          <w:rFonts w:ascii="Times New Roman" w:hAnsi="Times New Roman"/>
          <w:sz w:val="28"/>
          <w:szCs w:val="28"/>
          <w:lang w:val="uk-UA"/>
        </w:rPr>
        <w:t>В.В.</w:t>
      </w:r>
      <w:r w:rsidR="30CB7D69" w:rsidRPr="0EC7A488">
        <w:rPr>
          <w:rFonts w:ascii="Times New Roman" w:hAnsi="Times New Roman"/>
          <w:sz w:val="28"/>
          <w:szCs w:val="28"/>
          <w:lang w:val="uk-UA"/>
        </w:rPr>
        <w:t xml:space="preserve"> </w:t>
      </w:r>
      <w:r w:rsidRPr="0EC7A488">
        <w:rPr>
          <w:rFonts w:ascii="Times New Roman" w:hAnsi="Times New Roman"/>
          <w:sz w:val="28"/>
          <w:szCs w:val="28"/>
          <w:lang w:val="uk-UA"/>
        </w:rPr>
        <w:t xml:space="preserve">Функціонально-семантичне поле темпоральності в англійській мові. </w:t>
      </w:r>
      <w:r w:rsidRPr="0EC7A488">
        <w:rPr>
          <w:rFonts w:ascii="Times New Roman" w:hAnsi="Times New Roman"/>
          <w:i/>
          <w:iCs/>
          <w:sz w:val="28"/>
          <w:szCs w:val="28"/>
          <w:lang w:val="uk-UA"/>
        </w:rPr>
        <w:t>Репозитарій КНЛУ</w:t>
      </w:r>
      <w:r w:rsidR="47A0E003" w:rsidRPr="0EC7A488">
        <w:rPr>
          <w:rFonts w:ascii="Times New Roman" w:hAnsi="Times New Roman"/>
          <w:i/>
          <w:iCs/>
          <w:sz w:val="28"/>
          <w:szCs w:val="28"/>
          <w:lang w:val="uk-UA"/>
        </w:rPr>
        <w:t xml:space="preserve">. </w:t>
      </w:r>
      <w:r w:rsidRPr="0EC7A488">
        <w:rPr>
          <w:rFonts w:ascii="Times New Roman" w:hAnsi="Times New Roman"/>
          <w:sz w:val="28"/>
          <w:szCs w:val="28"/>
          <w:lang w:val="uk-UA"/>
        </w:rPr>
        <w:t>2021.</w:t>
      </w:r>
    </w:p>
    <w:p w14:paraId="130715AB" w14:textId="77777777" w:rsidR="00AC6665" w:rsidRDefault="157A3BCF"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lastRenderedPageBreak/>
        <w:t>Жилко Ф. Т. Про семантичні поля української мови. Ф. Т. Жилко Київ: Радянська школа 1971. №12. С. 25–32.</w:t>
      </w:r>
    </w:p>
    <w:p w14:paraId="11D6F80C" w14:textId="77777777" w:rsidR="00AC6665" w:rsidRDefault="6FF17743" w:rsidP="004A4EC0">
      <w:pPr>
        <w:pStyle w:val="a4"/>
        <w:numPr>
          <w:ilvl w:val="0"/>
          <w:numId w:val="3"/>
        </w:numPr>
        <w:spacing w:after="0" w:line="360" w:lineRule="auto"/>
        <w:ind w:left="0" w:firstLine="709"/>
        <w:jc w:val="both"/>
        <w:rPr>
          <w:rFonts w:ascii="Times New Roman" w:hAnsi="Times New Roman"/>
          <w:sz w:val="28"/>
          <w:szCs w:val="28"/>
          <w:lang w:val="uk-UA"/>
        </w:rPr>
      </w:pPr>
      <w:r w:rsidRPr="0EC7A488">
        <w:rPr>
          <w:rFonts w:ascii="Times New Roman" w:hAnsi="Times New Roman"/>
          <w:sz w:val="28"/>
          <w:szCs w:val="28"/>
          <w:lang w:val="uk-UA"/>
        </w:rPr>
        <w:t>Заремська І. М. Мовна картина світу як об’єкт лінгвістичних досліджень</w:t>
      </w:r>
      <w:r w:rsidR="0D6BE83F" w:rsidRPr="0EC7A488">
        <w:rPr>
          <w:rFonts w:ascii="Times New Roman" w:hAnsi="Times New Roman"/>
          <w:sz w:val="28"/>
          <w:szCs w:val="28"/>
          <w:lang w:val="uk-UA"/>
        </w:rPr>
        <w:t xml:space="preserve">. </w:t>
      </w:r>
      <w:r w:rsidRPr="0EC7A488">
        <w:rPr>
          <w:rFonts w:ascii="Times New Roman" w:hAnsi="Times New Roman"/>
          <w:i/>
          <w:iCs/>
          <w:sz w:val="28"/>
          <w:szCs w:val="28"/>
          <w:lang w:val="uk-UA"/>
        </w:rPr>
        <w:t>Науковий часопис Національного педагогічного університету імені М. П. Драгоманова. Серія 10: Проблеми граматики і лексикології української мови</w:t>
      </w:r>
      <w:r w:rsidR="6B663CB5" w:rsidRPr="0EC7A488">
        <w:rPr>
          <w:rFonts w:ascii="Times New Roman" w:hAnsi="Times New Roman"/>
          <w:i/>
          <w:iCs/>
          <w:sz w:val="28"/>
          <w:szCs w:val="28"/>
          <w:lang w:val="uk-UA"/>
        </w:rPr>
        <w:t xml:space="preserve">. </w:t>
      </w:r>
      <w:r w:rsidRPr="0EC7A488">
        <w:rPr>
          <w:rFonts w:ascii="Times New Roman" w:hAnsi="Times New Roman"/>
          <w:sz w:val="28"/>
          <w:szCs w:val="28"/>
          <w:lang w:val="uk-UA"/>
        </w:rPr>
        <w:t>2011. Вип. 7. С. 396–402.</w:t>
      </w:r>
    </w:p>
    <w:p w14:paraId="7EF69D4D" w14:textId="77777777" w:rsidR="00AC6665" w:rsidRDefault="157A3BCF"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Івасюк О. В. Системність як основний принцип вивчення мови</w:t>
      </w:r>
      <w:r w:rsidR="562D8E63" w:rsidRPr="4CA87251">
        <w:rPr>
          <w:rFonts w:ascii="Times New Roman" w:hAnsi="Times New Roman"/>
          <w:sz w:val="28"/>
          <w:szCs w:val="28"/>
          <w:lang w:val="uk-UA"/>
        </w:rPr>
        <w:t xml:space="preserve">. </w:t>
      </w:r>
      <w:r w:rsidRPr="4CA87251">
        <w:rPr>
          <w:rFonts w:ascii="Times New Roman" w:hAnsi="Times New Roman"/>
          <w:sz w:val="28"/>
          <w:szCs w:val="28"/>
          <w:lang w:val="uk-UA"/>
        </w:rPr>
        <w:t xml:space="preserve">Міжнародна науково- практична конференція </w:t>
      </w:r>
      <w:r w:rsidRPr="4CA87251">
        <w:rPr>
          <w:rFonts w:ascii="Times New Roman" w:hAnsi="Times New Roman"/>
          <w:i/>
          <w:iCs/>
          <w:sz w:val="28"/>
          <w:szCs w:val="28"/>
          <w:lang w:val="uk-UA"/>
        </w:rPr>
        <w:t>"Efektivni nastroje modernich ved-2014”</w:t>
      </w:r>
      <w:r w:rsidRPr="4CA87251">
        <w:rPr>
          <w:rFonts w:ascii="Times New Roman" w:hAnsi="Times New Roman"/>
          <w:sz w:val="28"/>
          <w:szCs w:val="28"/>
          <w:lang w:val="uk-UA"/>
        </w:rPr>
        <w:t>. 29 квітня Прага, 2014.</w:t>
      </w:r>
    </w:p>
    <w:p w14:paraId="55FD94F9" w14:textId="77777777" w:rsidR="00AC6665" w:rsidRDefault="1AC9BE8D" w:rsidP="004A4EC0">
      <w:pPr>
        <w:pStyle w:val="a4"/>
        <w:numPr>
          <w:ilvl w:val="0"/>
          <w:numId w:val="3"/>
        </w:numPr>
        <w:spacing w:after="0" w:line="360" w:lineRule="auto"/>
        <w:ind w:left="0" w:firstLine="709"/>
        <w:jc w:val="both"/>
        <w:rPr>
          <w:rFonts w:ascii="Times New Roman" w:hAnsi="Times New Roman"/>
          <w:sz w:val="28"/>
          <w:szCs w:val="28"/>
          <w:lang w:val="uk-UA"/>
        </w:rPr>
      </w:pPr>
      <w:r w:rsidRPr="4CA87251">
        <w:rPr>
          <w:rFonts w:ascii="Times New Roman" w:hAnsi="Times New Roman"/>
          <w:sz w:val="28"/>
          <w:szCs w:val="28"/>
          <w:lang w:val="uk-UA"/>
        </w:rPr>
        <w:t xml:space="preserve">Клименко І.М. </w:t>
      </w:r>
      <w:r w:rsidRPr="4CA87251">
        <w:rPr>
          <w:rFonts w:ascii="Times New Roman" w:hAnsi="Times New Roman"/>
          <w:i/>
          <w:iCs/>
          <w:sz w:val="28"/>
          <w:szCs w:val="28"/>
          <w:lang w:val="uk-UA"/>
        </w:rPr>
        <w:t>Підходи до дослідження концепту в сучасній лінгвістиці.</w:t>
      </w:r>
      <w:r w:rsidRPr="4CA87251">
        <w:rPr>
          <w:rFonts w:ascii="Times New Roman" w:hAnsi="Times New Roman"/>
          <w:sz w:val="28"/>
          <w:szCs w:val="28"/>
          <w:lang w:val="uk-UA"/>
        </w:rPr>
        <w:t xml:space="preserve"> Актуальні проблеми філології і методики викладання мов: Зб.наук.пр. Вип. 11. Кривий Ріг, 2015. С. 27-35.</w:t>
      </w:r>
    </w:p>
    <w:p w14:paraId="7C48F3FD" w14:textId="77777777" w:rsidR="00AC6665" w:rsidRDefault="7CE03FCD" w:rsidP="004A4EC0">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Климова О.V. Методика лексико-семантичного поля у дослідженнях гендерної термінології. </w:t>
      </w:r>
      <w:r w:rsidRPr="0EC7A488">
        <w:rPr>
          <w:rFonts w:ascii="Times New Roman" w:hAnsi="Times New Roman"/>
          <w:i/>
          <w:iCs/>
          <w:sz w:val="28"/>
          <w:szCs w:val="28"/>
          <w:lang w:val="uk-UA"/>
        </w:rPr>
        <w:t>Лінгвістичні дослідження в Україні</w:t>
      </w:r>
      <w:r w:rsidR="00E07F63" w:rsidRPr="0EC7A488">
        <w:rPr>
          <w:rFonts w:ascii="Times New Roman" w:hAnsi="Times New Roman"/>
          <w:i/>
          <w:iCs/>
          <w:sz w:val="28"/>
          <w:szCs w:val="28"/>
          <w:lang w:val="uk-UA"/>
        </w:rPr>
        <w:t>.</w:t>
      </w:r>
      <w:r w:rsidRPr="0EC7A488">
        <w:rPr>
          <w:rFonts w:ascii="Times New Roman" w:hAnsi="Times New Roman"/>
          <w:sz w:val="28"/>
          <w:szCs w:val="28"/>
          <w:lang w:val="uk-UA"/>
        </w:rPr>
        <w:t xml:space="preserve"> 2019.</w:t>
      </w:r>
    </w:p>
    <w:p w14:paraId="15C52175" w14:textId="77777777" w:rsidR="00AC6665" w:rsidRDefault="18636238"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Кондратенко Н.В. </w:t>
      </w:r>
      <w:r w:rsidRPr="4CA87251">
        <w:rPr>
          <w:rFonts w:ascii="Times New Roman" w:hAnsi="Times New Roman"/>
          <w:i/>
          <w:iCs/>
          <w:sz w:val="28"/>
          <w:szCs w:val="28"/>
          <w:lang w:val="uk-UA"/>
        </w:rPr>
        <w:t>Питальні речення в українському поетичному мовленні</w:t>
      </w:r>
      <w:r w:rsidR="3AAF5934" w:rsidRPr="4CA87251">
        <w:rPr>
          <w:rFonts w:ascii="Times New Roman" w:hAnsi="Times New Roman"/>
          <w:i/>
          <w:iCs/>
          <w:sz w:val="28"/>
          <w:szCs w:val="28"/>
          <w:lang w:val="uk-UA"/>
        </w:rPr>
        <w:t>.</w:t>
      </w:r>
      <w:r w:rsidRPr="4CA87251">
        <w:rPr>
          <w:rFonts w:ascii="Times New Roman" w:hAnsi="Times New Roman"/>
          <w:sz w:val="28"/>
          <w:szCs w:val="28"/>
          <w:lang w:val="uk-UA"/>
        </w:rPr>
        <w:t xml:space="preserve"> Одеса, 2001.</w:t>
      </w:r>
    </w:p>
    <w:p w14:paraId="46A13263"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Липка С. The Lexical-Semantic Field of Impertinent Behaviour in Modern German.</w:t>
      </w:r>
      <w:r w:rsidRPr="0EC7A488">
        <w:rPr>
          <w:rFonts w:ascii="Times New Roman" w:hAnsi="Times New Roman"/>
          <w:i/>
          <w:iCs/>
          <w:sz w:val="28"/>
          <w:szCs w:val="28"/>
          <w:lang w:val="uk-UA"/>
        </w:rPr>
        <w:t xml:space="preserve"> Journal of Vasyl Stefanyk Precarpathian National University</w:t>
      </w:r>
      <w:r w:rsidR="10AC6802" w:rsidRPr="0EC7A488">
        <w:rPr>
          <w:rFonts w:ascii="Times New Roman" w:hAnsi="Times New Roman"/>
          <w:i/>
          <w:iCs/>
          <w:sz w:val="28"/>
          <w:szCs w:val="28"/>
          <w:lang w:val="uk-UA"/>
        </w:rPr>
        <w:t>.</w:t>
      </w:r>
      <w:r w:rsidRPr="0EC7A488">
        <w:rPr>
          <w:rFonts w:ascii="Times New Roman" w:hAnsi="Times New Roman"/>
          <w:sz w:val="28"/>
          <w:szCs w:val="28"/>
          <w:lang w:val="uk-UA"/>
        </w:rPr>
        <w:t xml:space="preserve"> 2016. Vol. 3, No. 4. С. 47–53</w:t>
      </w:r>
      <w:r w:rsidR="4F86A2DC" w:rsidRPr="0EC7A488">
        <w:rPr>
          <w:rFonts w:ascii="Times New Roman" w:hAnsi="Times New Roman"/>
          <w:sz w:val="28"/>
          <w:szCs w:val="28"/>
          <w:lang w:val="uk-UA"/>
        </w:rPr>
        <w:t>.</w:t>
      </w:r>
    </w:p>
    <w:p w14:paraId="3116D23D" w14:textId="77777777" w:rsidR="00AC6665" w:rsidRDefault="68020A16"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Литвинов О. О. Концептуальна метафора англомовних номінацій невербальних зорових знаків комунікації. </w:t>
      </w:r>
      <w:r w:rsidRPr="4CA87251">
        <w:rPr>
          <w:rFonts w:ascii="Times New Roman" w:hAnsi="Times New Roman"/>
          <w:i/>
          <w:iCs/>
          <w:sz w:val="28"/>
          <w:szCs w:val="28"/>
          <w:lang w:val="uk-UA"/>
        </w:rPr>
        <w:t>Наук. вісник кафедри ЮНЕСКО КНЛУ.</w:t>
      </w:r>
      <w:r w:rsidRPr="4CA87251">
        <w:rPr>
          <w:rFonts w:ascii="Times New Roman" w:hAnsi="Times New Roman"/>
          <w:sz w:val="28"/>
          <w:szCs w:val="28"/>
          <w:lang w:val="uk-UA"/>
        </w:rPr>
        <w:t xml:space="preserve"> Київ: КНЛУ, 2014. Вип. 28. С. 29–38.</w:t>
      </w:r>
    </w:p>
    <w:p w14:paraId="538C3292"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Лубимова Ю.С. Модальність і функціонально-семантичні поля: приклад — китайська мова. </w:t>
      </w:r>
      <w:r w:rsidRPr="4CA87251">
        <w:rPr>
          <w:rFonts w:ascii="Times New Roman" w:hAnsi="Times New Roman"/>
          <w:i/>
          <w:iCs/>
          <w:sz w:val="28"/>
          <w:szCs w:val="28"/>
          <w:lang w:val="uk-UA"/>
        </w:rPr>
        <w:t>Електронний репозитарій Запорізького університету</w:t>
      </w:r>
      <w:r w:rsidR="15F9393D" w:rsidRPr="4CA87251">
        <w:rPr>
          <w:rFonts w:ascii="Times New Roman" w:hAnsi="Times New Roman"/>
          <w:i/>
          <w:iCs/>
          <w:sz w:val="28"/>
          <w:szCs w:val="28"/>
          <w:lang w:val="uk-UA"/>
        </w:rPr>
        <w:t>,</w:t>
      </w:r>
      <w:r w:rsidRPr="4CA87251">
        <w:rPr>
          <w:rFonts w:ascii="Times New Roman" w:hAnsi="Times New Roman"/>
          <w:sz w:val="28"/>
          <w:szCs w:val="28"/>
          <w:lang w:val="uk-UA"/>
        </w:rPr>
        <w:t xml:space="preserve"> 2016. URL: </w:t>
      </w:r>
      <w:hyperlink r:id="rId8">
        <w:r w:rsidRPr="4CA87251">
          <w:rPr>
            <w:rStyle w:val="af0"/>
            <w:rFonts w:ascii="Times New Roman" w:hAnsi="Times New Roman"/>
            <w:sz w:val="28"/>
            <w:szCs w:val="28"/>
            <w:lang w:val="uk-UA"/>
          </w:rPr>
          <w:t>https://eprints.zu.edu.ua/21725/1/16.pdf.)</w:t>
        </w:r>
      </w:hyperlink>
    </w:p>
    <w:p w14:paraId="447CDEA9" w14:textId="77777777" w:rsidR="00AC6665" w:rsidRDefault="1105D887"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Мартинюк А. П. Лінгвістична концептологія: методологічні платформи методики аналізу, перспективи розвитку. </w:t>
      </w:r>
      <w:r w:rsidRPr="4CA87251">
        <w:rPr>
          <w:rFonts w:ascii="Times New Roman" w:hAnsi="Times New Roman"/>
          <w:i/>
          <w:iCs/>
          <w:sz w:val="28"/>
          <w:szCs w:val="28"/>
          <w:lang w:val="uk-UA"/>
        </w:rPr>
        <w:t>Науковий вісник Волинського національного університету імені Лесі Українки.</w:t>
      </w:r>
      <w:r w:rsidRPr="4CA87251">
        <w:rPr>
          <w:rFonts w:ascii="Times New Roman" w:hAnsi="Times New Roman"/>
          <w:sz w:val="28"/>
          <w:szCs w:val="28"/>
          <w:lang w:val="uk-UA"/>
        </w:rPr>
        <w:t xml:space="preserve"> Луцьк, 2012. № 23. С. 81–88.</w:t>
      </w:r>
    </w:p>
    <w:p w14:paraId="0576C826"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lastRenderedPageBreak/>
        <w:t xml:space="preserve">Мойсеєнко С.М. Функціонально-семантичне поле причинності в німецькій мові. </w:t>
      </w:r>
      <w:r w:rsidRPr="0EC7A488">
        <w:rPr>
          <w:rFonts w:ascii="Times New Roman" w:hAnsi="Times New Roman"/>
          <w:i/>
          <w:iCs/>
          <w:sz w:val="28"/>
          <w:szCs w:val="28"/>
          <w:lang w:val="uk-UA"/>
        </w:rPr>
        <w:t>Філологічні записки</w:t>
      </w:r>
      <w:r w:rsidR="35E04B14" w:rsidRPr="0EC7A488">
        <w:rPr>
          <w:rFonts w:ascii="Times New Roman" w:hAnsi="Times New Roman"/>
          <w:i/>
          <w:iCs/>
          <w:sz w:val="28"/>
          <w:szCs w:val="28"/>
          <w:lang w:val="uk-UA"/>
        </w:rPr>
        <w:t xml:space="preserve">. </w:t>
      </w:r>
      <w:r w:rsidRPr="0EC7A488">
        <w:rPr>
          <w:rFonts w:ascii="Times New Roman" w:hAnsi="Times New Roman"/>
          <w:sz w:val="28"/>
          <w:szCs w:val="28"/>
          <w:lang w:val="uk-UA"/>
        </w:rPr>
        <w:t>2015. № 58. С. 130–133</w:t>
      </w:r>
      <w:r w:rsidR="7C8F3D5A" w:rsidRPr="0EC7A488">
        <w:rPr>
          <w:rFonts w:ascii="Times New Roman" w:hAnsi="Times New Roman"/>
          <w:sz w:val="28"/>
          <w:szCs w:val="28"/>
          <w:lang w:val="uk-UA"/>
        </w:rPr>
        <w:t>.</w:t>
      </w:r>
    </w:p>
    <w:p w14:paraId="38E9099C"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Морозова І.Б. </w:t>
      </w:r>
      <w:r w:rsidRPr="4CA87251">
        <w:rPr>
          <w:rFonts w:ascii="Times New Roman" w:hAnsi="Times New Roman"/>
          <w:i/>
          <w:iCs/>
          <w:sz w:val="28"/>
          <w:szCs w:val="28"/>
          <w:lang w:val="uk-UA"/>
        </w:rPr>
        <w:t>Парадигматичний аналіз структури і семантики елементарних комунікативних одиниць у світлі гештальт-теорії в сучасній англійській мові</w:t>
      </w:r>
      <w:r w:rsidR="3CA4E488" w:rsidRPr="4CA87251">
        <w:rPr>
          <w:rFonts w:ascii="Times New Roman" w:hAnsi="Times New Roman"/>
          <w:i/>
          <w:iCs/>
          <w:sz w:val="28"/>
          <w:szCs w:val="28"/>
          <w:lang w:val="uk-UA"/>
        </w:rPr>
        <w:t>.</w:t>
      </w:r>
      <w:r w:rsidRPr="4CA87251">
        <w:rPr>
          <w:rFonts w:ascii="Times New Roman" w:hAnsi="Times New Roman"/>
          <w:sz w:val="28"/>
          <w:szCs w:val="28"/>
          <w:lang w:val="uk-UA"/>
        </w:rPr>
        <w:t xml:space="preserve"> Одеса: Друкарський дім, 2009.</w:t>
      </w:r>
    </w:p>
    <w:p w14:paraId="5F227B2A" w14:textId="77777777" w:rsidR="00AC6665" w:rsidRDefault="26E332C1"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Ніколаєнко Л. С. </w:t>
      </w:r>
      <w:r w:rsidRPr="4CA87251">
        <w:rPr>
          <w:rFonts w:ascii="Times New Roman" w:hAnsi="Times New Roman"/>
          <w:i/>
          <w:iCs/>
          <w:sz w:val="28"/>
          <w:szCs w:val="28"/>
          <w:lang w:val="uk-UA"/>
        </w:rPr>
        <w:t>Мотиваційна основа акціологічно-маркованих композитних номінацій в англійській і українській мовах:</w:t>
      </w:r>
      <w:r w:rsidRPr="4CA87251">
        <w:rPr>
          <w:rFonts w:ascii="Times New Roman" w:hAnsi="Times New Roman"/>
          <w:sz w:val="28"/>
          <w:szCs w:val="28"/>
          <w:lang w:val="uk-UA"/>
        </w:rPr>
        <w:t xml:space="preserve"> автореф. дис. … кандидата філол. наук: 10.02.04. НПУ ім. М. П. Драгоманова. Київ, 2009. 20 с.</w:t>
      </w:r>
    </w:p>
    <w:p w14:paraId="48DBDDC3" w14:textId="77777777" w:rsidR="00AC6665" w:rsidRDefault="2BB9E90E" w:rsidP="0EC7A488">
      <w:pPr>
        <w:pStyle w:val="a4"/>
        <w:numPr>
          <w:ilvl w:val="0"/>
          <w:numId w:val="3"/>
        </w:numPr>
        <w:spacing w:after="0" w:line="360" w:lineRule="auto"/>
        <w:ind w:left="0" w:firstLine="709"/>
        <w:jc w:val="both"/>
        <w:rPr>
          <w:rFonts w:ascii="Times New Roman" w:hAnsi="Times New Roman"/>
          <w:sz w:val="28"/>
          <w:szCs w:val="28"/>
          <w:lang w:val="uk-UA"/>
        </w:rPr>
      </w:pPr>
      <w:r w:rsidRPr="0EC7A488">
        <w:rPr>
          <w:rFonts w:ascii="Times New Roman" w:hAnsi="Times New Roman"/>
          <w:sz w:val="28"/>
          <w:szCs w:val="28"/>
          <w:lang w:val="uk-UA"/>
        </w:rPr>
        <w:t xml:space="preserve">Орлова С. І. Структурно-словотворчі особливості англійських топонімів. </w:t>
      </w:r>
      <w:r w:rsidRPr="0EC7A488">
        <w:rPr>
          <w:rFonts w:ascii="Times New Roman" w:hAnsi="Times New Roman"/>
          <w:i/>
          <w:iCs/>
          <w:sz w:val="28"/>
          <w:szCs w:val="28"/>
          <w:lang w:val="uk-UA"/>
        </w:rPr>
        <w:t>Науковий вісник Волинського національного університету імені Лесі Українки. ВНУ ім. Лесі Українки.</w:t>
      </w:r>
      <w:r w:rsidR="307453E5" w:rsidRPr="0EC7A488">
        <w:rPr>
          <w:rFonts w:ascii="Times New Roman" w:hAnsi="Times New Roman"/>
          <w:i/>
          <w:iCs/>
          <w:sz w:val="28"/>
          <w:szCs w:val="28"/>
          <w:lang w:val="uk-UA"/>
        </w:rPr>
        <w:t xml:space="preserve"> </w:t>
      </w:r>
      <w:r w:rsidRPr="0EC7A488">
        <w:rPr>
          <w:rFonts w:ascii="Times New Roman" w:hAnsi="Times New Roman"/>
          <w:sz w:val="28"/>
          <w:szCs w:val="28"/>
          <w:lang w:val="uk-UA"/>
        </w:rPr>
        <w:t>РОЗДІЛ ІІ. Лексична семантика. 3 (ч. 2</w:t>
      </w:r>
      <w:r w:rsidR="7115D752" w:rsidRPr="0EC7A488">
        <w:rPr>
          <w:rFonts w:ascii="Times New Roman" w:hAnsi="Times New Roman"/>
          <w:sz w:val="28"/>
          <w:szCs w:val="28"/>
          <w:lang w:val="uk-UA"/>
        </w:rPr>
        <w:t>. Луцьк,</w:t>
      </w:r>
      <w:r w:rsidRPr="0EC7A488">
        <w:rPr>
          <w:rFonts w:ascii="Times New Roman" w:hAnsi="Times New Roman"/>
          <w:sz w:val="28"/>
          <w:szCs w:val="28"/>
          <w:lang w:val="uk-UA"/>
        </w:rPr>
        <w:t xml:space="preserve"> 2011. С. 166-168.</w:t>
      </w:r>
    </w:p>
    <w:p w14:paraId="35D76412" w14:textId="77777777" w:rsidR="00AC6665" w:rsidRDefault="26E332C1"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Поліщук О. Л. </w:t>
      </w:r>
      <w:r w:rsidRPr="4CA87251">
        <w:rPr>
          <w:rFonts w:ascii="Times New Roman" w:hAnsi="Times New Roman"/>
          <w:i/>
          <w:iCs/>
          <w:sz w:val="28"/>
          <w:szCs w:val="28"/>
          <w:lang w:val="uk-UA"/>
        </w:rPr>
        <w:t>Номінативно-комунікативний аспект позначення проксемних дій у сучасному англомовному дискурсі (на матеріалі художньої прози другої половини ХХ сторіччя):</w:t>
      </w:r>
      <w:r w:rsidRPr="4CA87251">
        <w:rPr>
          <w:rFonts w:ascii="Times New Roman" w:hAnsi="Times New Roman"/>
          <w:sz w:val="28"/>
          <w:szCs w:val="28"/>
          <w:lang w:val="uk-UA"/>
        </w:rPr>
        <w:t xml:space="preserve"> автореф. дис. кандидата філол. наук: 10.02.04. Київ: КНЛУ, 2012. 20 с.</w:t>
      </w:r>
    </w:p>
    <w:p w14:paraId="2326E566" w14:textId="77777777" w:rsidR="00AC6665" w:rsidRDefault="04CF5413"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Сенів М. Г. </w:t>
      </w:r>
      <w:r w:rsidRPr="4CA87251">
        <w:rPr>
          <w:rFonts w:ascii="Times New Roman" w:hAnsi="Times New Roman"/>
          <w:i/>
          <w:iCs/>
          <w:sz w:val="28"/>
          <w:szCs w:val="28"/>
          <w:lang w:val="uk-UA"/>
        </w:rPr>
        <w:t>Функціонально-семантичний аналіз системи просторових i часових відношень (на матеріалі латинської мови)</w:t>
      </w:r>
      <w:r w:rsidRPr="4CA87251">
        <w:rPr>
          <w:rFonts w:ascii="Times New Roman" w:hAnsi="Times New Roman"/>
          <w:sz w:val="28"/>
          <w:szCs w:val="28"/>
          <w:lang w:val="uk-UA"/>
        </w:rPr>
        <w:t>: [Монографія] / М. Г. Сенів. Донецьк: Донеччина, 1997. 384 с.</w:t>
      </w:r>
    </w:p>
    <w:p w14:paraId="263B523F"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Сітко А.В. Структурні особливості англійських та українських інтерогативів, </w:t>
      </w:r>
      <w:r w:rsidRPr="4CA87251">
        <w:rPr>
          <w:rFonts w:ascii="Times New Roman" w:hAnsi="Times New Roman"/>
          <w:i/>
          <w:iCs/>
          <w:sz w:val="28"/>
          <w:szCs w:val="28"/>
          <w:lang w:val="uk-UA"/>
        </w:rPr>
        <w:t>Нова філологія,</w:t>
      </w:r>
      <w:r w:rsidRPr="4CA87251">
        <w:rPr>
          <w:rFonts w:ascii="Times New Roman" w:hAnsi="Times New Roman"/>
          <w:sz w:val="28"/>
          <w:szCs w:val="28"/>
          <w:lang w:val="uk-UA"/>
        </w:rPr>
        <w:t xml:space="preserve"> 2013. C.187–189</w:t>
      </w:r>
      <w:r w:rsidR="480F1A6A" w:rsidRPr="4CA87251">
        <w:rPr>
          <w:rFonts w:ascii="Times New Roman" w:hAnsi="Times New Roman"/>
          <w:sz w:val="28"/>
          <w:szCs w:val="28"/>
          <w:lang w:val="uk-UA"/>
        </w:rPr>
        <w:t>.</w:t>
      </w:r>
    </w:p>
    <w:p w14:paraId="4CCF0CB5"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Смеречинська О.В. Аспектуальна/акціональна семантика: порівняння полів граничності дії. </w:t>
      </w:r>
      <w:r w:rsidRPr="0EC7A488">
        <w:rPr>
          <w:rFonts w:ascii="Times New Roman" w:hAnsi="Times New Roman"/>
          <w:i/>
          <w:iCs/>
          <w:sz w:val="28"/>
          <w:szCs w:val="28"/>
          <w:lang w:val="uk-UA"/>
        </w:rPr>
        <w:t>Філологічні трактати</w:t>
      </w:r>
      <w:r w:rsidR="3223AB0E" w:rsidRPr="0EC7A488">
        <w:rPr>
          <w:rFonts w:ascii="Times New Roman" w:hAnsi="Times New Roman"/>
          <w:i/>
          <w:iCs/>
          <w:sz w:val="28"/>
          <w:szCs w:val="28"/>
          <w:lang w:val="uk-UA"/>
        </w:rPr>
        <w:t xml:space="preserve">. </w:t>
      </w:r>
      <w:r w:rsidRPr="0EC7A488">
        <w:rPr>
          <w:rFonts w:ascii="Times New Roman" w:hAnsi="Times New Roman"/>
          <w:sz w:val="28"/>
          <w:szCs w:val="28"/>
          <w:lang w:val="uk-UA"/>
        </w:rPr>
        <w:t>Т. 10, № 2.</w:t>
      </w:r>
      <w:r w:rsidR="3A911546" w:rsidRPr="0EC7A488">
        <w:rPr>
          <w:rFonts w:ascii="Times New Roman" w:hAnsi="Times New Roman"/>
          <w:sz w:val="28"/>
          <w:szCs w:val="28"/>
          <w:lang w:val="uk-UA"/>
        </w:rPr>
        <w:t xml:space="preserve"> 2018.</w:t>
      </w:r>
    </w:p>
    <w:p w14:paraId="3E276315"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Стреницька Т.В. Лінгвопрагматичні особливості вживання питальних речень у текстах англомовних інтервʼю, 2023.</w:t>
      </w:r>
    </w:p>
    <w:p w14:paraId="0810E29E" w14:textId="77777777" w:rsidR="00AC6665" w:rsidRDefault="2486FF12"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Таценко Н. В. Засоби реалізації мегаконцептів простір, час, інформація в сучасній англійській мові: автореф. дис. кандидата філол. наук: 10.02.04. Харківський національний ун-т ім. В. Н. Каразіна. Харків, 2013. 20 с.</w:t>
      </w:r>
    </w:p>
    <w:p w14:paraId="0AD26D8A" w14:textId="77777777" w:rsidR="00AC6665" w:rsidRDefault="2486FF12"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Терехова С. І. Функціональні особливості репрезентацій системи просторових, часових й особових координат: принципіальні зауваження. </w:t>
      </w:r>
      <w:r w:rsidRPr="4CA87251">
        <w:rPr>
          <w:rFonts w:ascii="Times New Roman" w:hAnsi="Times New Roman"/>
          <w:i/>
          <w:iCs/>
          <w:sz w:val="28"/>
          <w:szCs w:val="28"/>
          <w:lang w:val="uk-UA"/>
        </w:rPr>
        <w:lastRenderedPageBreak/>
        <w:t>Проблеми семантики, прагматики, речення та тексту.</w:t>
      </w:r>
      <w:r w:rsidRPr="4CA87251">
        <w:rPr>
          <w:rFonts w:ascii="Times New Roman" w:hAnsi="Times New Roman"/>
          <w:sz w:val="28"/>
          <w:szCs w:val="28"/>
          <w:lang w:val="uk-UA"/>
        </w:rPr>
        <w:t xml:space="preserve"> Київ: КНУ імені Тараса Шевченка, 2015. Вип. 34. С. 65–76.</w:t>
      </w:r>
    </w:p>
    <w:p w14:paraId="45C10C11"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Тёрнова Я. Вербалізація лексико-семантичних полів (приклад «професія»). </w:t>
      </w:r>
      <w:r w:rsidRPr="0EC7A488">
        <w:rPr>
          <w:rFonts w:ascii="Times New Roman" w:hAnsi="Times New Roman"/>
          <w:i/>
          <w:iCs/>
          <w:sz w:val="28"/>
          <w:szCs w:val="28"/>
          <w:lang w:val="uk-UA"/>
        </w:rPr>
        <w:t>UkrSense/ Ukrainian Semantic Studies</w:t>
      </w:r>
      <w:r w:rsidR="3C25CB8D" w:rsidRPr="0EC7A488">
        <w:rPr>
          <w:rFonts w:ascii="Times New Roman" w:hAnsi="Times New Roman"/>
          <w:i/>
          <w:iCs/>
          <w:sz w:val="28"/>
          <w:szCs w:val="28"/>
          <w:lang w:val="uk-UA"/>
        </w:rPr>
        <w:t>.</w:t>
      </w:r>
      <w:r w:rsidRPr="0EC7A488">
        <w:rPr>
          <w:rFonts w:ascii="Times New Roman" w:hAnsi="Times New Roman"/>
          <w:sz w:val="28"/>
          <w:szCs w:val="28"/>
          <w:lang w:val="uk-UA"/>
        </w:rPr>
        <w:t xml:space="preserve"> 2021.</w:t>
      </w:r>
    </w:p>
    <w:p w14:paraId="19F8C637" w14:textId="77777777" w:rsidR="00AC6665" w:rsidRDefault="3232A4F7"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Ткаченко Н. Д. Функціонування лінгвокультурних репрезентацій простору в англомовному дискурсі. Тези доповідей Міжнародної науковопрактичної конференції “Нове у філології сучасного світу” 12-13 червня 2015 р. Львів, 2015. С. 118–121.</w:t>
      </w:r>
    </w:p>
    <w:p w14:paraId="77D8DDE1" w14:textId="77777777" w:rsidR="00AC6665" w:rsidRDefault="3232A4F7"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Ткаченко Н.Д. Функціонування лінгвокультурних номінацій простору в дискурсі (на матеріалі британських та американських репрезентацій). Матеріали міжнародної науково-практичної конференції </w:t>
      </w:r>
      <w:r w:rsidRPr="4CA87251">
        <w:rPr>
          <w:rFonts w:ascii="Times New Roman" w:hAnsi="Times New Roman"/>
          <w:i/>
          <w:iCs/>
          <w:sz w:val="28"/>
          <w:szCs w:val="28"/>
          <w:lang w:val="uk-UA"/>
        </w:rPr>
        <w:t>“Ad orbem per linguas”</w:t>
      </w:r>
      <w:r w:rsidRPr="4CA87251">
        <w:rPr>
          <w:rFonts w:ascii="Times New Roman" w:hAnsi="Times New Roman"/>
          <w:sz w:val="28"/>
          <w:szCs w:val="28"/>
          <w:lang w:val="uk-UA"/>
        </w:rPr>
        <w:t xml:space="preserve"> До світу через мови 20-22 березня 2019 року. Київ: Видавничій центр КНЛУ, 2019. С. 368-369.</w:t>
      </w:r>
    </w:p>
    <w:p w14:paraId="55C4FFE4" w14:textId="77777777" w:rsidR="00AC6665" w:rsidRDefault="3232A4F7"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Труб В. М. </w:t>
      </w:r>
      <w:r w:rsidRPr="4CA87251">
        <w:rPr>
          <w:rFonts w:ascii="Times New Roman" w:hAnsi="Times New Roman"/>
          <w:i/>
          <w:iCs/>
          <w:sz w:val="28"/>
          <w:szCs w:val="28"/>
          <w:lang w:val="uk-UA"/>
        </w:rPr>
        <w:t>Особливості семантичної інтерпретації лексики і висловлення (цільові, модальні, темпорально-просторові та оцінні аспекти).</w:t>
      </w:r>
      <w:r w:rsidRPr="4CA87251">
        <w:rPr>
          <w:rFonts w:ascii="Times New Roman" w:hAnsi="Times New Roman"/>
          <w:sz w:val="28"/>
          <w:szCs w:val="28"/>
          <w:lang w:val="uk-UA"/>
        </w:rPr>
        <w:t xml:space="preserve"> Київ: Вид. Дім Дмитра Бураго, 2007. 324 с.</w:t>
      </w:r>
    </w:p>
    <w:p w14:paraId="0199B11D"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Фугело Д.В. Порівняльна характеристика простого речення в англійській та українській мовах. </w:t>
      </w:r>
      <w:r w:rsidRPr="0EC7A488">
        <w:rPr>
          <w:rFonts w:ascii="Times New Roman" w:hAnsi="Times New Roman"/>
          <w:i/>
          <w:iCs/>
          <w:sz w:val="28"/>
          <w:szCs w:val="28"/>
          <w:lang w:val="uk-UA"/>
        </w:rPr>
        <w:t>Problemes et perspectives d'introduction de la recherche scientifique innovante: collection de papiers scientifiques «ΛΌГOΣ» avec des materiaux de la conference scientifique et pratique internationale (Vol. 6),</w:t>
      </w:r>
      <w:r w:rsidRPr="0EC7A488">
        <w:rPr>
          <w:rFonts w:ascii="Times New Roman" w:hAnsi="Times New Roman"/>
          <w:sz w:val="28"/>
          <w:szCs w:val="28"/>
          <w:lang w:val="uk-UA"/>
        </w:rPr>
        <w:t xml:space="preserve"> Bruxelles, Belgique: Plateforme scientifique europeenne,  29 novembre, 2019.</w:t>
      </w:r>
      <w:r w:rsidR="7DC06E69" w:rsidRPr="0EC7A488">
        <w:rPr>
          <w:rFonts w:ascii="Times New Roman" w:hAnsi="Times New Roman"/>
          <w:sz w:val="28"/>
          <w:szCs w:val="28"/>
          <w:lang w:val="uk-UA"/>
        </w:rPr>
        <w:t xml:space="preserve"> С</w:t>
      </w:r>
      <w:r w:rsidRPr="0EC7A488">
        <w:rPr>
          <w:rFonts w:ascii="Times New Roman" w:hAnsi="Times New Roman"/>
          <w:sz w:val="28"/>
          <w:szCs w:val="28"/>
          <w:lang w:val="uk-UA"/>
        </w:rPr>
        <w:t>. 16-17</w:t>
      </w:r>
      <w:r w:rsidR="01266BA1" w:rsidRPr="0EC7A488">
        <w:rPr>
          <w:rFonts w:ascii="Times New Roman" w:hAnsi="Times New Roman"/>
          <w:sz w:val="28"/>
          <w:szCs w:val="28"/>
          <w:lang w:val="uk-UA"/>
        </w:rPr>
        <w:t>.</w:t>
      </w:r>
    </w:p>
    <w:p w14:paraId="002C4C81" w14:textId="77777777" w:rsidR="00AC6665" w:rsidRDefault="49EEC6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Шарманова Н.М. Коди культури та їх репрезентація в усталених словесних комплексах. </w:t>
      </w:r>
      <w:r w:rsidRPr="0EC7A488">
        <w:rPr>
          <w:rFonts w:ascii="Times New Roman" w:hAnsi="Times New Roman"/>
          <w:i/>
          <w:iCs/>
          <w:sz w:val="28"/>
          <w:szCs w:val="28"/>
          <w:lang w:val="uk-UA"/>
        </w:rPr>
        <w:t>Філологічні студії. Науковий вісник Криворізького державного педагогічного університету</w:t>
      </w:r>
      <w:r w:rsidR="390D3E62" w:rsidRPr="0EC7A488">
        <w:rPr>
          <w:rFonts w:ascii="Times New Roman" w:hAnsi="Times New Roman"/>
          <w:i/>
          <w:iCs/>
          <w:sz w:val="28"/>
          <w:szCs w:val="28"/>
          <w:lang w:val="uk-UA"/>
        </w:rPr>
        <w:t xml:space="preserve">. </w:t>
      </w:r>
      <w:r w:rsidRPr="0EC7A488">
        <w:rPr>
          <w:rFonts w:ascii="Times New Roman" w:hAnsi="Times New Roman"/>
          <w:sz w:val="28"/>
          <w:szCs w:val="28"/>
          <w:lang w:val="uk-UA"/>
        </w:rPr>
        <w:t>Вип. 9. Ч. 2. С. 195–204</w:t>
      </w:r>
      <w:r w:rsidR="5D5CDAC0" w:rsidRPr="0EC7A488">
        <w:rPr>
          <w:rFonts w:ascii="Times New Roman" w:hAnsi="Times New Roman"/>
          <w:sz w:val="28"/>
          <w:szCs w:val="28"/>
          <w:lang w:val="uk-UA"/>
        </w:rPr>
        <w:t>. 2013.</w:t>
      </w:r>
    </w:p>
    <w:p w14:paraId="3E7F8F5C"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Щербак Г.В. Функціонально-семантичні поля оцінності, емотивності, експресивності та відношення між ними. </w:t>
      </w:r>
      <w:r w:rsidRPr="0EC7A488">
        <w:rPr>
          <w:rFonts w:ascii="Times New Roman" w:hAnsi="Times New Roman"/>
          <w:i/>
          <w:iCs/>
          <w:sz w:val="28"/>
          <w:szCs w:val="28"/>
          <w:lang w:val="uk-UA"/>
        </w:rPr>
        <w:t>Науковий вісник Херсонського державного університету. Серія «Германістика та міжкультурна комунікація»</w:t>
      </w:r>
      <w:r w:rsidR="79A9F799" w:rsidRPr="0EC7A488">
        <w:rPr>
          <w:rFonts w:ascii="Times New Roman" w:hAnsi="Times New Roman"/>
          <w:i/>
          <w:iCs/>
          <w:sz w:val="28"/>
          <w:szCs w:val="28"/>
          <w:lang w:val="uk-UA"/>
        </w:rPr>
        <w:t>.</w:t>
      </w:r>
      <w:r w:rsidRPr="0EC7A488">
        <w:rPr>
          <w:rFonts w:ascii="Times New Roman" w:hAnsi="Times New Roman"/>
          <w:i/>
          <w:iCs/>
          <w:sz w:val="28"/>
          <w:szCs w:val="28"/>
          <w:lang w:val="uk-UA"/>
        </w:rPr>
        <w:t xml:space="preserve"> </w:t>
      </w:r>
      <w:r w:rsidRPr="0EC7A488">
        <w:rPr>
          <w:rFonts w:ascii="Times New Roman" w:hAnsi="Times New Roman"/>
          <w:sz w:val="28"/>
          <w:szCs w:val="28"/>
          <w:lang w:val="uk-UA"/>
        </w:rPr>
        <w:t>2018.</w:t>
      </w:r>
    </w:p>
    <w:p w14:paraId="3EAB9EFD"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lastRenderedPageBreak/>
        <w:t xml:space="preserve">Babali A. G. Functional and Semantic Field of Aspectuality in Different-System Languages. </w:t>
      </w:r>
      <w:r w:rsidRPr="0EC7A488">
        <w:rPr>
          <w:rFonts w:ascii="Times New Roman" w:hAnsi="Times New Roman"/>
          <w:i/>
          <w:iCs/>
          <w:sz w:val="28"/>
          <w:szCs w:val="28"/>
          <w:lang w:val="uk-UA"/>
        </w:rPr>
        <w:t>Amazonia Investiga</w:t>
      </w:r>
      <w:r w:rsidR="61487CAF" w:rsidRPr="0EC7A488">
        <w:rPr>
          <w:rFonts w:ascii="Times New Roman" w:hAnsi="Times New Roman"/>
          <w:i/>
          <w:iCs/>
          <w:sz w:val="28"/>
          <w:szCs w:val="28"/>
          <w:lang w:val="uk-UA"/>
        </w:rPr>
        <w:t>.</w:t>
      </w:r>
      <w:r w:rsidRPr="0EC7A488">
        <w:rPr>
          <w:rFonts w:ascii="Times New Roman" w:hAnsi="Times New Roman"/>
          <w:sz w:val="28"/>
          <w:szCs w:val="28"/>
          <w:lang w:val="uk-UA"/>
        </w:rPr>
        <w:t xml:space="preserve"> 2022.</w:t>
      </w:r>
    </w:p>
    <w:p w14:paraId="58FF26D3"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lang w:val="en-US"/>
        </w:rPr>
      </w:pPr>
      <w:r w:rsidRPr="0EC7A488">
        <w:rPr>
          <w:rFonts w:ascii="Times New Roman" w:hAnsi="Times New Roman"/>
          <w:sz w:val="28"/>
          <w:szCs w:val="28"/>
          <w:lang w:val="en-US"/>
        </w:rPr>
        <w:t xml:space="preserve"> Dullieva K. Semantic Fields: Formal Modelling and Interlanguage Comparisons.</w:t>
      </w:r>
      <w:r w:rsidRPr="0EC7A488">
        <w:rPr>
          <w:rFonts w:ascii="Times New Roman" w:hAnsi="Times New Roman"/>
          <w:i/>
          <w:iCs/>
          <w:sz w:val="28"/>
          <w:szCs w:val="28"/>
          <w:lang w:val="en-US"/>
        </w:rPr>
        <w:t xml:space="preserve"> Journal of Quantitative Linguistics</w:t>
      </w:r>
      <w:r w:rsidR="1E650068" w:rsidRPr="0EC7A488">
        <w:rPr>
          <w:rFonts w:ascii="Times New Roman" w:hAnsi="Times New Roman"/>
          <w:i/>
          <w:iCs/>
          <w:sz w:val="28"/>
          <w:szCs w:val="28"/>
          <w:lang w:val="en-US"/>
        </w:rPr>
        <w:t>.</w:t>
      </w:r>
      <w:r w:rsidRPr="0EC7A488">
        <w:rPr>
          <w:rFonts w:ascii="Times New Roman" w:hAnsi="Times New Roman"/>
          <w:sz w:val="28"/>
          <w:szCs w:val="28"/>
          <w:lang w:val="en-US"/>
        </w:rPr>
        <w:t xml:space="preserve"> 2017. Vol. 24</w:t>
      </w:r>
      <w:r w:rsidR="2E09B6FA" w:rsidRPr="0EC7A488">
        <w:rPr>
          <w:rFonts w:ascii="Times New Roman" w:hAnsi="Times New Roman"/>
          <w:sz w:val="28"/>
          <w:szCs w:val="28"/>
          <w:lang w:val="en-US"/>
        </w:rPr>
        <w:t>.</w:t>
      </w:r>
    </w:p>
    <w:p w14:paraId="4F816177"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 Dzyubenko Y. S. Lexical and semantic field as reflection of interpenetration of paradigms. </w:t>
      </w:r>
      <w:r w:rsidRPr="4CA87251">
        <w:rPr>
          <w:rFonts w:ascii="Times New Roman" w:hAnsi="Times New Roman"/>
          <w:i/>
          <w:iCs/>
          <w:sz w:val="28"/>
          <w:szCs w:val="28"/>
          <w:lang w:val="uk-UA"/>
        </w:rPr>
        <w:t>Proceedings (CILDIAH 2017),</w:t>
      </w:r>
      <w:r w:rsidRPr="4CA87251">
        <w:rPr>
          <w:rFonts w:ascii="Times New Roman" w:hAnsi="Times New Roman"/>
          <w:sz w:val="28"/>
          <w:szCs w:val="28"/>
          <w:lang w:val="uk-UA"/>
        </w:rPr>
        <w:t xml:space="preserve"> 2017.</w:t>
      </w:r>
    </w:p>
    <w:p w14:paraId="3184F2E4"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Faraj G. A. K. Semantic Field of Utterances in 'Healthy Living Guide'. </w:t>
      </w:r>
      <w:r w:rsidRPr="0EC7A488">
        <w:rPr>
          <w:rFonts w:ascii="Times New Roman" w:hAnsi="Times New Roman"/>
          <w:i/>
          <w:iCs/>
          <w:sz w:val="28"/>
          <w:szCs w:val="28"/>
          <w:lang w:val="uk-UA"/>
        </w:rPr>
        <w:t>International Journal of Humanities and Social Science</w:t>
      </w:r>
      <w:r w:rsidR="4A035094" w:rsidRPr="0EC7A488">
        <w:rPr>
          <w:rFonts w:ascii="Times New Roman" w:hAnsi="Times New Roman"/>
          <w:i/>
          <w:iCs/>
          <w:sz w:val="28"/>
          <w:szCs w:val="28"/>
          <w:lang w:val="uk-UA"/>
        </w:rPr>
        <w:t>.</w:t>
      </w:r>
      <w:r w:rsidRPr="0EC7A488">
        <w:rPr>
          <w:rFonts w:ascii="Times New Roman" w:hAnsi="Times New Roman"/>
          <w:sz w:val="28"/>
          <w:szCs w:val="28"/>
          <w:lang w:val="uk-UA"/>
        </w:rPr>
        <w:t xml:space="preserve"> 2022.</w:t>
      </w:r>
    </w:p>
    <w:p w14:paraId="5466D471" w14:textId="77777777" w:rsidR="00AC6665" w:rsidRDefault="7CE03FCD" w:rsidP="0EC7A488">
      <w:pPr>
        <w:pStyle w:val="a4"/>
        <w:numPr>
          <w:ilvl w:val="0"/>
          <w:numId w:val="3"/>
        </w:numPr>
        <w:spacing w:after="0" w:line="360" w:lineRule="auto"/>
        <w:ind w:left="0" w:firstLine="709"/>
        <w:jc w:val="both"/>
        <w:rPr>
          <w:rFonts w:ascii="Times New Roman" w:hAnsi="Times New Roman"/>
          <w:sz w:val="28"/>
          <w:szCs w:val="28"/>
          <w:lang w:val="en-US"/>
        </w:rPr>
      </w:pPr>
      <w:r w:rsidRPr="0EC7A488">
        <w:rPr>
          <w:rFonts w:ascii="Times New Roman" w:hAnsi="Times New Roman"/>
          <w:sz w:val="28"/>
          <w:szCs w:val="28"/>
          <w:lang w:val="en-US"/>
        </w:rPr>
        <w:t xml:space="preserve"> Gadashova A. The Lexico-Semantic Field in Modern Linguistics: Foundations and Applications. </w:t>
      </w:r>
      <w:r w:rsidRPr="0EC7A488">
        <w:rPr>
          <w:rFonts w:ascii="Times New Roman" w:hAnsi="Times New Roman"/>
          <w:i/>
          <w:iCs/>
          <w:sz w:val="28"/>
          <w:szCs w:val="28"/>
          <w:lang w:val="en-US"/>
        </w:rPr>
        <w:t>Path of Science</w:t>
      </w:r>
      <w:r w:rsidRPr="0EC7A488">
        <w:rPr>
          <w:rFonts w:ascii="Times New Roman" w:hAnsi="Times New Roman"/>
          <w:sz w:val="28"/>
          <w:szCs w:val="28"/>
          <w:lang w:val="en-US"/>
        </w:rPr>
        <w:t xml:space="preserve">. </w:t>
      </w:r>
      <w:r w:rsidR="48AE001F" w:rsidRPr="0EC7A488">
        <w:rPr>
          <w:rFonts w:ascii="Times New Roman" w:hAnsi="Times New Roman"/>
          <w:sz w:val="28"/>
          <w:szCs w:val="28"/>
          <w:lang w:val="en-US"/>
        </w:rPr>
        <w:t xml:space="preserve">2013. </w:t>
      </w:r>
      <w:r w:rsidRPr="0EC7A488">
        <w:rPr>
          <w:rFonts w:ascii="Times New Roman" w:hAnsi="Times New Roman"/>
          <w:sz w:val="28"/>
          <w:szCs w:val="28"/>
          <w:lang w:val="en-US"/>
        </w:rPr>
        <w:t>Vol. 9(11). P. 1001–1007.</w:t>
      </w:r>
    </w:p>
    <w:p w14:paraId="07F0D510"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Heyer J. </w:t>
      </w:r>
      <w:r w:rsidRPr="0EC7A488">
        <w:rPr>
          <w:rFonts w:ascii="Times New Roman" w:hAnsi="Times New Roman"/>
          <w:i/>
          <w:iCs/>
          <w:sz w:val="28"/>
          <w:szCs w:val="28"/>
          <w:lang w:val="uk-UA"/>
        </w:rPr>
        <w:t>The Corinthian</w:t>
      </w:r>
      <w:r w:rsidRPr="0EC7A488">
        <w:rPr>
          <w:rFonts w:ascii="Times New Roman" w:hAnsi="Times New Roman"/>
          <w:sz w:val="28"/>
          <w:szCs w:val="28"/>
          <w:lang w:val="uk-UA"/>
        </w:rPr>
        <w:t xml:space="preserve"> – N. Y.: Sourcebooks Casablanca</w:t>
      </w:r>
      <w:r w:rsidR="45276762" w:rsidRPr="0EC7A488">
        <w:rPr>
          <w:rFonts w:ascii="Times New Roman" w:hAnsi="Times New Roman"/>
          <w:sz w:val="28"/>
          <w:szCs w:val="28"/>
          <w:lang w:val="uk-UA"/>
        </w:rPr>
        <w:t>.</w:t>
      </w:r>
      <w:r w:rsidRPr="0EC7A488">
        <w:rPr>
          <w:rFonts w:ascii="Times New Roman" w:hAnsi="Times New Roman"/>
          <w:sz w:val="28"/>
          <w:szCs w:val="28"/>
          <w:lang w:val="uk-UA"/>
        </w:rPr>
        <w:t xml:space="preserve"> 2009. 272 p.</w:t>
      </w:r>
    </w:p>
    <w:p w14:paraId="3D2A6A67" w14:textId="77777777" w:rsidR="00AC6665" w:rsidRDefault="68FBD462" w:rsidP="4CA87251">
      <w:pPr>
        <w:pStyle w:val="a4"/>
        <w:numPr>
          <w:ilvl w:val="0"/>
          <w:numId w:val="3"/>
        </w:numPr>
        <w:spacing w:after="0" w:line="360" w:lineRule="auto"/>
        <w:ind w:left="0" w:firstLine="709"/>
        <w:jc w:val="both"/>
        <w:rPr>
          <w:rFonts w:ascii="Times New Roman" w:hAnsi="Times New Roman"/>
          <w:sz w:val="28"/>
          <w:szCs w:val="28"/>
          <w:lang w:val="uk-UA"/>
        </w:rPr>
      </w:pPr>
      <w:r w:rsidRPr="4CA87251">
        <w:rPr>
          <w:rFonts w:ascii="Times New Roman" w:hAnsi="Times New Roman"/>
          <w:sz w:val="28"/>
          <w:szCs w:val="28"/>
          <w:lang w:val="uk-UA"/>
        </w:rPr>
        <w:t xml:space="preserve">Incomplete sentences Opentalk.org.ua URL: </w:t>
      </w:r>
      <w:hyperlink r:id="rId9">
        <w:r w:rsidRPr="4CA87251">
          <w:rPr>
            <w:rStyle w:val="af0"/>
            <w:rFonts w:ascii="Times New Roman" w:hAnsi="Times New Roman"/>
            <w:sz w:val="28"/>
            <w:szCs w:val="28"/>
            <w:lang w:val="uk-UA"/>
          </w:rPr>
          <w:t>https://opentalk.org.ua/langstory/nepovni-rechennya/</w:t>
        </w:r>
      </w:hyperlink>
    </w:p>
    <w:p w14:paraId="1F40D5F9"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Klimova O. The Lexico-Semantic Field Method in the Study of Feminist Neologisms. </w:t>
      </w:r>
      <w:r w:rsidRPr="0EC7A488">
        <w:rPr>
          <w:rFonts w:ascii="Times New Roman" w:hAnsi="Times New Roman"/>
          <w:i/>
          <w:iCs/>
          <w:sz w:val="28"/>
          <w:szCs w:val="28"/>
          <w:lang w:val="uk-UA"/>
        </w:rPr>
        <w:t>Linguistics in Ukraine</w:t>
      </w:r>
      <w:r w:rsidR="564A2D8F" w:rsidRPr="0EC7A488">
        <w:rPr>
          <w:rFonts w:ascii="Times New Roman" w:hAnsi="Times New Roman"/>
          <w:i/>
          <w:iCs/>
          <w:sz w:val="28"/>
          <w:szCs w:val="28"/>
          <w:lang w:val="uk-UA"/>
        </w:rPr>
        <w:t>.</w:t>
      </w:r>
      <w:r w:rsidRPr="0EC7A488">
        <w:rPr>
          <w:rFonts w:ascii="Times New Roman" w:hAnsi="Times New Roman"/>
          <w:i/>
          <w:iCs/>
          <w:sz w:val="28"/>
          <w:szCs w:val="28"/>
          <w:lang w:val="uk-UA"/>
        </w:rPr>
        <w:t xml:space="preserve"> </w:t>
      </w:r>
      <w:r w:rsidRPr="0EC7A488">
        <w:rPr>
          <w:rFonts w:ascii="Times New Roman" w:hAnsi="Times New Roman"/>
          <w:sz w:val="28"/>
          <w:szCs w:val="28"/>
          <w:lang w:val="uk-UA"/>
        </w:rPr>
        <w:t>2019.</w:t>
      </w:r>
    </w:p>
    <w:p w14:paraId="155D8228" w14:textId="77777777" w:rsidR="00AC6665" w:rsidRDefault="18636238" w:rsidP="4CA87251">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 Lark J.</w:t>
      </w:r>
      <w:r w:rsidRPr="4CA87251">
        <w:rPr>
          <w:rFonts w:ascii="Times New Roman" w:hAnsi="Times New Roman"/>
          <w:i/>
          <w:iCs/>
          <w:sz w:val="28"/>
          <w:szCs w:val="28"/>
          <w:lang w:val="uk-UA"/>
        </w:rPr>
        <w:t xml:space="preserve"> A Crow on the Roof.</w:t>
      </w:r>
      <w:r w:rsidRPr="4CA87251">
        <w:rPr>
          <w:rFonts w:ascii="Times New Roman" w:hAnsi="Times New Roman"/>
          <w:sz w:val="28"/>
          <w:szCs w:val="28"/>
          <w:lang w:val="uk-UA"/>
        </w:rPr>
        <w:t xml:space="preserve"> – London: Penguin Books, 2004. 195 р.</w:t>
      </w:r>
    </w:p>
    <w:p w14:paraId="3F57040F"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NAACL Workshop (SpLU)</w:t>
      </w:r>
      <w:r w:rsidR="5F02FD48" w:rsidRPr="0EC7A488">
        <w:rPr>
          <w:rFonts w:ascii="Times New Roman" w:hAnsi="Times New Roman"/>
          <w:sz w:val="28"/>
          <w:szCs w:val="28"/>
          <w:lang w:val="uk-UA"/>
        </w:rPr>
        <w:t xml:space="preserve">. </w:t>
      </w:r>
      <w:r w:rsidRPr="0EC7A488">
        <w:rPr>
          <w:rFonts w:ascii="Times New Roman" w:hAnsi="Times New Roman"/>
          <w:sz w:val="28"/>
          <w:szCs w:val="28"/>
          <w:lang w:val="uk-UA"/>
        </w:rPr>
        <w:t xml:space="preserve">Spatial Language Understanding (протоколи): дослідженняфункціональної семантики прийменників з корпусних даних. </w:t>
      </w:r>
      <w:r w:rsidRPr="0EC7A488">
        <w:rPr>
          <w:rFonts w:ascii="Times New Roman" w:hAnsi="Times New Roman"/>
          <w:i/>
          <w:iCs/>
          <w:sz w:val="28"/>
          <w:szCs w:val="28"/>
          <w:lang w:val="uk-UA"/>
        </w:rPr>
        <w:t>NAACL HLT Workshop Proceedings</w:t>
      </w:r>
      <w:r w:rsidR="0767D0EC" w:rsidRPr="0EC7A488">
        <w:rPr>
          <w:rFonts w:ascii="Times New Roman" w:hAnsi="Times New Roman"/>
          <w:i/>
          <w:iCs/>
          <w:sz w:val="28"/>
          <w:szCs w:val="28"/>
          <w:lang w:val="uk-UA"/>
        </w:rPr>
        <w:t>.</w:t>
      </w:r>
      <w:r w:rsidRPr="0EC7A488">
        <w:rPr>
          <w:rFonts w:ascii="Times New Roman" w:hAnsi="Times New Roman"/>
          <w:sz w:val="28"/>
          <w:szCs w:val="28"/>
          <w:lang w:val="uk-UA"/>
        </w:rPr>
        <w:t xml:space="preserve"> 2018.</w:t>
      </w:r>
    </w:p>
    <w:p w14:paraId="084390E3"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Nasslin S. </w:t>
      </w:r>
      <w:r w:rsidRPr="0EC7A488">
        <w:rPr>
          <w:rFonts w:ascii="Times New Roman" w:hAnsi="Times New Roman"/>
          <w:i/>
          <w:iCs/>
          <w:sz w:val="28"/>
          <w:szCs w:val="28"/>
          <w:lang w:val="uk-UA"/>
        </w:rPr>
        <w:t>The English Tag Question. A study of sentences containing tags of the type isn't it? is it?</w:t>
      </w:r>
      <w:r w:rsidRPr="0EC7A488">
        <w:rPr>
          <w:rFonts w:ascii="Times New Roman" w:hAnsi="Times New Roman"/>
          <w:sz w:val="28"/>
          <w:szCs w:val="28"/>
          <w:lang w:val="uk-UA"/>
        </w:rPr>
        <w:t xml:space="preserve"> № 60. 40 p.</w:t>
      </w:r>
      <w:r w:rsidR="786F2B4F" w:rsidRPr="0EC7A488">
        <w:rPr>
          <w:rFonts w:ascii="Times New Roman" w:hAnsi="Times New Roman"/>
          <w:sz w:val="28"/>
          <w:szCs w:val="28"/>
          <w:lang w:val="uk-UA"/>
        </w:rPr>
        <w:t xml:space="preserve"> 1984.</w:t>
      </w:r>
    </w:p>
    <w:p w14:paraId="231A1B59"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Pathan/NAACL &amp; V&amp;L Net</w:t>
      </w:r>
      <w:r w:rsidR="0D0F302B" w:rsidRPr="0EC7A488">
        <w:rPr>
          <w:rFonts w:ascii="Times New Roman" w:hAnsi="Times New Roman"/>
          <w:sz w:val="28"/>
          <w:szCs w:val="28"/>
          <w:lang w:val="uk-UA"/>
        </w:rPr>
        <w:t xml:space="preserve">. </w:t>
      </w:r>
      <w:r w:rsidRPr="0EC7A488">
        <w:rPr>
          <w:rFonts w:ascii="Times New Roman" w:hAnsi="Times New Roman"/>
          <w:sz w:val="28"/>
          <w:szCs w:val="28"/>
          <w:lang w:val="uk-UA"/>
        </w:rPr>
        <w:t xml:space="preserve">Exploration of Functional Semantics of Prepositions from corpora of visual scenes (conference/workshop paper). V&amp;L Net / </w:t>
      </w:r>
      <w:r w:rsidRPr="0EC7A488">
        <w:rPr>
          <w:rFonts w:ascii="Times New Roman" w:hAnsi="Times New Roman"/>
          <w:i/>
          <w:iCs/>
          <w:sz w:val="28"/>
          <w:szCs w:val="28"/>
          <w:lang w:val="uk-UA"/>
        </w:rPr>
        <w:t>ACL Workshops,</w:t>
      </w:r>
      <w:r w:rsidRPr="0EC7A488">
        <w:rPr>
          <w:rFonts w:ascii="Times New Roman" w:hAnsi="Times New Roman"/>
          <w:sz w:val="28"/>
          <w:szCs w:val="28"/>
          <w:lang w:val="uk-UA"/>
        </w:rPr>
        <w:t xml:space="preserve"> 2016–2018.</w:t>
      </w:r>
    </w:p>
    <w:p w14:paraId="3B97F8BA" w14:textId="77777777" w:rsidR="00AC6665" w:rsidRDefault="276DDB35" w:rsidP="4CA87251">
      <w:pPr>
        <w:pStyle w:val="a4"/>
        <w:numPr>
          <w:ilvl w:val="0"/>
          <w:numId w:val="3"/>
        </w:numPr>
        <w:spacing w:after="0" w:line="360" w:lineRule="auto"/>
        <w:ind w:left="0" w:firstLine="709"/>
        <w:jc w:val="both"/>
        <w:rPr>
          <w:rFonts w:ascii="Times New Roman" w:hAnsi="Times New Roman"/>
          <w:sz w:val="28"/>
          <w:szCs w:val="28"/>
          <w:lang w:val="uk-UA"/>
        </w:rPr>
      </w:pPr>
      <w:r w:rsidRPr="4CA87251">
        <w:rPr>
          <w:rFonts w:ascii="Times New Roman" w:hAnsi="Times New Roman"/>
          <w:sz w:val="28"/>
          <w:szCs w:val="28"/>
          <w:lang w:val="uk-UA"/>
        </w:rPr>
        <w:t>The Simple sentence Grammar</w:t>
      </w:r>
      <w:r w:rsidR="004A4EC0">
        <w:rPr>
          <w:rFonts w:ascii="Times New Roman" w:hAnsi="Times New Roman"/>
          <w:sz w:val="28"/>
          <w:szCs w:val="28"/>
          <w:lang w:val="uk-UA"/>
        </w:rPr>
        <w:t xml:space="preserve"> </w:t>
      </w:r>
      <w:r w:rsidRPr="4CA87251">
        <w:rPr>
          <w:rFonts w:ascii="Times New Roman" w:hAnsi="Times New Roman"/>
          <w:sz w:val="28"/>
          <w:szCs w:val="28"/>
          <w:lang w:val="uk-UA"/>
        </w:rPr>
        <w:t xml:space="preserve">Way.com URL: </w:t>
      </w:r>
      <w:hyperlink r:id="rId10">
        <w:r w:rsidRPr="4CA87251">
          <w:rPr>
            <w:rStyle w:val="af0"/>
            <w:rFonts w:ascii="Times New Roman" w:hAnsi="Times New Roman"/>
            <w:sz w:val="28"/>
            <w:szCs w:val="28"/>
            <w:lang w:val="uk-UA"/>
          </w:rPr>
          <w:t>https://grammarway.com/the-simple-sentence/</w:t>
        </w:r>
      </w:hyperlink>
    </w:p>
    <w:p w14:paraId="502DD7C7"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 Vintoniv M., Vintoniv T., Bortun K. The Functional-Semantic Field of the Imperative Category in Journalistic Discourse. </w:t>
      </w:r>
      <w:r w:rsidRPr="0EC7A488">
        <w:rPr>
          <w:rFonts w:ascii="Times New Roman" w:hAnsi="Times New Roman"/>
          <w:i/>
          <w:iCs/>
          <w:sz w:val="28"/>
          <w:szCs w:val="28"/>
          <w:lang w:val="uk-UA"/>
        </w:rPr>
        <w:t>Studia Slavica Hungarica</w:t>
      </w:r>
      <w:r w:rsidR="3A82DCD1" w:rsidRPr="0EC7A488">
        <w:rPr>
          <w:rFonts w:ascii="Times New Roman" w:hAnsi="Times New Roman"/>
          <w:i/>
          <w:iCs/>
          <w:sz w:val="28"/>
          <w:szCs w:val="28"/>
          <w:lang w:val="uk-UA"/>
        </w:rPr>
        <w:t xml:space="preserve">. </w:t>
      </w:r>
      <w:r w:rsidRPr="0EC7A488">
        <w:rPr>
          <w:rFonts w:ascii="Times New Roman" w:hAnsi="Times New Roman"/>
          <w:sz w:val="28"/>
          <w:szCs w:val="28"/>
          <w:lang w:val="uk-UA"/>
        </w:rPr>
        <w:t>Vol. 65 (2). p. 425–437</w:t>
      </w:r>
      <w:r w:rsidR="3380B3FC" w:rsidRPr="0EC7A488">
        <w:rPr>
          <w:rFonts w:ascii="Times New Roman" w:hAnsi="Times New Roman"/>
          <w:sz w:val="28"/>
          <w:szCs w:val="28"/>
          <w:lang w:val="uk-UA"/>
        </w:rPr>
        <w:t>.</w:t>
      </w:r>
      <w:r w:rsidR="08ABAA6B" w:rsidRPr="0EC7A488">
        <w:rPr>
          <w:rFonts w:ascii="Times New Roman" w:hAnsi="Times New Roman"/>
          <w:sz w:val="28"/>
          <w:szCs w:val="28"/>
          <w:lang w:val="uk-UA"/>
        </w:rPr>
        <w:t xml:space="preserve"> 2020.</w:t>
      </w:r>
    </w:p>
    <w:p w14:paraId="09BBCFD4" w14:textId="77777777" w:rsidR="00AC6665" w:rsidRDefault="7CE03FCD" w:rsidP="4CA87251">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lastRenderedPageBreak/>
        <w:t xml:space="preserve"> Wangru C. Vocabulary Teaching Based on Semantic-Field. </w:t>
      </w:r>
      <w:r w:rsidRPr="0EC7A488">
        <w:rPr>
          <w:rFonts w:ascii="Times New Roman" w:hAnsi="Times New Roman"/>
          <w:i/>
          <w:iCs/>
          <w:sz w:val="28"/>
          <w:szCs w:val="28"/>
          <w:lang w:val="uk-UA"/>
        </w:rPr>
        <w:t>Journal of Education and Practice</w:t>
      </w:r>
      <w:r w:rsidR="028B8C30" w:rsidRPr="0EC7A488">
        <w:rPr>
          <w:rFonts w:ascii="Times New Roman" w:hAnsi="Times New Roman"/>
          <w:i/>
          <w:iCs/>
          <w:sz w:val="28"/>
          <w:szCs w:val="28"/>
          <w:lang w:val="uk-UA"/>
        </w:rPr>
        <w:t>.</w:t>
      </w:r>
      <w:r w:rsidRPr="0EC7A488">
        <w:rPr>
          <w:rFonts w:ascii="Times New Roman" w:hAnsi="Times New Roman"/>
          <w:sz w:val="28"/>
          <w:szCs w:val="28"/>
          <w:lang w:val="uk-UA"/>
        </w:rPr>
        <w:t xml:space="preserve"> 2016.</w:t>
      </w:r>
    </w:p>
    <w:p w14:paraId="0520A607" w14:textId="77777777" w:rsidR="00AC6665" w:rsidRDefault="00AC6665" w:rsidP="4CA87251">
      <w:pPr>
        <w:pStyle w:val="a4"/>
        <w:spacing w:after="0" w:line="360" w:lineRule="auto"/>
        <w:ind w:left="709"/>
        <w:jc w:val="both"/>
        <w:rPr>
          <w:rFonts w:ascii="Times New Roman" w:hAnsi="Times New Roman"/>
          <w:sz w:val="28"/>
          <w:szCs w:val="28"/>
          <w:lang w:val="uk-UA"/>
        </w:rPr>
      </w:pPr>
    </w:p>
    <w:p w14:paraId="508DFBE3" w14:textId="77777777" w:rsidR="00AC6665" w:rsidRDefault="5D92B95D" w:rsidP="4CA87251">
      <w:pPr>
        <w:spacing w:line="360" w:lineRule="auto"/>
        <w:jc w:val="center"/>
        <w:rPr>
          <w:b/>
          <w:bCs/>
          <w:sz w:val="28"/>
          <w:szCs w:val="28"/>
          <w:lang w:val="uk-UA"/>
        </w:rPr>
      </w:pPr>
      <w:r w:rsidRPr="4CA87251">
        <w:rPr>
          <w:b/>
          <w:bCs/>
          <w:sz w:val="28"/>
          <w:szCs w:val="28"/>
          <w:lang w:val="uk-UA"/>
        </w:rPr>
        <w:t>ЛЕКСИКОГРАФІЧНІ ТА ЕНЦИКЛОПЕДИЧНІ ДЖЕРЕЛА</w:t>
      </w:r>
    </w:p>
    <w:p w14:paraId="720506C8" w14:textId="77777777" w:rsidR="00AC6665" w:rsidRDefault="1E3CD879" w:rsidP="004A4EC0">
      <w:pPr>
        <w:pStyle w:val="a4"/>
        <w:numPr>
          <w:ilvl w:val="0"/>
          <w:numId w:val="3"/>
        </w:numPr>
        <w:spacing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Бусел В.Т. </w:t>
      </w:r>
      <w:r w:rsidRPr="0EC7A488">
        <w:rPr>
          <w:rFonts w:ascii="Times New Roman" w:hAnsi="Times New Roman"/>
          <w:i/>
          <w:iCs/>
          <w:sz w:val="28"/>
          <w:szCs w:val="28"/>
          <w:lang w:val="uk-UA"/>
        </w:rPr>
        <w:t>Великий тлумачний словник сучасної української мови</w:t>
      </w:r>
      <w:r w:rsidRPr="0EC7A488">
        <w:rPr>
          <w:rFonts w:ascii="Times New Roman" w:hAnsi="Times New Roman"/>
          <w:sz w:val="28"/>
          <w:szCs w:val="28"/>
          <w:lang w:val="uk-UA"/>
        </w:rPr>
        <w:t xml:space="preserve"> (з дод. і допов.)</w:t>
      </w:r>
      <w:r w:rsidR="2304243D" w:rsidRPr="0EC7A488">
        <w:rPr>
          <w:rFonts w:ascii="Times New Roman" w:hAnsi="Times New Roman"/>
          <w:sz w:val="28"/>
          <w:szCs w:val="28"/>
          <w:lang w:val="uk-UA"/>
        </w:rPr>
        <w:t xml:space="preserve"> </w:t>
      </w:r>
      <w:r w:rsidRPr="0EC7A488">
        <w:rPr>
          <w:rFonts w:ascii="Times New Roman" w:hAnsi="Times New Roman"/>
          <w:sz w:val="28"/>
          <w:szCs w:val="28"/>
          <w:lang w:val="uk-UA"/>
        </w:rPr>
        <w:t>К.; Ірпінь: ВТФ «Перун», 2005. 1728 с.</w:t>
      </w:r>
    </w:p>
    <w:p w14:paraId="45E22642" w14:textId="77777777" w:rsidR="00AC6665" w:rsidRDefault="4E3F1008" w:rsidP="004A4EC0">
      <w:pPr>
        <w:pStyle w:val="a4"/>
        <w:numPr>
          <w:ilvl w:val="0"/>
          <w:numId w:val="3"/>
        </w:numPr>
        <w:spacing w:after="0" w:line="360" w:lineRule="auto"/>
        <w:ind w:left="0" w:firstLine="709"/>
        <w:jc w:val="both"/>
        <w:rPr>
          <w:rFonts w:ascii="Times New Roman" w:hAnsi="Times New Roman"/>
          <w:sz w:val="28"/>
          <w:szCs w:val="28"/>
          <w:lang w:val="uk-UA"/>
        </w:rPr>
      </w:pPr>
      <w:r w:rsidRPr="4CA87251">
        <w:rPr>
          <w:rFonts w:ascii="Times New Roman" w:hAnsi="Times New Roman"/>
          <w:sz w:val="28"/>
          <w:szCs w:val="28"/>
          <w:lang w:val="uk-UA"/>
        </w:rPr>
        <w:t xml:space="preserve">Загнітко А. </w:t>
      </w:r>
      <w:r w:rsidRPr="4CA87251">
        <w:rPr>
          <w:rFonts w:ascii="Times New Roman" w:hAnsi="Times New Roman"/>
          <w:i/>
          <w:iCs/>
          <w:sz w:val="28"/>
          <w:szCs w:val="28"/>
          <w:lang w:val="uk-UA"/>
        </w:rPr>
        <w:t>Словник сучасної лінгвістики: поняття і терміни.</w:t>
      </w:r>
      <w:r w:rsidRPr="4CA87251">
        <w:rPr>
          <w:rFonts w:ascii="Times New Roman" w:hAnsi="Times New Roman"/>
          <w:sz w:val="28"/>
          <w:szCs w:val="28"/>
          <w:lang w:val="uk-UA"/>
        </w:rPr>
        <w:t xml:space="preserve"> Т 3. Д. : ДНУ, 2012. 426 с.</w:t>
      </w:r>
    </w:p>
    <w:p w14:paraId="0FE298B5" w14:textId="77777777" w:rsidR="00AC6665" w:rsidRDefault="4E3F1008"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Павлов В.В. </w:t>
      </w:r>
      <w:r w:rsidRPr="4CA87251">
        <w:rPr>
          <w:rFonts w:ascii="Times New Roman" w:hAnsi="Times New Roman"/>
          <w:i/>
          <w:iCs/>
          <w:sz w:val="28"/>
          <w:szCs w:val="28"/>
          <w:lang w:val="uk-UA"/>
        </w:rPr>
        <w:t>Синтаксис англійської мови,</w:t>
      </w:r>
      <w:r w:rsidRPr="4CA87251">
        <w:rPr>
          <w:rFonts w:ascii="Times New Roman" w:hAnsi="Times New Roman"/>
          <w:sz w:val="28"/>
          <w:szCs w:val="28"/>
          <w:lang w:val="uk-UA"/>
        </w:rPr>
        <w:t xml:space="preserve"> Суми: Слобожанщина, 1999. 218 с.</w:t>
      </w:r>
    </w:p>
    <w:p w14:paraId="03090C5C" w14:textId="77777777" w:rsidR="00AC6665" w:rsidRDefault="4E3F1008"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Соловйова Л.Ф. </w:t>
      </w:r>
      <w:r w:rsidRPr="4CA87251">
        <w:rPr>
          <w:rFonts w:ascii="Times New Roman" w:hAnsi="Times New Roman"/>
          <w:i/>
          <w:iCs/>
          <w:sz w:val="28"/>
          <w:szCs w:val="28"/>
          <w:lang w:val="uk-UA"/>
        </w:rPr>
        <w:t>Категорія оцінки у сучасній лінгвістиці. Сучасні лінгвістичні студії:</w:t>
      </w:r>
      <w:r w:rsidRPr="4CA87251">
        <w:rPr>
          <w:rFonts w:ascii="Times New Roman" w:hAnsi="Times New Roman"/>
          <w:sz w:val="28"/>
          <w:szCs w:val="28"/>
          <w:lang w:val="uk-UA"/>
        </w:rPr>
        <w:t xml:space="preserve"> [навчальний посібник]. Житомир: Вид-во ЖДУ ім. І. Франка, 2015. С. 30–60.</w:t>
      </w:r>
    </w:p>
    <w:p w14:paraId="0D2BC62B" w14:textId="77777777" w:rsidR="00AC6665" w:rsidRDefault="4E3F1008"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sz w:val="28"/>
          <w:szCs w:val="28"/>
          <w:lang w:val="uk-UA"/>
        </w:rPr>
        <w:t xml:space="preserve">Alexeyeva I.О. </w:t>
      </w:r>
      <w:r w:rsidRPr="4CA87251">
        <w:rPr>
          <w:rFonts w:ascii="Times New Roman" w:hAnsi="Times New Roman"/>
          <w:i/>
          <w:iCs/>
          <w:sz w:val="28"/>
          <w:szCs w:val="28"/>
          <w:lang w:val="uk-UA"/>
        </w:rPr>
        <w:t xml:space="preserve">Theoretical Grammar Course of Modern English, </w:t>
      </w:r>
      <w:r w:rsidRPr="4CA87251">
        <w:rPr>
          <w:rFonts w:ascii="Times New Roman" w:hAnsi="Times New Roman"/>
          <w:sz w:val="28"/>
          <w:szCs w:val="28"/>
          <w:lang w:val="uk-UA"/>
        </w:rPr>
        <w:t>Vinnytsya: Nova Knyha Publishers, 2007. 328 p.</w:t>
      </w:r>
    </w:p>
    <w:p w14:paraId="635E218F" w14:textId="77777777" w:rsidR="00AC6665" w:rsidRDefault="152E310F" w:rsidP="004A4EC0">
      <w:pPr>
        <w:pStyle w:val="a4"/>
        <w:numPr>
          <w:ilvl w:val="0"/>
          <w:numId w:val="3"/>
        </w:numPr>
        <w:spacing w:after="0" w:line="360" w:lineRule="auto"/>
        <w:ind w:left="0" w:firstLine="709"/>
        <w:jc w:val="both"/>
        <w:rPr>
          <w:rFonts w:ascii="Times New Roman" w:hAnsi="Times New Roman"/>
          <w:sz w:val="28"/>
          <w:szCs w:val="28"/>
        </w:rPr>
      </w:pPr>
      <w:r w:rsidRPr="4CA87251">
        <w:rPr>
          <w:rFonts w:ascii="Times New Roman" w:hAnsi="Times New Roman"/>
          <w:i/>
          <w:iCs/>
          <w:sz w:val="28"/>
          <w:szCs w:val="28"/>
          <w:lang w:val="uk-UA"/>
        </w:rPr>
        <w:t>Cambridge Dictionary</w:t>
      </w:r>
      <w:r w:rsidRPr="4CA87251">
        <w:rPr>
          <w:rFonts w:ascii="Times New Roman" w:hAnsi="Times New Roman"/>
          <w:sz w:val="28"/>
          <w:szCs w:val="28"/>
          <w:lang w:val="uk-UA"/>
        </w:rPr>
        <w:t xml:space="preserve"> URL: </w:t>
      </w:r>
      <w:hyperlink r:id="rId11">
        <w:r w:rsidRPr="4CA87251">
          <w:rPr>
            <w:rStyle w:val="af0"/>
            <w:rFonts w:ascii="Times New Roman" w:hAnsi="Times New Roman"/>
            <w:sz w:val="28"/>
            <w:szCs w:val="28"/>
            <w:lang w:val="uk-UA"/>
          </w:rPr>
          <w:t>https://dictionary.cambridge.org/</w:t>
        </w:r>
      </w:hyperlink>
    </w:p>
    <w:p w14:paraId="2D3A55CA" w14:textId="77777777" w:rsidR="00AC6665" w:rsidRPr="004A4EC0" w:rsidRDefault="1E3CD879" w:rsidP="0EC7A488">
      <w:pPr>
        <w:pStyle w:val="a4"/>
        <w:numPr>
          <w:ilvl w:val="0"/>
          <w:numId w:val="3"/>
        </w:numPr>
        <w:spacing w:after="0" w:line="360" w:lineRule="auto"/>
        <w:ind w:left="0" w:firstLine="709"/>
        <w:jc w:val="both"/>
        <w:rPr>
          <w:rStyle w:val="af0"/>
          <w:rFonts w:ascii="Times New Roman" w:hAnsi="Times New Roman"/>
          <w:color w:val="auto"/>
          <w:sz w:val="28"/>
          <w:szCs w:val="28"/>
          <w:u w:val="none"/>
          <w:lang w:val="en-US"/>
        </w:rPr>
      </w:pPr>
      <w:r w:rsidRPr="0EC7A488">
        <w:rPr>
          <w:rFonts w:ascii="Times New Roman" w:hAnsi="Times New Roman"/>
          <w:sz w:val="28"/>
          <w:szCs w:val="28"/>
          <w:lang w:val="en-US"/>
        </w:rPr>
        <w:t>Lyons J.</w:t>
      </w:r>
      <w:r w:rsidRPr="0EC7A488">
        <w:rPr>
          <w:rFonts w:ascii="Times New Roman" w:hAnsi="Times New Roman"/>
          <w:i/>
          <w:iCs/>
          <w:sz w:val="28"/>
          <w:szCs w:val="28"/>
          <w:lang w:val="en-US"/>
        </w:rPr>
        <w:t xml:space="preserve"> Semantics:</w:t>
      </w:r>
      <w:r w:rsidRPr="0EC7A488">
        <w:rPr>
          <w:rFonts w:ascii="Times New Roman" w:hAnsi="Times New Roman"/>
          <w:sz w:val="28"/>
          <w:szCs w:val="28"/>
          <w:lang w:val="en-US"/>
        </w:rPr>
        <w:t xml:space="preserve"> in 2 vol. J. Lyons. Cambridge: CUP, 1977. Vol. 2. 540 р.</w:t>
      </w:r>
    </w:p>
    <w:p w14:paraId="31F9F1B0" w14:textId="77777777" w:rsidR="00AC6665" w:rsidRPr="004A4EC0" w:rsidRDefault="7C0413A0" w:rsidP="0EC7A488">
      <w:pPr>
        <w:pStyle w:val="a4"/>
        <w:numPr>
          <w:ilvl w:val="0"/>
          <w:numId w:val="3"/>
        </w:numPr>
        <w:spacing w:after="0" w:line="360" w:lineRule="auto"/>
        <w:ind w:left="0" w:firstLine="709"/>
        <w:jc w:val="both"/>
        <w:rPr>
          <w:rStyle w:val="af0"/>
          <w:rFonts w:ascii="Times New Roman" w:hAnsi="Times New Roman"/>
          <w:color w:val="auto"/>
          <w:sz w:val="28"/>
          <w:szCs w:val="28"/>
          <w:u w:val="none"/>
          <w:lang w:val="uk-UA"/>
        </w:rPr>
      </w:pPr>
      <w:r w:rsidRPr="0EC7A488">
        <w:rPr>
          <w:rFonts w:ascii="Times New Roman" w:hAnsi="Times New Roman"/>
          <w:i/>
          <w:iCs/>
          <w:sz w:val="28"/>
          <w:szCs w:val="28"/>
          <w:lang w:val="uk-UA"/>
        </w:rPr>
        <w:t xml:space="preserve">Merriam-Webster Dictionary </w:t>
      </w:r>
      <w:r w:rsidRPr="0EC7A488">
        <w:rPr>
          <w:rFonts w:ascii="Times New Roman" w:hAnsi="Times New Roman"/>
          <w:sz w:val="28"/>
          <w:szCs w:val="28"/>
          <w:lang w:val="uk-UA"/>
        </w:rPr>
        <w:t xml:space="preserve">URL: </w:t>
      </w:r>
      <w:hyperlink r:id="rId12">
        <w:r w:rsidRPr="0EC7A488">
          <w:rPr>
            <w:rStyle w:val="af0"/>
            <w:rFonts w:ascii="Times New Roman" w:hAnsi="Times New Roman"/>
            <w:sz w:val="28"/>
            <w:szCs w:val="28"/>
            <w:lang w:val="uk-UA"/>
          </w:rPr>
          <w:t>https://www.merriam-webster.com/</w:t>
        </w:r>
      </w:hyperlink>
    </w:p>
    <w:p w14:paraId="5CB9B577" w14:textId="77777777" w:rsidR="004A4EC0" w:rsidRPr="004A4EC0" w:rsidRDefault="004A4EC0" w:rsidP="0EC7A488">
      <w:pPr>
        <w:spacing w:line="360" w:lineRule="auto"/>
        <w:jc w:val="both"/>
        <w:rPr>
          <w:sz w:val="28"/>
          <w:szCs w:val="28"/>
          <w:lang w:val="uk-UA"/>
        </w:rPr>
      </w:pPr>
    </w:p>
    <w:p w14:paraId="5B738FD6" w14:textId="77777777" w:rsidR="00AC6665" w:rsidRDefault="0CA3E582" w:rsidP="0EC7A488">
      <w:pPr>
        <w:spacing w:before="240" w:after="240" w:line="360" w:lineRule="auto"/>
        <w:jc w:val="center"/>
        <w:rPr>
          <w:b/>
          <w:bCs/>
          <w:sz w:val="28"/>
          <w:szCs w:val="28"/>
          <w:lang w:val="uk-UA"/>
        </w:rPr>
      </w:pPr>
      <w:r w:rsidRPr="0EC7A488">
        <w:rPr>
          <w:b/>
          <w:bCs/>
          <w:sz w:val="28"/>
          <w:szCs w:val="28"/>
          <w:lang w:val="uk-UA"/>
        </w:rPr>
        <w:t>ХУДОЖНІ ДЖЕРЕЛА</w:t>
      </w:r>
    </w:p>
    <w:p w14:paraId="7B61FD60" w14:textId="77777777" w:rsidR="00AC6665" w:rsidRDefault="00AC6665" w:rsidP="0EC7A488">
      <w:pPr>
        <w:spacing w:before="240" w:after="240" w:line="360" w:lineRule="auto"/>
        <w:jc w:val="both"/>
        <w:rPr>
          <w:sz w:val="28"/>
          <w:szCs w:val="28"/>
          <w:lang w:val="uk-UA"/>
        </w:rPr>
      </w:pPr>
    </w:p>
    <w:p w14:paraId="794236A5" w14:textId="77777777" w:rsidR="00AC6665" w:rsidRDefault="708BBC46" w:rsidP="0EC7A488">
      <w:pPr>
        <w:pStyle w:val="a4"/>
        <w:numPr>
          <w:ilvl w:val="0"/>
          <w:numId w:val="3"/>
        </w:numPr>
        <w:spacing w:before="240" w:after="0" w:line="360" w:lineRule="auto"/>
        <w:ind w:left="0" w:firstLine="709"/>
        <w:jc w:val="both"/>
        <w:rPr>
          <w:rFonts w:ascii="Times New Roman" w:hAnsi="Times New Roman"/>
          <w:sz w:val="28"/>
          <w:szCs w:val="28"/>
        </w:rPr>
      </w:pPr>
      <w:r w:rsidRPr="0EC7A488">
        <w:rPr>
          <w:rFonts w:ascii="Times New Roman" w:hAnsi="Times New Roman"/>
          <w:sz w:val="28"/>
          <w:szCs w:val="28"/>
          <w:lang w:val="uk-UA"/>
        </w:rPr>
        <w:t xml:space="preserve">Galbraith R. </w:t>
      </w:r>
      <w:r w:rsidRPr="0EC7A488">
        <w:rPr>
          <w:rFonts w:ascii="Times New Roman" w:hAnsi="Times New Roman"/>
          <w:i/>
          <w:iCs/>
          <w:sz w:val="28"/>
          <w:szCs w:val="28"/>
          <w:lang w:val="uk-UA"/>
        </w:rPr>
        <w:t>Career of evil,</w:t>
      </w:r>
      <w:r w:rsidRPr="0EC7A488">
        <w:rPr>
          <w:rFonts w:ascii="Times New Roman" w:hAnsi="Times New Roman"/>
          <w:sz w:val="28"/>
          <w:szCs w:val="28"/>
          <w:lang w:val="uk-UA"/>
        </w:rPr>
        <w:t xml:space="preserve"> 2015. 325 p.</w:t>
      </w:r>
    </w:p>
    <w:p w14:paraId="7C3751FF" w14:textId="77777777" w:rsidR="00AC6665" w:rsidRDefault="00AC6665" w:rsidP="4CA87251">
      <w:pPr>
        <w:spacing w:before="240" w:after="240" w:line="360" w:lineRule="auto"/>
        <w:jc w:val="both"/>
        <w:rPr>
          <w:sz w:val="28"/>
          <w:szCs w:val="28"/>
        </w:rPr>
      </w:pPr>
    </w:p>
    <w:p w14:paraId="71519FCA" w14:textId="77777777" w:rsidR="00AC6665" w:rsidRDefault="00AC6665" w:rsidP="4CA87251">
      <w:pPr>
        <w:spacing w:before="240" w:after="240" w:line="360" w:lineRule="auto"/>
        <w:jc w:val="both"/>
        <w:rPr>
          <w:sz w:val="28"/>
          <w:szCs w:val="28"/>
        </w:rPr>
      </w:pPr>
    </w:p>
    <w:p w14:paraId="636C07D6" w14:textId="77777777" w:rsidR="004A4EC0" w:rsidRDefault="004A4EC0">
      <w:pPr>
        <w:rPr>
          <w:sz w:val="28"/>
          <w:szCs w:val="28"/>
        </w:rPr>
      </w:pPr>
      <w:r>
        <w:rPr>
          <w:sz w:val="28"/>
          <w:szCs w:val="28"/>
        </w:rPr>
        <w:br w:type="page"/>
      </w:r>
    </w:p>
    <w:p w14:paraId="42757588" w14:textId="77777777" w:rsidR="00AC6665" w:rsidRDefault="4402DEFF" w:rsidP="004A4EC0">
      <w:pPr>
        <w:spacing w:before="240" w:after="240" w:line="360" w:lineRule="auto"/>
        <w:jc w:val="center"/>
        <w:rPr>
          <w:b/>
          <w:bCs/>
          <w:sz w:val="28"/>
          <w:szCs w:val="28"/>
        </w:rPr>
      </w:pPr>
      <w:r w:rsidRPr="4CA87251">
        <w:rPr>
          <w:b/>
          <w:bCs/>
          <w:sz w:val="28"/>
          <w:szCs w:val="28"/>
        </w:rPr>
        <w:lastRenderedPageBreak/>
        <w:t>SUMMARY</w:t>
      </w:r>
    </w:p>
    <w:p w14:paraId="2F2AC59D" w14:textId="77777777" w:rsidR="00AC6665" w:rsidRDefault="4402DEFF" w:rsidP="00096D93">
      <w:pPr>
        <w:tabs>
          <w:tab w:val="left" w:pos="567"/>
          <w:tab w:val="left" w:pos="851"/>
        </w:tabs>
        <w:spacing w:line="360" w:lineRule="auto"/>
        <w:ind w:firstLine="567"/>
        <w:jc w:val="both"/>
      </w:pPr>
      <w:r w:rsidRPr="4CA87251">
        <w:rPr>
          <w:sz w:val="28"/>
          <w:szCs w:val="28"/>
        </w:rPr>
        <w:t>The qualification paper is devoted to the comprehensive analysis of the functional and semantic field of the interrogative sentence in modern English. The relevance of the study is determined by the crucial role of interrogative constructions in interpersonal communication, discourse organization, and realization of the speaker’s pragmatic intentions.</w:t>
      </w:r>
    </w:p>
    <w:p w14:paraId="16EBDE65" w14:textId="77777777" w:rsidR="00AC6665" w:rsidRDefault="4402DEFF" w:rsidP="00096D93">
      <w:pPr>
        <w:tabs>
          <w:tab w:val="left" w:pos="567"/>
          <w:tab w:val="left" w:pos="851"/>
        </w:tabs>
        <w:spacing w:line="360" w:lineRule="auto"/>
        <w:ind w:firstLine="567"/>
        <w:jc w:val="both"/>
      </w:pPr>
      <w:r w:rsidRPr="4CA87251">
        <w:rPr>
          <w:sz w:val="28"/>
          <w:szCs w:val="28"/>
        </w:rPr>
        <w:t>The objective of the research is to investigate the structural, semantic, and pragmatic properties of interrogative sentences in modern English within the framework of the theory of the functional-semantic field.</w:t>
      </w:r>
    </w:p>
    <w:p w14:paraId="71BF91AB" w14:textId="77777777" w:rsidR="00AC6665" w:rsidRDefault="4402DEFF" w:rsidP="00096D93">
      <w:pPr>
        <w:tabs>
          <w:tab w:val="left" w:pos="567"/>
          <w:tab w:val="left" w:pos="851"/>
        </w:tabs>
        <w:spacing w:line="360" w:lineRule="auto"/>
        <w:ind w:firstLine="567"/>
        <w:jc w:val="both"/>
      </w:pPr>
      <w:r w:rsidRPr="4CA87251">
        <w:rPr>
          <w:sz w:val="28"/>
          <w:szCs w:val="28"/>
        </w:rPr>
        <w:t>The objective defines the following tasks:</w:t>
      </w:r>
    </w:p>
    <w:p w14:paraId="5D444A2D" w14:textId="77777777" w:rsidR="00AC6665" w:rsidRDefault="4402DEFF" w:rsidP="00096D93">
      <w:pPr>
        <w:pStyle w:val="a4"/>
        <w:numPr>
          <w:ilvl w:val="0"/>
          <w:numId w:val="2"/>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to examine the problem of classifying interrogative sentences in domestic and foreign linguistics;</w:t>
      </w:r>
    </w:p>
    <w:p w14:paraId="1FDE8055" w14:textId="77777777" w:rsidR="00AC6665" w:rsidRDefault="4402DEFF" w:rsidP="00096D93">
      <w:pPr>
        <w:pStyle w:val="a4"/>
        <w:numPr>
          <w:ilvl w:val="0"/>
          <w:numId w:val="2"/>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to describe the structural and syntactic characteristics of interrogative constructions;</w:t>
      </w:r>
    </w:p>
    <w:p w14:paraId="35EE0A81" w14:textId="77777777" w:rsidR="00AC6665" w:rsidRDefault="4402DEFF" w:rsidP="00096D93">
      <w:pPr>
        <w:pStyle w:val="a4"/>
        <w:numPr>
          <w:ilvl w:val="0"/>
          <w:numId w:val="2"/>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to analyse the theory of the functional-semantic field in modern linguistics;</w:t>
      </w:r>
    </w:p>
    <w:p w14:paraId="0815D799" w14:textId="77777777" w:rsidR="00AC6665" w:rsidRDefault="4402DEFF" w:rsidP="00096D93">
      <w:pPr>
        <w:pStyle w:val="a4"/>
        <w:numPr>
          <w:ilvl w:val="0"/>
          <w:numId w:val="2"/>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to determine the peculiarities of the organization of the functional-semantic field of the interrogative sentence in English.</w:t>
      </w:r>
    </w:p>
    <w:p w14:paraId="48FCCF2A" w14:textId="77777777" w:rsidR="00AC6665" w:rsidRDefault="4402DEFF" w:rsidP="00096D93">
      <w:pPr>
        <w:tabs>
          <w:tab w:val="left" w:pos="567"/>
          <w:tab w:val="left" w:pos="851"/>
        </w:tabs>
        <w:spacing w:line="360" w:lineRule="auto"/>
        <w:ind w:firstLine="567"/>
        <w:jc w:val="both"/>
      </w:pPr>
      <w:r w:rsidRPr="4CA87251">
        <w:rPr>
          <w:sz w:val="28"/>
          <w:szCs w:val="28"/>
        </w:rPr>
        <w:t>The object of the study is interrogative sentences in modern English as elements of the communicative-syntactic system.</w:t>
      </w:r>
    </w:p>
    <w:p w14:paraId="25A45C25" w14:textId="77777777" w:rsidR="00AC6665" w:rsidRDefault="4402DEFF" w:rsidP="00096D93">
      <w:pPr>
        <w:tabs>
          <w:tab w:val="left" w:pos="567"/>
          <w:tab w:val="left" w:pos="851"/>
        </w:tabs>
        <w:spacing w:line="360" w:lineRule="auto"/>
        <w:ind w:firstLine="567"/>
        <w:jc w:val="both"/>
      </w:pPr>
      <w:r w:rsidRPr="4CA87251">
        <w:rPr>
          <w:sz w:val="28"/>
          <w:szCs w:val="28"/>
        </w:rPr>
        <w:t>The subject of the study is</w:t>
      </w:r>
      <w:r w:rsidR="00096D93">
        <w:rPr>
          <w:sz w:val="28"/>
          <w:szCs w:val="28"/>
          <w:lang w:val="en-US"/>
        </w:rPr>
        <w:t xml:space="preserve"> </w:t>
      </w:r>
      <w:r w:rsidRPr="4CA87251">
        <w:rPr>
          <w:sz w:val="28"/>
          <w:szCs w:val="28"/>
        </w:rPr>
        <w:t>functional</w:t>
      </w:r>
      <w:r w:rsidR="00096D93">
        <w:rPr>
          <w:sz w:val="28"/>
          <w:szCs w:val="28"/>
          <w:lang w:val="en-US"/>
        </w:rPr>
        <w:t xml:space="preserve"> and </w:t>
      </w:r>
      <w:r w:rsidRPr="4CA87251">
        <w:rPr>
          <w:sz w:val="28"/>
          <w:szCs w:val="28"/>
        </w:rPr>
        <w:t>semantic features of interrogative constructions, means of expressing interrogativity, and their pragmatic functions in English discourse.</w:t>
      </w:r>
    </w:p>
    <w:p w14:paraId="2D6FC1C6" w14:textId="77777777" w:rsidR="00AC6665" w:rsidRDefault="4402DEFF" w:rsidP="00096D93">
      <w:pPr>
        <w:tabs>
          <w:tab w:val="left" w:pos="567"/>
          <w:tab w:val="left" w:pos="851"/>
        </w:tabs>
        <w:spacing w:line="360" w:lineRule="auto"/>
        <w:ind w:firstLine="567"/>
        <w:jc w:val="both"/>
      </w:pPr>
      <w:r w:rsidRPr="4CA87251">
        <w:rPr>
          <w:sz w:val="28"/>
          <w:szCs w:val="28"/>
        </w:rPr>
        <w:t>The material of the research comprises interrogative constructions extracted through continuous sampling from the novel «Career of Evil» (2015) by Robert Galbraith, amounting to 600 examples.</w:t>
      </w:r>
    </w:p>
    <w:p w14:paraId="3369839A" w14:textId="77777777" w:rsidR="00AC6665" w:rsidRDefault="4402DEFF" w:rsidP="00096D93">
      <w:pPr>
        <w:tabs>
          <w:tab w:val="left" w:pos="567"/>
          <w:tab w:val="left" w:pos="851"/>
        </w:tabs>
        <w:spacing w:line="360" w:lineRule="auto"/>
        <w:ind w:firstLine="567"/>
        <w:jc w:val="both"/>
      </w:pPr>
      <w:r w:rsidRPr="4CA87251">
        <w:rPr>
          <w:sz w:val="28"/>
          <w:szCs w:val="28"/>
        </w:rPr>
        <w:t xml:space="preserve">Structurally the paper consists of introduction, two chapters, conclusion and bibliography. The Introduction outlines the main aim, the tasks and the importance of the research. The </w:t>
      </w:r>
      <w:r w:rsidRPr="4CA87251">
        <w:rPr>
          <w:i/>
          <w:iCs/>
          <w:sz w:val="28"/>
          <w:szCs w:val="28"/>
        </w:rPr>
        <w:t>First Chapter</w:t>
      </w:r>
      <w:r w:rsidRPr="4CA87251">
        <w:rPr>
          <w:sz w:val="28"/>
          <w:szCs w:val="28"/>
        </w:rPr>
        <w:t xml:space="preserve"> highlights theoretical approaches to the classification and structural organization of interrogative sentences, examining their </w:t>
      </w:r>
      <w:r w:rsidR="00096D93">
        <w:rPr>
          <w:sz w:val="28"/>
          <w:szCs w:val="28"/>
          <w:lang w:val="en-US"/>
        </w:rPr>
        <w:lastRenderedPageBreak/>
        <w:t>formal-</w:t>
      </w:r>
      <w:r w:rsidRPr="4CA87251">
        <w:rPr>
          <w:sz w:val="28"/>
          <w:szCs w:val="28"/>
        </w:rPr>
        <w:t xml:space="preserve">grammatical features. The </w:t>
      </w:r>
      <w:r w:rsidRPr="4CA87251">
        <w:rPr>
          <w:i/>
          <w:iCs/>
          <w:sz w:val="28"/>
          <w:szCs w:val="28"/>
        </w:rPr>
        <w:t>Second Chapter</w:t>
      </w:r>
      <w:r w:rsidRPr="4CA87251">
        <w:rPr>
          <w:sz w:val="28"/>
          <w:szCs w:val="28"/>
        </w:rPr>
        <w:t xml:space="preserve"> presents the functional-semantic characteristics of interrogatives, their communicative and pragmatic functions, and the internal organization of their functional-semantic field.</w:t>
      </w:r>
    </w:p>
    <w:p w14:paraId="71EA6709" w14:textId="77777777" w:rsidR="00AC6665" w:rsidRDefault="4402DEFF" w:rsidP="00096D93">
      <w:pPr>
        <w:tabs>
          <w:tab w:val="left" w:pos="567"/>
          <w:tab w:val="left" w:pos="851"/>
        </w:tabs>
        <w:spacing w:line="360" w:lineRule="auto"/>
        <w:ind w:firstLine="567"/>
        <w:jc w:val="both"/>
      </w:pPr>
      <w:r w:rsidRPr="4CA87251">
        <w:rPr>
          <w:sz w:val="28"/>
          <w:szCs w:val="28"/>
        </w:rPr>
        <w:t>The main results of the investigation can be summarized as follows:</w:t>
      </w:r>
    </w:p>
    <w:p w14:paraId="487FB809"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Interrogative sentences represent a heterogeneous class of constructions characterized by structural, semantic, and pragmatic diversity.</w:t>
      </w:r>
    </w:p>
    <w:p w14:paraId="66C3FD2B"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The analysis of grammatical classifications demonstrates significant variation in criteria, including the presence or absence of a question word, inversion, logical predicate type, and the expected answer.</w:t>
      </w:r>
    </w:p>
    <w:p w14:paraId="07D45AE7"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Structural analysis shows that full interrogative sentences prevail in modern English discourse (75.3%), whereas elliptical questions (24.7%) are typical of conversational communication.</w:t>
      </w:r>
    </w:p>
    <w:p w14:paraId="78B00231"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Among full interrogatives, general and special questions are the most productive types, while tag and alternative questions occur less frequently.</w:t>
      </w:r>
    </w:p>
    <w:p w14:paraId="13510D6F"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Elliptical interrogatives predominantly appear in informal discourse and rely on contextual recoverability of omitted elements.</w:t>
      </w:r>
    </w:p>
    <w:p w14:paraId="277D2A13"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lang w:val="en-US"/>
        </w:rPr>
      </w:pPr>
      <w:r w:rsidRPr="4CA87251">
        <w:rPr>
          <w:rFonts w:ascii="Times New Roman" w:hAnsi="Times New Roman"/>
          <w:sz w:val="28"/>
          <w:szCs w:val="28"/>
          <w:lang w:val="en-US"/>
        </w:rPr>
        <w:t>The functional-semantic field of interrogativity includes nuclear (prototypical) and peripheral structures, encompassing explicit, implicit, declarative, and contextually marked questions.</w:t>
      </w:r>
    </w:p>
    <w:p w14:paraId="07C3F113" w14:textId="77777777" w:rsidR="00AC6665" w:rsidRDefault="4402DEFF" w:rsidP="00096D93">
      <w:pPr>
        <w:pStyle w:val="a4"/>
        <w:numPr>
          <w:ilvl w:val="0"/>
          <w:numId w:val="1"/>
        </w:numPr>
        <w:tabs>
          <w:tab w:val="left" w:pos="567"/>
          <w:tab w:val="left" w:pos="851"/>
        </w:tabs>
        <w:spacing w:after="0" w:line="360" w:lineRule="auto"/>
        <w:ind w:left="0" w:firstLine="567"/>
        <w:jc w:val="both"/>
        <w:rPr>
          <w:rFonts w:ascii="Times New Roman" w:hAnsi="Times New Roman"/>
          <w:sz w:val="28"/>
          <w:szCs w:val="28"/>
        </w:rPr>
      </w:pPr>
      <w:r w:rsidRPr="4CA87251">
        <w:rPr>
          <w:rFonts w:ascii="Times New Roman" w:hAnsi="Times New Roman"/>
          <w:sz w:val="28"/>
          <w:szCs w:val="28"/>
        </w:rPr>
        <w:t>Pragmatically, interrogative sentences serve not only to obtain information but also to perform communicative functions of clarification, persuasion, emotional impact, and maintenance of social interaction.</w:t>
      </w:r>
    </w:p>
    <w:p w14:paraId="03041509" w14:textId="77777777" w:rsidR="00AC6665" w:rsidRDefault="4402DEFF" w:rsidP="00096D93">
      <w:pPr>
        <w:tabs>
          <w:tab w:val="left" w:pos="567"/>
          <w:tab w:val="left" w:pos="851"/>
        </w:tabs>
        <w:spacing w:line="360" w:lineRule="auto"/>
        <w:ind w:firstLine="567"/>
        <w:jc w:val="both"/>
      </w:pPr>
      <w:r w:rsidRPr="4CA87251">
        <w:rPr>
          <w:sz w:val="28"/>
          <w:szCs w:val="28"/>
        </w:rPr>
        <w:t>The conducted analysis contributes to the understanding of interrogativity as a multi-layered linguistic category and helps reveal structural, semantic, and pragmatic mechanisms that determine the use and interpretation of interrogative constructions in modern English.</w:t>
      </w:r>
    </w:p>
    <w:p w14:paraId="4EA7B769" w14:textId="77777777" w:rsidR="00AC6665" w:rsidRDefault="00AC6665" w:rsidP="004A4EC0">
      <w:pPr>
        <w:spacing w:line="360" w:lineRule="auto"/>
        <w:ind w:firstLine="567"/>
        <w:jc w:val="both"/>
        <w:rPr>
          <w:sz w:val="28"/>
          <w:szCs w:val="28"/>
        </w:rPr>
      </w:pPr>
    </w:p>
    <w:p w14:paraId="13341962" w14:textId="77777777" w:rsidR="00AC6665" w:rsidRDefault="00AC6665">
      <w:pPr>
        <w:spacing w:line="360" w:lineRule="auto"/>
        <w:ind w:firstLine="709"/>
        <w:jc w:val="both"/>
        <w:rPr>
          <w:sz w:val="28"/>
          <w:szCs w:val="28"/>
        </w:rPr>
      </w:pPr>
    </w:p>
    <w:sectPr w:rsidR="00AC6665">
      <w:headerReference w:type="even" r:id="rId13"/>
      <w:headerReference w:type="default" r:id="rId14"/>
      <w:pgSz w:w="11906" w:h="16838"/>
      <w:pgMar w:top="1134" w:right="851"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8993A" w14:textId="77777777" w:rsidR="008B3990" w:rsidRDefault="008B3990">
      <w:r>
        <w:separator/>
      </w:r>
    </w:p>
  </w:endnote>
  <w:endnote w:type="continuationSeparator" w:id="0">
    <w:p w14:paraId="0EAA0BAE" w14:textId="77777777" w:rsidR="008B3990" w:rsidRDefault="008B3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8CAB193A-2945-466F-AA54-11B6860E40E3}"/>
  </w:font>
  <w:font w:name="Calibri">
    <w:panose1 w:val="020F0502020204030204"/>
    <w:charset w:val="CC"/>
    <w:family w:val="swiss"/>
    <w:pitch w:val="variable"/>
    <w:sig w:usb0="E4002EFF" w:usb1="C000247B" w:usb2="00000009" w:usb3="00000000" w:csb0="000001FF" w:csb1="00000000"/>
    <w:embedRegular r:id="rId2" w:fontKey="{3CF17C82-07DA-4705-B11E-1BDB351550E4}"/>
  </w:font>
  <w:font w:name="LHOIHK+TimesNewRoman">
    <w:panose1 w:val="00000000000000000000"/>
    <w:charset w:val="00"/>
    <w:family w:val="roman"/>
    <w:notTrueType/>
    <w:pitch w:val="default"/>
  </w:font>
  <w:font w:name="Yu Mincho">
    <w:charset w:val="80"/>
    <w:family w:val="roman"/>
    <w:pitch w:val="variable"/>
    <w:sig w:usb0="800002E7" w:usb1="2AC7FCFF" w:usb2="00000012" w:usb3="00000000" w:csb0="0002009F" w:csb1="00000000"/>
  </w:font>
  <w:font w:name="Georgia">
    <w:panose1 w:val="02040502050405020303"/>
    <w:charset w:val="CC"/>
    <w:family w:val="roman"/>
    <w:pitch w:val="variable"/>
    <w:sig w:usb0="00000287" w:usb1="00000000" w:usb2="00000000" w:usb3="00000000" w:csb0="0000009F" w:csb1="00000000"/>
    <w:embedItalic r:id="rId3" w:fontKey="{719F07A3-E140-4BC6-9333-4D5348027C91}"/>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embedRegular r:id="rId4" w:fontKey="{B45B0FB9-12C5-44AC-9C87-CA6AE92CA79E}"/>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2BF4C9" w14:textId="77777777" w:rsidR="008B3990" w:rsidRDefault="008B3990">
      <w:r>
        <w:separator/>
      </w:r>
    </w:p>
  </w:footnote>
  <w:footnote w:type="continuationSeparator" w:id="0">
    <w:p w14:paraId="5254EBB5" w14:textId="77777777" w:rsidR="008B3990" w:rsidRDefault="008B39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0AFC2B" w14:textId="77777777" w:rsidR="00975889" w:rsidRDefault="00975889">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end"/>
    </w:r>
  </w:p>
  <w:p w14:paraId="3278CE52" w14:textId="77777777" w:rsidR="00975889" w:rsidRDefault="00975889">
    <w:pPr>
      <w:pBdr>
        <w:top w:val="nil"/>
        <w:left w:val="nil"/>
        <w:bottom w:val="nil"/>
        <w:right w:val="nil"/>
        <w:between w:val="nil"/>
      </w:pBdr>
      <w:tabs>
        <w:tab w:val="center" w:pos="4677"/>
        <w:tab w:val="right" w:pos="9355"/>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35FDD" w14:textId="77777777" w:rsidR="00975889" w:rsidRDefault="00975889">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46C1682B" w14:textId="77777777" w:rsidR="00975889" w:rsidRDefault="00975889">
    <w:pPr>
      <w:pBdr>
        <w:top w:val="nil"/>
        <w:left w:val="nil"/>
        <w:bottom w:val="nil"/>
        <w:right w:val="nil"/>
        <w:between w:val="nil"/>
      </w:pBdr>
      <w:tabs>
        <w:tab w:val="center" w:pos="4677"/>
        <w:tab w:val="right" w:pos="9355"/>
      </w:tabs>
      <w:ind w:right="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E83A81"/>
    <w:multiLevelType w:val="multilevel"/>
    <w:tmpl w:val="FFFFFFFF"/>
    <w:lvl w:ilvl="0">
      <w:start w:val="1"/>
      <w:numFmt w:val="bullet"/>
      <w:lvlText w:val="-"/>
      <w:lvlJc w:val="left"/>
      <w:pPr>
        <w:ind w:left="720" w:hanging="360"/>
      </w:pPr>
      <w:rPr>
        <w:rFonts w:ascii="Times New Roman" w:eastAsia="Times New Roman" w:hAnsi="Times New Roman" w:cs="Times New Roman"/>
        <w:sz w:val="28"/>
        <w:szCs w:val="28"/>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B22724C"/>
    <w:multiLevelType w:val="hybridMultilevel"/>
    <w:tmpl w:val="4816E494"/>
    <w:lvl w:ilvl="0" w:tplc="957E8BC8">
      <w:start w:val="1"/>
      <w:numFmt w:val="decimal"/>
      <w:lvlText w:val="%1."/>
      <w:lvlJc w:val="left"/>
      <w:pPr>
        <w:ind w:left="720" w:hanging="360"/>
      </w:pPr>
    </w:lvl>
    <w:lvl w:ilvl="1" w:tplc="F458914A">
      <w:start w:val="1"/>
      <w:numFmt w:val="lowerLetter"/>
      <w:lvlText w:val="%2."/>
      <w:lvlJc w:val="left"/>
      <w:pPr>
        <w:ind w:left="1440" w:hanging="360"/>
      </w:pPr>
    </w:lvl>
    <w:lvl w:ilvl="2" w:tplc="39886BB4">
      <w:start w:val="1"/>
      <w:numFmt w:val="lowerRoman"/>
      <w:lvlText w:val="%3."/>
      <w:lvlJc w:val="right"/>
      <w:pPr>
        <w:ind w:left="2160" w:hanging="180"/>
      </w:pPr>
    </w:lvl>
    <w:lvl w:ilvl="3" w:tplc="54B2B430">
      <w:start w:val="1"/>
      <w:numFmt w:val="decimal"/>
      <w:lvlText w:val="%4."/>
      <w:lvlJc w:val="left"/>
      <w:pPr>
        <w:ind w:left="2880" w:hanging="360"/>
      </w:pPr>
    </w:lvl>
    <w:lvl w:ilvl="4" w:tplc="1E2E3B84">
      <w:start w:val="1"/>
      <w:numFmt w:val="lowerLetter"/>
      <w:lvlText w:val="%5."/>
      <w:lvlJc w:val="left"/>
      <w:pPr>
        <w:ind w:left="3600" w:hanging="360"/>
      </w:pPr>
    </w:lvl>
    <w:lvl w:ilvl="5" w:tplc="90A21E2A">
      <w:start w:val="1"/>
      <w:numFmt w:val="lowerRoman"/>
      <w:lvlText w:val="%6."/>
      <w:lvlJc w:val="right"/>
      <w:pPr>
        <w:ind w:left="4320" w:hanging="180"/>
      </w:pPr>
    </w:lvl>
    <w:lvl w:ilvl="6" w:tplc="BBFE8ABA">
      <w:start w:val="1"/>
      <w:numFmt w:val="decimal"/>
      <w:lvlText w:val="%7."/>
      <w:lvlJc w:val="left"/>
      <w:pPr>
        <w:ind w:left="5040" w:hanging="360"/>
      </w:pPr>
    </w:lvl>
    <w:lvl w:ilvl="7" w:tplc="967457FA">
      <w:start w:val="1"/>
      <w:numFmt w:val="lowerLetter"/>
      <w:lvlText w:val="%8."/>
      <w:lvlJc w:val="left"/>
      <w:pPr>
        <w:ind w:left="5760" w:hanging="360"/>
      </w:pPr>
    </w:lvl>
    <w:lvl w:ilvl="8" w:tplc="6374E328">
      <w:start w:val="1"/>
      <w:numFmt w:val="lowerRoman"/>
      <w:lvlText w:val="%9."/>
      <w:lvlJc w:val="right"/>
      <w:pPr>
        <w:ind w:left="6480" w:hanging="180"/>
      </w:pPr>
    </w:lvl>
  </w:abstractNum>
  <w:abstractNum w:abstractNumId="2" w15:restartNumberingAfterBreak="0">
    <w:nsid w:val="2CFC1152"/>
    <w:multiLevelType w:val="hybridMultilevel"/>
    <w:tmpl w:val="F2B82E66"/>
    <w:lvl w:ilvl="0" w:tplc="703062DC">
      <w:start w:val="1"/>
      <w:numFmt w:val="decimal"/>
      <w:lvlText w:val="%1."/>
      <w:lvlJc w:val="left"/>
      <w:pPr>
        <w:ind w:left="720" w:hanging="360"/>
      </w:pPr>
    </w:lvl>
    <w:lvl w:ilvl="1" w:tplc="2B96838C">
      <w:start w:val="1"/>
      <w:numFmt w:val="lowerLetter"/>
      <w:lvlText w:val="%2."/>
      <w:lvlJc w:val="left"/>
      <w:pPr>
        <w:ind w:left="1440" w:hanging="360"/>
      </w:pPr>
    </w:lvl>
    <w:lvl w:ilvl="2" w:tplc="1D1AB42C">
      <w:start w:val="1"/>
      <w:numFmt w:val="lowerRoman"/>
      <w:lvlText w:val="%3."/>
      <w:lvlJc w:val="right"/>
      <w:pPr>
        <w:ind w:left="2160" w:hanging="180"/>
      </w:pPr>
    </w:lvl>
    <w:lvl w:ilvl="3" w:tplc="7464B6C0">
      <w:start w:val="1"/>
      <w:numFmt w:val="decimal"/>
      <w:lvlText w:val="%4."/>
      <w:lvlJc w:val="left"/>
      <w:pPr>
        <w:ind w:left="2880" w:hanging="360"/>
      </w:pPr>
    </w:lvl>
    <w:lvl w:ilvl="4" w:tplc="73E6A7BC">
      <w:start w:val="1"/>
      <w:numFmt w:val="lowerLetter"/>
      <w:lvlText w:val="%5."/>
      <w:lvlJc w:val="left"/>
      <w:pPr>
        <w:ind w:left="3600" w:hanging="360"/>
      </w:pPr>
    </w:lvl>
    <w:lvl w:ilvl="5" w:tplc="8B582610">
      <w:start w:val="1"/>
      <w:numFmt w:val="lowerRoman"/>
      <w:lvlText w:val="%6."/>
      <w:lvlJc w:val="right"/>
      <w:pPr>
        <w:ind w:left="4320" w:hanging="180"/>
      </w:pPr>
    </w:lvl>
    <w:lvl w:ilvl="6" w:tplc="C09E1538">
      <w:start w:val="1"/>
      <w:numFmt w:val="decimal"/>
      <w:lvlText w:val="%7."/>
      <w:lvlJc w:val="left"/>
      <w:pPr>
        <w:ind w:left="5040" w:hanging="360"/>
      </w:pPr>
    </w:lvl>
    <w:lvl w:ilvl="7" w:tplc="5EA0BE72">
      <w:start w:val="1"/>
      <w:numFmt w:val="lowerLetter"/>
      <w:lvlText w:val="%8."/>
      <w:lvlJc w:val="left"/>
      <w:pPr>
        <w:ind w:left="5760" w:hanging="360"/>
      </w:pPr>
    </w:lvl>
    <w:lvl w:ilvl="8" w:tplc="B9F46424">
      <w:start w:val="1"/>
      <w:numFmt w:val="lowerRoman"/>
      <w:lvlText w:val="%9."/>
      <w:lvlJc w:val="right"/>
      <w:pPr>
        <w:ind w:left="6480" w:hanging="180"/>
      </w:pPr>
    </w:lvl>
  </w:abstractNum>
  <w:abstractNum w:abstractNumId="3" w15:restartNumberingAfterBreak="0">
    <w:nsid w:val="442503C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8A10DD0"/>
    <w:multiLevelType w:val="multilevel"/>
    <w:tmpl w:val="FFFFFFFF"/>
    <w:lvl w:ilvl="0">
      <w:start w:val="1"/>
      <w:numFmt w:val="bullet"/>
      <w:lvlText w:val="-"/>
      <w:lvlJc w:val="left"/>
      <w:pPr>
        <w:ind w:left="720" w:hanging="360"/>
      </w:pPr>
      <w:rPr>
        <w:rFonts w:ascii="Times New Roman" w:eastAsia="Times New Roman" w:hAnsi="Times New Roman" w:cs="Times New Roman"/>
        <w:sz w:val="28"/>
        <w:szCs w:val="28"/>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4E4A9608"/>
    <w:multiLevelType w:val="hybridMultilevel"/>
    <w:tmpl w:val="FD88DED8"/>
    <w:lvl w:ilvl="0" w:tplc="A498D158">
      <w:start w:val="1"/>
      <w:numFmt w:val="decimal"/>
      <w:lvlText w:val="%1."/>
      <w:lvlJc w:val="left"/>
      <w:pPr>
        <w:ind w:left="720" w:hanging="360"/>
      </w:pPr>
      <w:rPr>
        <w:rFonts w:ascii="Times New Roman" w:hAnsi="Times New Roman" w:hint="default"/>
      </w:rPr>
    </w:lvl>
    <w:lvl w:ilvl="1" w:tplc="AE64B734">
      <w:start w:val="1"/>
      <w:numFmt w:val="lowerLetter"/>
      <w:lvlText w:val="%2."/>
      <w:lvlJc w:val="left"/>
      <w:pPr>
        <w:ind w:left="1440" w:hanging="360"/>
      </w:pPr>
    </w:lvl>
    <w:lvl w:ilvl="2" w:tplc="E0383F4A">
      <w:start w:val="1"/>
      <w:numFmt w:val="lowerRoman"/>
      <w:lvlText w:val="%3."/>
      <w:lvlJc w:val="right"/>
      <w:pPr>
        <w:ind w:left="2160" w:hanging="180"/>
      </w:pPr>
    </w:lvl>
    <w:lvl w:ilvl="3" w:tplc="617C30B8">
      <w:start w:val="1"/>
      <w:numFmt w:val="decimal"/>
      <w:lvlText w:val="%4."/>
      <w:lvlJc w:val="left"/>
      <w:pPr>
        <w:ind w:left="2880" w:hanging="360"/>
      </w:pPr>
    </w:lvl>
    <w:lvl w:ilvl="4" w:tplc="75D850F6">
      <w:start w:val="1"/>
      <w:numFmt w:val="lowerLetter"/>
      <w:lvlText w:val="%5."/>
      <w:lvlJc w:val="left"/>
      <w:pPr>
        <w:ind w:left="3600" w:hanging="360"/>
      </w:pPr>
    </w:lvl>
    <w:lvl w:ilvl="5" w:tplc="68001F12">
      <w:start w:val="1"/>
      <w:numFmt w:val="lowerRoman"/>
      <w:lvlText w:val="%6."/>
      <w:lvlJc w:val="right"/>
      <w:pPr>
        <w:ind w:left="4320" w:hanging="180"/>
      </w:pPr>
    </w:lvl>
    <w:lvl w:ilvl="6" w:tplc="73C4C8DC">
      <w:start w:val="1"/>
      <w:numFmt w:val="decimal"/>
      <w:lvlText w:val="%7."/>
      <w:lvlJc w:val="left"/>
      <w:pPr>
        <w:ind w:left="5040" w:hanging="360"/>
      </w:pPr>
    </w:lvl>
    <w:lvl w:ilvl="7" w:tplc="25327220">
      <w:start w:val="1"/>
      <w:numFmt w:val="lowerLetter"/>
      <w:lvlText w:val="%8."/>
      <w:lvlJc w:val="left"/>
      <w:pPr>
        <w:ind w:left="5760" w:hanging="360"/>
      </w:pPr>
    </w:lvl>
    <w:lvl w:ilvl="8" w:tplc="9D622A74">
      <w:start w:val="1"/>
      <w:numFmt w:val="lowerRoman"/>
      <w:lvlText w:val="%9."/>
      <w:lvlJc w:val="right"/>
      <w:pPr>
        <w:ind w:left="6480" w:hanging="180"/>
      </w:pPr>
    </w:lvl>
  </w:abstractNum>
  <w:abstractNum w:abstractNumId="6" w15:restartNumberingAfterBreak="0">
    <w:nsid w:val="544B6826"/>
    <w:multiLevelType w:val="hybridMultilevel"/>
    <w:tmpl w:val="07B29832"/>
    <w:lvl w:ilvl="0" w:tplc="5158FFD2">
      <w:start w:val="1"/>
      <w:numFmt w:val="decimal"/>
      <w:lvlText w:val="%1."/>
      <w:lvlJc w:val="left"/>
      <w:pPr>
        <w:ind w:left="720" w:hanging="360"/>
      </w:pPr>
    </w:lvl>
    <w:lvl w:ilvl="1" w:tplc="E558164A">
      <w:start w:val="1"/>
      <w:numFmt w:val="lowerLetter"/>
      <w:lvlText w:val="%2."/>
      <w:lvlJc w:val="left"/>
      <w:pPr>
        <w:ind w:left="1440" w:hanging="360"/>
      </w:pPr>
    </w:lvl>
    <w:lvl w:ilvl="2" w:tplc="8C566B1E">
      <w:start w:val="1"/>
      <w:numFmt w:val="lowerRoman"/>
      <w:lvlText w:val="%3."/>
      <w:lvlJc w:val="right"/>
      <w:pPr>
        <w:ind w:left="2160" w:hanging="180"/>
      </w:pPr>
    </w:lvl>
    <w:lvl w:ilvl="3" w:tplc="E1AE5B8A">
      <w:start w:val="1"/>
      <w:numFmt w:val="decimal"/>
      <w:lvlText w:val="%4."/>
      <w:lvlJc w:val="left"/>
      <w:pPr>
        <w:ind w:left="2880" w:hanging="360"/>
      </w:pPr>
    </w:lvl>
    <w:lvl w:ilvl="4" w:tplc="364C6574">
      <w:start w:val="1"/>
      <w:numFmt w:val="lowerLetter"/>
      <w:lvlText w:val="%5."/>
      <w:lvlJc w:val="left"/>
      <w:pPr>
        <w:ind w:left="3600" w:hanging="360"/>
      </w:pPr>
    </w:lvl>
    <w:lvl w:ilvl="5" w:tplc="A0B254B0">
      <w:start w:val="1"/>
      <w:numFmt w:val="lowerRoman"/>
      <w:lvlText w:val="%6."/>
      <w:lvlJc w:val="right"/>
      <w:pPr>
        <w:ind w:left="4320" w:hanging="180"/>
      </w:pPr>
    </w:lvl>
    <w:lvl w:ilvl="6" w:tplc="7846781C">
      <w:start w:val="1"/>
      <w:numFmt w:val="decimal"/>
      <w:lvlText w:val="%7."/>
      <w:lvlJc w:val="left"/>
      <w:pPr>
        <w:ind w:left="5040" w:hanging="360"/>
      </w:pPr>
    </w:lvl>
    <w:lvl w:ilvl="7" w:tplc="327C2192">
      <w:start w:val="1"/>
      <w:numFmt w:val="lowerLetter"/>
      <w:lvlText w:val="%8."/>
      <w:lvlJc w:val="left"/>
      <w:pPr>
        <w:ind w:left="5760" w:hanging="360"/>
      </w:pPr>
    </w:lvl>
    <w:lvl w:ilvl="8" w:tplc="3230A8BE">
      <w:start w:val="1"/>
      <w:numFmt w:val="lowerRoman"/>
      <w:lvlText w:val="%9."/>
      <w:lvlJc w:val="right"/>
      <w:pPr>
        <w:ind w:left="6480" w:hanging="180"/>
      </w:pPr>
    </w:lvl>
  </w:abstractNum>
  <w:abstractNum w:abstractNumId="7" w15:restartNumberingAfterBreak="0">
    <w:nsid w:val="5ADC6861"/>
    <w:multiLevelType w:val="multilevel"/>
    <w:tmpl w:val="FFFFFFFF"/>
    <w:lvl w:ilvl="0">
      <w:start w:val="1"/>
      <w:numFmt w:val="bullet"/>
      <w:lvlText w:val="-"/>
      <w:lvlJc w:val="left"/>
      <w:pPr>
        <w:ind w:left="720" w:hanging="360"/>
      </w:pPr>
      <w:rPr>
        <w:rFonts w:ascii="Times New Roman" w:eastAsia="Times New Roman" w:hAnsi="Times New Roman" w:cs="Times New Roman"/>
        <w:sz w:val="28"/>
        <w:szCs w:val="28"/>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65292C4D"/>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71297BFC"/>
    <w:multiLevelType w:val="multilevel"/>
    <w:tmpl w:val="FFFFFFF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16cid:durableId="1680620033">
    <w:abstractNumId w:val="2"/>
  </w:num>
  <w:num w:numId="2" w16cid:durableId="1353609034">
    <w:abstractNumId w:val="1"/>
  </w:num>
  <w:num w:numId="3" w16cid:durableId="1885285357">
    <w:abstractNumId w:val="5"/>
  </w:num>
  <w:num w:numId="4" w16cid:durableId="1425807344">
    <w:abstractNumId w:val="6"/>
  </w:num>
  <w:num w:numId="5" w16cid:durableId="1342050325">
    <w:abstractNumId w:val="7"/>
  </w:num>
  <w:num w:numId="6" w16cid:durableId="1032069377">
    <w:abstractNumId w:val="0"/>
  </w:num>
  <w:num w:numId="7" w16cid:durableId="2080711327">
    <w:abstractNumId w:val="4"/>
  </w:num>
  <w:num w:numId="8" w16cid:durableId="1592620896">
    <w:abstractNumId w:val="9"/>
  </w:num>
  <w:num w:numId="9" w16cid:durableId="717633629">
    <w:abstractNumId w:val="3"/>
  </w:num>
  <w:num w:numId="10" w16cid:durableId="1167789896">
    <w:abstractNumId w:val="8"/>
  </w:num>
  <w:num w:numId="11" w16cid:durableId="2203609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6665"/>
    <w:rsid w:val="000771CD"/>
    <w:rsid w:val="00085CAE"/>
    <w:rsid w:val="00096D93"/>
    <w:rsid w:val="002630C6"/>
    <w:rsid w:val="003D3231"/>
    <w:rsid w:val="0043F7EB"/>
    <w:rsid w:val="004A4EC0"/>
    <w:rsid w:val="004B1038"/>
    <w:rsid w:val="005138A8"/>
    <w:rsid w:val="00631A31"/>
    <w:rsid w:val="006396A2"/>
    <w:rsid w:val="006F26FD"/>
    <w:rsid w:val="00835B01"/>
    <w:rsid w:val="008B3990"/>
    <w:rsid w:val="00975889"/>
    <w:rsid w:val="009D5C31"/>
    <w:rsid w:val="00A0D7ED"/>
    <w:rsid w:val="00AC6665"/>
    <w:rsid w:val="00BA6F9C"/>
    <w:rsid w:val="00D40E04"/>
    <w:rsid w:val="00DB56A9"/>
    <w:rsid w:val="00E07F63"/>
    <w:rsid w:val="00E2109C"/>
    <w:rsid w:val="00ED4684"/>
    <w:rsid w:val="00F211ED"/>
    <w:rsid w:val="00F84E51"/>
    <w:rsid w:val="01266BA1"/>
    <w:rsid w:val="01694319"/>
    <w:rsid w:val="019715C7"/>
    <w:rsid w:val="028B8C30"/>
    <w:rsid w:val="030B595A"/>
    <w:rsid w:val="03E48DB0"/>
    <w:rsid w:val="04CF5413"/>
    <w:rsid w:val="0532A8C4"/>
    <w:rsid w:val="059270C3"/>
    <w:rsid w:val="05D6A97D"/>
    <w:rsid w:val="05E7B6B4"/>
    <w:rsid w:val="06BE1A40"/>
    <w:rsid w:val="06FFAC81"/>
    <w:rsid w:val="074CF149"/>
    <w:rsid w:val="07592AFE"/>
    <w:rsid w:val="0767D0EC"/>
    <w:rsid w:val="08ABAA6B"/>
    <w:rsid w:val="08C96962"/>
    <w:rsid w:val="08D342FB"/>
    <w:rsid w:val="090E111D"/>
    <w:rsid w:val="09110E35"/>
    <w:rsid w:val="0931B487"/>
    <w:rsid w:val="0941FFD9"/>
    <w:rsid w:val="09B59EAA"/>
    <w:rsid w:val="09E35A84"/>
    <w:rsid w:val="0A0C0CD9"/>
    <w:rsid w:val="0A685FE5"/>
    <w:rsid w:val="0AEEAC29"/>
    <w:rsid w:val="0BE90B9D"/>
    <w:rsid w:val="0C146D8C"/>
    <w:rsid w:val="0CA3E582"/>
    <w:rsid w:val="0CDF82BE"/>
    <w:rsid w:val="0CF17126"/>
    <w:rsid w:val="0D0F302B"/>
    <w:rsid w:val="0D6BE83F"/>
    <w:rsid w:val="0DCC49D0"/>
    <w:rsid w:val="0E6EB10C"/>
    <w:rsid w:val="0EBA7F48"/>
    <w:rsid w:val="0EC7A488"/>
    <w:rsid w:val="0F0D3302"/>
    <w:rsid w:val="0F3D4B31"/>
    <w:rsid w:val="0F4B0FE1"/>
    <w:rsid w:val="0F7AB2D9"/>
    <w:rsid w:val="0FC993FA"/>
    <w:rsid w:val="0FD08BB5"/>
    <w:rsid w:val="100A573C"/>
    <w:rsid w:val="103E06D1"/>
    <w:rsid w:val="1086BA22"/>
    <w:rsid w:val="10AC6802"/>
    <w:rsid w:val="10D7CF80"/>
    <w:rsid w:val="1105D887"/>
    <w:rsid w:val="115FEF36"/>
    <w:rsid w:val="11AF0A7B"/>
    <w:rsid w:val="11B47A68"/>
    <w:rsid w:val="129D249C"/>
    <w:rsid w:val="12F85D9F"/>
    <w:rsid w:val="13D16CB7"/>
    <w:rsid w:val="13DAC2C7"/>
    <w:rsid w:val="14317293"/>
    <w:rsid w:val="150D3C84"/>
    <w:rsid w:val="15291917"/>
    <w:rsid w:val="152E310F"/>
    <w:rsid w:val="15525A87"/>
    <w:rsid w:val="157A3BCF"/>
    <w:rsid w:val="15956838"/>
    <w:rsid w:val="15EE6081"/>
    <w:rsid w:val="15F9393D"/>
    <w:rsid w:val="1808A09C"/>
    <w:rsid w:val="184B66E0"/>
    <w:rsid w:val="18636238"/>
    <w:rsid w:val="18B96658"/>
    <w:rsid w:val="1911383A"/>
    <w:rsid w:val="19B240FC"/>
    <w:rsid w:val="19B9DFA5"/>
    <w:rsid w:val="19DFC5D9"/>
    <w:rsid w:val="19E2B45F"/>
    <w:rsid w:val="1A07172D"/>
    <w:rsid w:val="1A50A1D0"/>
    <w:rsid w:val="1A58187E"/>
    <w:rsid w:val="1AC9BE8D"/>
    <w:rsid w:val="1AE62E85"/>
    <w:rsid w:val="1B280EE1"/>
    <w:rsid w:val="1C57C4EC"/>
    <w:rsid w:val="1C7346C3"/>
    <w:rsid w:val="1C78F4F0"/>
    <w:rsid w:val="1CFBCD2B"/>
    <w:rsid w:val="1DBE93EF"/>
    <w:rsid w:val="1E3CD879"/>
    <w:rsid w:val="1E54C9A8"/>
    <w:rsid w:val="1E650068"/>
    <w:rsid w:val="1F965F3D"/>
    <w:rsid w:val="1F9B0EAB"/>
    <w:rsid w:val="1FDDBCF2"/>
    <w:rsid w:val="1FF5722A"/>
    <w:rsid w:val="205148CE"/>
    <w:rsid w:val="20DD5F65"/>
    <w:rsid w:val="218BDB4A"/>
    <w:rsid w:val="21F29589"/>
    <w:rsid w:val="2272D189"/>
    <w:rsid w:val="227D23A0"/>
    <w:rsid w:val="2304243D"/>
    <w:rsid w:val="239F062B"/>
    <w:rsid w:val="246E2C8B"/>
    <w:rsid w:val="2486FF12"/>
    <w:rsid w:val="24C4CE6C"/>
    <w:rsid w:val="24DF91F5"/>
    <w:rsid w:val="25147090"/>
    <w:rsid w:val="25571DFB"/>
    <w:rsid w:val="25DF2DB1"/>
    <w:rsid w:val="2648A845"/>
    <w:rsid w:val="2664A1F0"/>
    <w:rsid w:val="26B505F2"/>
    <w:rsid w:val="26E332C1"/>
    <w:rsid w:val="271ACDF6"/>
    <w:rsid w:val="273AF7A4"/>
    <w:rsid w:val="276DDB35"/>
    <w:rsid w:val="2791B46E"/>
    <w:rsid w:val="283EBC11"/>
    <w:rsid w:val="28C5935D"/>
    <w:rsid w:val="28DA28EC"/>
    <w:rsid w:val="2AE61FC4"/>
    <w:rsid w:val="2B20FAEF"/>
    <w:rsid w:val="2B7925EF"/>
    <w:rsid w:val="2BB9E90E"/>
    <w:rsid w:val="2BDE80E2"/>
    <w:rsid w:val="2C14EAD7"/>
    <w:rsid w:val="2C260BDE"/>
    <w:rsid w:val="2C5394C0"/>
    <w:rsid w:val="2C740C26"/>
    <w:rsid w:val="2CAF505A"/>
    <w:rsid w:val="2CF85FEA"/>
    <w:rsid w:val="2D427114"/>
    <w:rsid w:val="2D7D740A"/>
    <w:rsid w:val="2D9A5FDC"/>
    <w:rsid w:val="2DE7D58F"/>
    <w:rsid w:val="2E09B6FA"/>
    <w:rsid w:val="2E3C699D"/>
    <w:rsid w:val="2E93F23A"/>
    <w:rsid w:val="2F2718C7"/>
    <w:rsid w:val="2FA0BC65"/>
    <w:rsid w:val="2FA29936"/>
    <w:rsid w:val="304F5D58"/>
    <w:rsid w:val="305759D3"/>
    <w:rsid w:val="30645353"/>
    <w:rsid w:val="307453E5"/>
    <w:rsid w:val="307CC595"/>
    <w:rsid w:val="308104AF"/>
    <w:rsid w:val="30851760"/>
    <w:rsid w:val="30CB7D69"/>
    <w:rsid w:val="30EACE36"/>
    <w:rsid w:val="31B6834E"/>
    <w:rsid w:val="31EB8B32"/>
    <w:rsid w:val="3223AB0E"/>
    <w:rsid w:val="3232A4F7"/>
    <w:rsid w:val="3245652F"/>
    <w:rsid w:val="32803B38"/>
    <w:rsid w:val="32AA62DA"/>
    <w:rsid w:val="32E25573"/>
    <w:rsid w:val="331BC76E"/>
    <w:rsid w:val="3380B3FC"/>
    <w:rsid w:val="343A7564"/>
    <w:rsid w:val="3466BB4F"/>
    <w:rsid w:val="358D8E99"/>
    <w:rsid w:val="35C2A73C"/>
    <w:rsid w:val="35D6E8B4"/>
    <w:rsid w:val="35E04B14"/>
    <w:rsid w:val="36A87F21"/>
    <w:rsid w:val="36AE1024"/>
    <w:rsid w:val="36C95DDB"/>
    <w:rsid w:val="36FB4D17"/>
    <w:rsid w:val="377BFC3D"/>
    <w:rsid w:val="37C1096B"/>
    <w:rsid w:val="37DF40E7"/>
    <w:rsid w:val="3807CC90"/>
    <w:rsid w:val="387917A0"/>
    <w:rsid w:val="38F786EB"/>
    <w:rsid w:val="390D3E62"/>
    <w:rsid w:val="39C2924C"/>
    <w:rsid w:val="3A7772EE"/>
    <w:rsid w:val="3A82DCD1"/>
    <w:rsid w:val="3A911546"/>
    <w:rsid w:val="3AAF5934"/>
    <w:rsid w:val="3AC2EF1C"/>
    <w:rsid w:val="3AFFF64F"/>
    <w:rsid w:val="3C25CB8D"/>
    <w:rsid w:val="3C4DB370"/>
    <w:rsid w:val="3CA4E488"/>
    <w:rsid w:val="3CDAB70A"/>
    <w:rsid w:val="3CF01E32"/>
    <w:rsid w:val="3D20310A"/>
    <w:rsid w:val="3D9CCCC9"/>
    <w:rsid w:val="3E0A6566"/>
    <w:rsid w:val="3E2E1505"/>
    <w:rsid w:val="3E7418F8"/>
    <w:rsid w:val="3EC9AD91"/>
    <w:rsid w:val="3EE9D1FB"/>
    <w:rsid w:val="3F892855"/>
    <w:rsid w:val="3FB022E2"/>
    <w:rsid w:val="3FF02096"/>
    <w:rsid w:val="4013D634"/>
    <w:rsid w:val="403FFA4C"/>
    <w:rsid w:val="411B57D2"/>
    <w:rsid w:val="41814ECE"/>
    <w:rsid w:val="41850D27"/>
    <w:rsid w:val="419BB6B6"/>
    <w:rsid w:val="420F48E0"/>
    <w:rsid w:val="431B3924"/>
    <w:rsid w:val="4402DEFF"/>
    <w:rsid w:val="44A46336"/>
    <w:rsid w:val="44DA5529"/>
    <w:rsid w:val="44EDCDDF"/>
    <w:rsid w:val="45276762"/>
    <w:rsid w:val="452A193D"/>
    <w:rsid w:val="4637E1B4"/>
    <w:rsid w:val="46FDA8DE"/>
    <w:rsid w:val="4758412A"/>
    <w:rsid w:val="47A0E003"/>
    <w:rsid w:val="47A19AB3"/>
    <w:rsid w:val="47C079DC"/>
    <w:rsid w:val="480F1A6A"/>
    <w:rsid w:val="4841C44E"/>
    <w:rsid w:val="48AE001F"/>
    <w:rsid w:val="49CAF875"/>
    <w:rsid w:val="49EEC6CD"/>
    <w:rsid w:val="4A035094"/>
    <w:rsid w:val="4A3A749E"/>
    <w:rsid w:val="4A9F0165"/>
    <w:rsid w:val="4B0FDEDB"/>
    <w:rsid w:val="4B29AC2C"/>
    <w:rsid w:val="4BF14423"/>
    <w:rsid w:val="4C021DB4"/>
    <w:rsid w:val="4CA87251"/>
    <w:rsid w:val="4CFDFC8C"/>
    <w:rsid w:val="4D86F3A5"/>
    <w:rsid w:val="4DB77683"/>
    <w:rsid w:val="4DC08435"/>
    <w:rsid w:val="4E3F1008"/>
    <w:rsid w:val="4F86A2DC"/>
    <w:rsid w:val="50BF3E93"/>
    <w:rsid w:val="5253EDC1"/>
    <w:rsid w:val="5291660C"/>
    <w:rsid w:val="52920D0C"/>
    <w:rsid w:val="5292A6FB"/>
    <w:rsid w:val="52EE3546"/>
    <w:rsid w:val="5302DDAC"/>
    <w:rsid w:val="535AB610"/>
    <w:rsid w:val="53C569A9"/>
    <w:rsid w:val="53C76E10"/>
    <w:rsid w:val="540BDFF4"/>
    <w:rsid w:val="54107A2B"/>
    <w:rsid w:val="547B8FB8"/>
    <w:rsid w:val="54B4DB7D"/>
    <w:rsid w:val="554D06F9"/>
    <w:rsid w:val="55A197DE"/>
    <w:rsid w:val="55E060FB"/>
    <w:rsid w:val="56001070"/>
    <w:rsid w:val="562D8E63"/>
    <w:rsid w:val="562E227F"/>
    <w:rsid w:val="564A2D8F"/>
    <w:rsid w:val="56652DAB"/>
    <w:rsid w:val="5669B98F"/>
    <w:rsid w:val="57287439"/>
    <w:rsid w:val="5835B712"/>
    <w:rsid w:val="5867698F"/>
    <w:rsid w:val="589BDDD1"/>
    <w:rsid w:val="59134069"/>
    <w:rsid w:val="59CA3565"/>
    <w:rsid w:val="5A0D82D6"/>
    <w:rsid w:val="5A3CECCF"/>
    <w:rsid w:val="5A9F978E"/>
    <w:rsid w:val="5ACB2F6A"/>
    <w:rsid w:val="5ACC8DE9"/>
    <w:rsid w:val="5B8B4A0B"/>
    <w:rsid w:val="5BB1079F"/>
    <w:rsid w:val="5C3B1052"/>
    <w:rsid w:val="5C72F4C6"/>
    <w:rsid w:val="5C7A3732"/>
    <w:rsid w:val="5CB4D1BC"/>
    <w:rsid w:val="5CDF9CDC"/>
    <w:rsid w:val="5D14E1DC"/>
    <w:rsid w:val="5D5CDAC0"/>
    <w:rsid w:val="5D91226A"/>
    <w:rsid w:val="5D92B95D"/>
    <w:rsid w:val="5DF23B43"/>
    <w:rsid w:val="5F02FD48"/>
    <w:rsid w:val="5F8F46EF"/>
    <w:rsid w:val="603B3822"/>
    <w:rsid w:val="6099E485"/>
    <w:rsid w:val="60B7E59F"/>
    <w:rsid w:val="60D872E8"/>
    <w:rsid w:val="60DCEE2C"/>
    <w:rsid w:val="61078D02"/>
    <w:rsid w:val="6121CC48"/>
    <w:rsid w:val="61487CAF"/>
    <w:rsid w:val="619C3678"/>
    <w:rsid w:val="6204D096"/>
    <w:rsid w:val="622500AE"/>
    <w:rsid w:val="6241B6C1"/>
    <w:rsid w:val="624D537E"/>
    <w:rsid w:val="62CFF834"/>
    <w:rsid w:val="62D63A37"/>
    <w:rsid w:val="62D7363E"/>
    <w:rsid w:val="634DC62D"/>
    <w:rsid w:val="63AD0CAE"/>
    <w:rsid w:val="63D97C53"/>
    <w:rsid w:val="64457A0A"/>
    <w:rsid w:val="6457F7B8"/>
    <w:rsid w:val="64622E99"/>
    <w:rsid w:val="6462F106"/>
    <w:rsid w:val="64AE51DD"/>
    <w:rsid w:val="64D4F6C6"/>
    <w:rsid w:val="64EA1C95"/>
    <w:rsid w:val="64ED44E5"/>
    <w:rsid w:val="6525FEF8"/>
    <w:rsid w:val="654430DE"/>
    <w:rsid w:val="6774C57A"/>
    <w:rsid w:val="68020A16"/>
    <w:rsid w:val="68C81C5A"/>
    <w:rsid w:val="68FBD462"/>
    <w:rsid w:val="6922362C"/>
    <w:rsid w:val="69391650"/>
    <w:rsid w:val="6A4E9D36"/>
    <w:rsid w:val="6AB8F746"/>
    <w:rsid w:val="6AF5B80C"/>
    <w:rsid w:val="6B663CB5"/>
    <w:rsid w:val="6BAC792E"/>
    <w:rsid w:val="6D3B1370"/>
    <w:rsid w:val="6D754566"/>
    <w:rsid w:val="6DDAB2B8"/>
    <w:rsid w:val="6E1224E7"/>
    <w:rsid w:val="6E968B6E"/>
    <w:rsid w:val="6F117912"/>
    <w:rsid w:val="6F302893"/>
    <w:rsid w:val="6F4D4C22"/>
    <w:rsid w:val="6F8BF89E"/>
    <w:rsid w:val="6F97EB33"/>
    <w:rsid w:val="6FF17743"/>
    <w:rsid w:val="708BBC46"/>
    <w:rsid w:val="70E9525C"/>
    <w:rsid w:val="7115D752"/>
    <w:rsid w:val="721EDC92"/>
    <w:rsid w:val="724785E8"/>
    <w:rsid w:val="730AB99B"/>
    <w:rsid w:val="7316E924"/>
    <w:rsid w:val="73655667"/>
    <w:rsid w:val="73C9E35B"/>
    <w:rsid w:val="74810BA3"/>
    <w:rsid w:val="74CCF3BA"/>
    <w:rsid w:val="751DB1C2"/>
    <w:rsid w:val="75945533"/>
    <w:rsid w:val="75AF476D"/>
    <w:rsid w:val="75C9FCB5"/>
    <w:rsid w:val="76173769"/>
    <w:rsid w:val="761D515D"/>
    <w:rsid w:val="7635F4DB"/>
    <w:rsid w:val="7674CE6C"/>
    <w:rsid w:val="76927259"/>
    <w:rsid w:val="76B6879E"/>
    <w:rsid w:val="76EA48CC"/>
    <w:rsid w:val="770C4645"/>
    <w:rsid w:val="7753E42A"/>
    <w:rsid w:val="77AA2801"/>
    <w:rsid w:val="786F2B4F"/>
    <w:rsid w:val="79077673"/>
    <w:rsid w:val="79A9F799"/>
    <w:rsid w:val="7A109314"/>
    <w:rsid w:val="7A53AF0F"/>
    <w:rsid w:val="7A9EF7B6"/>
    <w:rsid w:val="7AF4A47B"/>
    <w:rsid w:val="7B05656A"/>
    <w:rsid w:val="7B2E0C43"/>
    <w:rsid w:val="7C0413A0"/>
    <w:rsid w:val="7C5D3A0B"/>
    <w:rsid w:val="7C62D9CC"/>
    <w:rsid w:val="7C8F3D5A"/>
    <w:rsid w:val="7C9E73B0"/>
    <w:rsid w:val="7CE03FCD"/>
    <w:rsid w:val="7CE104FE"/>
    <w:rsid w:val="7DC06E69"/>
    <w:rsid w:val="7DC81F84"/>
    <w:rsid w:val="7DE24897"/>
    <w:rsid w:val="7DE5315F"/>
    <w:rsid w:val="7DF50E46"/>
    <w:rsid w:val="7EBE6AA3"/>
    <w:rsid w:val="7F075B92"/>
    <w:rsid w:val="7F26D5B0"/>
    <w:rsid w:val="7F913111"/>
    <w:rsid w:val="7FE4C395"/>
  </w:rsids>
  <m:mathPr>
    <m:mathFont m:val="Cambria Math"/>
    <m:brkBin m:val="before"/>
    <m:brkBinSub m:val="--"/>
    <m:smallFrac m:val="0"/>
    <m:dispDef/>
    <m:lMargin m:val="0"/>
    <m:rMargin m:val="0"/>
    <m:defJc m:val="centerGroup"/>
    <m:wrapIndent m:val="1440"/>
    <m:intLim m:val="subSup"/>
    <m:naryLim m:val="undOvr"/>
  </m:mathPr>
  <w:themeFontLang w:val="ru-R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F8AC0"/>
  <w15:docId w15:val="{3BDB9AD0-120A-4658-B432-F5970477E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u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outlineLvl w:val="0"/>
    </w:pPr>
    <w:rPr>
      <w:b/>
      <w:bCs/>
      <w:sz w:val="48"/>
      <w:szCs w:val="48"/>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keepNext/>
      <w:keepLines/>
      <w:spacing w:before="280" w:after="80"/>
      <w:outlineLvl w:val="2"/>
    </w:pPr>
    <w:rPr>
      <w:b/>
      <w:bCs/>
      <w:sz w:val="28"/>
      <w:szCs w:val="28"/>
    </w:rPr>
  </w:style>
  <w:style w:type="paragraph" w:styleId="4">
    <w:name w:val="heading 4"/>
    <w:basedOn w:val="a"/>
    <w:next w:val="a"/>
    <w:uiPriority w:val="9"/>
    <w:semiHidden/>
    <w:unhideWhenUsed/>
    <w:qFormat/>
    <w:pPr>
      <w:keepNext/>
      <w:keepLines/>
      <w:spacing w:before="240" w:after="40"/>
      <w:outlineLvl w:val="3"/>
    </w:pPr>
    <w:rPr>
      <w:b/>
      <w:bCs/>
    </w:rPr>
  </w:style>
  <w:style w:type="paragraph" w:styleId="5">
    <w:name w:val="heading 5"/>
    <w:basedOn w:val="a"/>
    <w:next w:val="a"/>
    <w:uiPriority w:val="9"/>
    <w:semiHidden/>
    <w:unhideWhenUsed/>
    <w:qFormat/>
    <w:pPr>
      <w:keepNext/>
      <w:keepLines/>
      <w:spacing w:before="220" w:after="40"/>
      <w:outlineLvl w:val="4"/>
    </w:pPr>
    <w:rPr>
      <w:b/>
      <w:bCs/>
      <w:sz w:val="22"/>
      <w:szCs w:val="22"/>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character" w:customStyle="1" w:styleId="s4">
    <w:name w:val="s4"/>
    <w:basedOn w:val="a0"/>
    <w:rsid w:val="00DB53F3"/>
  </w:style>
  <w:style w:type="character" w:customStyle="1" w:styleId="10">
    <w:name w:val="Заголовок 1 Знак"/>
    <w:basedOn w:val="a0"/>
    <w:uiPriority w:val="9"/>
    <w:rsid w:val="00B567A8"/>
    <w:rPr>
      <w:rFonts w:ascii="Times New Roman" w:eastAsia="Times New Roman" w:hAnsi="Times New Roman" w:cs="Times New Roman"/>
      <w:b/>
      <w:bCs/>
      <w:kern w:val="36"/>
      <w:sz w:val="48"/>
      <w:szCs w:val="48"/>
    </w:rPr>
  </w:style>
  <w:style w:type="paragraph" w:styleId="a4">
    <w:name w:val="List Paragraph"/>
    <w:qFormat/>
    <w:rsid w:val="00B567A8"/>
    <w:pPr>
      <w:spacing w:after="200" w:line="276" w:lineRule="auto"/>
      <w:ind w:left="720"/>
      <w:contextualSpacing/>
    </w:pPr>
    <w:rPr>
      <w:rFonts w:ascii="Calibri" w:hAnsi="Calibri"/>
      <w:sz w:val="22"/>
      <w:szCs w:val="22"/>
    </w:rPr>
  </w:style>
  <w:style w:type="paragraph" w:customStyle="1" w:styleId="Default">
    <w:name w:val="Default"/>
    <w:rsid w:val="00B567A8"/>
    <w:pPr>
      <w:autoSpaceDE w:val="0"/>
      <w:autoSpaceDN w:val="0"/>
      <w:adjustRightInd w:val="0"/>
    </w:pPr>
    <w:rPr>
      <w:color w:val="000000"/>
      <w:lang w:val="ru-RU"/>
    </w:rPr>
  </w:style>
  <w:style w:type="table" w:styleId="a5">
    <w:name w:val="Table Grid"/>
    <w:basedOn w:val="a1"/>
    <w:uiPriority w:val="39"/>
    <w:rsid w:val="00B567A8"/>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rsid w:val="00B567A8"/>
    <w:pPr>
      <w:autoSpaceDE w:val="0"/>
      <w:autoSpaceDN w:val="0"/>
      <w:adjustRightInd w:val="0"/>
    </w:pPr>
    <w:rPr>
      <w:rFonts w:ascii="LHOIHK+TimesNewRoman" w:hAnsi="LHOIHK+TimesNewRoman"/>
    </w:rPr>
  </w:style>
  <w:style w:type="character" w:customStyle="1" w:styleId="a6">
    <w:name w:val="Мой"/>
    <w:rsid w:val="00B567A8"/>
    <w:rPr>
      <w:rFonts w:ascii="Times New Roman" w:hAnsi="Times New Roman"/>
      <w:i/>
      <w:dstrike w:val="0"/>
      <w:sz w:val="28"/>
      <w:szCs w:val="28"/>
      <w:u w:val="dash"/>
      <w:lang w:val="en-US"/>
    </w:rPr>
  </w:style>
  <w:style w:type="paragraph" w:styleId="a7">
    <w:name w:val="header"/>
    <w:link w:val="a8"/>
    <w:uiPriority w:val="99"/>
    <w:rsid w:val="00B567A8"/>
    <w:pPr>
      <w:tabs>
        <w:tab w:val="center" w:pos="4677"/>
        <w:tab w:val="right" w:pos="9355"/>
      </w:tabs>
    </w:pPr>
  </w:style>
  <w:style w:type="character" w:customStyle="1" w:styleId="a8">
    <w:name w:val="Верхний колонтитул Знак"/>
    <w:basedOn w:val="a0"/>
    <w:link w:val="a7"/>
    <w:uiPriority w:val="99"/>
    <w:rsid w:val="00B567A8"/>
    <w:rPr>
      <w:rFonts w:ascii="Times New Roman" w:eastAsia="Times New Roman" w:hAnsi="Times New Roman" w:cs="Times New Roman"/>
      <w:kern w:val="0"/>
    </w:rPr>
  </w:style>
  <w:style w:type="paragraph" w:styleId="a9">
    <w:name w:val="footer"/>
    <w:link w:val="aa"/>
    <w:rsid w:val="00B567A8"/>
    <w:pPr>
      <w:tabs>
        <w:tab w:val="center" w:pos="4677"/>
        <w:tab w:val="right" w:pos="9355"/>
      </w:tabs>
    </w:pPr>
  </w:style>
  <w:style w:type="character" w:customStyle="1" w:styleId="aa">
    <w:name w:val="Нижний колонтитул Знак"/>
    <w:basedOn w:val="a0"/>
    <w:link w:val="a9"/>
    <w:rsid w:val="00B567A8"/>
    <w:rPr>
      <w:rFonts w:ascii="Times New Roman" w:eastAsia="Times New Roman" w:hAnsi="Times New Roman" w:cs="Times New Roman"/>
      <w:kern w:val="0"/>
    </w:rPr>
  </w:style>
  <w:style w:type="character" w:styleId="ab">
    <w:name w:val="page number"/>
    <w:basedOn w:val="a0"/>
    <w:rsid w:val="00B567A8"/>
  </w:style>
  <w:style w:type="paragraph" w:styleId="ac">
    <w:name w:val="Body Text"/>
    <w:link w:val="ad"/>
    <w:rsid w:val="00B567A8"/>
    <w:pPr>
      <w:spacing w:after="120"/>
    </w:pPr>
  </w:style>
  <w:style w:type="character" w:customStyle="1" w:styleId="ad">
    <w:name w:val="Основной текст Знак"/>
    <w:basedOn w:val="a0"/>
    <w:link w:val="ac"/>
    <w:rsid w:val="00B567A8"/>
    <w:rPr>
      <w:rFonts w:ascii="Times New Roman" w:eastAsia="Times New Roman" w:hAnsi="Times New Roman" w:cs="Times New Roman"/>
      <w:kern w:val="0"/>
    </w:rPr>
  </w:style>
  <w:style w:type="paragraph" w:customStyle="1" w:styleId="ae">
    <w:name w:val="диплом"/>
    <w:link w:val="af"/>
    <w:qFormat/>
    <w:rsid w:val="00B567A8"/>
    <w:pPr>
      <w:suppressAutoHyphens/>
      <w:overflowPunct w:val="0"/>
      <w:autoSpaceDE w:val="0"/>
      <w:autoSpaceDN w:val="0"/>
      <w:adjustRightInd w:val="0"/>
      <w:spacing w:line="360" w:lineRule="auto"/>
      <w:ind w:firstLine="709"/>
      <w:jc w:val="both"/>
      <w:textAlignment w:val="baseline"/>
    </w:pPr>
    <w:rPr>
      <w:sz w:val="28"/>
      <w:szCs w:val="28"/>
    </w:rPr>
  </w:style>
  <w:style w:type="character" w:styleId="af0">
    <w:name w:val="Hyperlink"/>
    <w:uiPriority w:val="99"/>
    <w:unhideWhenUsed/>
    <w:rsid w:val="00B567A8"/>
    <w:rPr>
      <w:color w:val="0000FF"/>
      <w:u w:val="single"/>
    </w:rPr>
  </w:style>
  <w:style w:type="character" w:customStyle="1" w:styleId="af">
    <w:name w:val="диплом Знак"/>
    <w:link w:val="ae"/>
    <w:rsid w:val="00B567A8"/>
    <w:rPr>
      <w:rFonts w:ascii="Times New Roman" w:eastAsia="Times New Roman" w:hAnsi="Times New Roman" w:cs="Times New Roman"/>
      <w:kern w:val="0"/>
      <w:sz w:val="28"/>
      <w:szCs w:val="28"/>
    </w:rPr>
  </w:style>
  <w:style w:type="character" w:customStyle="1" w:styleId="apple-converted-space">
    <w:name w:val="apple-converted-space"/>
    <w:basedOn w:val="a0"/>
    <w:rsid w:val="00B567A8"/>
  </w:style>
  <w:style w:type="paragraph" w:styleId="af1">
    <w:name w:val="Normal (Web)"/>
    <w:uiPriority w:val="99"/>
    <w:unhideWhenUsed/>
    <w:rsid w:val="00B567A8"/>
    <w:pPr>
      <w:spacing w:before="100" w:beforeAutospacing="1" w:after="100" w:afterAutospacing="1"/>
    </w:pPr>
  </w:style>
  <w:style w:type="paragraph" w:customStyle="1" w:styleId="q-text">
    <w:name w:val="q-text"/>
    <w:rsid w:val="00B567A8"/>
    <w:pPr>
      <w:spacing w:before="100" w:beforeAutospacing="1" w:after="100" w:afterAutospacing="1"/>
    </w:pPr>
  </w:style>
  <w:style w:type="character" w:customStyle="1" w:styleId="11">
    <w:name w:val="Неразрешенное упоминание1"/>
    <w:basedOn w:val="a0"/>
    <w:uiPriority w:val="99"/>
    <w:semiHidden/>
    <w:unhideWhenUsed/>
    <w:rsid w:val="00905D58"/>
    <w:rPr>
      <w:color w:val="605E5C"/>
      <w:shd w:val="clear" w:color="auto" w:fill="E1DFDD"/>
    </w:rPr>
  </w:style>
  <w:style w:type="character" w:styleId="af2">
    <w:name w:val="FollowedHyperlink"/>
    <w:basedOn w:val="a0"/>
    <w:uiPriority w:val="99"/>
    <w:semiHidden/>
    <w:unhideWhenUsed/>
    <w:rsid w:val="00835B87"/>
    <w:rPr>
      <w:color w:val="954F72" w:themeColor="followedHyperlink"/>
      <w:u w:val="single"/>
    </w:rPr>
  </w:style>
  <w:style w:type="numbering" w:customStyle="1" w:styleId="12">
    <w:name w:val="Текущий список1"/>
    <w:uiPriority w:val="99"/>
    <w:rsid w:val="008875E0"/>
  </w:style>
  <w:style w:type="table" w:customStyle="1" w:styleId="af3">
    <w:basedOn w:val="a1"/>
    <w:rsid w:val="007B5CDB"/>
    <w:tblPr>
      <w:tblStyleRowBandSize w:val="1"/>
      <w:tblStyleColBandSize w:val="1"/>
      <w:tblInd w:w="0" w:type="nil"/>
      <w:tblCellMar>
        <w:left w:w="115" w:type="dxa"/>
        <w:right w:w="115" w:type="dxa"/>
      </w:tblCellMar>
    </w:tblPr>
  </w:style>
  <w:style w:type="table" w:customStyle="1" w:styleId="af4">
    <w:basedOn w:val="a1"/>
    <w:rsid w:val="007B5CDB"/>
    <w:tblPr>
      <w:tblStyleRowBandSize w:val="1"/>
      <w:tblStyleColBandSize w:val="1"/>
      <w:tblCellMar>
        <w:left w:w="115" w:type="dxa"/>
        <w:right w:w="115" w:type="dxa"/>
      </w:tblCellMar>
    </w:tblPr>
  </w:style>
  <w:style w:type="table" w:customStyle="1" w:styleId="af5">
    <w:basedOn w:val="a1"/>
    <w:rsid w:val="007B5CDB"/>
    <w:tblPr>
      <w:tblStyleRowBandSize w:val="1"/>
      <w:tblStyleColBandSize w:val="1"/>
      <w:tblCellMar>
        <w:left w:w="115" w:type="dxa"/>
        <w:right w:w="115" w:type="dxa"/>
      </w:tblCellMar>
    </w:tblPr>
  </w:style>
  <w:style w:type="numbering" w:customStyle="1" w:styleId="20">
    <w:name w:val="Текущий список2"/>
    <w:uiPriority w:val="99"/>
    <w:rsid w:val="00D36569"/>
  </w:style>
  <w:style w:type="numbering" w:customStyle="1" w:styleId="30">
    <w:name w:val="Текущий список3"/>
    <w:uiPriority w:val="99"/>
    <w:rsid w:val="0032357F"/>
  </w:style>
  <w:style w:type="character" w:styleId="af6">
    <w:name w:val="Unresolved Mention"/>
    <w:basedOn w:val="a0"/>
    <w:uiPriority w:val="99"/>
    <w:semiHidden/>
    <w:unhideWhenUsed/>
    <w:rsid w:val="00944996"/>
    <w:rPr>
      <w:color w:val="605E5C"/>
      <w:shd w:val="clear" w:color="auto" w:fill="E1DFDD"/>
    </w:rPr>
  </w:style>
  <w:style w:type="character" w:customStyle="1" w:styleId="100">
    <w:name w:val="Основной шрифт абзаца100"/>
    <w:rsid w:val="00F47E5C"/>
  </w:style>
  <w:style w:type="paragraph" w:customStyle="1" w:styleId="p1">
    <w:name w:val="p1"/>
    <w:rsid w:val="00581935"/>
    <w:pPr>
      <w:spacing w:before="100" w:beforeAutospacing="1" w:after="100" w:afterAutospacing="1"/>
    </w:pPr>
    <w:rPr>
      <w:rFonts w:eastAsiaTheme="minorEastAsia"/>
      <w:lang w:val="en-US"/>
    </w:rPr>
  </w:style>
  <w:style w:type="character" w:customStyle="1" w:styleId="s1">
    <w:name w:val="s1"/>
    <w:basedOn w:val="a0"/>
    <w:rsid w:val="00581935"/>
  </w:style>
  <w:style w:type="character" w:customStyle="1" w:styleId="s2">
    <w:name w:val="s2"/>
    <w:basedOn w:val="a0"/>
    <w:rsid w:val="00581935"/>
  </w:style>
  <w:style w:type="character" w:customStyle="1" w:styleId="s3">
    <w:name w:val="s3"/>
    <w:basedOn w:val="a0"/>
    <w:rsid w:val="00581935"/>
  </w:style>
  <w:style w:type="character" w:customStyle="1" w:styleId="bumpedfont15">
    <w:name w:val="bumpedfont15"/>
    <w:basedOn w:val="a0"/>
    <w:rsid w:val="00735A83"/>
  </w:style>
  <w:style w:type="table" w:styleId="af7">
    <w:name w:val="Grid Table Light"/>
    <w:basedOn w:val="TableNormal1"/>
    <w:uiPriority w:val="40"/>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left w:w="108" w:type="dxa"/>
        <w:right w:w="108" w:type="dxa"/>
      </w:tblCellMar>
    </w:tblPr>
  </w:style>
  <w:style w:type="paragraph" w:customStyle="1" w:styleId="p2">
    <w:name w:val="p2"/>
    <w:rsid w:val="006161AE"/>
    <w:pPr>
      <w:spacing w:before="100" w:beforeAutospacing="1" w:after="100" w:afterAutospacing="1"/>
    </w:pPr>
    <w:rPr>
      <w:rFonts w:eastAsiaTheme="minorEastAsia"/>
      <w:lang w:val="en-US"/>
    </w:rPr>
  </w:style>
  <w:style w:type="table" w:customStyle="1" w:styleId="TableNormal1">
    <w:name w:val="Table Normal1"/>
    <w:rsid w:val="009E4344"/>
    <w:tblPr>
      <w:tblCellMar>
        <w:top w:w="0" w:type="dxa"/>
        <w:left w:w="0" w:type="dxa"/>
        <w:bottom w:w="0" w:type="dxa"/>
        <w:right w:w="0" w:type="dxa"/>
      </w:tblCellMar>
    </w:tblPr>
  </w:style>
  <w:style w:type="character" w:styleId="af8">
    <w:name w:val="Emphasis"/>
    <w:basedOn w:val="a0"/>
    <w:uiPriority w:val="20"/>
    <w:qFormat/>
    <w:rsid w:val="00C97B2B"/>
    <w:rPr>
      <w:i/>
      <w:iCs/>
    </w:rPr>
  </w:style>
  <w:style w:type="paragraph" w:styleId="af9">
    <w:name w:val="Subtitle"/>
    <w:basedOn w:val="a"/>
    <w:next w:val="a"/>
    <w:uiPriority w:val="11"/>
    <w:qFormat/>
    <w:pPr>
      <w:keepNext/>
      <w:keepLines/>
      <w:spacing w:before="360" w:after="80"/>
    </w:pPr>
    <w:rPr>
      <w:rFonts w:ascii="Georgia" w:eastAsia="Georgia" w:hAnsi="Georgia" w:cs="Georgia"/>
      <w:i/>
      <w:iCs/>
      <w:color w:val="666666"/>
      <w:sz w:val="48"/>
      <w:szCs w:val="48"/>
    </w:r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rPr>
      <w:sz w:val="20"/>
      <w:szCs w:val="20"/>
    </w:rPr>
    <w:tblPr>
      <w:tblStyleRowBandSize w:val="1"/>
      <w:tblStyleColBandSize w:val="1"/>
      <w:tblCellMar>
        <w:top w:w="0" w:type="dxa"/>
        <w:left w:w="108" w:type="dxa"/>
        <w:bottom w:w="0" w:type="dxa"/>
        <w:right w:w="108" w:type="dxa"/>
      </w:tblCellMar>
    </w:tblPr>
  </w:style>
  <w:style w:type="table" w:customStyle="1" w:styleId="afd">
    <w:basedOn w:val="TableNormal"/>
    <w:rPr>
      <w:sz w:val="20"/>
      <w:szCs w:val="20"/>
    </w:rPr>
    <w:tblPr>
      <w:tblStyleRowBandSize w:val="1"/>
      <w:tblStyleColBandSize w:val="1"/>
      <w:tblCellMar>
        <w:top w:w="0" w:type="dxa"/>
        <w:left w:w="108" w:type="dxa"/>
        <w:bottom w:w="0" w:type="dxa"/>
        <w:right w:w="108" w:type="dxa"/>
      </w:tblCellMar>
    </w:tblPr>
  </w:style>
  <w:style w:type="table" w:customStyle="1" w:styleId="afe">
    <w:basedOn w:val="TableNormal"/>
    <w:rPr>
      <w:sz w:val="20"/>
      <w:szCs w:val="20"/>
    </w:rPr>
    <w:tblPr>
      <w:tblStyleRowBandSize w:val="1"/>
      <w:tblStyleColBandSize w:val="1"/>
      <w:tblCellMar>
        <w:top w:w="0" w:type="dxa"/>
        <w:left w:w="108" w:type="dxa"/>
        <w:bottom w:w="0" w:type="dxa"/>
        <w:right w:w="108" w:type="dxa"/>
      </w:tblCellMar>
    </w:tblPr>
  </w:style>
  <w:style w:type="table" w:customStyle="1" w:styleId="aff">
    <w:basedOn w:val="TableNormal"/>
    <w:rPr>
      <w:sz w:val="20"/>
      <w:szCs w:val="20"/>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eprints.zu.edu.ua/21725/1/16.pdf?utm_source=chatgpt.com)https://eprints.zu.edu.ua/21725/1/16.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erriam-webster.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ctionary.cambridge.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grammarway.com/the-simple-sentence/" TargetMode="External"/><Relationship Id="rId4" Type="http://schemas.openxmlformats.org/officeDocument/2006/relationships/settings" Target="settings.xml"/><Relationship Id="rId9" Type="http://schemas.openxmlformats.org/officeDocument/2006/relationships/hyperlink" Target="https://opentalk.org.ua/langstory/nepovni-rechennya/" TargetMode="Externa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T5HTSnJFrPUKk1aLSZpKC5Nw9g==">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75208</Words>
  <Characters>42870</Characters>
  <Application>Microsoft Office Word</Application>
  <DocSecurity>0</DocSecurity>
  <Lines>357</Lines>
  <Paragraphs>235</Paragraphs>
  <ScaleCrop>false</ScaleCrop>
  <Company/>
  <LinksUpToDate>false</LinksUpToDate>
  <CharactersWithSpaces>117843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Ольга</cp:lastModifiedBy>
  <cp:revision>2</cp:revision>
  <dcterms:created xsi:type="dcterms:W3CDTF">2026-01-04T17:58:00Z</dcterms:created>
  <dcterms:modified xsi:type="dcterms:W3CDTF">2026-01-04T17:58:00Z</dcterms:modified>
</cp:coreProperties>
</file>