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1DC4" w:rsidRPr="000705B2" w:rsidRDefault="00D71DC4" w:rsidP="000705B2">
      <w:pPr>
        <w:spacing w:after="0" w:line="360" w:lineRule="auto"/>
        <w:ind w:firstLine="709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b/>
          <w:noProof w:val="0"/>
          <w:sz w:val="28"/>
          <w:szCs w:val="28"/>
          <w:lang w:eastAsia="ru-RU"/>
        </w:rPr>
        <w:t>ЗМІСТ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ВСТУП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…………………………………………………………………… 3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РОЗДІЛ 1. ОБҐРУНТУВАННЯ ДОЦІЛЬНОСТІ РЕДАКТОРСЬКОГО АНАЛІЗУ ПЕРІОДИЧНОГО ВИДАННЯ……………………………………..6</w:t>
      </w:r>
    </w:p>
    <w:p w:rsidR="00D71DC4" w:rsidRDefault="00D71DC4" w:rsidP="000705B2">
      <w:pPr>
        <w:spacing w:after="0" w:line="360" w:lineRule="auto"/>
        <w:ind w:left="1416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1.1.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Корпоративна преса в системі масових комунікацій</w:t>
      </w:r>
    </w:p>
    <w:p w:rsidR="00D71DC4" w:rsidRPr="000705B2" w:rsidRDefault="00D71DC4" w:rsidP="000705B2">
      <w:pPr>
        <w:spacing w:after="0" w:line="360" w:lineRule="auto"/>
        <w:ind w:left="1416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1. 2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Поняття «бортового журналу»……...………………………... 5</w:t>
      </w:r>
    </w:p>
    <w:p w:rsidR="00D71DC4" w:rsidRPr="000705B2" w:rsidRDefault="00D71DC4" w:rsidP="000705B2">
      <w:p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ab/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ab/>
        <w:t>1.2. Загальна характеристика журналу «Cünsel» ………………..10</w:t>
      </w: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РОЗДІЛ 2.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ЗМІСТОВНО-ФАКТОЛОГІЧНИЙ АНАЛІЗ ВИДАННЯ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«Cünsel»</w:t>
      </w:r>
    </w:p>
    <w:p w:rsidR="00D71DC4" w:rsidRPr="008847F8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>2.1</w:t>
      </w:r>
      <w:r>
        <w:rPr>
          <w:rFonts w:ascii="Times New Roman" w:hAnsi="Times New Roman"/>
          <w:noProof w:val="0"/>
          <w:sz w:val="28"/>
          <w:szCs w:val="28"/>
          <w:lang w:val="ru-RU" w:eastAsia="ru-RU"/>
        </w:rPr>
        <w:t>. О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цінка предметно-інформаційного наповнення видання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>2.2. Пропозиції щодо покращення змісту й фактологічної структури видання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ab/>
      </w:r>
      <w:r>
        <w:rPr>
          <w:rFonts w:ascii="Times New Roman" w:hAnsi="Times New Roman"/>
          <w:noProof w:val="0"/>
          <w:sz w:val="28"/>
          <w:szCs w:val="28"/>
          <w:lang w:eastAsia="ru-RU"/>
        </w:rPr>
        <w:t>ВИСНОВКИ………………………………………………………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23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БІБЛІОГРАФІЯ………………………………………………………….. 25</w:t>
      </w: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rPr>
          <w:rFonts w:ascii="Times New Roman" w:hAnsi="Times New Roman"/>
          <w:noProof w:val="0"/>
          <w:sz w:val="24"/>
          <w:szCs w:val="24"/>
          <w:lang w:eastAsia="ru-RU"/>
        </w:rPr>
      </w:pPr>
    </w:p>
    <w:p w:rsidR="00D71DC4" w:rsidRPr="000705B2" w:rsidRDefault="00D71DC4" w:rsidP="000705B2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b/>
          <w:noProof w:val="0"/>
          <w:sz w:val="28"/>
          <w:szCs w:val="28"/>
          <w:lang w:eastAsia="ru-RU"/>
        </w:rPr>
        <w:t>ВСТУП</w:t>
      </w:r>
    </w:p>
    <w:p w:rsidR="00D71DC4" w:rsidRDefault="00D71DC4" w:rsidP="000705B2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5B2E30">
        <w:rPr>
          <w:rFonts w:ascii="Times New Roman" w:hAnsi="Times New Roman"/>
          <w:i/>
          <w:noProof w:val="0"/>
          <w:sz w:val="28"/>
          <w:szCs w:val="28"/>
          <w:lang w:eastAsia="ru-RU"/>
        </w:rPr>
        <w:t>Актуальність дослідження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.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Корпоративна  преса — дієвий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PR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-інструмент, прекрасний засіб зв’язку між співробітниками організації і партнерами. За її допомогою досягаються найважливіші цілі, спрямовані на утримання клієнтів, збільшення продажів, посилення мотивації співробітників і формування корпоративної культури. У цілому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, задача ф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ірмового друкованого органу зводиться до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в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иховання лояльних до діяльності фірми співробітників, клієнтів і партнерів.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Не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менш важливий і фактор престижу: досягнувши певного рівня розвитку, компанія не може собі дозволити права не випускати власне видання.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На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Заході ледь не кожна фірма створює свою газети чи журнал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.Ц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ей інструмент побудови позитивного іміджу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став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закономірни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м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результат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ом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взаємодії маркетингових комунікацій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. А в Рос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іївласну пресу клієнтів і співробітників мають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 великі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державні компанії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,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і це більшою мірою відродження славетних традицій радянського виробництва: заводські, фабричні, трестові багатотиражки. Україна, схоже, поєднує ці два шляхи: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сво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ї ЗМІ у нас випускають компанії з грамотною маркетинговою політикою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,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спираючись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 на позитивний досвід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минулих років.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Корпоративнапреса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випускається для співробітників, клієнтів і водночас для тих та інших, а за необхідності –і для цільових груп, з якими фірма вступає у будь-які відносини.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Так, Deutsche Bank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робить декілька друкованих видань: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для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співробітників, клієнтів, фінансистів і акціонерів. Але на кого б не були спрямовані зусилля, кінцева мета одна: формування прихильності доорганізції, яка надає послуги.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У контексті сучасних соціальних комунікацій корпоративні медіа набувають нового значення, через що, з одного боку, заслуговують на прискіпливішу увагу теоретиків і практиків, а з другого –  вимагають певного переосмислення цього комунікативного явища, його визначення, завдань, зв’язків з основними постулатами масмедійної діяльності та </w:t>
      </w:r>
      <w:r w:rsidRPr="000705B2">
        <w:rPr>
          <w:rFonts w:ascii="Times New Roman" w:hAnsi="Times New Roman"/>
          <w:noProof w:val="0"/>
          <w:sz w:val="28"/>
          <w:szCs w:val="28"/>
          <w:lang w:val="de-DE" w:eastAsia="ru-RU"/>
        </w:rPr>
        <w:t>publicrelations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. А поки відбувається уточнення місця та ролі  фінансових критеріїв періодики в загальній системі ЗМІ, ці видання доволі успішно виконують свої функції, задовольняючи інформаційні потреби не лише бізнесу, а й відіграючи помітну роль у суспільстві.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Попри значну кількість загальних досліджень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і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з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указаної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проблематики досі немає спеціальних наукових розвідок, спрямованих саме на вивчення особливостей використання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контенту і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жанрових форм у корпоративних медіа – особливого різновиду ЗМІ, що їх видають компанії, підприємства та організації для інформування своїх працівників, клієнтів, партнерів про новини, що відбуваються у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фірмі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, а також інформацію про розвиток бізнесу в Україні і за кордоном.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Сучасна типологія друкованих засобів масової інформації доволі розгорнута, адже на ринку все більше з’являється видань, які далеко не завжди вписуються в прийняті норми і стандарти. Так, такого типу видань, як корпоративне, немає в ДСТУ 3017-95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[5]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, проте там є визначення спеціалізованого видання, яким, зрештою, є корпоративна газета чи журнал. Це й не дивно: корпоративні видання розраховані на особливого читача – співробітника, клієнта, партнера певної компанії, тож інформація, представлена у них, адресована виключно «своєму» читач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еві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. 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bCs/>
          <w:i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Головне призначення корпоративних видань – формування корпоративної культури. 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>Щоб досягти її високого рівня, недостатньо проголосити певні принципи, необхідно постійно цей рівень підтримувати.  На думку багатьох фахівців у галузі корпоративних медіа</w:t>
      </w:r>
      <w:r w:rsidRPr="00946D54">
        <w:rPr>
          <w:rFonts w:ascii="Times New Roman" w:hAnsi="Times New Roman"/>
          <w:noProof w:val="0"/>
          <w:sz w:val="28"/>
          <w:szCs w:val="28"/>
          <w:lang w:eastAsia="uk-UA"/>
        </w:rPr>
        <w:t>[]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 xml:space="preserve">, журнальний формат видання має більшою мірою іміджеве навантаження, і лише відносно журнальної продукції (на відміну від газети) повною мірою реалізується поняття престижності самої компанії. Корпоративний журнал наочно демонструє її фірмовий стиль, є своєрідною візитівкою, враження від якої переноситься на компанію в цілому. Це важливо і для впровадження корпоративної культури компанії у всіх регіонах присутності. Звісно, що це впровадження буде ефективним, якщо сам журнал буде якісним і з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погляду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 xml:space="preserve">зовнішнього оформлення, і з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позицій 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>чіткості, прозорості і грамотності представленої в ньому інформації, тож редакторська робота в корпоративному виданні має проводитися на високому рівні. На жаль, збільшення кількості корпоративних медіа аж ніяк не позначається на їх якості, тож у нашій дипломній роботі ми здійснимо редакторський аналіз корпоративного журналу «</w:t>
      </w:r>
      <w:r w:rsidRPr="000705B2">
        <w:rPr>
          <w:rFonts w:ascii="Times New Roman" w:hAnsi="Times New Roman"/>
          <w:noProof w:val="0"/>
          <w:sz w:val="28"/>
          <w:szCs w:val="28"/>
          <w:lang w:val="en-US" w:eastAsia="uk-UA"/>
        </w:rPr>
        <w:t>G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>ü</w:t>
      </w:r>
      <w:r w:rsidRPr="000705B2">
        <w:rPr>
          <w:rFonts w:ascii="Times New Roman" w:hAnsi="Times New Roman"/>
          <w:noProof w:val="0"/>
          <w:sz w:val="28"/>
          <w:szCs w:val="28"/>
          <w:lang w:val="en-US" w:eastAsia="uk-UA"/>
        </w:rPr>
        <w:t>nsel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 xml:space="preserve">», зупинившись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у першу чергу на змістовно-фактологічній його структурі.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  <w:r w:rsidRPr="005B2E30">
        <w:rPr>
          <w:rFonts w:ascii="Times New Roman" w:hAnsi="Times New Roman"/>
          <w:bCs/>
          <w:noProof w:val="0"/>
          <w:sz w:val="28"/>
          <w:szCs w:val="28"/>
          <w:lang w:eastAsia="ru-RU"/>
        </w:rPr>
        <w:t>Отже, а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ктуальність цієї </w:t>
      </w:r>
      <w:r>
        <w:rPr>
          <w:rFonts w:ascii="Times New Roman" w:hAnsi="Times New Roman"/>
          <w:bCs/>
          <w:noProof w:val="0"/>
          <w:sz w:val="28"/>
          <w:szCs w:val="28"/>
          <w:lang w:eastAsia="ru-RU"/>
        </w:rPr>
        <w:t>дипломної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 роботи полягає в її спрямованості на дослідження редакційної політики корпоративної преси, а також на доведенні необхідності фахової роботи редактора над видавничою продукцією.</w:t>
      </w:r>
    </w:p>
    <w:p w:rsidR="00D71DC4" w:rsidRPr="000705B2" w:rsidRDefault="00D71DC4" w:rsidP="000705B2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Cs/>
          <w:noProof w:val="0"/>
          <w:sz w:val="28"/>
          <w:szCs w:val="28"/>
          <w:lang w:val="ru-RU" w:eastAsia="ru-RU"/>
        </w:rPr>
      </w:pPr>
      <w:r w:rsidRPr="000705B2">
        <w:rPr>
          <w:rFonts w:ascii="Times New Roman" w:hAnsi="Times New Roman"/>
          <w:bCs/>
          <w:i/>
          <w:noProof w:val="0"/>
          <w:sz w:val="28"/>
          <w:szCs w:val="28"/>
          <w:lang w:eastAsia="ru-RU"/>
        </w:rPr>
        <w:t>Об’єктом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 дослідження є корпоративний журнал компанії Гюнсел з автоперевезень «</w:t>
      </w:r>
      <w:r w:rsidRPr="000705B2">
        <w:rPr>
          <w:rFonts w:ascii="Times New Roman" w:hAnsi="Times New Roman"/>
          <w:noProof w:val="0"/>
          <w:sz w:val="28"/>
          <w:szCs w:val="28"/>
          <w:lang w:val="en-US" w:eastAsia="uk-UA"/>
        </w:rPr>
        <w:t>G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uk-UA"/>
        </w:rPr>
        <w:t>ü</w:t>
      </w:r>
      <w:r w:rsidRPr="000705B2">
        <w:rPr>
          <w:rFonts w:ascii="Times New Roman" w:hAnsi="Times New Roman"/>
          <w:noProof w:val="0"/>
          <w:sz w:val="28"/>
          <w:szCs w:val="28"/>
          <w:lang w:val="en-US" w:eastAsia="uk-UA"/>
        </w:rPr>
        <w:t>nsel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>»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uk-UA"/>
        </w:rPr>
        <w:t xml:space="preserve"> за 201</w:t>
      </w:r>
      <w:r>
        <w:rPr>
          <w:rFonts w:ascii="Times New Roman" w:hAnsi="Times New Roman"/>
          <w:noProof w:val="0"/>
          <w:sz w:val="28"/>
          <w:szCs w:val="28"/>
          <w:lang w:val="ru-RU" w:eastAsia="uk-UA"/>
        </w:rPr>
        <w:t>3-2016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uk-UA"/>
        </w:rPr>
        <w:t xml:space="preserve"> р.</w:t>
      </w:r>
      <w:r>
        <w:rPr>
          <w:rFonts w:ascii="Times New Roman" w:hAnsi="Times New Roman"/>
          <w:noProof w:val="0"/>
          <w:sz w:val="28"/>
          <w:szCs w:val="28"/>
          <w:lang w:val="ru-RU" w:eastAsia="uk-UA"/>
        </w:rPr>
        <w:t xml:space="preserve"> (у 2012-2014 р. він виходив системно, у 2015-2016 – спорадично). </w:t>
      </w:r>
    </w:p>
    <w:p w:rsidR="00D71DC4" w:rsidRPr="000705B2" w:rsidRDefault="00D71DC4" w:rsidP="000705B2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bCs/>
          <w:i/>
          <w:noProof w:val="0"/>
          <w:sz w:val="28"/>
          <w:szCs w:val="28"/>
          <w:lang w:eastAsia="ru-RU"/>
        </w:rPr>
        <w:t>Предметом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 дослідження є змістовно-фактологічні особливості цього видання.</w:t>
      </w:r>
    </w:p>
    <w:p w:rsidR="00D71DC4" w:rsidRPr="000705B2" w:rsidRDefault="00D71DC4" w:rsidP="000705B2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bCs/>
          <w:i/>
          <w:noProof w:val="0"/>
          <w:sz w:val="28"/>
          <w:szCs w:val="28"/>
          <w:lang w:eastAsia="ru-RU"/>
        </w:rPr>
        <w:t>Метою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 цієї роботи є ґрунтовне редакторське</w:t>
      </w:r>
      <w:r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 дослідження названого видання з погляду предметно-інформаційного наповнення.</w:t>
      </w:r>
    </w:p>
    <w:p w:rsidR="00D71DC4" w:rsidRPr="000705B2" w:rsidRDefault="00D71DC4" w:rsidP="000705B2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bCs/>
          <w:i/>
          <w:noProof w:val="0"/>
          <w:sz w:val="28"/>
          <w:szCs w:val="28"/>
          <w:lang w:eastAsia="ru-RU"/>
        </w:rPr>
        <w:t>Завданням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 роботи є проведення </w:t>
      </w:r>
      <w:r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редакторського 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>аналізу журналу «</w:t>
      </w:r>
      <w:r w:rsidRPr="000705B2">
        <w:rPr>
          <w:rFonts w:ascii="Times New Roman" w:hAnsi="Times New Roman"/>
          <w:noProof w:val="0"/>
          <w:sz w:val="28"/>
          <w:szCs w:val="28"/>
          <w:lang w:val="en-US" w:eastAsia="uk-UA"/>
        </w:rPr>
        <w:t>G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>ü</w:t>
      </w:r>
      <w:r w:rsidRPr="000705B2">
        <w:rPr>
          <w:rFonts w:ascii="Times New Roman" w:hAnsi="Times New Roman"/>
          <w:noProof w:val="0"/>
          <w:sz w:val="28"/>
          <w:szCs w:val="28"/>
          <w:lang w:val="en-US" w:eastAsia="uk-UA"/>
        </w:rPr>
        <w:t>nsel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>»</w:t>
      </w:r>
      <w:r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, у першу чергу його змісту й фактологічнихособливостей, 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>та на підставі виявлених недоліків оформлення пропози</w:t>
      </w:r>
      <w:r>
        <w:rPr>
          <w:rFonts w:ascii="Times New Roman" w:hAnsi="Times New Roman"/>
          <w:bCs/>
          <w:noProof w:val="0"/>
          <w:sz w:val="28"/>
          <w:szCs w:val="28"/>
          <w:lang w:eastAsia="ru-RU"/>
        </w:rPr>
        <w:t>цій щодо уникнення цих порушень та поліпшення інформаційної структури видання.</w:t>
      </w:r>
    </w:p>
    <w:p w:rsidR="00D71DC4" w:rsidRDefault="00D71DC4" w:rsidP="000705B2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bCs/>
          <w:i/>
          <w:noProof w:val="0"/>
          <w:sz w:val="28"/>
          <w:szCs w:val="28"/>
          <w:lang w:eastAsia="ru-RU"/>
        </w:rPr>
        <w:t>Структура роботи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: вступ, основна частина (два розділи з підрозділами), висновки, бібліографія, додатки. </w:t>
      </w:r>
    </w:p>
    <w:p w:rsidR="00D71DC4" w:rsidRPr="002E5AB5" w:rsidRDefault="00D71DC4" w:rsidP="002E5AB5">
      <w:pPr>
        <w:spacing w:after="0" w:line="360" w:lineRule="auto"/>
        <w:ind w:firstLine="709"/>
        <w:contextualSpacing/>
        <w:jc w:val="both"/>
        <w:rPr>
          <w:rFonts w:ascii="Times New Roman" w:hAnsi="Times New Roman"/>
          <w:noProof w:val="0"/>
          <w:sz w:val="28"/>
          <w:szCs w:val="28"/>
        </w:rPr>
      </w:pPr>
      <w:r w:rsidRPr="002E5AB5">
        <w:rPr>
          <w:rFonts w:ascii="Times New Roman" w:hAnsi="Times New Roman"/>
          <w:noProof w:val="0"/>
          <w:sz w:val="28"/>
          <w:szCs w:val="28"/>
        </w:rPr>
        <w:t xml:space="preserve">У першому розділі описується сучасний стан </w:t>
      </w:r>
      <w:r>
        <w:rPr>
          <w:rFonts w:ascii="Times New Roman" w:hAnsi="Times New Roman"/>
          <w:noProof w:val="0"/>
          <w:sz w:val="28"/>
          <w:szCs w:val="28"/>
        </w:rPr>
        <w:t>корпоративної періодики в Україні</w:t>
      </w:r>
      <w:r w:rsidRPr="002E5AB5">
        <w:rPr>
          <w:rFonts w:ascii="Times New Roman" w:hAnsi="Times New Roman"/>
          <w:noProof w:val="0"/>
          <w:sz w:val="28"/>
          <w:szCs w:val="28"/>
        </w:rPr>
        <w:t>, позитивні та негативні аспекти її функціонування</w:t>
      </w:r>
      <w:r>
        <w:rPr>
          <w:rFonts w:ascii="Times New Roman" w:hAnsi="Times New Roman"/>
          <w:noProof w:val="0"/>
          <w:sz w:val="28"/>
          <w:szCs w:val="28"/>
        </w:rPr>
        <w:t>, даєвться визначення поняттю «бортовому журналу» як виду корпоративноо видання.</w:t>
      </w:r>
      <w:r w:rsidRPr="002E5AB5">
        <w:rPr>
          <w:rFonts w:ascii="Times New Roman" w:hAnsi="Times New Roman"/>
          <w:noProof w:val="0"/>
          <w:sz w:val="28"/>
          <w:szCs w:val="28"/>
        </w:rPr>
        <w:t xml:space="preserve"> Подається загальна характеристика видання «</w:t>
      </w:r>
      <w:r>
        <w:rPr>
          <w:rFonts w:ascii="Times New Roman" w:hAnsi="Times New Roman"/>
          <w:noProof w:val="0"/>
          <w:sz w:val="28"/>
          <w:szCs w:val="28"/>
        </w:rPr>
        <w:t>Гюнсел</w:t>
      </w:r>
      <w:r w:rsidRPr="002E5AB5">
        <w:rPr>
          <w:rFonts w:ascii="Times New Roman" w:hAnsi="Times New Roman"/>
          <w:noProof w:val="0"/>
          <w:sz w:val="28"/>
          <w:szCs w:val="28"/>
        </w:rPr>
        <w:t xml:space="preserve">», його місце на мас-медійному ринку серед </w:t>
      </w:r>
      <w:r>
        <w:rPr>
          <w:rFonts w:ascii="Times New Roman" w:hAnsi="Times New Roman"/>
          <w:noProof w:val="0"/>
          <w:sz w:val="28"/>
          <w:szCs w:val="28"/>
        </w:rPr>
        <w:t>схожих видань.</w:t>
      </w:r>
    </w:p>
    <w:p w:rsidR="00D71DC4" w:rsidRDefault="00D71DC4" w:rsidP="002E5AB5">
      <w:pPr>
        <w:spacing w:after="0" w:line="360" w:lineRule="auto"/>
        <w:ind w:firstLine="709"/>
        <w:contextualSpacing/>
        <w:jc w:val="both"/>
        <w:rPr>
          <w:rFonts w:ascii="Times New Roman" w:hAnsi="Times New Roman"/>
          <w:noProof w:val="0"/>
          <w:sz w:val="28"/>
          <w:szCs w:val="28"/>
        </w:rPr>
      </w:pPr>
      <w:r w:rsidRPr="002E5AB5">
        <w:rPr>
          <w:rFonts w:ascii="Times New Roman" w:hAnsi="Times New Roman"/>
          <w:noProof w:val="0"/>
          <w:sz w:val="28"/>
          <w:szCs w:val="28"/>
        </w:rPr>
        <w:t xml:space="preserve">Другий розділ містить теоретичні засади редакторського аналізу періодичних видань, перелік правок і аспектів критичного розбору твору. У підрозділах </w:t>
      </w:r>
      <w:r>
        <w:rPr>
          <w:rFonts w:ascii="Times New Roman" w:hAnsi="Times New Roman"/>
          <w:noProof w:val="0"/>
          <w:sz w:val="28"/>
          <w:szCs w:val="28"/>
        </w:rPr>
        <w:t xml:space="preserve">цього розділу </w:t>
      </w:r>
      <w:r w:rsidRPr="002E5AB5">
        <w:rPr>
          <w:rFonts w:ascii="Times New Roman" w:hAnsi="Times New Roman"/>
          <w:noProof w:val="0"/>
          <w:sz w:val="28"/>
          <w:szCs w:val="28"/>
        </w:rPr>
        <w:t xml:space="preserve">детально описуються результати ґрунтовного дослідження видання </w:t>
      </w:r>
      <w:r>
        <w:rPr>
          <w:rFonts w:ascii="Times New Roman" w:hAnsi="Times New Roman"/>
          <w:noProof w:val="0"/>
          <w:sz w:val="28"/>
          <w:szCs w:val="28"/>
        </w:rPr>
        <w:t xml:space="preserve">на предмет </w:t>
      </w:r>
      <w:r w:rsidRPr="002E5AB5">
        <w:rPr>
          <w:rFonts w:ascii="Times New Roman" w:hAnsi="Times New Roman"/>
          <w:noProof w:val="0"/>
          <w:sz w:val="28"/>
          <w:szCs w:val="28"/>
        </w:rPr>
        <w:t>фактологічних</w:t>
      </w:r>
      <w:r>
        <w:rPr>
          <w:rFonts w:ascii="Times New Roman" w:hAnsi="Times New Roman"/>
          <w:noProof w:val="0"/>
          <w:sz w:val="28"/>
          <w:szCs w:val="28"/>
        </w:rPr>
        <w:t xml:space="preserve"> і змістовних відхилень від чинних норм, </w:t>
      </w:r>
      <w:r w:rsidRPr="002E5AB5">
        <w:rPr>
          <w:rFonts w:ascii="Times New Roman" w:hAnsi="Times New Roman"/>
          <w:noProof w:val="0"/>
          <w:sz w:val="28"/>
          <w:szCs w:val="28"/>
        </w:rPr>
        <w:t>зазначаються унормовані варіанти їх виправлення.</w:t>
      </w:r>
    </w:p>
    <w:p w:rsidR="00D71DC4" w:rsidRPr="002E5AB5" w:rsidRDefault="00D71DC4" w:rsidP="002E5AB5">
      <w:pPr>
        <w:spacing w:after="0" w:line="360" w:lineRule="auto"/>
        <w:ind w:firstLine="709"/>
        <w:contextualSpacing/>
        <w:jc w:val="both"/>
        <w:rPr>
          <w:rFonts w:ascii="Times New Roman" w:hAnsi="Times New Roman"/>
          <w:noProof w:val="0"/>
          <w:sz w:val="28"/>
          <w:szCs w:val="28"/>
        </w:rPr>
      </w:pPr>
      <w:r>
        <w:rPr>
          <w:rFonts w:ascii="Times New Roman" w:hAnsi="Times New Roman"/>
          <w:noProof w:val="0"/>
          <w:sz w:val="28"/>
          <w:szCs w:val="28"/>
        </w:rPr>
        <w:t>У висновках узальнено результати роботи.</w:t>
      </w:r>
    </w:p>
    <w:p w:rsidR="00D71DC4" w:rsidRPr="002E5AB5" w:rsidRDefault="00D71DC4" w:rsidP="002E5AB5">
      <w:pPr>
        <w:spacing w:after="0" w:line="360" w:lineRule="auto"/>
        <w:ind w:firstLine="709"/>
        <w:contextualSpacing/>
        <w:jc w:val="both"/>
        <w:rPr>
          <w:rFonts w:ascii="Times New Roman" w:hAnsi="Times New Roman"/>
          <w:noProof w:val="0"/>
          <w:sz w:val="28"/>
          <w:szCs w:val="28"/>
        </w:rPr>
      </w:pPr>
      <w:r w:rsidRPr="002E5AB5">
        <w:rPr>
          <w:rFonts w:ascii="Times New Roman" w:hAnsi="Times New Roman"/>
          <w:noProof w:val="0"/>
          <w:sz w:val="28"/>
          <w:szCs w:val="28"/>
        </w:rPr>
        <w:t xml:space="preserve">При написанні </w:t>
      </w:r>
      <w:r>
        <w:rPr>
          <w:rFonts w:ascii="Times New Roman" w:hAnsi="Times New Roman"/>
          <w:noProof w:val="0"/>
          <w:sz w:val="28"/>
          <w:szCs w:val="28"/>
        </w:rPr>
        <w:t>випускної праці</w:t>
      </w:r>
      <w:r w:rsidRPr="002E5AB5">
        <w:rPr>
          <w:rFonts w:ascii="Times New Roman" w:hAnsi="Times New Roman"/>
          <w:noProof w:val="0"/>
          <w:sz w:val="28"/>
          <w:szCs w:val="28"/>
        </w:rPr>
        <w:t xml:space="preserve"> використовувалися примірники </w:t>
      </w:r>
      <w:r>
        <w:rPr>
          <w:rFonts w:ascii="Times New Roman" w:hAnsi="Times New Roman"/>
          <w:noProof w:val="0"/>
          <w:sz w:val="28"/>
          <w:szCs w:val="28"/>
        </w:rPr>
        <w:t xml:space="preserve">видання </w:t>
      </w:r>
      <w:r w:rsidRPr="002E5AB5">
        <w:rPr>
          <w:rFonts w:ascii="Times New Roman" w:hAnsi="Times New Roman"/>
          <w:noProof w:val="0"/>
          <w:sz w:val="28"/>
          <w:szCs w:val="28"/>
        </w:rPr>
        <w:t xml:space="preserve">за </w:t>
      </w:r>
      <w:r>
        <w:rPr>
          <w:rFonts w:ascii="Times New Roman" w:hAnsi="Times New Roman"/>
          <w:noProof w:val="0"/>
          <w:sz w:val="28"/>
          <w:szCs w:val="28"/>
        </w:rPr>
        <w:t>2012-</w:t>
      </w:r>
      <w:r w:rsidRPr="002E5AB5">
        <w:rPr>
          <w:rFonts w:ascii="Times New Roman" w:hAnsi="Times New Roman"/>
          <w:noProof w:val="0"/>
          <w:sz w:val="28"/>
          <w:szCs w:val="28"/>
        </w:rPr>
        <w:t>2014 р</w:t>
      </w:r>
      <w:r>
        <w:rPr>
          <w:rFonts w:ascii="Times New Roman" w:hAnsi="Times New Roman"/>
          <w:noProof w:val="0"/>
          <w:sz w:val="28"/>
          <w:szCs w:val="28"/>
        </w:rPr>
        <w:t>оки</w:t>
      </w:r>
      <w:r w:rsidRPr="002E5AB5">
        <w:rPr>
          <w:rFonts w:ascii="Times New Roman" w:hAnsi="Times New Roman"/>
          <w:noProof w:val="0"/>
          <w:sz w:val="28"/>
          <w:szCs w:val="28"/>
        </w:rPr>
        <w:t xml:space="preserve">, </w:t>
      </w:r>
      <w:r>
        <w:rPr>
          <w:rFonts w:ascii="Times New Roman" w:hAnsi="Times New Roman"/>
          <w:noProof w:val="0"/>
          <w:sz w:val="28"/>
          <w:szCs w:val="28"/>
        </w:rPr>
        <w:t xml:space="preserve">окремі номери за інші роки, </w:t>
      </w:r>
      <w:r w:rsidRPr="002E5AB5">
        <w:rPr>
          <w:rFonts w:ascii="Times New Roman" w:hAnsi="Times New Roman"/>
          <w:noProof w:val="0"/>
          <w:sz w:val="28"/>
          <w:szCs w:val="28"/>
        </w:rPr>
        <w:t>а також наукові статті, підручники, довідники, посібники і словники, що охоплюють усі теоретичні та практичні аспекти редакторсько-видавничого процесу. Ці видання складають 37 позицій бібліографії.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454"/>
        <w:jc w:val="center"/>
        <w:rPr>
          <w:rFonts w:ascii="Times New Roman" w:hAnsi="Times New Roman"/>
          <w:b/>
          <w:noProof w:val="0"/>
          <w:color w:val="000000"/>
          <w:spacing w:val="-2"/>
          <w:sz w:val="28"/>
          <w:szCs w:val="28"/>
          <w:lang w:eastAsia="ru-RU"/>
        </w:rPr>
      </w:pPr>
      <w:r w:rsidRPr="000705B2">
        <w:rPr>
          <w:rFonts w:ascii="Times New Roman" w:hAnsi="Times New Roman"/>
          <w:b/>
          <w:noProof w:val="0"/>
          <w:color w:val="000000"/>
          <w:spacing w:val="-2"/>
          <w:sz w:val="28"/>
          <w:szCs w:val="28"/>
          <w:lang w:eastAsia="ru-RU"/>
        </w:rPr>
        <w:t>ВИСНОВКИ</w:t>
      </w:r>
    </w:p>
    <w:p w:rsidR="00D71DC4" w:rsidRPr="000705B2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Ми провели моніторинг так званих «бортових журналів»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як видів корпоративної преси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і з’ясували, що на сучасному ринку ці видання мають стійкі позиції. Їх роль і значення  невпинно зростає, адже такі  засоби масової інформації виконують функції внутрішньої комунікації між власниками компаній-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п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еревізників і клієнтами-пасажирами. 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Корпоративне видання спрямоване на організацію внутрішніх зв’язків між різними підрозділами єдиної системи. Воно покликане зміцнювати ділові відносини між керівництвом і персоналом організації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. Редакція корпоративного видання є частиною самої корпорації.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Журнал «Günsel»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протягом свого функціонування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порушував  теми, які можуть зацікавати того, хто подорожує, розважити, дати можливість відпочити, переключитися на неполітичну інформацію. Тут же можна знайти інтерв’ю з відомими та успішними особами нашої країни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 й не тільки.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Видання розраховане на клієнтів компанії. Читачами журналу є ті, хто подорожує Україною.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Журнал виконан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о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на високому дизайнерському рівні та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про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ілюстрован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о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фаховими фотографіями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. </w:t>
      </w:r>
    </w:p>
    <w:p w:rsidR="00D71DC4" w:rsidRPr="000705B2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У виданні немає сталої рубрикації. Провідні рубрики видання такі: </w:t>
      </w: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>Історичні факти, Наука і життя, Автодрайв, Транспортна безпека,  Коротко про головне, Психологія, Афіша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тощо. Більшість номерів тематичні: зустрічаються традиційні матеріали до свята 8 березня, Нового року, Великодня, Дня Перемоги. Так, № 5 (52) за 2014 рік містить матеріали до свята 9 травнія. Журнал пропагує такі ідеї компанії «Гюнсел»: прагнення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 xml:space="preserve">найвищих стандартів обслуговування клієнтів, захист інтересів кожного клієнта; дотримання законів, етичних норм і правил поведінки під час перевезень, безумовне виконання своїх зобов’язань і цінування власної репутації; врахування соціальної вагомості своєї діяльності і розгляд соціального чинника разом з економічним; поціновування своїх клієінтів, створення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належних 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>умов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 подорожі кожому</w:t>
      </w:r>
      <w:r w:rsidRPr="000705B2">
        <w:rPr>
          <w:rFonts w:ascii="Times New Roman" w:hAnsi="Times New Roman"/>
          <w:noProof w:val="0"/>
          <w:sz w:val="28"/>
          <w:szCs w:val="28"/>
          <w:lang w:eastAsia="uk-UA"/>
        </w:rPr>
        <w:t>, хто подорожує.</w:t>
      </w:r>
    </w:p>
    <w:p w:rsidR="00D71DC4" w:rsidRDefault="00D71DC4" w:rsidP="000705B2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Аналіз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змістовного й фактологічного оформлення видання засвідчив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, що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воно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повною мірою підтверджує свій формат та цільове призначення.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 Усі теми, порушені у журналі, стосуються безпосередньо цільової аудиторії, можуть бути цікавими тим, хто мандрує нашою державою.</w:t>
      </w:r>
    </w:p>
    <w:p w:rsidR="00D71DC4" w:rsidRPr="00034728" w:rsidRDefault="00D71DC4" w:rsidP="00034728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</w:rPr>
      </w:pPr>
      <w:r>
        <w:rPr>
          <w:rFonts w:ascii="Times New Roman" w:hAnsi="Times New Roman"/>
          <w:noProof w:val="0"/>
          <w:sz w:val="28"/>
          <w:szCs w:val="28"/>
        </w:rPr>
        <w:t>Однак д</w:t>
      </w:r>
      <w:r w:rsidRPr="00034728">
        <w:rPr>
          <w:rFonts w:ascii="Times New Roman" w:hAnsi="Times New Roman"/>
          <w:noProof w:val="0"/>
          <w:sz w:val="28"/>
          <w:szCs w:val="28"/>
        </w:rPr>
        <w:t>ослідження</w:t>
      </w:r>
      <w:r>
        <w:rPr>
          <w:rFonts w:ascii="Times New Roman" w:hAnsi="Times New Roman"/>
          <w:noProof w:val="0"/>
          <w:sz w:val="28"/>
          <w:szCs w:val="28"/>
        </w:rPr>
        <w:t>, зосереджене навколо</w:t>
      </w:r>
      <w:r w:rsidRPr="00034728">
        <w:rPr>
          <w:rFonts w:ascii="Times New Roman" w:hAnsi="Times New Roman"/>
          <w:noProof w:val="0"/>
          <w:sz w:val="28"/>
          <w:szCs w:val="28"/>
        </w:rPr>
        <w:t xml:space="preserve"> предметно-інформаційного аналізу видання</w:t>
      </w:r>
      <w:r>
        <w:rPr>
          <w:rFonts w:ascii="Times New Roman" w:hAnsi="Times New Roman"/>
          <w:noProof w:val="0"/>
          <w:sz w:val="28"/>
          <w:szCs w:val="28"/>
        </w:rPr>
        <w:t xml:space="preserve">, виходячи з вимог редакторського аналізу видання,дало підстави </w:t>
      </w:r>
      <w:r w:rsidRPr="00034728">
        <w:rPr>
          <w:rFonts w:ascii="Times New Roman" w:hAnsi="Times New Roman"/>
          <w:noProof w:val="0"/>
          <w:sz w:val="28"/>
          <w:szCs w:val="28"/>
        </w:rPr>
        <w:t>зафіксув</w:t>
      </w:r>
      <w:r>
        <w:rPr>
          <w:rFonts w:ascii="Times New Roman" w:hAnsi="Times New Roman"/>
          <w:noProof w:val="0"/>
          <w:sz w:val="28"/>
          <w:szCs w:val="28"/>
        </w:rPr>
        <w:t>ати</w:t>
      </w:r>
      <w:r w:rsidRPr="00034728">
        <w:rPr>
          <w:rFonts w:ascii="Times New Roman" w:hAnsi="Times New Roman"/>
          <w:noProof w:val="0"/>
          <w:sz w:val="28"/>
          <w:szCs w:val="28"/>
        </w:rPr>
        <w:t xml:space="preserve"> низку суттєвих відхилень від норм. Найпоширенішою помилкою є неуніфікованість </w:t>
      </w:r>
      <w:r w:rsidRPr="00034728">
        <w:rPr>
          <w:rFonts w:ascii="Times New Roman" w:hAnsi="Times New Roman"/>
          <w:noProof w:val="0"/>
          <w:sz w:val="28"/>
        </w:rPr>
        <w:t xml:space="preserve">подання ПІБ та ініціалів, дат, цифрових позначень, статистичних даних і різноманітних скорочень. Кожна редакція ЗМІ повинна обрати стійку, інваріантну модель оформлення фактологічних відомостей, щоб уникнути розбіжностей їх написання в межах однієї публікації. Аналізоване видання містить надмірну кількість неконкретизованих положень, що є неприпустимим для періодики. Зафіксовано поодинокі випадки спотворення фактів </w:t>
      </w:r>
      <w:r w:rsidRPr="00034728">
        <w:rPr>
          <w:rFonts w:ascii="Times New Roman" w:hAnsi="Times New Roman"/>
          <w:noProof w:val="0"/>
          <w:sz w:val="28"/>
          <w:szCs w:val="28"/>
        </w:rPr>
        <w:t>через неуважність і неналежну перевірку.</w:t>
      </w:r>
      <w:r w:rsidRPr="00034728">
        <w:rPr>
          <w:rFonts w:ascii="Times New Roman" w:hAnsi="Times New Roman"/>
          <w:noProof w:val="0"/>
          <w:sz w:val="28"/>
        </w:rPr>
        <w:t xml:space="preserve"> Помилковим є перенасичення текстів цифровою інформацією, переліками і зайвою деталізацією. </w:t>
      </w:r>
    </w:p>
    <w:p w:rsidR="00D71DC4" w:rsidRDefault="00D71DC4" w:rsidP="00034728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>Отже, н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ами було виявлено певну кількість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фактичних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помилок видання.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При перевірці </w:t>
      </w:r>
      <w:r>
        <w:rPr>
          <w:rFonts w:ascii="Times New Roman" w:hAnsi="Times New Roman"/>
          <w:noProof w:val="0"/>
          <w:sz w:val="28"/>
          <w:szCs w:val="28"/>
          <w:lang w:val="ru-RU" w:eastAsia="ru-RU"/>
        </w:rPr>
        <w:t>інформаційного наповнення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матеріал</w:t>
      </w:r>
      <w:r>
        <w:rPr>
          <w:rFonts w:ascii="Times New Roman" w:hAnsi="Times New Roman"/>
          <w:noProof w:val="0"/>
          <w:sz w:val="28"/>
          <w:szCs w:val="28"/>
          <w:lang w:val="ru-RU" w:eastAsia="ru-RU"/>
        </w:rPr>
        <w:t>ів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, поданого на сторінках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цього корпоративного журналу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, ми </w:t>
      </w:r>
      <w:r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в першу чергу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дотримувалисяпр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а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вил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конкретизації. Звернення до правописних довідників дало нам змогу виявити такі помилки в періодичному виданні: неуніфікованість фактичного матеріалу в межах одного тексту чи навіть одного фрагмента тексту (переважно неуніфікованість імен та ініціалів) – на шпальтах видання власна назва подається або як ініціал і прізвище, або зазначаються ім’я та прізвище, або прописуються прізвище, ім’я по батькові та прізвище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; відсутність конкретизації.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 Зустрічалися випадки перенасичення публікацій фактичними даними. В окремих випадках спостерігалася зворотна тенденція: фактів бракувало, вони потребували уточнення.</w:t>
      </w:r>
    </w:p>
    <w:p w:rsidR="00D71DC4" w:rsidRDefault="00D71DC4" w:rsidP="00034728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>Найприкріші випадки в оцінці предметно-інформаційного наповнення журналу «Гюнсел» – спотворення фактів. Так, ми виявили випадки неправильного подання дат, статистичної інформації, прізвищ, імен. Вважаємо неприпустимою подання спотвореної інформації на кшталт того, що в Бельгії дві, а не три державні мови, а місто Дніпропетровськ мало таку назву з 1802 року, хоча насправді воно отримало таке найменування тільки 1926 року (1802 року воно називалося Катеринослав).</w:t>
      </w:r>
    </w:p>
    <w:p w:rsidR="00D71DC4" w:rsidRPr="00196D16" w:rsidRDefault="00D71DC4" w:rsidP="000A26A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96D16">
        <w:rPr>
          <w:rFonts w:ascii="Times New Roman" w:hAnsi="Times New Roman"/>
          <w:sz w:val="28"/>
          <w:szCs w:val="28"/>
        </w:rPr>
        <w:t>Проаналізувавши цитатний матеріал</w:t>
      </w:r>
      <w:r>
        <w:rPr>
          <w:rFonts w:ascii="Times New Roman" w:hAnsi="Times New Roman"/>
          <w:sz w:val="28"/>
          <w:szCs w:val="28"/>
        </w:rPr>
        <w:t xml:space="preserve"> видання</w:t>
      </w:r>
      <w:r w:rsidRPr="00196D16">
        <w:rPr>
          <w:rFonts w:ascii="Times New Roman" w:hAnsi="Times New Roman"/>
          <w:sz w:val="28"/>
          <w:szCs w:val="28"/>
        </w:rPr>
        <w:t xml:space="preserve">, можна зробити висновок, що загалом помилки </w:t>
      </w:r>
      <w:r>
        <w:rPr>
          <w:rFonts w:ascii="Times New Roman" w:hAnsi="Times New Roman"/>
          <w:sz w:val="28"/>
          <w:szCs w:val="28"/>
        </w:rPr>
        <w:t xml:space="preserve">щодо цього аспекту </w:t>
      </w:r>
      <w:r w:rsidRPr="00196D16">
        <w:rPr>
          <w:rFonts w:ascii="Times New Roman" w:hAnsi="Times New Roman"/>
          <w:sz w:val="28"/>
          <w:szCs w:val="28"/>
        </w:rPr>
        <w:t xml:space="preserve">несуттєві, оскільки на зміст публікацій вони практично не впливають, і пересічний читач може навіть не помітити цих недоліків. Але незважаючи на це, редакційний колектив видання повинен прагнути ліквідувати всі помилки, щоб вийти на належний рівень професійності. </w:t>
      </w: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  <w:t xml:space="preserve">Говорячи про роботу редактора над фактичним матеріалом, зауважимо, що одним з найважливіших чинників успішної праці редактора є максимальне врахування психології автора (психології творчості) й психології читача (психології сприймання тексту). </w:t>
      </w:r>
      <w:r w:rsidRPr="000705B2">
        <w:rPr>
          <w:rFonts w:ascii="Times New Roman" w:hAnsi="Times New Roman"/>
          <w:noProof w:val="0"/>
          <w:color w:val="000000"/>
          <w:spacing w:val="-2"/>
          <w:sz w:val="28"/>
          <w:szCs w:val="28"/>
          <w:lang w:val="ru-RU" w:eastAsia="ru-RU"/>
        </w:rPr>
        <w:t>Редактор має бути не тільки першим і дуже прискіпливим читачем журналістського тексту, але й посередником між автором і читачем, критиком авторського тексту з погляду інтересів читача (слухача, глядача). Докладне з’ясування психологічних засад редакторської діяльності, тобто психології співтворчості з автором, допоможе підвищити ефективність редакторської роботи з фактичним матеріалом, піднесе загальний рівень редагування в мас-медіа</w:t>
      </w:r>
      <w:r w:rsidRPr="000705B2"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  <w:t>.</w:t>
      </w: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  <w:t>Причинами появи фактичних помилок в аналізованому нами виданні  виданні вважаємо такі:</w:t>
      </w:r>
    </w:p>
    <w:p w:rsidR="00D71DC4" w:rsidRDefault="00D71DC4" w:rsidP="000A26A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 w:rsidRPr="000A26AE">
        <w:rPr>
          <w:rFonts w:ascii="Times New Roman" w:hAnsi="Times New Roman"/>
          <w:noProof w:val="0"/>
          <w:sz w:val="28"/>
          <w:szCs w:val="28"/>
          <w:lang w:val="ru-RU" w:eastAsia="ru-RU"/>
        </w:rPr>
        <w:t>недостатня поінформованість автор</w:t>
      </w:r>
      <w:r>
        <w:rPr>
          <w:rFonts w:ascii="Times New Roman" w:hAnsi="Times New Roman"/>
          <w:noProof w:val="0"/>
          <w:sz w:val="28"/>
          <w:szCs w:val="28"/>
          <w:lang w:val="ru-RU" w:eastAsia="ru-RU"/>
        </w:rPr>
        <w:t>ів</w:t>
      </w:r>
      <w:r w:rsidRPr="000A26AE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, </w:t>
      </w:r>
    </w:p>
    <w:p w:rsidR="00D71DC4" w:rsidRPr="000A26AE" w:rsidRDefault="00D71DC4" w:rsidP="000A26A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>
        <w:rPr>
          <w:rFonts w:ascii="Times New Roman" w:hAnsi="Times New Roman"/>
          <w:noProof w:val="0"/>
          <w:sz w:val="28"/>
          <w:szCs w:val="28"/>
          <w:lang w:val="ru-RU" w:eastAsia="ru-RU"/>
        </w:rPr>
        <w:t>часте звернення до малоавторитетних інтернет-джерел, а не надання переваг власноруч зібраному матеріалу,</w:t>
      </w:r>
    </w:p>
    <w:p w:rsidR="00D71DC4" w:rsidRDefault="00D71DC4" w:rsidP="000A26A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 w:rsidRPr="000A26AE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неадекватність </w:t>
      </w:r>
      <w:r>
        <w:rPr>
          <w:rFonts w:ascii="Times New Roman" w:hAnsi="Times New Roman"/>
          <w:noProof w:val="0"/>
          <w:sz w:val="28"/>
          <w:szCs w:val="28"/>
          <w:lang w:val="ru-RU" w:eastAsia="ru-RU"/>
        </w:rPr>
        <w:t>журналістських</w:t>
      </w:r>
      <w:r w:rsidRPr="000A26AE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уявлень про дійсність, </w:t>
      </w:r>
    </w:p>
    <w:p w:rsidR="00D71DC4" w:rsidRPr="000A26AE" w:rsidRDefault="00D71DC4" w:rsidP="000A26A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>
        <w:rPr>
          <w:rFonts w:ascii="Times New Roman" w:hAnsi="Times New Roman"/>
          <w:noProof w:val="0"/>
          <w:sz w:val="28"/>
          <w:szCs w:val="28"/>
          <w:lang w:val="ru-RU" w:eastAsia="ru-RU"/>
        </w:rPr>
        <w:t>недооцінювання цільової аудиторії, яка навіть під час подорожі має розраховувати на якісно подану інфомрацію,</w:t>
      </w:r>
    </w:p>
    <w:p w:rsidR="00D71DC4" w:rsidRPr="000A26AE" w:rsidRDefault="00D71DC4" w:rsidP="000A26A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 w:rsidRPr="000A26AE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бідність мови, </w:t>
      </w:r>
    </w:p>
    <w:p w:rsidR="00D71DC4" w:rsidRPr="000A26AE" w:rsidRDefault="00D71DC4" w:rsidP="000A26A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  <w:r w:rsidRPr="000A26AE">
        <w:rPr>
          <w:rFonts w:ascii="Times New Roman" w:hAnsi="Times New Roman"/>
          <w:noProof w:val="0"/>
          <w:sz w:val="28"/>
          <w:szCs w:val="28"/>
          <w:lang w:val="ru-RU" w:eastAsia="ru-RU"/>
        </w:rPr>
        <w:t>технічна недбалість при відтворенні тексту</w:t>
      </w:r>
      <w:r>
        <w:rPr>
          <w:rFonts w:ascii="Times New Roman" w:hAnsi="Times New Roman"/>
          <w:noProof w:val="0"/>
          <w:sz w:val="28"/>
          <w:szCs w:val="28"/>
          <w:lang w:val="ru-RU" w:eastAsia="ru-RU"/>
        </w:rPr>
        <w:t>,</w:t>
      </w:r>
    </w:p>
    <w:p w:rsidR="00D71DC4" w:rsidRDefault="00D71DC4" w:rsidP="000A26A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  <w:r w:rsidRPr="000A26AE"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  <w:t xml:space="preserve">брак компетентності в певній галузі знань, </w:t>
      </w:r>
    </w:p>
    <w:p w:rsidR="00D71DC4" w:rsidRPr="000A26AE" w:rsidRDefault="00D71DC4" w:rsidP="000A26A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  <w:r w:rsidRPr="000A26AE"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  <w:t>стислі терміни підготовчого періоду</w:t>
      </w:r>
      <w:r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  <w:t xml:space="preserve"> тощо.</w:t>
      </w:r>
    </w:p>
    <w:p w:rsidR="00D71DC4" w:rsidRPr="000705B2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p w:rsidR="00D71DC4" w:rsidRPr="000705B2" w:rsidRDefault="00D71DC4" w:rsidP="000705B2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b/>
          <w:noProof w:val="0"/>
          <w:sz w:val="28"/>
          <w:szCs w:val="28"/>
          <w:lang w:eastAsia="ru-RU"/>
        </w:rPr>
        <w:t>БІБЛІОГРАФІЯ</w:t>
      </w:r>
    </w:p>
    <w:p w:rsidR="00D71DC4" w:rsidRPr="000705B2" w:rsidRDefault="00D71DC4" w:rsidP="000705B2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b/>
          <w:noProof w:val="0"/>
          <w:sz w:val="28"/>
          <w:szCs w:val="28"/>
          <w:lang w:eastAsia="ru-RU"/>
        </w:rPr>
        <w:t>Досліджувані матеріали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Автолюкс :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сайт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журналу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[Електронний ресурс]. </w:t>
      </w:r>
      <w:r w:rsidRPr="000705B2">
        <w:rPr>
          <w:rFonts w:ascii="Times New Roman" w:eastAsia="TimesNewRomanPSMT" w:hAnsi="Times New Roman"/>
          <w:noProof w:val="0"/>
          <w:sz w:val="28"/>
          <w:szCs w:val="28"/>
          <w:lang w:val="ru-RU" w:eastAsia="ru-RU"/>
        </w:rPr>
        <w:t xml:space="preserve">–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Режим доступу</w:t>
      </w:r>
      <w:r w:rsidRPr="000705B2">
        <w:rPr>
          <w:rFonts w:ascii="Times New Roman" w:eastAsia="TimesNewRomanPSMT" w:hAnsi="Times New Roman"/>
          <w:noProof w:val="0"/>
          <w:sz w:val="28"/>
          <w:szCs w:val="28"/>
          <w:lang w:val="ru-RU" w:eastAsia="ru-RU"/>
        </w:rPr>
        <w:t xml:space="preserve"> :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http://autolux.ua/journal/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Бортовой журнал :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сайт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журналу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[Електронний ресурс]. </w:t>
      </w:r>
      <w:r w:rsidRPr="000705B2">
        <w:rPr>
          <w:rFonts w:ascii="Times New Roman" w:eastAsia="TimesNewRomanPSMT" w:hAnsi="Times New Roman"/>
          <w:noProof w:val="0"/>
          <w:sz w:val="28"/>
          <w:szCs w:val="28"/>
          <w:lang w:val="ru-RU" w:eastAsia="ru-RU"/>
        </w:rPr>
        <w:t xml:space="preserve">–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Режим доступу</w:t>
      </w:r>
      <w:r w:rsidRPr="000705B2">
        <w:rPr>
          <w:rFonts w:ascii="Times New Roman" w:eastAsia="TimesNewRomanPSMT" w:hAnsi="Times New Roman"/>
          <w:noProof w:val="0"/>
          <w:sz w:val="28"/>
          <w:szCs w:val="28"/>
          <w:lang w:val="ru-RU" w:eastAsia="ru-RU"/>
        </w:rPr>
        <w:t> :</w:t>
      </w:r>
      <w:hyperlink r:id="rId7" w:history="1">
        <w:r w:rsidRPr="000705B2">
          <w:rPr>
            <w:rFonts w:ascii="Times New Roman" w:hAnsi="Times New Roman"/>
            <w:noProof w:val="0"/>
            <w:color w:val="0000FF"/>
            <w:sz w:val="28"/>
            <w:szCs w:val="28"/>
            <w:u w:val="single"/>
            <w:lang w:eastAsia="ru-RU"/>
          </w:rPr>
          <w:t>http://www.ukrbus.com/journal/</w:t>
        </w:r>
      </w:hyperlink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val="en-GB" w:eastAsia="ru-RU"/>
        </w:rPr>
        <w:t>Intersitymagazine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: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сайт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журналу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[Електронний ресурс]. </w:t>
      </w:r>
      <w:r w:rsidRPr="000705B2">
        <w:rPr>
          <w:rFonts w:ascii="Times New Roman" w:eastAsia="TimesNewRomanPSMT" w:hAnsi="Times New Roman"/>
          <w:noProof w:val="0"/>
          <w:sz w:val="28"/>
          <w:szCs w:val="28"/>
          <w:lang w:val="ru-RU" w:eastAsia="ru-RU"/>
        </w:rPr>
        <w:t xml:space="preserve">–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Режим доступу</w:t>
      </w:r>
      <w:r w:rsidRPr="000705B2">
        <w:rPr>
          <w:rFonts w:ascii="Times New Roman" w:eastAsia="TimesNewRomanPSMT" w:hAnsi="Times New Roman"/>
          <w:noProof w:val="0"/>
          <w:sz w:val="28"/>
          <w:szCs w:val="28"/>
          <w:lang w:val="ru-RU" w:eastAsia="ru-RU"/>
        </w:rPr>
        <w:t> :</w:t>
      </w:r>
      <w:hyperlink r:id="rId8" w:history="1">
        <w:r w:rsidRPr="000705B2">
          <w:rPr>
            <w:rFonts w:ascii="Times New Roman" w:hAnsi="Times New Roman"/>
            <w:noProof w:val="0"/>
            <w:color w:val="0000FF"/>
            <w:sz w:val="28"/>
            <w:szCs w:val="28"/>
            <w:u w:val="single"/>
            <w:lang w:eastAsia="ru-RU"/>
          </w:rPr>
          <w:t>http://intercity.in.ua/magazine.html</w:t>
        </w:r>
      </w:hyperlink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«Günsel»: сайт журанлу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[Електронний ресурс]. </w:t>
      </w:r>
      <w:r w:rsidRPr="000705B2">
        <w:rPr>
          <w:rFonts w:ascii="Times New Roman" w:eastAsia="TimesNewRomanPSMT" w:hAnsi="Times New Roman"/>
          <w:noProof w:val="0"/>
          <w:sz w:val="28"/>
          <w:szCs w:val="28"/>
          <w:lang w:val="ru-RU" w:eastAsia="ru-RU"/>
        </w:rPr>
        <w:t xml:space="preserve">–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Режим доступу</w:t>
      </w:r>
      <w:r w:rsidRPr="000705B2">
        <w:rPr>
          <w:rFonts w:ascii="Times New Roman" w:eastAsia="TimesNewRomanPSMT" w:hAnsi="Times New Roman"/>
          <w:noProof w:val="0"/>
          <w:sz w:val="28"/>
          <w:szCs w:val="28"/>
          <w:lang w:val="ru-RU" w:eastAsia="ru-RU"/>
        </w:rPr>
        <w:t> 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http://gunsel.ua/journals/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b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ДСТУ 3017-95. Видання. Основн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і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види. Терміни та визначення[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Електронний ресурс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]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. – Режим доступу : </w:t>
      </w:r>
      <w:hyperlink r:id="rId9" w:history="1">
        <w:r w:rsidRPr="000705B2">
          <w:rPr>
            <w:rFonts w:ascii="Times New Roman" w:hAnsi="Times New Roman"/>
            <w:noProof w:val="0"/>
            <w:color w:val="0000FF"/>
            <w:sz w:val="28"/>
            <w:szCs w:val="28"/>
            <w:u w:val="single"/>
            <w:lang w:eastAsia="ru-RU"/>
          </w:rPr>
          <w:t>http://www.e-gost.org.ua/dstu</w:t>
        </w:r>
      </w:hyperlink>
    </w:p>
    <w:p w:rsidR="00D71DC4" w:rsidRPr="000705B2" w:rsidRDefault="00D71DC4" w:rsidP="000705B2">
      <w:pPr>
        <w:spacing w:after="0" w:line="360" w:lineRule="auto"/>
        <w:ind w:left="360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left="360"/>
        <w:jc w:val="center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0705B2">
        <w:rPr>
          <w:rFonts w:ascii="Times New Roman" w:hAnsi="Times New Roman"/>
          <w:b/>
          <w:noProof w:val="0"/>
          <w:sz w:val="28"/>
          <w:szCs w:val="28"/>
          <w:lang w:eastAsia="ru-RU"/>
        </w:rPr>
        <w:t>Наукова на навчально-методична література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>Гаранина Н. С.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Работа редактора над фактическим материалом : уч.-метод. пос. / Н. С. Гаранина. – М. : Изд-во МГУ, 1990. – 48 с.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 xml:space="preserve">Іванченко Р.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Літературне редагування </w:t>
      </w:r>
      <w:r w:rsidRPr="000705B2">
        <w:rPr>
          <w:rFonts w:ascii="Times New Roman" w:eastAsia="Malgun Gothic" w:hAnsi="Times New Roman"/>
          <w:noProof w:val="0"/>
          <w:sz w:val="28"/>
          <w:szCs w:val="28"/>
          <w:lang w:eastAsia="ru-RU"/>
        </w:rPr>
        <w:t>/ Р. Іванченко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– К. : Вища школа, 1983. – 247 с.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>Капелюшний А.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Психологічні причини фактичних помилок у ЗМІ / А. Капелюшний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[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Електронний ресурс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]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. – Режим доступу: </w:t>
      </w:r>
      <w:hyperlink r:id="rId10" w:history="1">
        <w:r w:rsidRPr="000705B2">
          <w:rPr>
            <w:rFonts w:ascii="Times New Roman" w:hAnsi="Times New Roman"/>
            <w:noProof w:val="0"/>
            <w:color w:val="0000FF"/>
            <w:sz w:val="28"/>
            <w:szCs w:val="28"/>
            <w:u w:val="single"/>
            <w:lang w:eastAsia="ru-RU"/>
          </w:rPr>
          <w:t>http://journ.lnu.edu.ua/movazmi/body/visnyk23/Statti_Kapelyushnyi.htm</w:t>
        </w:r>
      </w:hyperlink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Конвенція про міжнародну цивільну авіацію 1944 р.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[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Електронний ресурс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]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. – Режим доступу: http://zakon5.rada.gov.ua/laws/show/995_038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>Морозова В. А.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Редактирование: общий курс / В. А. Морозова. – М., 2002. – 124 с.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 xml:space="preserve">Ким Н.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Основ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ы творческой деятельности журналиста / Н. Ким. – СПб., 2008. – 256 с.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>Константинова Л.А.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Стилистиика и литературное редактирование: курс лекций / Л. А. Константинова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[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Електронний ресурс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]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. – Режим доступа : http://shamanking.narod.ru/STYLE.pdf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>Мельник Г.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Деловая журналистика  / Г. Мельник, С. Виноградова. – СПб. : Питер, 2010. – 304 с.</w:t>
      </w:r>
    </w:p>
    <w:p w:rsidR="00D71DC4" w:rsidRPr="000705B2" w:rsidRDefault="00D71DC4" w:rsidP="000705B2">
      <w:pPr>
        <w:numPr>
          <w:ilvl w:val="0"/>
          <w:numId w:val="8"/>
        </w:numPr>
        <w:tabs>
          <w:tab w:val="left" w:pos="2296"/>
        </w:tabs>
        <w:spacing w:after="0" w:line="360" w:lineRule="auto"/>
        <w:ind w:left="714" w:hanging="357"/>
        <w:jc w:val="both"/>
        <w:rPr>
          <w:rFonts w:ascii="Times New Roman" w:hAnsi="Times New Roman"/>
          <w:bCs/>
          <w:noProof w:val="0"/>
          <w:sz w:val="28"/>
          <w:szCs w:val="28"/>
          <w:lang w:val="ru-RU" w:eastAsia="ru-RU"/>
        </w:rPr>
      </w:pPr>
      <w:r w:rsidRPr="000705B2">
        <w:rPr>
          <w:rFonts w:ascii="Times New Roman" w:hAnsi="Times New Roman"/>
          <w:bCs/>
          <w:i/>
          <w:noProof w:val="0"/>
          <w:sz w:val="28"/>
          <w:szCs w:val="28"/>
          <w:lang w:val="ru-RU" w:eastAsia="ru-RU"/>
        </w:rPr>
        <w:t>Мурзин Д.</w:t>
      </w:r>
      <w:r w:rsidRPr="000705B2">
        <w:rPr>
          <w:rFonts w:ascii="Times New Roman" w:hAnsi="Times New Roman"/>
          <w:bCs/>
          <w:noProof w:val="0"/>
          <w:sz w:val="28"/>
          <w:szCs w:val="28"/>
          <w:lang w:val="ru-RU" w:eastAsia="ru-RU"/>
        </w:rPr>
        <w:t xml:space="preserve"> Очерк типологии деловой прессы / Д. Мурзин // Вестник Московского университета. Сер.10. Журналистика. – 2003. 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–</w:t>
      </w:r>
      <w:r w:rsidRPr="000705B2">
        <w:rPr>
          <w:rFonts w:ascii="Times New Roman" w:hAnsi="Times New Roman"/>
          <w:bCs/>
          <w:noProof w:val="0"/>
          <w:sz w:val="28"/>
          <w:szCs w:val="28"/>
          <w:lang w:val="ru-RU" w:eastAsia="ru-RU"/>
        </w:rPr>
        <w:t xml:space="preserve"> № 2. – С. 64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–</w:t>
      </w:r>
      <w:r w:rsidRPr="000705B2">
        <w:rPr>
          <w:rFonts w:ascii="Times New Roman" w:hAnsi="Times New Roman"/>
          <w:bCs/>
          <w:noProof w:val="0"/>
          <w:sz w:val="28"/>
          <w:szCs w:val="28"/>
          <w:lang w:val="ru-RU" w:eastAsia="ru-RU"/>
        </w:rPr>
        <w:t>75.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 xml:space="preserve">Мильчин А.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Методика редактирования текста [изд. 3-е, перераб. и доп]. / А. Мильчин. – М. : Логос, 2005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– 524 с.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 xml:space="preserve">Михайлин І.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Основи журналістики: підручник / І. Л. Михайлин.  [вид. 3-е доп. і поліпш]. − К. : ЦУЛ, 2002. – 284 с.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 xml:space="preserve">Накорякова К.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Литературное редактирование / К. Накорякова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−  М.</w:t>
      </w:r>
      <w:r w:rsidRPr="000705B2">
        <w:rPr>
          <w:rFonts w:ascii="Times New Roman" w:hAnsi="Times New Roman"/>
          <w:noProof w:val="0"/>
          <w:sz w:val="28"/>
          <w:szCs w:val="28"/>
          <w:lang w:val="en-US" w:eastAsia="ru-RU"/>
        </w:rPr>
        <w:t> 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: ИКАР, 2009. – 432 с.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iCs/>
          <w:noProof w:val="0"/>
          <w:sz w:val="28"/>
          <w:szCs w:val="28"/>
          <w:lang w:val="ru-RU" w:eastAsia="ru-RU"/>
        </w:rPr>
        <w:t>Недопитанський М. 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Концептуальні моделі сучасної газетної періодики / М. Недопитанський [Електронний ресурс]. – Режим доступу : </w:t>
      </w:r>
      <w:hyperlink r:id="rId11" w:history="1">
        <w:r w:rsidRPr="000705B2">
          <w:rPr>
            <w:rFonts w:ascii="Times New Roman" w:hAnsi="Times New Roman"/>
            <w:noProof w:val="0"/>
            <w:color w:val="0000FF"/>
            <w:sz w:val="28"/>
            <w:szCs w:val="28"/>
            <w:u w:val="single"/>
            <w:lang w:val="ru-RU" w:eastAsia="ru-RU"/>
          </w:rPr>
          <w:t>http://journlib.univ.kiev.ua/index.php?act=article&amp;article=1895</w:t>
        </w:r>
      </w:hyperlink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val="ru-RU" w:eastAsia="ru-RU"/>
        </w:rPr>
        <w:t>Носова В. Ф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. Корпоративні видання в сучасній Україні / В. Носова[Електронний ресурс]. – Режим доступу :</w:t>
      </w:r>
    </w:p>
    <w:p w:rsidR="00D71DC4" w:rsidRPr="000705B2" w:rsidRDefault="00D71DC4" w:rsidP="000705B2">
      <w:pPr>
        <w:spacing w:after="0" w:line="360" w:lineRule="auto"/>
        <w:ind w:left="720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http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://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www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.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nbuv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.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gov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.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ua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/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portal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/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Natural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/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Vdpu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/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Soc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_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komun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/2008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iCs/>
          <w:noProof w:val="0"/>
          <w:sz w:val="28"/>
          <w:szCs w:val="28"/>
          <w:lang w:eastAsia="ru-RU"/>
        </w:rPr>
        <w:t xml:space="preserve">Олтаржевський Д. </w:t>
      </w:r>
      <w:r w:rsidRPr="000705B2">
        <w:rPr>
          <w:rFonts w:ascii="Times New Roman" w:hAnsi="Times New Roman"/>
          <w:iCs/>
          <w:noProof w:val="0"/>
          <w:sz w:val="28"/>
          <w:szCs w:val="28"/>
          <w:lang w:eastAsia="ru-RU"/>
        </w:rPr>
        <w:t xml:space="preserve">Соціальна генеза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та соціально-інформаційне функціонування корпоративної преси / Д. Олтаржевский [Електронний ресурс]. – Режим доступу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 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: </w:t>
      </w:r>
      <w:hyperlink r:id="rId12" w:history="1">
        <w:r w:rsidRPr="000705B2">
          <w:rPr>
            <w:rFonts w:ascii="Times New Roman" w:hAnsi="Times New Roman"/>
            <w:noProof w:val="0"/>
            <w:color w:val="0000FF"/>
            <w:sz w:val="28"/>
            <w:szCs w:val="28"/>
            <w:u w:val="single"/>
            <w:lang w:eastAsia="ru-RU"/>
          </w:rPr>
          <w:t>file:///G:/Documents%20and%20Settings/User</w:t>
        </w:r>
      </w:hyperlink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iCs/>
          <w:noProof w:val="0"/>
          <w:sz w:val="28"/>
          <w:szCs w:val="28"/>
          <w:lang w:eastAsia="ru-RU"/>
        </w:rPr>
        <w:t>Олтаржевский Д.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Социальная роль корпоративн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ых медиа /                                Д. Олтаржевский [Електронний ресурс]. – Режим доступа : http://elar.urfu.ru/bitstream/10995/21667/1/iurp-2013-116-05.pdf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 xml:space="preserve">Партико З.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Загальне редагування : нормативні основи : навчальний посібник / З. Партико. – Львів : Афіша, 2006. – 416 с. 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>Порпуліт О.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Редакторський практикум / О. Порпуліт. – Одеса : Чорномор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’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я , 2009. –240 с. 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>Різун В.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Основи журналістики у відповідях і заувагах / В. Різун. – К. : КНУ, 84 с.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color w:val="000000"/>
          <w:sz w:val="28"/>
          <w:szCs w:val="28"/>
          <w:lang w:val="ru-RU"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 xml:space="preserve">Різун В.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Літературне редагування : підручник / В. Різун. –  К. : Либідь, 1996. – 240 с.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>Тимошик М.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 Книга для автора, редактора, видавця: практичний посібник. – [2-ге вид., стереот.] / М. Тимошик. – К. : Наша культура і наука, 2006. – 560 с.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Тлумачний словник української мови</w:t>
      </w: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 xml:space="preserve"> :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 он-лайн версія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[Електронний ресурс]. – Режим доступу</w:t>
      </w:r>
      <w:r w:rsidRPr="000705B2">
        <w:rPr>
          <w:rFonts w:ascii="Times New Roman" w:hAnsi="Times New Roman"/>
          <w:noProof w:val="0"/>
          <w:sz w:val="28"/>
          <w:szCs w:val="28"/>
          <w:lang w:val="ru-RU" w:eastAsia="ru-RU"/>
        </w:rPr>
        <w:t> 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 xml:space="preserve">: </w:t>
      </w:r>
      <w:r w:rsidRPr="000705B2">
        <w:rPr>
          <w:rFonts w:ascii="Times New Roman" w:hAnsi="Times New Roman"/>
          <w:bCs/>
          <w:noProof w:val="0"/>
          <w:sz w:val="28"/>
          <w:szCs w:val="28"/>
          <w:lang w:eastAsia="ru-RU"/>
        </w:rPr>
        <w:t>// http://sum.in.ua/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 xml:space="preserve">Шаповалова Г. В.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Інноваційні процеси в сучасному медіатексті (функціонально-лінгвістичні аспекти): дисертація канд. філол. наук: 10.01.08 / Київський національний ун- т ім. Тараса Шевченка. – К., 2003. – 16 с.</w:t>
      </w:r>
    </w:p>
    <w:p w:rsidR="00D71DC4" w:rsidRPr="000705B2" w:rsidRDefault="00D71DC4" w:rsidP="000705B2">
      <w:pPr>
        <w:spacing w:after="0" w:line="360" w:lineRule="auto"/>
        <w:ind w:left="360"/>
        <w:jc w:val="center"/>
        <w:rPr>
          <w:rFonts w:ascii="Times New Roman" w:hAnsi="Times New Roman"/>
          <w:b/>
          <w:iCs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left="360"/>
        <w:jc w:val="center"/>
        <w:rPr>
          <w:rFonts w:ascii="Times New Roman" w:hAnsi="Times New Roman"/>
          <w:b/>
          <w:iCs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left="360"/>
        <w:jc w:val="center"/>
        <w:rPr>
          <w:rFonts w:ascii="Times New Roman" w:hAnsi="Times New Roman"/>
          <w:b/>
          <w:iCs/>
          <w:noProof w:val="0"/>
          <w:sz w:val="28"/>
          <w:szCs w:val="28"/>
          <w:lang w:eastAsia="ru-RU"/>
        </w:rPr>
      </w:pPr>
    </w:p>
    <w:p w:rsidR="00D71DC4" w:rsidRPr="000705B2" w:rsidRDefault="00D71DC4" w:rsidP="000705B2">
      <w:pPr>
        <w:spacing w:after="0" w:line="360" w:lineRule="auto"/>
        <w:ind w:left="360"/>
        <w:jc w:val="center"/>
        <w:rPr>
          <w:rFonts w:ascii="Times New Roman" w:hAnsi="Times New Roman"/>
          <w:b/>
          <w:bCs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b/>
          <w:iCs/>
          <w:noProof w:val="0"/>
          <w:sz w:val="28"/>
          <w:szCs w:val="28"/>
          <w:lang w:eastAsia="ru-RU"/>
        </w:rPr>
        <w:t>Довідкова література</w:t>
      </w:r>
    </w:p>
    <w:p w:rsidR="00D71DC4" w:rsidRPr="000705B2" w:rsidRDefault="00D71DC4" w:rsidP="000705B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0705B2">
        <w:rPr>
          <w:rFonts w:ascii="Times New Roman" w:hAnsi="Times New Roman"/>
          <w:i/>
          <w:noProof w:val="0"/>
          <w:sz w:val="28"/>
          <w:szCs w:val="28"/>
          <w:lang w:eastAsia="ru-RU"/>
        </w:rPr>
        <w:t xml:space="preserve">Партико З. </w:t>
      </w:r>
      <w:r w:rsidRPr="000705B2">
        <w:rPr>
          <w:rFonts w:ascii="Times New Roman" w:hAnsi="Times New Roman"/>
          <w:noProof w:val="0"/>
          <w:sz w:val="28"/>
          <w:szCs w:val="28"/>
          <w:lang w:eastAsia="ru-RU"/>
        </w:rPr>
        <w:t>Словник видавничих термінів / З. Партико. – Запоріжжя : Класичний приватний університет, 2013. – 68 с.</w:t>
      </w:r>
    </w:p>
    <w:p w:rsidR="00D71DC4" w:rsidRPr="000705B2" w:rsidRDefault="00D71DC4" w:rsidP="000705B2">
      <w:pPr>
        <w:spacing w:after="0" w:line="360" w:lineRule="auto"/>
        <w:ind w:firstLine="454"/>
        <w:jc w:val="both"/>
        <w:rPr>
          <w:rFonts w:ascii="Times New Roman" w:hAnsi="Times New Roman"/>
          <w:noProof w:val="0"/>
          <w:color w:val="000000"/>
          <w:spacing w:val="-2"/>
          <w:sz w:val="28"/>
          <w:szCs w:val="28"/>
          <w:lang w:eastAsia="ru-RU"/>
        </w:rPr>
      </w:pPr>
    </w:p>
    <w:sectPr w:rsidR="00D71DC4" w:rsidRPr="000705B2" w:rsidSect="005B2E30">
      <w:headerReference w:type="default" r:id="rId13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1DC4" w:rsidRDefault="00D71DC4">
      <w:pPr>
        <w:spacing w:after="0" w:line="240" w:lineRule="auto"/>
      </w:pPr>
      <w:r>
        <w:separator/>
      </w:r>
    </w:p>
  </w:endnote>
  <w:endnote w:type="continuationSeparator" w:id="1">
    <w:p w:rsidR="00D71DC4" w:rsidRDefault="00D71D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lgun Gothic">
    <w:panose1 w:val="00000000000000000000"/>
    <w:charset w:val="81"/>
    <w:family w:val="swiss"/>
    <w:notTrueType/>
    <w:pitch w:val="variable"/>
    <w:sig w:usb0="00000001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1DC4" w:rsidRDefault="00D71DC4">
      <w:pPr>
        <w:spacing w:after="0" w:line="240" w:lineRule="auto"/>
      </w:pPr>
      <w:r>
        <w:separator/>
      </w:r>
    </w:p>
  </w:footnote>
  <w:footnote w:type="continuationSeparator" w:id="1">
    <w:p w:rsidR="00D71DC4" w:rsidRDefault="00D71D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1DC4" w:rsidRDefault="00D71DC4">
    <w:pPr>
      <w:pStyle w:val="Header"/>
      <w:jc w:val="right"/>
    </w:pPr>
    <w:fldSimple w:instr="PAGE   \* MERGEFORMAT">
      <w:r>
        <w:rPr>
          <w:noProof/>
        </w:rPr>
        <w:t>13</w:t>
      </w:r>
    </w:fldSimple>
  </w:p>
  <w:p w:rsidR="00D71DC4" w:rsidRDefault="00D71DC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57A0B"/>
    <w:multiLevelType w:val="hybridMultilevel"/>
    <w:tmpl w:val="22521E8E"/>
    <w:lvl w:ilvl="0" w:tplc="D3CE09B8">
      <w:start w:val="1"/>
      <w:numFmt w:val="decimal"/>
      <w:lvlText w:val="%1)"/>
      <w:lvlJc w:val="left"/>
      <w:pPr>
        <w:ind w:left="81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7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3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  <w:rPr>
        <w:rFonts w:cs="Times New Roman"/>
      </w:rPr>
    </w:lvl>
  </w:abstractNum>
  <w:abstractNum w:abstractNumId="1">
    <w:nsid w:val="159D671E"/>
    <w:multiLevelType w:val="hybridMultilevel"/>
    <w:tmpl w:val="003418BC"/>
    <w:lvl w:ilvl="0" w:tplc="99889BD6">
      <w:start w:val="1"/>
      <w:numFmt w:val="decimal"/>
      <w:lvlText w:val="%1)"/>
      <w:lvlJc w:val="left"/>
      <w:pPr>
        <w:ind w:left="81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7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3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  <w:rPr>
        <w:rFonts w:cs="Times New Roman"/>
      </w:rPr>
    </w:lvl>
  </w:abstractNum>
  <w:abstractNum w:abstractNumId="2">
    <w:nsid w:val="21BC6587"/>
    <w:multiLevelType w:val="hybridMultilevel"/>
    <w:tmpl w:val="8D84986C"/>
    <w:lvl w:ilvl="0" w:tplc="FFFFFFF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">
    <w:nsid w:val="26EF591D"/>
    <w:multiLevelType w:val="hybridMultilevel"/>
    <w:tmpl w:val="D52EC2A6"/>
    <w:lvl w:ilvl="0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28D11D4F"/>
    <w:multiLevelType w:val="hybridMultilevel"/>
    <w:tmpl w:val="52BA125C"/>
    <w:lvl w:ilvl="0" w:tplc="04190001">
      <w:start w:val="1"/>
      <w:numFmt w:val="bullet"/>
      <w:lvlText w:val=""/>
      <w:lvlJc w:val="left"/>
      <w:pPr>
        <w:tabs>
          <w:tab w:val="num" w:pos="1647"/>
        </w:tabs>
        <w:ind w:left="164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67"/>
        </w:tabs>
        <w:ind w:left="236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807"/>
        </w:tabs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27"/>
        </w:tabs>
        <w:ind w:left="452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67"/>
        </w:tabs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87"/>
        </w:tabs>
        <w:ind w:left="668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407"/>
        </w:tabs>
        <w:ind w:left="7407" w:hanging="360"/>
      </w:pPr>
      <w:rPr>
        <w:rFonts w:ascii="Wingdings" w:hAnsi="Wingdings" w:hint="default"/>
      </w:rPr>
    </w:lvl>
  </w:abstractNum>
  <w:abstractNum w:abstractNumId="5">
    <w:nsid w:val="2C433CDA"/>
    <w:multiLevelType w:val="hybridMultilevel"/>
    <w:tmpl w:val="F69C3FEA"/>
    <w:lvl w:ilvl="0" w:tplc="FC283D52">
      <w:start w:val="4"/>
      <w:numFmt w:val="upperRoman"/>
      <w:lvlText w:val="%1."/>
      <w:lvlJc w:val="left"/>
      <w:pPr>
        <w:ind w:left="180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34A729EC"/>
    <w:multiLevelType w:val="hybridMultilevel"/>
    <w:tmpl w:val="068216CA"/>
    <w:lvl w:ilvl="0" w:tplc="8A36C9CA">
      <w:start w:val="4"/>
      <w:numFmt w:val="upperRoman"/>
      <w:lvlText w:val="%1-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ACF4F50"/>
    <w:multiLevelType w:val="hybridMultilevel"/>
    <w:tmpl w:val="81B8D66A"/>
    <w:lvl w:ilvl="0" w:tplc="61B6110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FBE1C22"/>
    <w:multiLevelType w:val="hybridMultilevel"/>
    <w:tmpl w:val="EC9E1EDC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4AD42D4"/>
    <w:multiLevelType w:val="hybridMultilevel"/>
    <w:tmpl w:val="45CCEFA8"/>
    <w:lvl w:ilvl="0" w:tplc="C6E02E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64E90D0B"/>
    <w:multiLevelType w:val="hybridMultilevel"/>
    <w:tmpl w:val="3BAA3572"/>
    <w:lvl w:ilvl="0" w:tplc="FFFFFFFF">
      <w:start w:val="1"/>
      <w:numFmt w:val="bullet"/>
      <w:lvlText w:val="o"/>
      <w:lvlJc w:val="left"/>
      <w:pPr>
        <w:ind w:left="1287" w:hanging="360"/>
      </w:pPr>
      <w:rPr>
        <w:rFonts w:ascii="Courier New" w:hAnsi="Courier New" w:hint="default"/>
      </w:rPr>
    </w:lvl>
    <w:lvl w:ilvl="1" w:tplc="FFFFFFFF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665934AC"/>
    <w:multiLevelType w:val="hybridMultilevel"/>
    <w:tmpl w:val="797021E0"/>
    <w:lvl w:ilvl="0" w:tplc="04190005">
      <w:start w:val="1"/>
      <w:numFmt w:val="bullet"/>
      <w:lvlText w:val="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Malgun Gothic" w:eastAsia="Malgun Gothic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Malgun Gothic" w:eastAsia="Malgun Gothic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Malgun Gothic" w:eastAsia="Malgun Gothic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Malgun Gothic" w:eastAsia="Malgun Gothic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Malgun Gothic" w:eastAsia="Malgun Gothic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Malgun Gothic" w:eastAsia="Malgun Gothic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Malgun Gothic" w:eastAsia="Malgun Gothic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Malgun Gothic" w:eastAsia="Malgun Gothic" w:hint="default"/>
      </w:rPr>
    </w:lvl>
  </w:abstractNum>
  <w:abstractNum w:abstractNumId="12">
    <w:nsid w:val="69C61668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3">
    <w:nsid w:val="6B783AE9"/>
    <w:multiLevelType w:val="hybridMultilevel"/>
    <w:tmpl w:val="F4C6F5A8"/>
    <w:lvl w:ilvl="0" w:tplc="10FE542E">
      <w:start w:val="1"/>
      <w:numFmt w:val="decimal"/>
      <w:lvlText w:val="%1)"/>
      <w:lvlJc w:val="left"/>
      <w:pPr>
        <w:tabs>
          <w:tab w:val="num" w:pos="1759"/>
        </w:tabs>
        <w:ind w:left="1759" w:hanging="1050"/>
      </w:pPr>
      <w:rPr>
        <w:rFonts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4">
    <w:nsid w:val="75E520C9"/>
    <w:multiLevelType w:val="hybridMultilevel"/>
    <w:tmpl w:val="09AE9C2C"/>
    <w:lvl w:ilvl="0" w:tplc="04190003">
      <w:start w:val="1"/>
      <w:numFmt w:val="bullet"/>
      <w:lvlText w:val="o"/>
      <w:lvlJc w:val="left"/>
      <w:pPr>
        <w:tabs>
          <w:tab w:val="num" w:pos="1429"/>
        </w:tabs>
        <w:ind w:left="1429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5">
    <w:nsid w:val="7815137A"/>
    <w:multiLevelType w:val="hybridMultilevel"/>
    <w:tmpl w:val="82FA4EAE"/>
    <w:lvl w:ilvl="0" w:tplc="C6E02E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"/>
  </w:num>
  <w:num w:numId="3">
    <w:abstractNumId w:val="14"/>
  </w:num>
  <w:num w:numId="4">
    <w:abstractNumId w:val="2"/>
  </w:num>
  <w:num w:numId="5">
    <w:abstractNumId w:val="10"/>
  </w:num>
  <w:num w:numId="6">
    <w:abstractNumId w:val="8"/>
  </w:num>
  <w:num w:numId="7">
    <w:abstractNumId w:val="4"/>
  </w:num>
  <w:num w:numId="8">
    <w:abstractNumId w:val="15"/>
  </w:num>
  <w:num w:numId="9">
    <w:abstractNumId w:val="9"/>
  </w:num>
  <w:num w:numId="10">
    <w:abstractNumId w:val="12"/>
  </w:num>
  <w:num w:numId="11">
    <w:abstractNumId w:val="7"/>
  </w:num>
  <w:num w:numId="12">
    <w:abstractNumId w:val="6"/>
  </w:num>
  <w:num w:numId="13">
    <w:abstractNumId w:val="5"/>
  </w:num>
  <w:num w:numId="14">
    <w:abstractNumId w:val="1"/>
  </w:num>
  <w:num w:numId="15">
    <w:abstractNumId w:val="13"/>
  </w:num>
  <w:num w:numId="1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5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05B2"/>
    <w:rsid w:val="00001401"/>
    <w:rsid w:val="000168AE"/>
    <w:rsid w:val="00021929"/>
    <w:rsid w:val="00022A0E"/>
    <w:rsid w:val="00034728"/>
    <w:rsid w:val="000705B2"/>
    <w:rsid w:val="00087D7A"/>
    <w:rsid w:val="000A26AE"/>
    <w:rsid w:val="000D6704"/>
    <w:rsid w:val="000F69B2"/>
    <w:rsid w:val="00152B59"/>
    <w:rsid w:val="00181031"/>
    <w:rsid w:val="00182958"/>
    <w:rsid w:val="001958CA"/>
    <w:rsid w:val="00196D16"/>
    <w:rsid w:val="001B52CE"/>
    <w:rsid w:val="001C3747"/>
    <w:rsid w:val="001F1B4D"/>
    <w:rsid w:val="0022795D"/>
    <w:rsid w:val="002512D4"/>
    <w:rsid w:val="0029401B"/>
    <w:rsid w:val="002A6D0B"/>
    <w:rsid w:val="002A7462"/>
    <w:rsid w:val="002D2D5D"/>
    <w:rsid w:val="002E5AB5"/>
    <w:rsid w:val="00323C39"/>
    <w:rsid w:val="00334053"/>
    <w:rsid w:val="00336FEA"/>
    <w:rsid w:val="00345F20"/>
    <w:rsid w:val="00394DEB"/>
    <w:rsid w:val="003E0702"/>
    <w:rsid w:val="004879FE"/>
    <w:rsid w:val="004B374D"/>
    <w:rsid w:val="004C43BC"/>
    <w:rsid w:val="00503574"/>
    <w:rsid w:val="00503BAA"/>
    <w:rsid w:val="00522E6C"/>
    <w:rsid w:val="00584621"/>
    <w:rsid w:val="005B2E30"/>
    <w:rsid w:val="006075E7"/>
    <w:rsid w:val="00612275"/>
    <w:rsid w:val="006336AB"/>
    <w:rsid w:val="00650E84"/>
    <w:rsid w:val="006B50D6"/>
    <w:rsid w:val="006D039C"/>
    <w:rsid w:val="0071273D"/>
    <w:rsid w:val="00730A6C"/>
    <w:rsid w:val="00790CA0"/>
    <w:rsid w:val="007C1681"/>
    <w:rsid w:val="007E3B27"/>
    <w:rsid w:val="008847F8"/>
    <w:rsid w:val="0089176A"/>
    <w:rsid w:val="00946D54"/>
    <w:rsid w:val="00972D65"/>
    <w:rsid w:val="009A6574"/>
    <w:rsid w:val="009C1AD0"/>
    <w:rsid w:val="009E7EBE"/>
    <w:rsid w:val="009F5951"/>
    <w:rsid w:val="00A0038D"/>
    <w:rsid w:val="00A151A6"/>
    <w:rsid w:val="00A22093"/>
    <w:rsid w:val="00A3081C"/>
    <w:rsid w:val="00A31FA6"/>
    <w:rsid w:val="00A703A5"/>
    <w:rsid w:val="00A741F3"/>
    <w:rsid w:val="00AB6562"/>
    <w:rsid w:val="00AC2BC3"/>
    <w:rsid w:val="00B118A4"/>
    <w:rsid w:val="00B24696"/>
    <w:rsid w:val="00B55AD8"/>
    <w:rsid w:val="00B57576"/>
    <w:rsid w:val="00B7567C"/>
    <w:rsid w:val="00BD3C6A"/>
    <w:rsid w:val="00C036CE"/>
    <w:rsid w:val="00C20743"/>
    <w:rsid w:val="00C47859"/>
    <w:rsid w:val="00C507D7"/>
    <w:rsid w:val="00C76F80"/>
    <w:rsid w:val="00D41DC6"/>
    <w:rsid w:val="00D71DC4"/>
    <w:rsid w:val="00DB1F4B"/>
    <w:rsid w:val="00DE408D"/>
    <w:rsid w:val="00DE791A"/>
    <w:rsid w:val="00DF74C2"/>
    <w:rsid w:val="00E01009"/>
    <w:rsid w:val="00E33D80"/>
    <w:rsid w:val="00EB4784"/>
    <w:rsid w:val="00F61ADB"/>
    <w:rsid w:val="00F750DF"/>
    <w:rsid w:val="00F7755D"/>
    <w:rsid w:val="00F832C1"/>
    <w:rsid w:val="00FA7B0D"/>
    <w:rsid w:val="00FB2D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4621"/>
    <w:pPr>
      <w:spacing w:after="200" w:line="276" w:lineRule="auto"/>
    </w:pPr>
    <w:rPr>
      <w:noProof/>
      <w:lang w:val="uk-UA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52B5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3">
    <w:name w:val="heading 3"/>
    <w:basedOn w:val="Normal"/>
    <w:link w:val="Heading3Char"/>
    <w:uiPriority w:val="99"/>
    <w:qFormat/>
    <w:rsid w:val="000705B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noProof w:val="0"/>
      <w:sz w:val="27"/>
      <w:szCs w:val="27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52B59"/>
    <w:rPr>
      <w:rFonts w:ascii="Cambria" w:hAnsi="Cambria" w:cs="Times New Roman"/>
      <w:b/>
      <w:bCs/>
      <w:noProof/>
      <w:color w:val="365F91"/>
      <w:sz w:val="28"/>
      <w:szCs w:val="28"/>
      <w:lang w:val="uk-U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705B2"/>
    <w:rPr>
      <w:rFonts w:ascii="Times New Roman" w:hAnsi="Times New Roman" w:cs="Times New Roman"/>
      <w:b/>
      <w:bCs/>
      <w:sz w:val="27"/>
      <w:szCs w:val="27"/>
      <w:lang w:eastAsia="ru-RU"/>
    </w:rPr>
  </w:style>
  <w:style w:type="paragraph" w:styleId="NormalWeb">
    <w:name w:val="Normal (Web)"/>
    <w:basedOn w:val="Normal"/>
    <w:uiPriority w:val="99"/>
    <w:rsid w:val="000705B2"/>
    <w:pPr>
      <w:spacing w:before="100" w:beforeAutospacing="1" w:after="100" w:afterAutospacing="1" w:line="240" w:lineRule="auto"/>
    </w:pPr>
    <w:rPr>
      <w:rFonts w:ascii="Times New Roman" w:eastAsia="Times New Roman" w:hAnsi="Times New Roman"/>
      <w:noProof w:val="0"/>
      <w:sz w:val="24"/>
      <w:szCs w:val="24"/>
      <w:lang w:val="ru-RU" w:eastAsia="ru-RU"/>
    </w:rPr>
  </w:style>
  <w:style w:type="character" w:styleId="Strong">
    <w:name w:val="Strong"/>
    <w:basedOn w:val="DefaultParagraphFont"/>
    <w:uiPriority w:val="99"/>
    <w:qFormat/>
    <w:rsid w:val="000705B2"/>
    <w:rPr>
      <w:rFonts w:cs="Times New Roman"/>
      <w:b/>
    </w:rPr>
  </w:style>
  <w:style w:type="paragraph" w:styleId="BodyText">
    <w:name w:val="Body Text"/>
    <w:basedOn w:val="Normal"/>
    <w:link w:val="BodyTextChar"/>
    <w:uiPriority w:val="99"/>
    <w:rsid w:val="000705B2"/>
    <w:pPr>
      <w:spacing w:after="120" w:line="240" w:lineRule="auto"/>
    </w:pPr>
    <w:rPr>
      <w:rFonts w:ascii="Times New Roman" w:eastAsia="Times New Roman" w:hAnsi="Times New Roman"/>
      <w:noProof w:val="0"/>
      <w:sz w:val="24"/>
      <w:szCs w:val="24"/>
      <w:lang w:val="ru-RU" w:eastAsia="ru-RU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705B2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1">
    <w:name w:val="Обычный1"/>
    <w:uiPriority w:val="99"/>
    <w:rsid w:val="000705B2"/>
    <w:pPr>
      <w:widowControl w:val="0"/>
      <w:spacing w:line="320" w:lineRule="auto"/>
      <w:ind w:left="40" w:firstLine="240"/>
      <w:jc w:val="both"/>
    </w:pPr>
    <w:rPr>
      <w:rFonts w:ascii="Times New Roman" w:eastAsia="Times New Roman" w:hAnsi="Times New Roman"/>
      <w:i/>
      <w:sz w:val="18"/>
      <w:szCs w:val="20"/>
      <w:lang w:val="uk-UA" w:eastAsia="ru-RU"/>
    </w:rPr>
  </w:style>
  <w:style w:type="paragraph" w:styleId="BodyTextIndent2">
    <w:name w:val="Body Text Indent 2"/>
    <w:basedOn w:val="Normal"/>
    <w:link w:val="BodyTextIndent2Char"/>
    <w:uiPriority w:val="99"/>
    <w:rsid w:val="000705B2"/>
    <w:pPr>
      <w:spacing w:after="120" w:line="480" w:lineRule="auto"/>
      <w:ind w:left="283"/>
    </w:pPr>
    <w:rPr>
      <w:rFonts w:ascii="Times New Roman" w:eastAsia="Times New Roman" w:hAnsi="Times New Roman"/>
      <w:noProof w:val="0"/>
      <w:sz w:val="24"/>
      <w:szCs w:val="24"/>
      <w:lang w:val="ru-RU" w:eastAsia="ru-RU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705B2"/>
    <w:rPr>
      <w:rFonts w:ascii="Times New Roman" w:hAnsi="Times New Roman" w:cs="Times New Roman"/>
      <w:sz w:val="24"/>
      <w:szCs w:val="24"/>
      <w:lang w:eastAsia="ru-RU"/>
    </w:rPr>
  </w:style>
  <w:style w:type="paragraph" w:styleId="BodyTextIndent">
    <w:name w:val="Body Text Indent"/>
    <w:basedOn w:val="Normal"/>
    <w:link w:val="BodyTextIndentChar"/>
    <w:uiPriority w:val="99"/>
    <w:rsid w:val="000705B2"/>
    <w:pPr>
      <w:spacing w:after="120" w:line="240" w:lineRule="auto"/>
      <w:ind w:left="283"/>
    </w:pPr>
    <w:rPr>
      <w:rFonts w:ascii="Times New Roman" w:eastAsia="Times New Roman" w:hAnsi="Times New Roman"/>
      <w:noProof w:val="0"/>
      <w:sz w:val="24"/>
      <w:szCs w:val="24"/>
      <w:lang w:val="ru-RU" w:eastAsia="ru-RU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0705B2"/>
    <w:rPr>
      <w:rFonts w:ascii="Times New Roman" w:hAnsi="Times New Roman" w:cs="Times New Roman"/>
      <w:sz w:val="24"/>
      <w:szCs w:val="24"/>
      <w:lang w:eastAsia="ru-RU"/>
    </w:rPr>
  </w:style>
  <w:style w:type="paragraph" w:styleId="BodyTextIndent3">
    <w:name w:val="Body Text Indent 3"/>
    <w:basedOn w:val="Normal"/>
    <w:link w:val="BodyTextIndent3Char"/>
    <w:uiPriority w:val="99"/>
    <w:rsid w:val="000705B2"/>
    <w:pPr>
      <w:spacing w:after="120" w:line="240" w:lineRule="auto"/>
      <w:ind w:left="283"/>
    </w:pPr>
    <w:rPr>
      <w:rFonts w:ascii="Times New Roman" w:eastAsia="Times New Roman" w:hAnsi="Times New Roman"/>
      <w:noProof w:val="0"/>
      <w:sz w:val="16"/>
      <w:szCs w:val="16"/>
      <w:lang w:val="ru-RU" w:eastAsia="ru-RU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705B2"/>
    <w:rPr>
      <w:rFonts w:ascii="Times New Roman" w:hAnsi="Times New Roman" w:cs="Times New Roman"/>
      <w:sz w:val="16"/>
      <w:szCs w:val="16"/>
      <w:lang w:eastAsia="ru-RU"/>
    </w:rPr>
  </w:style>
  <w:style w:type="character" w:customStyle="1" w:styleId="apple-style-span">
    <w:name w:val="apple-style-span"/>
    <w:basedOn w:val="DefaultParagraphFont"/>
    <w:uiPriority w:val="99"/>
    <w:rsid w:val="000705B2"/>
    <w:rPr>
      <w:rFonts w:cs="Times New Roman"/>
    </w:rPr>
  </w:style>
  <w:style w:type="character" w:styleId="Emphasis">
    <w:name w:val="Emphasis"/>
    <w:basedOn w:val="DefaultParagraphFont"/>
    <w:uiPriority w:val="99"/>
    <w:qFormat/>
    <w:rsid w:val="000705B2"/>
    <w:rPr>
      <w:rFonts w:cs="Times New Roman"/>
      <w:i/>
    </w:rPr>
  </w:style>
  <w:style w:type="character" w:styleId="Hyperlink">
    <w:name w:val="Hyperlink"/>
    <w:basedOn w:val="DefaultParagraphFont"/>
    <w:uiPriority w:val="99"/>
    <w:rsid w:val="000705B2"/>
    <w:rPr>
      <w:rFonts w:cs="Times New Roman"/>
      <w:color w:val="0000FF"/>
      <w:u w:val="single"/>
    </w:rPr>
  </w:style>
  <w:style w:type="character" w:customStyle="1" w:styleId="apple-converted-space">
    <w:name w:val="apple-converted-space"/>
    <w:uiPriority w:val="99"/>
    <w:rsid w:val="000705B2"/>
  </w:style>
  <w:style w:type="paragraph" w:styleId="HTMLPreformatted">
    <w:name w:val="HTML Preformatted"/>
    <w:basedOn w:val="Normal"/>
    <w:link w:val="HTMLPreformattedChar"/>
    <w:uiPriority w:val="99"/>
    <w:rsid w:val="000705B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noProof w:val="0"/>
      <w:sz w:val="20"/>
      <w:szCs w:val="20"/>
      <w:lang w:val="ru-RU" w:eastAsia="ru-R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0705B2"/>
    <w:rPr>
      <w:rFonts w:ascii="Courier New" w:hAnsi="Courier New" w:cs="Courier New"/>
      <w:sz w:val="20"/>
      <w:szCs w:val="20"/>
      <w:lang w:eastAsia="ru-RU"/>
    </w:rPr>
  </w:style>
  <w:style w:type="paragraph" w:styleId="BalloonText">
    <w:name w:val="Balloon Text"/>
    <w:basedOn w:val="Normal"/>
    <w:link w:val="BalloonTextChar"/>
    <w:uiPriority w:val="99"/>
    <w:rsid w:val="000705B2"/>
    <w:pPr>
      <w:spacing w:after="0" w:line="240" w:lineRule="auto"/>
    </w:pPr>
    <w:rPr>
      <w:rFonts w:ascii="Tahoma" w:eastAsia="Times New Roman" w:hAnsi="Tahoma" w:cs="Tahoma"/>
      <w:noProof w:val="0"/>
      <w:sz w:val="16"/>
      <w:szCs w:val="16"/>
      <w:lang w:val="ru-RU" w:eastAsia="ru-RU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705B2"/>
    <w:rPr>
      <w:rFonts w:ascii="Tahoma" w:hAnsi="Tahoma" w:cs="Tahoma"/>
      <w:sz w:val="16"/>
      <w:szCs w:val="16"/>
      <w:lang w:eastAsia="ru-RU"/>
    </w:rPr>
  </w:style>
  <w:style w:type="paragraph" w:styleId="Header">
    <w:name w:val="header"/>
    <w:basedOn w:val="Normal"/>
    <w:link w:val="HeaderChar"/>
    <w:uiPriority w:val="99"/>
    <w:rsid w:val="000705B2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noProof w:val="0"/>
      <w:sz w:val="24"/>
      <w:szCs w:val="24"/>
      <w:lang w:val="ru-RU" w:eastAsia="ru-RU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705B2"/>
    <w:rPr>
      <w:rFonts w:ascii="Times New Roman" w:hAnsi="Times New Roman" w:cs="Times New Roman"/>
      <w:sz w:val="24"/>
      <w:szCs w:val="24"/>
      <w:lang w:eastAsia="ru-RU"/>
    </w:rPr>
  </w:style>
  <w:style w:type="paragraph" w:styleId="Footer">
    <w:name w:val="footer"/>
    <w:basedOn w:val="Normal"/>
    <w:link w:val="FooterChar"/>
    <w:uiPriority w:val="99"/>
    <w:rsid w:val="000705B2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noProof w:val="0"/>
      <w:sz w:val="24"/>
      <w:szCs w:val="24"/>
      <w:lang w:val="ru-RU" w:eastAsia="ru-RU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705B2"/>
    <w:rPr>
      <w:rFonts w:ascii="Times New Roman" w:hAnsi="Times New Roman" w:cs="Times New Roman"/>
      <w:sz w:val="24"/>
      <w:szCs w:val="24"/>
      <w:lang w:eastAsia="ru-RU"/>
    </w:rPr>
  </w:style>
  <w:style w:type="paragraph" w:styleId="ListParagraph">
    <w:name w:val="List Paragraph"/>
    <w:basedOn w:val="Normal"/>
    <w:uiPriority w:val="99"/>
    <w:qFormat/>
    <w:rsid w:val="009C1A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8442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4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42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42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4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tercity.in.ua/magazine.html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ukrbus.com/journal/" TargetMode="External"/><Relationship Id="rId12" Type="http://schemas.openxmlformats.org/officeDocument/2006/relationships/hyperlink" Target="file:///G:/Documents%20and%20Settings/Use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journlib.univ.kiev.ua/index.php?act=article&amp;article=1895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journ.lnu.edu.ua/movazmi/body/visnyk23/Statti_Kapelyushnyi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-gost.org.ua/dst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54</TotalTime>
  <Pages>12</Pages>
  <Words>2509</Words>
  <Characters>14307</Characters>
  <Application>Microsoft Office Outlook</Application>
  <DocSecurity>0</DocSecurity>
  <Lines>0</Lines>
  <Paragraphs>0</Paragraphs>
  <ScaleCrop>false</ScaleCrop>
  <Company>Org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Name</dc:creator>
  <cp:keywords/>
  <dc:description/>
  <cp:lastModifiedBy>libonu</cp:lastModifiedBy>
  <cp:revision>14</cp:revision>
  <dcterms:created xsi:type="dcterms:W3CDTF">2017-05-02T17:57:00Z</dcterms:created>
  <dcterms:modified xsi:type="dcterms:W3CDTF">2018-05-03T09:07:00Z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</Properties>
</file>