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id w:val="-1098018174"/>
        <w:docPartObj>
          <w:docPartGallery w:val="Cover Pages"/>
          <w:docPartUnique/>
        </w:docPartObj>
      </w:sdtPr>
      <w:sdtEndPr>
        <w:rPr>
          <w:rStyle w:val="a3"/>
          <w:rFonts w:ascii="Times New Roman" w:hAnsi="Times New Roman"/>
          <w:noProof/>
          <w:color w:val="0000FF"/>
          <w:sz w:val="28"/>
          <w:szCs w:val="28"/>
          <w:u w:val="single"/>
        </w:rPr>
      </w:sdtEndPr>
      <w:sdtContent>
        <w:p w14:paraId="00DB1B33" w14:textId="77777777" w:rsidR="00CB5F45" w:rsidRDefault="00170AF5" w:rsidP="00CB5F45">
          <w:pPr>
            <w:tabs>
              <w:tab w:val="left" w:pos="0"/>
            </w:tabs>
            <w:spacing w:after="0" w:line="400" w:lineRule="exact"/>
            <w:jc w:val="center"/>
            <w:rPr>
              <w:rFonts w:ascii="Times New Roman" w:hAnsi="Times New Roman"/>
              <w:sz w:val="28"/>
              <w:szCs w:val="28"/>
              <w:lang w:val="en-US"/>
            </w:rPr>
          </w:pPr>
          <w:r w:rsidRPr="00170AF5">
            <w:rPr>
              <w:rFonts w:ascii="Times New Roman" w:hAnsi="Times New Roman"/>
              <w:sz w:val="28"/>
              <w:szCs w:val="28"/>
              <w:lang w:val="en-US"/>
            </w:rPr>
            <w:t>ODESA I.I. MECHNIKOV NATIONAL UNIVERSITY</w:t>
          </w:r>
        </w:p>
        <w:p w14:paraId="70AF25CD" w14:textId="77777777" w:rsidR="00CB5F45" w:rsidRDefault="00502B9A" w:rsidP="00CB5F45">
          <w:pPr>
            <w:suppressAutoHyphens/>
            <w:spacing w:after="0" w:line="400" w:lineRule="exact"/>
            <w:jc w:val="center"/>
            <w:rPr>
              <w:rFonts w:ascii="Times New Roman" w:hAnsi="Times New Roman"/>
              <w:sz w:val="28"/>
              <w:szCs w:val="28"/>
              <w:lang w:val="en-US"/>
            </w:rPr>
          </w:pPr>
          <w:r w:rsidRPr="00170AF5">
            <w:rPr>
              <w:rFonts w:ascii="Times New Roman" w:hAnsi="Times New Roman"/>
              <w:sz w:val="28"/>
              <w:szCs w:val="28"/>
              <w:lang w:val="en-US"/>
            </w:rPr>
            <w:t>Faculty of economics and law</w:t>
          </w:r>
        </w:p>
        <w:p w14:paraId="0A4A251C" w14:textId="77777777" w:rsidR="00170AF5" w:rsidRPr="00170AF5" w:rsidRDefault="00502B9A" w:rsidP="00CB5F45">
          <w:pPr>
            <w:suppressAutoHyphens/>
            <w:spacing w:after="0" w:line="400" w:lineRule="exact"/>
            <w:jc w:val="center"/>
            <w:rPr>
              <w:rFonts w:ascii="Times New Roman" w:hAnsi="Times New Roman"/>
              <w:sz w:val="28"/>
              <w:szCs w:val="28"/>
              <w:lang w:val="en-US"/>
            </w:rPr>
          </w:pPr>
          <w:r w:rsidRPr="00170AF5">
            <w:rPr>
              <w:rFonts w:ascii="Times New Roman" w:hAnsi="Times New Roman"/>
              <w:sz w:val="28"/>
              <w:szCs w:val="28"/>
              <w:lang w:val="en-US"/>
            </w:rPr>
            <w:t>Department of management and innovations</w:t>
          </w:r>
        </w:p>
        <w:p w14:paraId="597E56F2" w14:textId="77777777" w:rsidR="00170AF5" w:rsidRPr="00170AF5" w:rsidRDefault="00170AF5" w:rsidP="00CB5F45">
          <w:pPr>
            <w:suppressAutoHyphens/>
            <w:spacing w:after="0" w:line="400" w:lineRule="exact"/>
            <w:jc w:val="center"/>
            <w:rPr>
              <w:rFonts w:ascii="Times New Roman" w:hAnsi="Times New Roman"/>
              <w:sz w:val="28"/>
              <w:szCs w:val="28"/>
              <w:lang w:val="en-US"/>
            </w:rPr>
          </w:pPr>
        </w:p>
        <w:p w14:paraId="5EDA6F75" w14:textId="77777777" w:rsidR="00170AF5" w:rsidRPr="00170AF5" w:rsidRDefault="00502B9A" w:rsidP="00CB5F45">
          <w:pPr>
            <w:suppressAutoHyphens/>
            <w:spacing w:after="0" w:line="400" w:lineRule="exact"/>
            <w:jc w:val="center"/>
            <w:rPr>
              <w:rFonts w:ascii="Times New Roman" w:hAnsi="Times New Roman"/>
              <w:b/>
              <w:bCs/>
              <w:sz w:val="28"/>
              <w:szCs w:val="28"/>
              <w:lang w:val="en-US"/>
            </w:rPr>
          </w:pPr>
          <w:r w:rsidRPr="00170AF5">
            <w:rPr>
              <w:rFonts w:ascii="Times New Roman" w:hAnsi="Times New Roman"/>
              <w:b/>
              <w:bCs/>
              <w:sz w:val="28"/>
              <w:szCs w:val="28"/>
              <w:lang w:val="en-US"/>
            </w:rPr>
            <w:t>Qualification project (thesis)</w:t>
          </w:r>
        </w:p>
        <w:p w14:paraId="7CF2CAC5" w14:textId="77777777" w:rsidR="00170AF5" w:rsidRPr="00170AF5" w:rsidRDefault="00502B9A" w:rsidP="00CB5F45">
          <w:pPr>
            <w:suppressAutoHyphens/>
            <w:spacing w:after="0" w:line="400" w:lineRule="exact"/>
            <w:jc w:val="center"/>
            <w:rPr>
              <w:rFonts w:ascii="Times New Roman" w:hAnsi="Times New Roman"/>
              <w:sz w:val="28"/>
              <w:szCs w:val="28"/>
              <w:lang w:val="en-US"/>
            </w:rPr>
          </w:pPr>
          <w:r w:rsidRPr="00170AF5">
            <w:rPr>
              <w:rFonts w:ascii="Times New Roman" w:hAnsi="Times New Roman"/>
              <w:sz w:val="28"/>
              <w:szCs w:val="28"/>
              <w:lang w:val="en-US"/>
            </w:rPr>
            <w:t>for obtaining the degree of higher education «master»</w:t>
          </w:r>
        </w:p>
        <w:p w14:paraId="0959DDA8" w14:textId="77777777" w:rsidR="00170AF5" w:rsidRPr="00170AF5" w:rsidRDefault="00CB5F45" w:rsidP="00CB5F45">
          <w:pPr>
            <w:suppressAutoHyphens/>
            <w:spacing w:after="0" w:line="400" w:lineRule="exact"/>
            <w:ind w:firstLine="567"/>
            <w:jc w:val="center"/>
            <w:rPr>
              <w:rFonts w:ascii="Times New Roman" w:hAnsi="Times New Roman"/>
              <w:b/>
              <w:bCs/>
              <w:sz w:val="28"/>
              <w:szCs w:val="28"/>
              <w:lang w:val="en-US"/>
            </w:rPr>
          </w:pPr>
          <w:r w:rsidRPr="00170AF5">
            <w:rPr>
              <w:rFonts w:ascii="Times New Roman" w:hAnsi="Times New Roman"/>
              <w:b/>
              <w:bCs/>
              <w:sz w:val="28"/>
              <w:szCs w:val="28"/>
              <w:lang w:val="en-US"/>
            </w:rPr>
            <w:t>«</w:t>
          </w:r>
          <w:r w:rsidRPr="00CB5F45">
            <w:rPr>
              <w:lang w:val="en-US"/>
            </w:rPr>
            <w:t xml:space="preserve"> </w:t>
          </w:r>
          <w:r w:rsidR="00502B9A" w:rsidRPr="00502B9A">
            <w:rPr>
              <w:rFonts w:ascii="Times New Roman" w:hAnsi="Times New Roman"/>
              <w:b/>
              <w:bCs/>
              <w:caps/>
              <w:sz w:val="28"/>
              <w:szCs w:val="28"/>
              <w:lang w:val="en-US"/>
            </w:rPr>
            <w:t>m</w:t>
          </w:r>
          <w:r w:rsidR="00502B9A" w:rsidRPr="00FC7029">
            <w:rPr>
              <w:rFonts w:ascii="Times New Roman" w:hAnsi="Times New Roman"/>
              <w:b/>
              <w:bCs/>
              <w:sz w:val="28"/>
              <w:szCs w:val="28"/>
              <w:lang w:val="en-US"/>
            </w:rPr>
            <w:t xml:space="preserve">anagement of the </w:t>
          </w:r>
          <w:r w:rsidR="00502B9A" w:rsidRPr="00502B9A">
            <w:rPr>
              <w:rFonts w:ascii="Times New Roman" w:hAnsi="Times New Roman"/>
              <w:b/>
              <w:bCs/>
              <w:caps/>
              <w:sz w:val="28"/>
              <w:szCs w:val="28"/>
              <w:lang w:val="en-US"/>
            </w:rPr>
            <w:t>i</w:t>
          </w:r>
          <w:r w:rsidR="00502B9A" w:rsidRPr="00FC7029">
            <w:rPr>
              <w:rFonts w:ascii="Times New Roman" w:hAnsi="Times New Roman"/>
              <w:b/>
              <w:bCs/>
              <w:sz w:val="28"/>
              <w:szCs w:val="28"/>
              <w:lang w:val="en-US"/>
            </w:rPr>
            <w:t xml:space="preserve">ntercultural </w:t>
          </w:r>
          <w:r w:rsidR="00502B9A" w:rsidRPr="00502B9A">
            <w:rPr>
              <w:rFonts w:ascii="Times New Roman" w:hAnsi="Times New Roman"/>
              <w:b/>
              <w:bCs/>
              <w:caps/>
              <w:sz w:val="28"/>
              <w:szCs w:val="28"/>
              <w:lang w:val="en-US"/>
            </w:rPr>
            <w:t>t</w:t>
          </w:r>
          <w:r w:rsidR="00502B9A" w:rsidRPr="00FC7029">
            <w:rPr>
              <w:rFonts w:ascii="Times New Roman" w:hAnsi="Times New Roman"/>
              <w:b/>
              <w:bCs/>
              <w:sz w:val="28"/>
              <w:szCs w:val="28"/>
              <w:lang w:val="en-US"/>
            </w:rPr>
            <w:t xml:space="preserve">eam of the </w:t>
          </w:r>
          <w:r w:rsidR="00502B9A" w:rsidRPr="00502B9A">
            <w:rPr>
              <w:rFonts w:ascii="Times New Roman" w:hAnsi="Times New Roman"/>
              <w:b/>
              <w:bCs/>
              <w:caps/>
              <w:sz w:val="28"/>
              <w:szCs w:val="28"/>
              <w:lang w:val="en-US"/>
            </w:rPr>
            <w:t>o</w:t>
          </w:r>
          <w:r w:rsidR="00502B9A" w:rsidRPr="00FC7029">
            <w:rPr>
              <w:rFonts w:ascii="Times New Roman" w:hAnsi="Times New Roman"/>
              <w:b/>
              <w:bCs/>
              <w:sz w:val="28"/>
              <w:szCs w:val="28"/>
              <w:lang w:val="en-US"/>
            </w:rPr>
            <w:t xml:space="preserve">rganization as a </w:t>
          </w:r>
          <w:r w:rsidR="00502B9A" w:rsidRPr="00502B9A">
            <w:rPr>
              <w:rFonts w:ascii="Times New Roman" w:hAnsi="Times New Roman"/>
              <w:b/>
              <w:bCs/>
              <w:caps/>
              <w:sz w:val="28"/>
              <w:szCs w:val="28"/>
              <w:lang w:val="en-US"/>
            </w:rPr>
            <w:t>c</w:t>
          </w:r>
          <w:r w:rsidR="00502B9A" w:rsidRPr="00FC7029">
            <w:rPr>
              <w:rFonts w:ascii="Times New Roman" w:hAnsi="Times New Roman"/>
              <w:b/>
              <w:bCs/>
              <w:sz w:val="28"/>
              <w:szCs w:val="28"/>
              <w:lang w:val="en-US"/>
            </w:rPr>
            <w:t xml:space="preserve">omprehensive </w:t>
          </w:r>
          <w:r w:rsidR="00502B9A" w:rsidRPr="00502B9A">
            <w:rPr>
              <w:rFonts w:ascii="Times New Roman" w:hAnsi="Times New Roman"/>
              <w:b/>
              <w:bCs/>
              <w:caps/>
              <w:sz w:val="28"/>
              <w:szCs w:val="28"/>
              <w:lang w:val="en-US"/>
            </w:rPr>
            <w:t>t</w:t>
          </w:r>
          <w:r w:rsidR="00502B9A" w:rsidRPr="00FC7029">
            <w:rPr>
              <w:rFonts w:ascii="Times New Roman" w:hAnsi="Times New Roman"/>
              <w:b/>
              <w:bCs/>
              <w:sz w:val="28"/>
              <w:szCs w:val="28"/>
              <w:lang w:val="en-US"/>
            </w:rPr>
            <w:t xml:space="preserve">ool for </w:t>
          </w:r>
          <w:r w:rsidR="00502B9A" w:rsidRPr="00502B9A">
            <w:rPr>
              <w:rFonts w:ascii="Times New Roman" w:hAnsi="Times New Roman"/>
              <w:b/>
              <w:bCs/>
              <w:caps/>
              <w:sz w:val="28"/>
              <w:szCs w:val="28"/>
              <w:lang w:val="en-US"/>
            </w:rPr>
            <w:t>i</w:t>
          </w:r>
          <w:r w:rsidR="00502B9A" w:rsidRPr="00FC7029">
            <w:rPr>
              <w:rFonts w:ascii="Times New Roman" w:hAnsi="Times New Roman"/>
              <w:b/>
              <w:bCs/>
              <w:sz w:val="28"/>
              <w:szCs w:val="28"/>
              <w:lang w:val="en-US"/>
            </w:rPr>
            <w:t xml:space="preserve">ncreasing the </w:t>
          </w:r>
          <w:r w:rsidR="00502B9A" w:rsidRPr="00502B9A">
            <w:rPr>
              <w:rFonts w:ascii="Times New Roman" w:hAnsi="Times New Roman"/>
              <w:b/>
              <w:bCs/>
              <w:caps/>
              <w:sz w:val="28"/>
              <w:szCs w:val="28"/>
              <w:lang w:val="en-US"/>
            </w:rPr>
            <w:t>c</w:t>
          </w:r>
          <w:r w:rsidR="00502B9A" w:rsidRPr="00FC7029">
            <w:rPr>
              <w:rFonts w:ascii="Times New Roman" w:hAnsi="Times New Roman"/>
              <w:b/>
              <w:bCs/>
              <w:sz w:val="28"/>
              <w:szCs w:val="28"/>
              <w:lang w:val="en-US"/>
            </w:rPr>
            <w:t xml:space="preserve">ompetitiveness of </w:t>
          </w:r>
          <w:r w:rsidR="00502B9A" w:rsidRPr="00502B9A">
            <w:rPr>
              <w:rFonts w:ascii="Times New Roman" w:hAnsi="Times New Roman"/>
              <w:b/>
              <w:bCs/>
              <w:caps/>
              <w:sz w:val="28"/>
              <w:szCs w:val="28"/>
              <w:lang w:val="en-US"/>
            </w:rPr>
            <w:t>c</w:t>
          </w:r>
          <w:r w:rsidR="00502B9A" w:rsidRPr="00FC7029">
            <w:rPr>
              <w:rFonts w:ascii="Times New Roman" w:hAnsi="Times New Roman"/>
              <w:b/>
              <w:bCs/>
              <w:sz w:val="28"/>
              <w:szCs w:val="28"/>
              <w:lang w:val="en-US"/>
            </w:rPr>
            <w:t xml:space="preserve">hinese </w:t>
          </w:r>
          <w:r w:rsidR="00502B9A" w:rsidRPr="00502B9A">
            <w:rPr>
              <w:rFonts w:ascii="Times New Roman" w:hAnsi="Times New Roman"/>
              <w:b/>
              <w:bCs/>
              <w:caps/>
              <w:sz w:val="28"/>
              <w:szCs w:val="28"/>
              <w:lang w:val="en-US"/>
            </w:rPr>
            <w:t>c</w:t>
          </w:r>
          <w:r w:rsidR="00502B9A" w:rsidRPr="00FC7029">
            <w:rPr>
              <w:rFonts w:ascii="Times New Roman" w:hAnsi="Times New Roman"/>
              <w:b/>
              <w:bCs/>
              <w:sz w:val="28"/>
              <w:szCs w:val="28"/>
              <w:lang w:val="en-US"/>
            </w:rPr>
            <w:t>ompanies</w:t>
          </w:r>
          <w:r w:rsidRPr="00170AF5">
            <w:rPr>
              <w:rFonts w:ascii="Times New Roman" w:hAnsi="Times New Roman"/>
              <w:b/>
              <w:bCs/>
              <w:sz w:val="28"/>
              <w:szCs w:val="28"/>
              <w:lang w:val="en-US"/>
            </w:rPr>
            <w:t>»</w:t>
          </w:r>
        </w:p>
        <w:p w14:paraId="579933B2" w14:textId="77777777" w:rsidR="00170AF5" w:rsidRPr="00170AF5" w:rsidRDefault="00CB5F45" w:rsidP="00CB5F45">
          <w:pPr>
            <w:suppressAutoHyphens/>
            <w:spacing w:after="0" w:line="400" w:lineRule="exact"/>
            <w:ind w:firstLine="567"/>
            <w:jc w:val="center"/>
            <w:rPr>
              <w:rFonts w:ascii="Times New Roman" w:hAnsi="Times New Roman"/>
              <w:sz w:val="28"/>
              <w:szCs w:val="28"/>
              <w:lang w:val="uk-UA"/>
            </w:rPr>
          </w:pPr>
          <w:r w:rsidRPr="00170AF5">
            <w:rPr>
              <w:rFonts w:ascii="Times New Roman" w:hAnsi="Times New Roman"/>
              <w:sz w:val="28"/>
              <w:szCs w:val="28"/>
              <w:lang w:val="uk-UA"/>
            </w:rPr>
            <w:t>«</w:t>
          </w:r>
          <w:r w:rsidR="00502B9A">
            <w:rPr>
              <w:rFonts w:ascii="Times New Roman" w:hAnsi="Times New Roman"/>
              <w:sz w:val="28"/>
              <w:szCs w:val="28"/>
              <w:lang w:val="uk-UA"/>
            </w:rPr>
            <w:t>У</w:t>
          </w:r>
          <w:r w:rsidR="00502B9A" w:rsidRPr="00FC7029">
            <w:rPr>
              <w:rFonts w:ascii="Times New Roman" w:hAnsi="Times New Roman"/>
              <w:sz w:val="28"/>
              <w:szCs w:val="28"/>
              <w:lang w:val="uk-UA"/>
            </w:rPr>
            <w:t>правління мiжкультурною командою організації як комплексний iнструмент підвищення конкурентоспроможності китайських компанiй</w:t>
          </w:r>
          <w:r w:rsidRPr="00170AF5">
            <w:rPr>
              <w:rFonts w:ascii="Times New Roman" w:hAnsi="Times New Roman"/>
              <w:sz w:val="28"/>
              <w:szCs w:val="28"/>
              <w:lang w:val="uk-UA"/>
            </w:rPr>
            <w:t>»</w:t>
          </w:r>
        </w:p>
        <w:p w14:paraId="2B612050" w14:textId="77777777" w:rsidR="00170AF5" w:rsidRPr="008B632F" w:rsidRDefault="00170AF5" w:rsidP="008B632F">
          <w:pPr>
            <w:suppressAutoHyphens/>
            <w:spacing w:after="0" w:line="360" w:lineRule="auto"/>
            <w:rPr>
              <w:rFonts w:ascii="Times New Roman" w:eastAsiaTheme="minorEastAsia" w:hAnsi="Times New Roman"/>
              <w:b/>
              <w:bCs/>
              <w:sz w:val="28"/>
              <w:szCs w:val="28"/>
              <w:lang w:val="uk-UA" w:eastAsia="zh-CN"/>
            </w:rPr>
          </w:pPr>
        </w:p>
        <w:p w14:paraId="48215F13" w14:textId="77777777" w:rsidR="00170AF5" w:rsidRPr="00170AF5" w:rsidRDefault="00170AF5" w:rsidP="00CB5F45">
          <w:pPr>
            <w:suppressAutoHyphens/>
            <w:spacing w:after="0" w:line="400" w:lineRule="exact"/>
            <w:ind w:firstLineChars="1000" w:firstLine="2800"/>
            <w:jc w:val="both"/>
            <w:rPr>
              <w:rFonts w:ascii="Times New Roman" w:hAnsi="Times New Roman"/>
              <w:sz w:val="28"/>
              <w:szCs w:val="28"/>
              <w:lang w:val="en-US"/>
            </w:rPr>
          </w:pPr>
          <w:r w:rsidRPr="00170AF5">
            <w:rPr>
              <w:rFonts w:ascii="Times New Roman" w:hAnsi="Times New Roman"/>
              <w:sz w:val="28"/>
              <w:szCs w:val="28"/>
              <w:lang w:val="en-US"/>
            </w:rPr>
            <w:t xml:space="preserve">Performed by: full-time student </w:t>
          </w:r>
        </w:p>
        <w:p w14:paraId="434936B7" w14:textId="77777777" w:rsidR="00170AF5" w:rsidRPr="00170AF5" w:rsidRDefault="00170AF5" w:rsidP="00CB5F45">
          <w:pPr>
            <w:suppressAutoHyphens/>
            <w:spacing w:after="0" w:line="400" w:lineRule="exact"/>
            <w:ind w:firstLineChars="1000" w:firstLine="2800"/>
            <w:jc w:val="both"/>
            <w:rPr>
              <w:rFonts w:ascii="Times New Roman" w:hAnsi="Times New Roman"/>
              <w:sz w:val="28"/>
              <w:szCs w:val="28"/>
              <w:lang w:val="en-US"/>
            </w:rPr>
          </w:pPr>
          <w:r w:rsidRPr="00170AF5">
            <w:rPr>
              <w:rFonts w:ascii="Times New Roman" w:hAnsi="Times New Roman"/>
              <w:sz w:val="28"/>
              <w:szCs w:val="28"/>
              <w:lang w:val="en-US"/>
            </w:rPr>
            <w:t xml:space="preserve">specialty 073 Management </w:t>
          </w:r>
        </w:p>
        <w:p w14:paraId="6AC4EA03" w14:textId="77777777" w:rsidR="00170AF5" w:rsidRPr="00170AF5" w:rsidRDefault="00170AF5" w:rsidP="00CB5F45">
          <w:pPr>
            <w:suppressAutoHyphens/>
            <w:spacing w:after="0" w:line="400" w:lineRule="exact"/>
            <w:ind w:firstLineChars="1000" w:firstLine="2800"/>
            <w:jc w:val="both"/>
            <w:rPr>
              <w:rFonts w:ascii="Times New Roman" w:hAnsi="Times New Roman"/>
              <w:bCs/>
              <w:sz w:val="28"/>
              <w:szCs w:val="28"/>
              <w:lang w:val="en-US"/>
            </w:rPr>
          </w:pPr>
          <w:r w:rsidRPr="00170AF5">
            <w:rPr>
              <w:rFonts w:ascii="Times New Roman" w:hAnsi="Times New Roman"/>
              <w:bCs/>
              <w:sz w:val="28"/>
              <w:szCs w:val="28"/>
              <w:lang w:val="en-US"/>
            </w:rPr>
            <w:t>Educational and professional program «Management»</w:t>
          </w:r>
        </w:p>
        <w:p w14:paraId="1F5265A2" w14:textId="77777777" w:rsidR="00170AF5" w:rsidRPr="00170AF5" w:rsidRDefault="00170AF5" w:rsidP="00CB5F45">
          <w:pPr>
            <w:suppressAutoHyphens/>
            <w:spacing w:after="0" w:line="400" w:lineRule="exact"/>
            <w:ind w:firstLineChars="1000" w:firstLine="2811"/>
            <w:jc w:val="both"/>
            <w:rPr>
              <w:rFonts w:ascii="Times New Roman" w:hAnsi="Times New Roman"/>
              <w:b/>
              <w:bCs/>
              <w:color w:val="000000"/>
              <w:sz w:val="28"/>
              <w:szCs w:val="28"/>
              <w:shd w:val="clear" w:color="auto" w:fill="FFFFFF"/>
              <w:lang w:val="uk-UA"/>
            </w:rPr>
          </w:pPr>
          <w:r w:rsidRPr="00170AF5">
            <w:rPr>
              <w:rFonts w:ascii="Times New Roman" w:hAnsi="Times New Roman"/>
              <w:b/>
              <w:bCs/>
              <w:sz w:val="28"/>
              <w:szCs w:val="28"/>
              <w:lang w:val="en-US"/>
            </w:rPr>
            <w:t>Liu Pei</w:t>
          </w:r>
          <w:r w:rsidRPr="00170AF5">
            <w:rPr>
              <w:rFonts w:ascii="Times New Roman" w:hAnsi="Times New Roman"/>
              <w:b/>
              <w:bCs/>
              <w:sz w:val="28"/>
              <w:szCs w:val="28"/>
              <w:lang w:val="uk-UA"/>
            </w:rPr>
            <w:t xml:space="preserve"> /Лю Пей</w:t>
          </w:r>
        </w:p>
        <w:p w14:paraId="3711CB19" w14:textId="77777777" w:rsidR="00CB5F45" w:rsidRPr="00CB5F45" w:rsidRDefault="00CB5F45" w:rsidP="00CB5F45">
          <w:pPr>
            <w:autoSpaceDE w:val="0"/>
            <w:autoSpaceDN w:val="0"/>
            <w:spacing w:after="0" w:line="400" w:lineRule="exact"/>
            <w:ind w:firstLineChars="1000" w:firstLine="2800"/>
            <w:jc w:val="both"/>
            <w:rPr>
              <w:rFonts w:ascii="Times New Roman" w:hAnsi="Times New Roman"/>
              <w:color w:val="000000"/>
              <w:sz w:val="28"/>
              <w:szCs w:val="28"/>
              <w:lang w:val="en-US"/>
            </w:rPr>
          </w:pPr>
          <w:r w:rsidRPr="00CB5F45">
            <w:rPr>
              <w:rFonts w:ascii="Times New Roman" w:hAnsi="Times New Roman"/>
              <w:sz w:val="28"/>
              <w:szCs w:val="28"/>
              <w:lang w:val="en-US"/>
            </w:rPr>
            <w:t xml:space="preserve">Scientistic supervisor: </w:t>
          </w:r>
          <w:r w:rsidRPr="00CB5F45">
            <w:rPr>
              <w:rFonts w:ascii="Times New Roman" w:hAnsi="Times New Roman"/>
              <w:color w:val="000000"/>
              <w:sz w:val="28"/>
              <w:szCs w:val="28"/>
              <w:lang w:val="en-US"/>
            </w:rPr>
            <w:t xml:space="preserve">PhD., </w:t>
          </w:r>
        </w:p>
        <w:p w14:paraId="40A9505B" w14:textId="77777777" w:rsidR="00CB5F45" w:rsidRPr="00CB5F45" w:rsidRDefault="00CB5F45" w:rsidP="00CB5F45">
          <w:pPr>
            <w:autoSpaceDE w:val="0"/>
            <w:autoSpaceDN w:val="0"/>
            <w:spacing w:after="0" w:line="400" w:lineRule="exact"/>
            <w:ind w:firstLineChars="1000" w:firstLine="2800"/>
            <w:jc w:val="both"/>
            <w:rPr>
              <w:rFonts w:ascii="Times New Roman" w:hAnsi="Times New Roman"/>
              <w:sz w:val="28"/>
              <w:szCs w:val="28"/>
              <w:lang w:val="en-US"/>
            </w:rPr>
          </w:pPr>
          <w:r w:rsidRPr="00CB5F45">
            <w:rPr>
              <w:rFonts w:ascii="Times New Roman" w:hAnsi="Times New Roman"/>
              <w:color w:val="000000"/>
              <w:sz w:val="28"/>
              <w:szCs w:val="28"/>
              <w:lang w:val="en-US"/>
            </w:rPr>
            <w:t>associate prof.</w:t>
          </w:r>
          <w:r w:rsidRPr="00CB5F45">
            <w:rPr>
              <w:rFonts w:ascii="Times New Roman" w:hAnsi="Times New Roman"/>
              <w:sz w:val="28"/>
              <w:szCs w:val="28"/>
              <w:lang w:val="en-US"/>
            </w:rPr>
            <w:t xml:space="preserve"> </w:t>
          </w:r>
          <w:r w:rsidRPr="00CB5F45">
            <w:rPr>
              <w:rFonts w:ascii="Times New Roman" w:hAnsi="Times New Roman"/>
              <w:bCs/>
              <w:spacing w:val="-7"/>
              <w:sz w:val="28"/>
              <w:szCs w:val="28"/>
              <w:lang w:val="en-US"/>
            </w:rPr>
            <w:t>Ivashko</w:t>
          </w:r>
          <w:r>
            <w:rPr>
              <w:rFonts w:ascii="Times New Roman" w:hAnsi="Times New Roman"/>
              <w:bCs/>
              <w:spacing w:val="-7"/>
              <w:sz w:val="28"/>
              <w:szCs w:val="28"/>
              <w:lang w:val="uk-UA"/>
            </w:rPr>
            <w:t xml:space="preserve"> </w:t>
          </w:r>
          <w:r w:rsidRPr="00CB5F45">
            <w:rPr>
              <w:rFonts w:ascii="Times New Roman" w:hAnsi="Times New Roman"/>
              <w:bCs/>
              <w:spacing w:val="-7"/>
              <w:sz w:val="28"/>
              <w:szCs w:val="28"/>
              <w:lang w:val="en-US"/>
            </w:rPr>
            <w:t>L.M.</w:t>
          </w:r>
        </w:p>
        <w:p w14:paraId="3A7C7778" w14:textId="77777777" w:rsidR="00CB5F45" w:rsidRPr="00CB5F45" w:rsidRDefault="00CB5F45" w:rsidP="00CB5F45">
          <w:pPr>
            <w:autoSpaceDE w:val="0"/>
            <w:autoSpaceDN w:val="0"/>
            <w:spacing w:after="0" w:line="400" w:lineRule="exact"/>
            <w:ind w:firstLineChars="1000" w:firstLine="2800"/>
            <w:jc w:val="both"/>
            <w:rPr>
              <w:rFonts w:ascii="Times New Roman" w:hAnsi="Times New Roman"/>
              <w:sz w:val="28"/>
              <w:szCs w:val="28"/>
              <w:lang w:val="en-US"/>
            </w:rPr>
          </w:pPr>
          <w:r w:rsidRPr="00CB5F45">
            <w:rPr>
              <w:rFonts w:ascii="Times New Roman" w:hAnsi="Times New Roman"/>
              <w:sz w:val="28"/>
              <w:szCs w:val="28"/>
              <w:lang w:val="en-US"/>
            </w:rPr>
            <w:t xml:space="preserve">Reviewer: Doctor of Economics, </w:t>
          </w:r>
        </w:p>
        <w:p w14:paraId="54000A36" w14:textId="77777777" w:rsidR="006B30FC" w:rsidRDefault="00CB5F45" w:rsidP="00CB5F45">
          <w:pPr>
            <w:suppressAutoHyphens/>
            <w:spacing w:after="0" w:line="400" w:lineRule="exact"/>
            <w:ind w:firstLineChars="1000" w:firstLine="2800"/>
            <w:jc w:val="both"/>
            <w:rPr>
              <w:rFonts w:ascii="Times New Roman" w:hAnsi="Times New Roman"/>
              <w:sz w:val="28"/>
              <w:szCs w:val="28"/>
              <w:lang w:val="en-US"/>
            </w:rPr>
          </w:pPr>
          <w:r w:rsidRPr="00CB5F45">
            <w:rPr>
              <w:rFonts w:ascii="Times New Roman" w:hAnsi="Times New Roman"/>
              <w:sz w:val="28"/>
              <w:szCs w:val="28"/>
              <w:lang w:val="en-US"/>
            </w:rPr>
            <w:t>Prof. Sahatskyj M.P.</w:t>
          </w:r>
        </w:p>
        <w:p w14:paraId="2094AEBB" w14:textId="77777777" w:rsidR="006B30FC" w:rsidRDefault="006B30FC" w:rsidP="006B30FC">
          <w:pPr>
            <w:rPr>
              <w:rFonts w:ascii="Times New Roman" w:hAnsi="Times New Roman"/>
              <w:sz w:val="28"/>
              <w:szCs w:val="28"/>
              <w:lang w:val="en-US"/>
            </w:rPr>
          </w:pPr>
        </w:p>
        <w:p w14:paraId="0300121B" w14:textId="77777777" w:rsidR="00170AF5" w:rsidRPr="006B30FC" w:rsidRDefault="006B30FC" w:rsidP="006B30FC">
          <w:pPr>
            <w:tabs>
              <w:tab w:val="left" w:pos="7350"/>
            </w:tabs>
            <w:rPr>
              <w:rFonts w:ascii="Times New Roman" w:hAnsi="Times New Roman"/>
              <w:sz w:val="28"/>
              <w:szCs w:val="28"/>
              <w:lang w:val="en-US"/>
            </w:rPr>
          </w:pPr>
          <w:r w:rsidRPr="008F0CCC">
            <w:rPr>
              <w:rFonts w:ascii="Times New Roman" w:hAnsi="Times New Roman"/>
              <w:noProof/>
              <w:lang w:eastAsia="ru-RU"/>
            </w:rPr>
            <w:drawing>
              <wp:inline distT="0" distB="0" distL="0" distR="0" wp14:anchorId="6914370E" wp14:editId="4790FA5D">
                <wp:extent cx="6078855" cy="3204058"/>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88126" cy="3208945"/>
                        </a:xfrm>
                        <a:prstGeom prst="rect">
                          <a:avLst/>
                        </a:prstGeom>
                        <a:noFill/>
                        <a:ln>
                          <a:noFill/>
                        </a:ln>
                      </pic:spPr>
                    </pic:pic>
                  </a:graphicData>
                </a:graphic>
              </wp:inline>
            </w:drawing>
          </w:r>
        </w:p>
        <w:p w14:paraId="34C344F1" w14:textId="77777777" w:rsidR="00170AF5" w:rsidRPr="00170AF5" w:rsidRDefault="00000000" w:rsidP="008B632F">
          <w:pPr>
            <w:suppressAutoHyphens/>
            <w:spacing w:after="0" w:line="360" w:lineRule="auto"/>
            <w:rPr>
              <w:rFonts w:ascii="Times New Roman" w:eastAsiaTheme="minorEastAsia" w:hAnsi="Times New Roman"/>
              <w:sz w:val="28"/>
              <w:szCs w:val="28"/>
              <w:lang w:val="en-US" w:eastAsia="zh-CN"/>
            </w:rPr>
          </w:pPr>
        </w:p>
      </w:sdtContent>
    </w:sdt>
    <w:p w14:paraId="7319BAD3" w14:textId="77777777" w:rsidR="00361964" w:rsidRDefault="00361964" w:rsidP="00170AF5">
      <w:pPr>
        <w:pStyle w:val="a4"/>
        <w:tabs>
          <w:tab w:val="left" w:pos="1134"/>
        </w:tabs>
        <w:spacing w:line="360" w:lineRule="auto"/>
        <w:ind w:left="142"/>
        <w:jc w:val="center"/>
        <w:rPr>
          <w:b/>
          <w:bCs/>
          <w:sz w:val="28"/>
          <w:szCs w:val="28"/>
        </w:rPr>
      </w:pPr>
    </w:p>
    <w:p w14:paraId="42388EB2" w14:textId="3A448E74" w:rsidR="00170AF5" w:rsidRDefault="00170AF5" w:rsidP="00170AF5">
      <w:pPr>
        <w:pStyle w:val="a4"/>
        <w:tabs>
          <w:tab w:val="left" w:pos="1134"/>
        </w:tabs>
        <w:spacing w:line="360" w:lineRule="auto"/>
        <w:ind w:left="142"/>
        <w:jc w:val="center"/>
        <w:rPr>
          <w:b/>
          <w:bCs/>
          <w:sz w:val="28"/>
          <w:szCs w:val="28"/>
          <w:lang w:val="en-US"/>
        </w:rPr>
      </w:pPr>
      <w:r>
        <w:rPr>
          <w:b/>
          <w:bCs/>
          <w:sz w:val="28"/>
          <w:szCs w:val="28"/>
          <w:lang w:val="en-US"/>
        </w:rPr>
        <w:lastRenderedPageBreak/>
        <w:t>CONTENT</w:t>
      </w:r>
    </w:p>
    <w:sdt>
      <w:sdtPr>
        <w:rPr>
          <w:u w:val="single"/>
        </w:rPr>
        <w:id w:val="-2110420633"/>
        <w:docPartObj>
          <w:docPartGallery w:val="Table of Contents"/>
          <w:docPartUnique/>
        </w:docPartObj>
      </w:sdtPr>
      <w:sdtEndPr>
        <w:rPr>
          <w:b/>
          <w:bCs/>
        </w:rPr>
      </w:sdtEndPr>
      <w:sdtContent>
        <w:p w14:paraId="0EC7158A" w14:textId="77777777" w:rsidR="00357B4D" w:rsidRPr="00357B4D" w:rsidRDefault="00F41D84" w:rsidP="006B30FC">
          <w:pPr>
            <w:rPr>
              <w:rFonts w:ascii="Times New Roman" w:eastAsiaTheme="minorEastAsia" w:hAnsi="Times New Roman"/>
              <w:noProof/>
              <w:kern w:val="2"/>
              <w:sz w:val="28"/>
              <w:szCs w:val="28"/>
            </w:rPr>
          </w:pPr>
          <w:r w:rsidRPr="00357B4D">
            <w:rPr>
              <w:rFonts w:ascii="Times New Roman" w:hAnsi="Times New Roman"/>
              <w:sz w:val="28"/>
              <w:szCs w:val="28"/>
            </w:rPr>
            <w:fldChar w:fldCharType="begin"/>
          </w:r>
          <w:r w:rsidR="00374094" w:rsidRPr="00357B4D">
            <w:rPr>
              <w:rFonts w:ascii="Times New Roman" w:hAnsi="Times New Roman"/>
              <w:sz w:val="28"/>
              <w:szCs w:val="28"/>
            </w:rPr>
            <w:instrText xml:space="preserve"> TOC \o "1-3" \h \z \u </w:instrText>
          </w:r>
          <w:r w:rsidRPr="00357B4D">
            <w:rPr>
              <w:rFonts w:ascii="Times New Roman" w:hAnsi="Times New Roman"/>
              <w:sz w:val="28"/>
              <w:szCs w:val="28"/>
            </w:rPr>
            <w:fldChar w:fldCharType="separate"/>
          </w:r>
          <w:hyperlink w:anchor="_Toc180579202" w:history="1">
            <w:r w:rsidR="00357B4D" w:rsidRPr="00357B4D">
              <w:rPr>
                <w:rStyle w:val="a3"/>
                <w:noProof/>
                <w:sz w:val="28"/>
                <w:szCs w:val="28"/>
              </w:rPr>
              <w:t>INTRODUCTION</w:t>
            </w:r>
            <w:r w:rsidR="00357B4D" w:rsidRPr="00357B4D">
              <w:rPr>
                <w:rFonts w:ascii="Times New Roman" w:hAnsi="Times New Roman"/>
                <w:noProof/>
                <w:webHidden/>
                <w:sz w:val="28"/>
                <w:szCs w:val="28"/>
              </w:rPr>
              <w:tab/>
            </w:r>
            <w:r w:rsidR="008D683C">
              <w:rPr>
                <w:rFonts w:ascii="Times New Roman" w:hAnsi="Times New Roman"/>
                <w:noProof/>
                <w:webHidden/>
                <w:sz w:val="28"/>
                <w:szCs w:val="28"/>
                <w:lang w:val="uk-UA"/>
              </w:rPr>
              <w:t>3</w:t>
            </w:r>
          </w:hyperlink>
        </w:p>
        <w:p w14:paraId="0691FE91" w14:textId="1B363F28" w:rsidR="00357B4D" w:rsidRPr="00357B4D" w:rsidRDefault="00357B4D">
          <w:pPr>
            <w:pStyle w:val="11"/>
            <w:tabs>
              <w:tab w:val="right" w:leader="dot" w:pos="9345"/>
            </w:tabs>
            <w:rPr>
              <w:rFonts w:ascii="Times New Roman" w:eastAsiaTheme="minorEastAsia" w:hAnsi="Times New Roman"/>
              <w:noProof/>
              <w:kern w:val="2"/>
              <w:sz w:val="28"/>
              <w:szCs w:val="28"/>
            </w:rPr>
          </w:pPr>
          <w:hyperlink w:anchor="_Toc180579203" w:history="1">
            <w:r w:rsidRPr="00357B4D">
              <w:rPr>
                <w:rStyle w:val="a3"/>
                <w:noProof/>
                <w:sz w:val="28"/>
                <w:szCs w:val="28"/>
              </w:rPr>
              <w:t>CHAPTER 1. THEORETICAL AND METHODOLOGICAL FOUNDATIONS OF INTERCULTURAL TEAM MANAGEMENT IN MODERN ORGANIZATIONS</w:t>
            </w:r>
            <w:r w:rsidRPr="00357B4D">
              <w:rPr>
                <w:rFonts w:ascii="Times New Roman" w:hAnsi="Times New Roman"/>
                <w:noProof/>
                <w:webHidden/>
                <w:sz w:val="28"/>
                <w:szCs w:val="28"/>
              </w:rPr>
              <w:tab/>
            </w:r>
            <w:r w:rsidR="00F41D84" w:rsidRPr="00357B4D">
              <w:rPr>
                <w:rFonts w:ascii="Times New Roman" w:hAnsi="Times New Roman"/>
                <w:noProof/>
                <w:webHidden/>
                <w:sz w:val="28"/>
                <w:szCs w:val="28"/>
              </w:rPr>
              <w:fldChar w:fldCharType="begin"/>
            </w:r>
            <w:r w:rsidRPr="00357B4D">
              <w:rPr>
                <w:rFonts w:ascii="Times New Roman" w:hAnsi="Times New Roman"/>
                <w:noProof/>
                <w:webHidden/>
                <w:sz w:val="28"/>
                <w:szCs w:val="28"/>
              </w:rPr>
              <w:instrText xml:space="preserve"> PAGEREF _Toc180579203 \h </w:instrText>
            </w:r>
            <w:r w:rsidR="00F41D84" w:rsidRPr="00357B4D">
              <w:rPr>
                <w:rFonts w:ascii="Times New Roman" w:hAnsi="Times New Roman"/>
                <w:noProof/>
                <w:webHidden/>
                <w:sz w:val="28"/>
                <w:szCs w:val="28"/>
              </w:rPr>
            </w:r>
            <w:r w:rsidR="00F41D84" w:rsidRPr="00357B4D">
              <w:rPr>
                <w:rFonts w:ascii="Times New Roman" w:hAnsi="Times New Roman"/>
                <w:noProof/>
                <w:webHidden/>
                <w:sz w:val="28"/>
                <w:szCs w:val="28"/>
              </w:rPr>
              <w:fldChar w:fldCharType="separate"/>
            </w:r>
            <w:r w:rsidR="007628CB">
              <w:rPr>
                <w:rFonts w:ascii="Times New Roman" w:hAnsi="Times New Roman"/>
                <w:noProof/>
                <w:webHidden/>
                <w:sz w:val="28"/>
                <w:szCs w:val="28"/>
              </w:rPr>
              <w:t>6</w:t>
            </w:r>
            <w:r w:rsidR="00F41D84" w:rsidRPr="00357B4D">
              <w:rPr>
                <w:rFonts w:ascii="Times New Roman" w:hAnsi="Times New Roman"/>
                <w:noProof/>
                <w:webHidden/>
                <w:sz w:val="28"/>
                <w:szCs w:val="28"/>
              </w:rPr>
              <w:fldChar w:fldCharType="end"/>
            </w:r>
          </w:hyperlink>
        </w:p>
        <w:p w14:paraId="29DFB354" w14:textId="456BE877" w:rsidR="00357B4D" w:rsidRPr="00357B4D" w:rsidRDefault="00357B4D">
          <w:pPr>
            <w:pStyle w:val="21"/>
            <w:tabs>
              <w:tab w:val="right" w:leader="dot" w:pos="9345"/>
            </w:tabs>
            <w:rPr>
              <w:rFonts w:ascii="Times New Roman" w:eastAsiaTheme="minorEastAsia" w:hAnsi="Times New Roman"/>
              <w:noProof/>
              <w:kern w:val="2"/>
              <w:sz w:val="28"/>
              <w:szCs w:val="28"/>
            </w:rPr>
          </w:pPr>
          <w:hyperlink w:anchor="_Toc180579204" w:history="1">
            <w:r w:rsidRPr="00357B4D">
              <w:rPr>
                <w:rStyle w:val="a3"/>
                <w:noProof/>
                <w:sz w:val="28"/>
                <w:szCs w:val="28"/>
              </w:rPr>
              <w:t>1.1. Essence and characteristics of intercultural team management</w:t>
            </w:r>
            <w:r w:rsidRPr="00357B4D">
              <w:rPr>
                <w:rFonts w:ascii="Times New Roman" w:hAnsi="Times New Roman"/>
                <w:noProof/>
                <w:webHidden/>
                <w:sz w:val="28"/>
                <w:szCs w:val="28"/>
              </w:rPr>
              <w:tab/>
            </w:r>
            <w:r w:rsidR="00F41D84" w:rsidRPr="00357B4D">
              <w:rPr>
                <w:rFonts w:ascii="Times New Roman" w:hAnsi="Times New Roman"/>
                <w:noProof/>
                <w:webHidden/>
                <w:sz w:val="28"/>
                <w:szCs w:val="28"/>
              </w:rPr>
              <w:fldChar w:fldCharType="begin"/>
            </w:r>
            <w:r w:rsidRPr="00357B4D">
              <w:rPr>
                <w:rFonts w:ascii="Times New Roman" w:hAnsi="Times New Roman"/>
                <w:noProof/>
                <w:webHidden/>
                <w:sz w:val="28"/>
                <w:szCs w:val="28"/>
              </w:rPr>
              <w:instrText xml:space="preserve"> PAGEREF _Toc180579204 \h </w:instrText>
            </w:r>
            <w:r w:rsidR="00F41D84" w:rsidRPr="00357B4D">
              <w:rPr>
                <w:rFonts w:ascii="Times New Roman" w:hAnsi="Times New Roman"/>
                <w:noProof/>
                <w:webHidden/>
                <w:sz w:val="28"/>
                <w:szCs w:val="28"/>
              </w:rPr>
            </w:r>
            <w:r w:rsidR="00F41D84" w:rsidRPr="00357B4D">
              <w:rPr>
                <w:rFonts w:ascii="Times New Roman" w:hAnsi="Times New Roman"/>
                <w:noProof/>
                <w:webHidden/>
                <w:sz w:val="28"/>
                <w:szCs w:val="28"/>
              </w:rPr>
              <w:fldChar w:fldCharType="separate"/>
            </w:r>
            <w:r w:rsidR="007628CB">
              <w:rPr>
                <w:rFonts w:ascii="Times New Roman" w:hAnsi="Times New Roman"/>
                <w:noProof/>
                <w:webHidden/>
                <w:sz w:val="28"/>
                <w:szCs w:val="28"/>
              </w:rPr>
              <w:t>6</w:t>
            </w:r>
            <w:r w:rsidR="00F41D84" w:rsidRPr="00357B4D">
              <w:rPr>
                <w:rFonts w:ascii="Times New Roman" w:hAnsi="Times New Roman"/>
                <w:noProof/>
                <w:webHidden/>
                <w:sz w:val="28"/>
                <w:szCs w:val="28"/>
              </w:rPr>
              <w:fldChar w:fldCharType="end"/>
            </w:r>
          </w:hyperlink>
        </w:p>
        <w:p w14:paraId="05EF6F44" w14:textId="48E24BAF" w:rsidR="00357B4D" w:rsidRPr="00357B4D" w:rsidRDefault="00357B4D">
          <w:pPr>
            <w:pStyle w:val="21"/>
            <w:tabs>
              <w:tab w:val="right" w:leader="dot" w:pos="9345"/>
            </w:tabs>
            <w:rPr>
              <w:rFonts w:ascii="Times New Roman" w:eastAsiaTheme="minorEastAsia" w:hAnsi="Times New Roman"/>
              <w:noProof/>
              <w:kern w:val="2"/>
              <w:sz w:val="28"/>
              <w:szCs w:val="28"/>
            </w:rPr>
          </w:pPr>
          <w:hyperlink w:anchor="_Toc180579205" w:history="1">
            <w:r w:rsidRPr="00357B4D">
              <w:rPr>
                <w:rStyle w:val="a3"/>
                <w:noProof/>
                <w:sz w:val="28"/>
                <w:szCs w:val="28"/>
              </w:rPr>
              <w:t>1.2. Features of intercultural communication in international business environment</w:t>
            </w:r>
            <w:r w:rsidRPr="00357B4D">
              <w:rPr>
                <w:rFonts w:ascii="Times New Roman" w:hAnsi="Times New Roman"/>
                <w:noProof/>
                <w:webHidden/>
                <w:sz w:val="28"/>
                <w:szCs w:val="28"/>
              </w:rPr>
              <w:tab/>
            </w:r>
            <w:r w:rsidR="00F41D84" w:rsidRPr="00357B4D">
              <w:rPr>
                <w:rFonts w:ascii="Times New Roman" w:hAnsi="Times New Roman"/>
                <w:noProof/>
                <w:webHidden/>
                <w:sz w:val="28"/>
                <w:szCs w:val="28"/>
              </w:rPr>
              <w:fldChar w:fldCharType="begin"/>
            </w:r>
            <w:r w:rsidRPr="00357B4D">
              <w:rPr>
                <w:rFonts w:ascii="Times New Roman" w:hAnsi="Times New Roman"/>
                <w:noProof/>
                <w:webHidden/>
                <w:sz w:val="28"/>
                <w:szCs w:val="28"/>
              </w:rPr>
              <w:instrText xml:space="preserve"> PAGEREF _Toc180579205 \h </w:instrText>
            </w:r>
            <w:r w:rsidR="00F41D84" w:rsidRPr="00357B4D">
              <w:rPr>
                <w:rFonts w:ascii="Times New Roman" w:hAnsi="Times New Roman"/>
                <w:noProof/>
                <w:webHidden/>
                <w:sz w:val="28"/>
                <w:szCs w:val="28"/>
              </w:rPr>
            </w:r>
            <w:r w:rsidR="00F41D84" w:rsidRPr="00357B4D">
              <w:rPr>
                <w:rFonts w:ascii="Times New Roman" w:hAnsi="Times New Roman"/>
                <w:noProof/>
                <w:webHidden/>
                <w:sz w:val="28"/>
                <w:szCs w:val="28"/>
              </w:rPr>
              <w:fldChar w:fldCharType="separate"/>
            </w:r>
            <w:r w:rsidR="007628CB">
              <w:rPr>
                <w:rFonts w:ascii="Times New Roman" w:hAnsi="Times New Roman"/>
                <w:noProof/>
                <w:webHidden/>
                <w:sz w:val="28"/>
                <w:szCs w:val="28"/>
              </w:rPr>
              <w:t>16</w:t>
            </w:r>
            <w:r w:rsidR="00F41D84" w:rsidRPr="00357B4D">
              <w:rPr>
                <w:rFonts w:ascii="Times New Roman" w:hAnsi="Times New Roman"/>
                <w:noProof/>
                <w:webHidden/>
                <w:sz w:val="28"/>
                <w:szCs w:val="28"/>
              </w:rPr>
              <w:fldChar w:fldCharType="end"/>
            </w:r>
          </w:hyperlink>
        </w:p>
        <w:p w14:paraId="4D8C3DB2" w14:textId="03D66D93" w:rsidR="00357B4D" w:rsidRPr="00357B4D" w:rsidRDefault="00357B4D">
          <w:pPr>
            <w:pStyle w:val="21"/>
            <w:tabs>
              <w:tab w:val="right" w:leader="dot" w:pos="9345"/>
            </w:tabs>
            <w:rPr>
              <w:rFonts w:ascii="Times New Roman" w:eastAsiaTheme="minorEastAsia" w:hAnsi="Times New Roman"/>
              <w:noProof/>
              <w:kern w:val="2"/>
              <w:sz w:val="28"/>
              <w:szCs w:val="28"/>
            </w:rPr>
          </w:pPr>
          <w:hyperlink w:anchor="_Toc180579206" w:history="1">
            <w:r w:rsidRPr="00357B4D">
              <w:rPr>
                <w:rStyle w:val="a3"/>
                <w:noProof/>
                <w:sz w:val="28"/>
                <w:szCs w:val="28"/>
              </w:rPr>
              <w:t>1.3. Methods and tools for managing cultural diversity in organizations</w:t>
            </w:r>
            <w:r w:rsidRPr="00357B4D">
              <w:rPr>
                <w:rFonts w:ascii="Times New Roman" w:hAnsi="Times New Roman"/>
                <w:noProof/>
                <w:webHidden/>
                <w:sz w:val="28"/>
                <w:szCs w:val="28"/>
              </w:rPr>
              <w:tab/>
            </w:r>
            <w:r w:rsidR="00F41D84" w:rsidRPr="00357B4D">
              <w:rPr>
                <w:rFonts w:ascii="Times New Roman" w:hAnsi="Times New Roman"/>
                <w:noProof/>
                <w:webHidden/>
                <w:sz w:val="28"/>
                <w:szCs w:val="28"/>
              </w:rPr>
              <w:fldChar w:fldCharType="begin"/>
            </w:r>
            <w:r w:rsidRPr="00357B4D">
              <w:rPr>
                <w:rFonts w:ascii="Times New Roman" w:hAnsi="Times New Roman"/>
                <w:noProof/>
                <w:webHidden/>
                <w:sz w:val="28"/>
                <w:szCs w:val="28"/>
              </w:rPr>
              <w:instrText xml:space="preserve"> PAGEREF _Toc180579206 \h </w:instrText>
            </w:r>
            <w:r w:rsidR="00F41D84" w:rsidRPr="00357B4D">
              <w:rPr>
                <w:rFonts w:ascii="Times New Roman" w:hAnsi="Times New Roman"/>
                <w:noProof/>
                <w:webHidden/>
                <w:sz w:val="28"/>
                <w:szCs w:val="28"/>
              </w:rPr>
            </w:r>
            <w:r w:rsidR="00F41D84" w:rsidRPr="00357B4D">
              <w:rPr>
                <w:rFonts w:ascii="Times New Roman" w:hAnsi="Times New Roman"/>
                <w:noProof/>
                <w:webHidden/>
                <w:sz w:val="28"/>
                <w:szCs w:val="28"/>
              </w:rPr>
              <w:fldChar w:fldCharType="separate"/>
            </w:r>
            <w:r w:rsidR="007628CB">
              <w:rPr>
                <w:rFonts w:ascii="Times New Roman" w:hAnsi="Times New Roman"/>
                <w:noProof/>
                <w:webHidden/>
                <w:sz w:val="28"/>
                <w:szCs w:val="28"/>
              </w:rPr>
              <w:t>27</w:t>
            </w:r>
            <w:r w:rsidR="00F41D84" w:rsidRPr="00357B4D">
              <w:rPr>
                <w:rFonts w:ascii="Times New Roman" w:hAnsi="Times New Roman"/>
                <w:noProof/>
                <w:webHidden/>
                <w:sz w:val="28"/>
                <w:szCs w:val="28"/>
              </w:rPr>
              <w:fldChar w:fldCharType="end"/>
            </w:r>
          </w:hyperlink>
        </w:p>
        <w:p w14:paraId="1827C622" w14:textId="41EC5F8B" w:rsidR="00357B4D" w:rsidRPr="00357B4D" w:rsidRDefault="00357B4D">
          <w:pPr>
            <w:pStyle w:val="11"/>
            <w:tabs>
              <w:tab w:val="right" w:leader="dot" w:pos="9345"/>
            </w:tabs>
            <w:rPr>
              <w:rFonts w:ascii="Times New Roman" w:eastAsiaTheme="minorEastAsia" w:hAnsi="Times New Roman"/>
              <w:noProof/>
              <w:kern w:val="2"/>
              <w:sz w:val="28"/>
              <w:szCs w:val="28"/>
            </w:rPr>
          </w:pPr>
          <w:hyperlink w:anchor="_Toc180579207" w:history="1">
            <w:r w:rsidRPr="00357B4D">
              <w:rPr>
                <w:rStyle w:val="a3"/>
                <w:noProof/>
                <w:sz w:val="28"/>
                <w:szCs w:val="28"/>
              </w:rPr>
              <w:t>CHAPTER 2. ANALYSIS OF INTERCULTURAL TEAM MANAGEMENT PRACTICES IN HUAWEI TECHNOLOGIES CO., LTD.</w:t>
            </w:r>
            <w:r w:rsidRPr="00357B4D">
              <w:rPr>
                <w:rFonts w:ascii="Times New Roman" w:hAnsi="Times New Roman"/>
                <w:noProof/>
                <w:webHidden/>
                <w:sz w:val="28"/>
                <w:szCs w:val="28"/>
              </w:rPr>
              <w:tab/>
            </w:r>
            <w:r w:rsidR="00F41D84" w:rsidRPr="00357B4D">
              <w:rPr>
                <w:rFonts w:ascii="Times New Roman" w:hAnsi="Times New Roman"/>
                <w:noProof/>
                <w:webHidden/>
                <w:sz w:val="28"/>
                <w:szCs w:val="28"/>
              </w:rPr>
              <w:fldChar w:fldCharType="begin"/>
            </w:r>
            <w:r w:rsidRPr="00357B4D">
              <w:rPr>
                <w:rFonts w:ascii="Times New Roman" w:hAnsi="Times New Roman"/>
                <w:noProof/>
                <w:webHidden/>
                <w:sz w:val="28"/>
                <w:szCs w:val="28"/>
              </w:rPr>
              <w:instrText xml:space="preserve"> PAGEREF _Toc180579207 \h </w:instrText>
            </w:r>
            <w:r w:rsidR="00F41D84" w:rsidRPr="00357B4D">
              <w:rPr>
                <w:rFonts w:ascii="Times New Roman" w:hAnsi="Times New Roman"/>
                <w:noProof/>
                <w:webHidden/>
                <w:sz w:val="28"/>
                <w:szCs w:val="28"/>
              </w:rPr>
            </w:r>
            <w:r w:rsidR="00F41D84" w:rsidRPr="00357B4D">
              <w:rPr>
                <w:rFonts w:ascii="Times New Roman" w:hAnsi="Times New Roman"/>
                <w:noProof/>
                <w:webHidden/>
                <w:sz w:val="28"/>
                <w:szCs w:val="28"/>
              </w:rPr>
              <w:fldChar w:fldCharType="separate"/>
            </w:r>
            <w:r w:rsidR="007628CB">
              <w:rPr>
                <w:rFonts w:ascii="Times New Roman" w:hAnsi="Times New Roman"/>
                <w:noProof/>
                <w:webHidden/>
                <w:sz w:val="28"/>
                <w:szCs w:val="28"/>
              </w:rPr>
              <w:t>40</w:t>
            </w:r>
            <w:r w:rsidR="00F41D84" w:rsidRPr="00357B4D">
              <w:rPr>
                <w:rFonts w:ascii="Times New Roman" w:hAnsi="Times New Roman"/>
                <w:noProof/>
                <w:webHidden/>
                <w:sz w:val="28"/>
                <w:szCs w:val="28"/>
              </w:rPr>
              <w:fldChar w:fldCharType="end"/>
            </w:r>
          </w:hyperlink>
        </w:p>
        <w:p w14:paraId="48E8D27A" w14:textId="1956FF46" w:rsidR="00357B4D" w:rsidRPr="00357B4D" w:rsidRDefault="00357B4D">
          <w:pPr>
            <w:pStyle w:val="21"/>
            <w:tabs>
              <w:tab w:val="right" w:leader="dot" w:pos="9345"/>
            </w:tabs>
            <w:rPr>
              <w:rFonts w:ascii="Times New Roman" w:eastAsiaTheme="minorEastAsia" w:hAnsi="Times New Roman"/>
              <w:noProof/>
              <w:kern w:val="2"/>
              <w:sz w:val="28"/>
              <w:szCs w:val="28"/>
            </w:rPr>
          </w:pPr>
          <w:hyperlink w:anchor="_Toc180579208" w:history="1">
            <w:r w:rsidRPr="00357B4D">
              <w:rPr>
                <w:rStyle w:val="a3"/>
                <w:noProof/>
                <w:sz w:val="28"/>
                <w:szCs w:val="28"/>
              </w:rPr>
              <w:t>2.1. General characteristics and performance indicators of Huawei Technologies Co., Ltd.</w:t>
            </w:r>
            <w:r w:rsidRPr="00357B4D">
              <w:rPr>
                <w:rFonts w:ascii="Times New Roman" w:hAnsi="Times New Roman"/>
                <w:noProof/>
                <w:webHidden/>
                <w:sz w:val="28"/>
                <w:szCs w:val="28"/>
              </w:rPr>
              <w:tab/>
            </w:r>
            <w:r w:rsidR="00F41D84" w:rsidRPr="00357B4D">
              <w:rPr>
                <w:rFonts w:ascii="Times New Roman" w:hAnsi="Times New Roman"/>
                <w:noProof/>
                <w:webHidden/>
                <w:sz w:val="28"/>
                <w:szCs w:val="28"/>
              </w:rPr>
              <w:fldChar w:fldCharType="begin"/>
            </w:r>
            <w:r w:rsidRPr="00357B4D">
              <w:rPr>
                <w:rFonts w:ascii="Times New Roman" w:hAnsi="Times New Roman"/>
                <w:noProof/>
                <w:webHidden/>
                <w:sz w:val="28"/>
                <w:szCs w:val="28"/>
              </w:rPr>
              <w:instrText xml:space="preserve"> PAGEREF _Toc180579208 \h </w:instrText>
            </w:r>
            <w:r w:rsidR="00F41D84" w:rsidRPr="00357B4D">
              <w:rPr>
                <w:rFonts w:ascii="Times New Roman" w:hAnsi="Times New Roman"/>
                <w:noProof/>
                <w:webHidden/>
                <w:sz w:val="28"/>
                <w:szCs w:val="28"/>
              </w:rPr>
            </w:r>
            <w:r w:rsidR="00F41D84" w:rsidRPr="00357B4D">
              <w:rPr>
                <w:rFonts w:ascii="Times New Roman" w:hAnsi="Times New Roman"/>
                <w:noProof/>
                <w:webHidden/>
                <w:sz w:val="28"/>
                <w:szCs w:val="28"/>
              </w:rPr>
              <w:fldChar w:fldCharType="separate"/>
            </w:r>
            <w:r w:rsidR="007628CB">
              <w:rPr>
                <w:rFonts w:ascii="Times New Roman" w:hAnsi="Times New Roman"/>
                <w:noProof/>
                <w:webHidden/>
                <w:sz w:val="28"/>
                <w:szCs w:val="28"/>
              </w:rPr>
              <w:t>40</w:t>
            </w:r>
            <w:r w:rsidR="00F41D84" w:rsidRPr="00357B4D">
              <w:rPr>
                <w:rFonts w:ascii="Times New Roman" w:hAnsi="Times New Roman"/>
                <w:noProof/>
                <w:webHidden/>
                <w:sz w:val="28"/>
                <w:szCs w:val="28"/>
              </w:rPr>
              <w:fldChar w:fldCharType="end"/>
            </w:r>
          </w:hyperlink>
        </w:p>
        <w:p w14:paraId="26DF8124" w14:textId="46724440" w:rsidR="00357B4D" w:rsidRPr="00357B4D" w:rsidRDefault="00357B4D">
          <w:pPr>
            <w:pStyle w:val="21"/>
            <w:tabs>
              <w:tab w:val="right" w:leader="dot" w:pos="9345"/>
            </w:tabs>
            <w:rPr>
              <w:rFonts w:ascii="Times New Roman" w:eastAsiaTheme="minorEastAsia" w:hAnsi="Times New Roman"/>
              <w:noProof/>
              <w:kern w:val="2"/>
              <w:sz w:val="28"/>
              <w:szCs w:val="28"/>
            </w:rPr>
          </w:pPr>
          <w:hyperlink w:anchor="_Toc180579209" w:history="1">
            <w:r w:rsidRPr="00357B4D">
              <w:rPr>
                <w:rStyle w:val="a3"/>
                <w:noProof/>
                <w:sz w:val="28"/>
                <w:szCs w:val="28"/>
              </w:rPr>
              <w:t>2.2. Assessment of current intercultural management practices at Huawei Technologies</w:t>
            </w:r>
            <w:r w:rsidRPr="00357B4D">
              <w:rPr>
                <w:rFonts w:ascii="Times New Roman" w:hAnsi="Times New Roman"/>
                <w:noProof/>
                <w:webHidden/>
                <w:sz w:val="28"/>
                <w:szCs w:val="28"/>
              </w:rPr>
              <w:tab/>
            </w:r>
            <w:r w:rsidR="00F41D84" w:rsidRPr="00357B4D">
              <w:rPr>
                <w:rFonts w:ascii="Times New Roman" w:hAnsi="Times New Roman"/>
                <w:noProof/>
                <w:webHidden/>
                <w:sz w:val="28"/>
                <w:szCs w:val="28"/>
              </w:rPr>
              <w:fldChar w:fldCharType="begin"/>
            </w:r>
            <w:r w:rsidRPr="00357B4D">
              <w:rPr>
                <w:rFonts w:ascii="Times New Roman" w:hAnsi="Times New Roman"/>
                <w:noProof/>
                <w:webHidden/>
                <w:sz w:val="28"/>
                <w:szCs w:val="28"/>
              </w:rPr>
              <w:instrText xml:space="preserve"> PAGEREF _Toc180579209 \h </w:instrText>
            </w:r>
            <w:r w:rsidR="00F41D84" w:rsidRPr="00357B4D">
              <w:rPr>
                <w:rFonts w:ascii="Times New Roman" w:hAnsi="Times New Roman"/>
                <w:noProof/>
                <w:webHidden/>
                <w:sz w:val="28"/>
                <w:szCs w:val="28"/>
              </w:rPr>
            </w:r>
            <w:r w:rsidR="00F41D84" w:rsidRPr="00357B4D">
              <w:rPr>
                <w:rFonts w:ascii="Times New Roman" w:hAnsi="Times New Roman"/>
                <w:noProof/>
                <w:webHidden/>
                <w:sz w:val="28"/>
                <w:szCs w:val="28"/>
              </w:rPr>
              <w:fldChar w:fldCharType="separate"/>
            </w:r>
            <w:r w:rsidR="007628CB">
              <w:rPr>
                <w:rFonts w:ascii="Times New Roman" w:hAnsi="Times New Roman"/>
                <w:noProof/>
                <w:webHidden/>
                <w:sz w:val="28"/>
                <w:szCs w:val="28"/>
              </w:rPr>
              <w:t>47</w:t>
            </w:r>
            <w:r w:rsidR="00F41D84" w:rsidRPr="00357B4D">
              <w:rPr>
                <w:rFonts w:ascii="Times New Roman" w:hAnsi="Times New Roman"/>
                <w:noProof/>
                <w:webHidden/>
                <w:sz w:val="28"/>
                <w:szCs w:val="28"/>
              </w:rPr>
              <w:fldChar w:fldCharType="end"/>
            </w:r>
          </w:hyperlink>
        </w:p>
        <w:p w14:paraId="676A0E5A" w14:textId="319D75DC" w:rsidR="00357B4D" w:rsidRPr="00357B4D" w:rsidRDefault="00357B4D">
          <w:pPr>
            <w:pStyle w:val="21"/>
            <w:tabs>
              <w:tab w:val="right" w:leader="dot" w:pos="9345"/>
            </w:tabs>
            <w:rPr>
              <w:rFonts w:ascii="Times New Roman" w:eastAsiaTheme="minorEastAsia" w:hAnsi="Times New Roman"/>
              <w:noProof/>
              <w:kern w:val="2"/>
              <w:sz w:val="28"/>
              <w:szCs w:val="28"/>
            </w:rPr>
          </w:pPr>
          <w:hyperlink w:anchor="_Toc180579210" w:history="1">
            <w:r w:rsidRPr="00357B4D">
              <w:rPr>
                <w:rStyle w:val="a3"/>
                <w:noProof/>
                <w:sz w:val="28"/>
                <w:szCs w:val="28"/>
              </w:rPr>
              <w:t>2.3. Analysis of cultural diversity challenges and opportunities in Huawei's global operations</w:t>
            </w:r>
            <w:r w:rsidRPr="00357B4D">
              <w:rPr>
                <w:rFonts w:ascii="Times New Roman" w:hAnsi="Times New Roman"/>
                <w:noProof/>
                <w:webHidden/>
                <w:sz w:val="28"/>
                <w:szCs w:val="28"/>
              </w:rPr>
              <w:tab/>
            </w:r>
            <w:r w:rsidR="00F41D84" w:rsidRPr="00357B4D">
              <w:rPr>
                <w:rFonts w:ascii="Times New Roman" w:hAnsi="Times New Roman"/>
                <w:noProof/>
                <w:webHidden/>
                <w:sz w:val="28"/>
                <w:szCs w:val="28"/>
              </w:rPr>
              <w:fldChar w:fldCharType="begin"/>
            </w:r>
            <w:r w:rsidRPr="00357B4D">
              <w:rPr>
                <w:rFonts w:ascii="Times New Roman" w:hAnsi="Times New Roman"/>
                <w:noProof/>
                <w:webHidden/>
                <w:sz w:val="28"/>
                <w:szCs w:val="28"/>
              </w:rPr>
              <w:instrText xml:space="preserve"> PAGEREF _Toc180579210 \h </w:instrText>
            </w:r>
            <w:r w:rsidR="00F41D84" w:rsidRPr="00357B4D">
              <w:rPr>
                <w:rFonts w:ascii="Times New Roman" w:hAnsi="Times New Roman"/>
                <w:noProof/>
                <w:webHidden/>
                <w:sz w:val="28"/>
                <w:szCs w:val="28"/>
              </w:rPr>
            </w:r>
            <w:r w:rsidR="00F41D84" w:rsidRPr="00357B4D">
              <w:rPr>
                <w:rFonts w:ascii="Times New Roman" w:hAnsi="Times New Roman"/>
                <w:noProof/>
                <w:webHidden/>
                <w:sz w:val="28"/>
                <w:szCs w:val="28"/>
              </w:rPr>
              <w:fldChar w:fldCharType="separate"/>
            </w:r>
            <w:r w:rsidR="007628CB">
              <w:rPr>
                <w:rFonts w:ascii="Times New Roman" w:hAnsi="Times New Roman"/>
                <w:noProof/>
                <w:webHidden/>
                <w:sz w:val="28"/>
                <w:szCs w:val="28"/>
              </w:rPr>
              <w:t>52</w:t>
            </w:r>
            <w:r w:rsidR="00F41D84" w:rsidRPr="00357B4D">
              <w:rPr>
                <w:rFonts w:ascii="Times New Roman" w:hAnsi="Times New Roman"/>
                <w:noProof/>
                <w:webHidden/>
                <w:sz w:val="28"/>
                <w:szCs w:val="28"/>
              </w:rPr>
              <w:fldChar w:fldCharType="end"/>
            </w:r>
          </w:hyperlink>
        </w:p>
        <w:p w14:paraId="6AB58F73" w14:textId="47696DEA" w:rsidR="00357B4D" w:rsidRPr="00357B4D" w:rsidRDefault="00357B4D">
          <w:pPr>
            <w:pStyle w:val="11"/>
            <w:tabs>
              <w:tab w:val="right" w:leader="dot" w:pos="9345"/>
            </w:tabs>
            <w:rPr>
              <w:rFonts w:ascii="Times New Roman" w:eastAsiaTheme="minorEastAsia" w:hAnsi="Times New Roman"/>
              <w:noProof/>
              <w:kern w:val="2"/>
              <w:sz w:val="28"/>
              <w:szCs w:val="28"/>
            </w:rPr>
          </w:pPr>
          <w:hyperlink w:anchor="_Toc180579211" w:history="1">
            <w:r w:rsidRPr="00357B4D">
              <w:rPr>
                <w:rStyle w:val="a3"/>
                <w:noProof/>
                <w:sz w:val="28"/>
                <w:szCs w:val="28"/>
              </w:rPr>
              <w:t>CHAPTER 3. DEVELOPMENT OF RECOMMENDATIONS FOR IMPROVING INTERCULTURAL TEAM MANAGEMENT IN HUAWEI TECHNOLOGIES CO., LTD.</w:t>
            </w:r>
            <w:r w:rsidRPr="00357B4D">
              <w:rPr>
                <w:rFonts w:ascii="Times New Roman" w:hAnsi="Times New Roman"/>
                <w:noProof/>
                <w:webHidden/>
                <w:sz w:val="28"/>
                <w:szCs w:val="28"/>
              </w:rPr>
              <w:tab/>
            </w:r>
            <w:r w:rsidR="00F41D84" w:rsidRPr="00357B4D">
              <w:rPr>
                <w:rFonts w:ascii="Times New Roman" w:hAnsi="Times New Roman"/>
                <w:noProof/>
                <w:webHidden/>
                <w:sz w:val="28"/>
                <w:szCs w:val="28"/>
              </w:rPr>
              <w:fldChar w:fldCharType="begin"/>
            </w:r>
            <w:r w:rsidRPr="00357B4D">
              <w:rPr>
                <w:rFonts w:ascii="Times New Roman" w:hAnsi="Times New Roman"/>
                <w:noProof/>
                <w:webHidden/>
                <w:sz w:val="28"/>
                <w:szCs w:val="28"/>
              </w:rPr>
              <w:instrText xml:space="preserve"> PAGEREF _Toc180579211 \h </w:instrText>
            </w:r>
            <w:r w:rsidR="00F41D84" w:rsidRPr="00357B4D">
              <w:rPr>
                <w:rFonts w:ascii="Times New Roman" w:hAnsi="Times New Roman"/>
                <w:noProof/>
                <w:webHidden/>
                <w:sz w:val="28"/>
                <w:szCs w:val="28"/>
              </w:rPr>
            </w:r>
            <w:r w:rsidR="00F41D84" w:rsidRPr="00357B4D">
              <w:rPr>
                <w:rFonts w:ascii="Times New Roman" w:hAnsi="Times New Roman"/>
                <w:noProof/>
                <w:webHidden/>
                <w:sz w:val="28"/>
                <w:szCs w:val="28"/>
              </w:rPr>
              <w:fldChar w:fldCharType="separate"/>
            </w:r>
            <w:r w:rsidR="007628CB">
              <w:rPr>
                <w:rFonts w:ascii="Times New Roman" w:hAnsi="Times New Roman"/>
                <w:noProof/>
                <w:webHidden/>
                <w:sz w:val="28"/>
                <w:szCs w:val="28"/>
              </w:rPr>
              <w:t>62</w:t>
            </w:r>
            <w:r w:rsidR="00F41D84" w:rsidRPr="00357B4D">
              <w:rPr>
                <w:rFonts w:ascii="Times New Roman" w:hAnsi="Times New Roman"/>
                <w:noProof/>
                <w:webHidden/>
                <w:sz w:val="28"/>
                <w:szCs w:val="28"/>
              </w:rPr>
              <w:fldChar w:fldCharType="end"/>
            </w:r>
          </w:hyperlink>
        </w:p>
        <w:p w14:paraId="524D192D" w14:textId="557F3736" w:rsidR="00357B4D" w:rsidRPr="00357B4D" w:rsidRDefault="00357B4D">
          <w:pPr>
            <w:pStyle w:val="21"/>
            <w:tabs>
              <w:tab w:val="right" w:leader="dot" w:pos="9345"/>
            </w:tabs>
            <w:rPr>
              <w:rFonts w:ascii="Times New Roman" w:eastAsiaTheme="minorEastAsia" w:hAnsi="Times New Roman"/>
              <w:noProof/>
              <w:kern w:val="2"/>
              <w:sz w:val="28"/>
              <w:szCs w:val="28"/>
            </w:rPr>
          </w:pPr>
          <w:hyperlink w:anchor="_Toc180579212" w:history="1">
            <w:r w:rsidRPr="00357B4D">
              <w:rPr>
                <w:rStyle w:val="a3"/>
                <w:noProof/>
                <w:sz w:val="28"/>
                <w:szCs w:val="28"/>
              </w:rPr>
              <w:t>3.1. Strategic framework for enhancing intercultural team effectiveness at Huawei</w:t>
            </w:r>
            <w:r w:rsidRPr="00357B4D">
              <w:rPr>
                <w:rFonts w:ascii="Times New Roman" w:hAnsi="Times New Roman"/>
                <w:noProof/>
                <w:webHidden/>
                <w:sz w:val="28"/>
                <w:szCs w:val="28"/>
              </w:rPr>
              <w:tab/>
            </w:r>
            <w:r w:rsidR="00F41D84" w:rsidRPr="00357B4D">
              <w:rPr>
                <w:rFonts w:ascii="Times New Roman" w:hAnsi="Times New Roman"/>
                <w:noProof/>
                <w:webHidden/>
                <w:sz w:val="28"/>
                <w:szCs w:val="28"/>
              </w:rPr>
              <w:fldChar w:fldCharType="begin"/>
            </w:r>
            <w:r w:rsidRPr="00357B4D">
              <w:rPr>
                <w:rFonts w:ascii="Times New Roman" w:hAnsi="Times New Roman"/>
                <w:noProof/>
                <w:webHidden/>
                <w:sz w:val="28"/>
                <w:szCs w:val="28"/>
              </w:rPr>
              <w:instrText xml:space="preserve"> PAGEREF _Toc180579212 \h </w:instrText>
            </w:r>
            <w:r w:rsidR="00F41D84" w:rsidRPr="00357B4D">
              <w:rPr>
                <w:rFonts w:ascii="Times New Roman" w:hAnsi="Times New Roman"/>
                <w:noProof/>
                <w:webHidden/>
                <w:sz w:val="28"/>
                <w:szCs w:val="28"/>
              </w:rPr>
            </w:r>
            <w:r w:rsidR="00F41D84" w:rsidRPr="00357B4D">
              <w:rPr>
                <w:rFonts w:ascii="Times New Roman" w:hAnsi="Times New Roman"/>
                <w:noProof/>
                <w:webHidden/>
                <w:sz w:val="28"/>
                <w:szCs w:val="28"/>
              </w:rPr>
              <w:fldChar w:fldCharType="separate"/>
            </w:r>
            <w:r w:rsidR="007628CB">
              <w:rPr>
                <w:rFonts w:ascii="Times New Roman" w:hAnsi="Times New Roman"/>
                <w:noProof/>
                <w:webHidden/>
                <w:sz w:val="28"/>
                <w:szCs w:val="28"/>
              </w:rPr>
              <w:t>62</w:t>
            </w:r>
            <w:r w:rsidR="00F41D84" w:rsidRPr="00357B4D">
              <w:rPr>
                <w:rFonts w:ascii="Times New Roman" w:hAnsi="Times New Roman"/>
                <w:noProof/>
                <w:webHidden/>
                <w:sz w:val="28"/>
                <w:szCs w:val="28"/>
              </w:rPr>
              <w:fldChar w:fldCharType="end"/>
            </w:r>
          </w:hyperlink>
        </w:p>
        <w:p w14:paraId="72CBAA7D" w14:textId="27416509" w:rsidR="00357B4D" w:rsidRPr="00357B4D" w:rsidRDefault="00357B4D">
          <w:pPr>
            <w:pStyle w:val="21"/>
            <w:tabs>
              <w:tab w:val="right" w:leader="dot" w:pos="9345"/>
            </w:tabs>
            <w:rPr>
              <w:rFonts w:ascii="Times New Roman" w:eastAsiaTheme="minorEastAsia" w:hAnsi="Times New Roman"/>
              <w:noProof/>
              <w:kern w:val="2"/>
              <w:sz w:val="28"/>
              <w:szCs w:val="28"/>
            </w:rPr>
          </w:pPr>
          <w:hyperlink w:anchor="_Toc180579213" w:history="1">
            <w:r w:rsidRPr="00357B4D">
              <w:rPr>
                <w:rStyle w:val="a3"/>
                <w:noProof/>
                <w:sz w:val="28"/>
                <w:szCs w:val="28"/>
              </w:rPr>
              <w:t>3.2. Implementation of innovative cross-cultural training and development programs</w:t>
            </w:r>
            <w:r w:rsidRPr="00357B4D">
              <w:rPr>
                <w:rFonts w:ascii="Times New Roman" w:hAnsi="Times New Roman"/>
                <w:noProof/>
                <w:webHidden/>
                <w:sz w:val="28"/>
                <w:szCs w:val="28"/>
              </w:rPr>
              <w:tab/>
            </w:r>
            <w:r w:rsidR="00F41D84" w:rsidRPr="00357B4D">
              <w:rPr>
                <w:rFonts w:ascii="Times New Roman" w:hAnsi="Times New Roman"/>
                <w:noProof/>
                <w:webHidden/>
                <w:sz w:val="28"/>
                <w:szCs w:val="28"/>
              </w:rPr>
              <w:fldChar w:fldCharType="begin"/>
            </w:r>
            <w:r w:rsidRPr="00357B4D">
              <w:rPr>
                <w:rFonts w:ascii="Times New Roman" w:hAnsi="Times New Roman"/>
                <w:noProof/>
                <w:webHidden/>
                <w:sz w:val="28"/>
                <w:szCs w:val="28"/>
              </w:rPr>
              <w:instrText xml:space="preserve"> PAGEREF _Toc180579213 \h </w:instrText>
            </w:r>
            <w:r w:rsidR="00F41D84" w:rsidRPr="00357B4D">
              <w:rPr>
                <w:rFonts w:ascii="Times New Roman" w:hAnsi="Times New Roman"/>
                <w:noProof/>
                <w:webHidden/>
                <w:sz w:val="28"/>
                <w:szCs w:val="28"/>
              </w:rPr>
            </w:r>
            <w:r w:rsidR="00F41D84" w:rsidRPr="00357B4D">
              <w:rPr>
                <w:rFonts w:ascii="Times New Roman" w:hAnsi="Times New Roman"/>
                <w:noProof/>
                <w:webHidden/>
                <w:sz w:val="28"/>
                <w:szCs w:val="28"/>
              </w:rPr>
              <w:fldChar w:fldCharType="separate"/>
            </w:r>
            <w:r w:rsidR="007628CB">
              <w:rPr>
                <w:rFonts w:ascii="Times New Roman" w:hAnsi="Times New Roman"/>
                <w:noProof/>
                <w:webHidden/>
                <w:sz w:val="28"/>
                <w:szCs w:val="28"/>
              </w:rPr>
              <w:t>67</w:t>
            </w:r>
            <w:r w:rsidR="00F41D84" w:rsidRPr="00357B4D">
              <w:rPr>
                <w:rFonts w:ascii="Times New Roman" w:hAnsi="Times New Roman"/>
                <w:noProof/>
                <w:webHidden/>
                <w:sz w:val="28"/>
                <w:szCs w:val="28"/>
              </w:rPr>
              <w:fldChar w:fldCharType="end"/>
            </w:r>
          </w:hyperlink>
        </w:p>
        <w:p w14:paraId="0A5860C5" w14:textId="7AEC4EEF" w:rsidR="00357B4D" w:rsidRPr="00357B4D" w:rsidRDefault="00357B4D">
          <w:pPr>
            <w:pStyle w:val="21"/>
            <w:tabs>
              <w:tab w:val="right" w:leader="dot" w:pos="9345"/>
            </w:tabs>
            <w:rPr>
              <w:rFonts w:ascii="Times New Roman" w:eastAsiaTheme="minorEastAsia" w:hAnsi="Times New Roman"/>
              <w:noProof/>
              <w:kern w:val="2"/>
              <w:sz w:val="28"/>
              <w:szCs w:val="28"/>
            </w:rPr>
          </w:pPr>
          <w:hyperlink w:anchor="_Toc180579214" w:history="1">
            <w:r w:rsidRPr="00357B4D">
              <w:rPr>
                <w:rStyle w:val="a3"/>
                <w:noProof/>
                <w:sz w:val="28"/>
                <w:szCs w:val="28"/>
              </w:rPr>
              <w:t>3.3. Evaluation of proposed improvements and their impact on company competitiveness</w:t>
            </w:r>
            <w:r w:rsidRPr="00357B4D">
              <w:rPr>
                <w:rFonts w:ascii="Times New Roman" w:hAnsi="Times New Roman"/>
                <w:noProof/>
                <w:webHidden/>
                <w:sz w:val="28"/>
                <w:szCs w:val="28"/>
              </w:rPr>
              <w:tab/>
            </w:r>
            <w:r w:rsidR="00F41D84" w:rsidRPr="00357B4D">
              <w:rPr>
                <w:rFonts w:ascii="Times New Roman" w:hAnsi="Times New Roman"/>
                <w:noProof/>
                <w:webHidden/>
                <w:sz w:val="28"/>
                <w:szCs w:val="28"/>
              </w:rPr>
              <w:fldChar w:fldCharType="begin"/>
            </w:r>
            <w:r w:rsidRPr="00357B4D">
              <w:rPr>
                <w:rFonts w:ascii="Times New Roman" w:hAnsi="Times New Roman"/>
                <w:noProof/>
                <w:webHidden/>
                <w:sz w:val="28"/>
                <w:szCs w:val="28"/>
              </w:rPr>
              <w:instrText xml:space="preserve"> PAGEREF _Toc180579214 \h </w:instrText>
            </w:r>
            <w:r w:rsidR="00F41D84" w:rsidRPr="00357B4D">
              <w:rPr>
                <w:rFonts w:ascii="Times New Roman" w:hAnsi="Times New Roman"/>
                <w:noProof/>
                <w:webHidden/>
                <w:sz w:val="28"/>
                <w:szCs w:val="28"/>
              </w:rPr>
            </w:r>
            <w:r w:rsidR="00F41D84" w:rsidRPr="00357B4D">
              <w:rPr>
                <w:rFonts w:ascii="Times New Roman" w:hAnsi="Times New Roman"/>
                <w:noProof/>
                <w:webHidden/>
                <w:sz w:val="28"/>
                <w:szCs w:val="28"/>
              </w:rPr>
              <w:fldChar w:fldCharType="separate"/>
            </w:r>
            <w:r w:rsidR="007628CB">
              <w:rPr>
                <w:rFonts w:ascii="Times New Roman" w:hAnsi="Times New Roman"/>
                <w:noProof/>
                <w:webHidden/>
                <w:sz w:val="28"/>
                <w:szCs w:val="28"/>
              </w:rPr>
              <w:t>71</w:t>
            </w:r>
            <w:r w:rsidR="00F41D84" w:rsidRPr="00357B4D">
              <w:rPr>
                <w:rFonts w:ascii="Times New Roman" w:hAnsi="Times New Roman"/>
                <w:noProof/>
                <w:webHidden/>
                <w:sz w:val="28"/>
                <w:szCs w:val="28"/>
              </w:rPr>
              <w:fldChar w:fldCharType="end"/>
            </w:r>
          </w:hyperlink>
        </w:p>
        <w:p w14:paraId="7B8513A5" w14:textId="647F19D7" w:rsidR="00357B4D" w:rsidRPr="00357B4D" w:rsidRDefault="00357B4D">
          <w:pPr>
            <w:pStyle w:val="11"/>
            <w:tabs>
              <w:tab w:val="right" w:leader="dot" w:pos="9345"/>
            </w:tabs>
            <w:rPr>
              <w:rFonts w:ascii="Times New Roman" w:eastAsiaTheme="minorEastAsia" w:hAnsi="Times New Roman"/>
              <w:noProof/>
              <w:kern w:val="2"/>
              <w:sz w:val="28"/>
              <w:szCs w:val="28"/>
            </w:rPr>
          </w:pPr>
          <w:hyperlink w:anchor="_Toc180579215" w:history="1">
            <w:r w:rsidRPr="00357B4D">
              <w:rPr>
                <w:rStyle w:val="a3"/>
                <w:noProof/>
                <w:sz w:val="28"/>
                <w:szCs w:val="28"/>
              </w:rPr>
              <w:t>CONCLUSIONS</w:t>
            </w:r>
            <w:r w:rsidRPr="00357B4D">
              <w:rPr>
                <w:rFonts w:ascii="Times New Roman" w:hAnsi="Times New Roman"/>
                <w:noProof/>
                <w:webHidden/>
                <w:sz w:val="28"/>
                <w:szCs w:val="28"/>
              </w:rPr>
              <w:tab/>
            </w:r>
            <w:r w:rsidR="00F41D84" w:rsidRPr="00357B4D">
              <w:rPr>
                <w:rFonts w:ascii="Times New Roman" w:hAnsi="Times New Roman"/>
                <w:noProof/>
                <w:webHidden/>
                <w:sz w:val="28"/>
                <w:szCs w:val="28"/>
              </w:rPr>
              <w:fldChar w:fldCharType="begin"/>
            </w:r>
            <w:r w:rsidRPr="00357B4D">
              <w:rPr>
                <w:rFonts w:ascii="Times New Roman" w:hAnsi="Times New Roman"/>
                <w:noProof/>
                <w:webHidden/>
                <w:sz w:val="28"/>
                <w:szCs w:val="28"/>
              </w:rPr>
              <w:instrText xml:space="preserve"> PAGEREF _Toc180579215 \h </w:instrText>
            </w:r>
            <w:r w:rsidR="00F41D84" w:rsidRPr="00357B4D">
              <w:rPr>
                <w:rFonts w:ascii="Times New Roman" w:hAnsi="Times New Roman"/>
                <w:noProof/>
                <w:webHidden/>
                <w:sz w:val="28"/>
                <w:szCs w:val="28"/>
              </w:rPr>
            </w:r>
            <w:r w:rsidR="00F41D84" w:rsidRPr="00357B4D">
              <w:rPr>
                <w:rFonts w:ascii="Times New Roman" w:hAnsi="Times New Roman"/>
                <w:noProof/>
                <w:webHidden/>
                <w:sz w:val="28"/>
                <w:szCs w:val="28"/>
              </w:rPr>
              <w:fldChar w:fldCharType="separate"/>
            </w:r>
            <w:r w:rsidR="007628CB">
              <w:rPr>
                <w:rFonts w:ascii="Times New Roman" w:hAnsi="Times New Roman"/>
                <w:noProof/>
                <w:webHidden/>
                <w:sz w:val="28"/>
                <w:szCs w:val="28"/>
              </w:rPr>
              <w:t>77</w:t>
            </w:r>
            <w:r w:rsidR="00F41D84" w:rsidRPr="00357B4D">
              <w:rPr>
                <w:rFonts w:ascii="Times New Roman" w:hAnsi="Times New Roman"/>
                <w:noProof/>
                <w:webHidden/>
                <w:sz w:val="28"/>
                <w:szCs w:val="28"/>
              </w:rPr>
              <w:fldChar w:fldCharType="end"/>
            </w:r>
          </w:hyperlink>
        </w:p>
        <w:p w14:paraId="3B4F95FB" w14:textId="659C39DA" w:rsidR="00357B4D" w:rsidRPr="007628CB" w:rsidRDefault="00357B4D">
          <w:pPr>
            <w:pStyle w:val="11"/>
            <w:tabs>
              <w:tab w:val="right" w:leader="dot" w:pos="9345"/>
            </w:tabs>
            <w:rPr>
              <w:rFonts w:ascii="Times New Roman" w:eastAsiaTheme="minorEastAsia" w:hAnsi="Times New Roman"/>
              <w:noProof/>
              <w:kern w:val="2"/>
              <w:sz w:val="28"/>
              <w:szCs w:val="28"/>
              <w:lang w:val="uk-UA"/>
            </w:rPr>
          </w:pPr>
          <w:hyperlink w:anchor="_Toc180579216" w:history="1">
            <w:r w:rsidRPr="00357B4D">
              <w:rPr>
                <w:rStyle w:val="a3"/>
                <w:noProof/>
                <w:sz w:val="28"/>
                <w:szCs w:val="28"/>
              </w:rPr>
              <w:t>REFERENCES</w:t>
            </w:r>
            <w:r w:rsidRPr="00357B4D">
              <w:rPr>
                <w:rFonts w:ascii="Times New Roman" w:hAnsi="Times New Roman"/>
                <w:noProof/>
                <w:webHidden/>
                <w:sz w:val="28"/>
                <w:szCs w:val="28"/>
              </w:rPr>
              <w:tab/>
            </w:r>
          </w:hyperlink>
          <w:r w:rsidR="007628CB">
            <w:rPr>
              <w:rFonts w:ascii="Times New Roman" w:hAnsi="Times New Roman"/>
              <w:noProof/>
              <w:sz w:val="28"/>
              <w:szCs w:val="28"/>
              <w:lang w:val="uk-UA"/>
            </w:rPr>
            <w:t>79</w:t>
          </w:r>
        </w:p>
        <w:p w14:paraId="77398D88" w14:textId="77777777" w:rsidR="00374094" w:rsidRDefault="00F41D84">
          <w:r w:rsidRPr="00357B4D">
            <w:rPr>
              <w:rFonts w:ascii="Times New Roman" w:hAnsi="Times New Roman"/>
              <w:sz w:val="28"/>
              <w:szCs w:val="28"/>
            </w:rPr>
            <w:fldChar w:fldCharType="end"/>
          </w:r>
        </w:p>
      </w:sdtContent>
    </w:sdt>
    <w:p w14:paraId="75F781F4" w14:textId="77777777" w:rsidR="00374094" w:rsidRPr="001F6D7D" w:rsidRDefault="00374094" w:rsidP="001F6D7D">
      <w:pPr>
        <w:spacing w:after="0" w:line="360" w:lineRule="auto"/>
        <w:ind w:firstLine="567"/>
        <w:jc w:val="center"/>
        <w:rPr>
          <w:rFonts w:ascii="Times New Roman" w:hAnsi="Times New Roman"/>
          <w:b/>
          <w:bCs/>
          <w:sz w:val="28"/>
          <w:szCs w:val="28"/>
        </w:rPr>
      </w:pPr>
    </w:p>
    <w:p w14:paraId="33416F0B" w14:textId="77777777" w:rsidR="00374094" w:rsidRDefault="00374094" w:rsidP="00374094">
      <w:pPr>
        <w:spacing w:after="0" w:line="360" w:lineRule="auto"/>
        <w:ind w:firstLine="567"/>
        <w:jc w:val="both"/>
        <w:rPr>
          <w:rFonts w:ascii="Times New Roman" w:hAnsi="Times New Roman"/>
          <w:sz w:val="28"/>
          <w:szCs w:val="28"/>
        </w:rPr>
      </w:pPr>
    </w:p>
    <w:p w14:paraId="704DC725" w14:textId="77777777" w:rsidR="00EB3121" w:rsidRDefault="00EB3121" w:rsidP="00374094">
      <w:pPr>
        <w:spacing w:after="0" w:line="360" w:lineRule="auto"/>
        <w:ind w:firstLine="567"/>
        <w:jc w:val="both"/>
        <w:rPr>
          <w:rFonts w:ascii="Times New Roman" w:hAnsi="Times New Roman"/>
          <w:sz w:val="28"/>
          <w:szCs w:val="28"/>
        </w:rPr>
      </w:pPr>
    </w:p>
    <w:p w14:paraId="3B67E9CF" w14:textId="77777777" w:rsidR="00361964" w:rsidRDefault="00361964" w:rsidP="005E49BA">
      <w:pPr>
        <w:pStyle w:val="1"/>
        <w:rPr>
          <w:lang w:val="uk-UA"/>
        </w:rPr>
      </w:pPr>
      <w:bookmarkStart w:id="0" w:name="_Toc180579202"/>
    </w:p>
    <w:p w14:paraId="72DDC196" w14:textId="3D2123D1" w:rsidR="00082E6A" w:rsidRPr="00CB5F45" w:rsidRDefault="00082E6A" w:rsidP="005E49BA">
      <w:pPr>
        <w:pStyle w:val="1"/>
        <w:rPr>
          <w:lang w:val="en-US"/>
        </w:rPr>
      </w:pPr>
      <w:r w:rsidRPr="00CB5F45">
        <w:rPr>
          <w:lang w:val="en-US"/>
        </w:rPr>
        <w:t>INTRODUCTION</w:t>
      </w:r>
      <w:bookmarkEnd w:id="0"/>
    </w:p>
    <w:p w14:paraId="40588E1B" w14:textId="77777777" w:rsidR="00613EDB" w:rsidRPr="00CB5F45" w:rsidRDefault="00613EDB" w:rsidP="00051D18">
      <w:pPr>
        <w:spacing w:after="0" w:line="360" w:lineRule="auto"/>
        <w:rPr>
          <w:lang w:val="en-US"/>
        </w:rPr>
      </w:pPr>
    </w:p>
    <w:p w14:paraId="205069F8" w14:textId="77777777" w:rsidR="000B714E" w:rsidRPr="00CB5F45" w:rsidRDefault="000B714E" w:rsidP="000B714E">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In today's global corporate landscape, the capacity to adeptly manage multicultural teams has emerged as a crucial factor for organizational success and competitiveness. The rising globalization of company activities, together with the expanding variety of labor demographics, has underscored the necessity for advanced intercultural management strategies. This is especially pertinent for Chinese enterprises that are aggressively broadening their international footprint and endeavoring to incorporate varied cultural viewpoints into their organizational structure. The importance of multicultural team management has been heightened by several critical variables: the swift progression of globalization resulting in teams composed of individuals from many cultural backgrounds, the competitive advantage gained from effective cultural integration as firms utilize varied perspectives to improve creativity and problem-solving abilities, and the potential challenges arising from cultural differences that may result in diminished productivity if inadequately addressed.</w:t>
      </w:r>
    </w:p>
    <w:p w14:paraId="47FDFF7F" w14:textId="77777777" w:rsidR="00EB3121" w:rsidRDefault="000B714E" w:rsidP="000B714E">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 xml:space="preserve">Chinese enterprises, as nascent global leaders, face distinct opportunities and challenges in managing multicultural teams, with their success increasingly dependent on their capacity to leverage culturally diverse personnel while addressing related issues. </w:t>
      </w:r>
    </w:p>
    <w:p w14:paraId="763F9203" w14:textId="77777777" w:rsidR="000B714E" w:rsidRPr="00CB5F45" w:rsidRDefault="00613EDB" w:rsidP="000B714E">
      <w:pPr>
        <w:spacing w:after="0" w:line="360" w:lineRule="auto"/>
        <w:ind w:firstLine="709"/>
        <w:jc w:val="both"/>
        <w:rPr>
          <w:rFonts w:ascii="Times New Roman" w:eastAsia="TimesNewRoman" w:hAnsi="Times New Roman"/>
          <w:color w:val="000000" w:themeColor="text1"/>
          <w:sz w:val="28"/>
          <w:szCs w:val="28"/>
          <w:lang w:val="en-US"/>
        </w:rPr>
      </w:pPr>
      <w:r w:rsidRPr="000B714E">
        <w:rPr>
          <w:rFonts w:ascii="Times New Roman" w:eastAsia="TimesNewRoman" w:hAnsi="Times New Roman"/>
          <w:b/>
          <w:bCs/>
          <w:color w:val="000000" w:themeColor="text1"/>
          <w:sz w:val="28"/>
          <w:szCs w:val="28"/>
          <w:lang w:val="en-US"/>
        </w:rPr>
        <w:t>Analysis of recent research and publications.</w:t>
      </w:r>
      <w:r w:rsidR="000B714E" w:rsidRPr="000B714E">
        <w:rPr>
          <w:rFonts w:ascii="Times New Roman" w:eastAsia="TimesNewRoman" w:hAnsi="Times New Roman"/>
          <w:b/>
          <w:bCs/>
          <w:color w:val="000000" w:themeColor="text1"/>
          <w:sz w:val="28"/>
          <w:szCs w:val="28"/>
          <w:lang w:val="uk-UA"/>
        </w:rPr>
        <w:t xml:space="preserve"> </w:t>
      </w:r>
      <w:r w:rsidR="000B714E" w:rsidRPr="00CB5F45">
        <w:rPr>
          <w:rFonts w:ascii="Times New Roman" w:eastAsia="TimesNewRoman" w:hAnsi="Times New Roman"/>
          <w:color w:val="000000" w:themeColor="text1"/>
          <w:sz w:val="28"/>
          <w:szCs w:val="28"/>
          <w:lang w:val="en-US"/>
        </w:rPr>
        <w:t>The management of intercultural teams has become a crucial focus in research, particularly as Chinese companies expand their global presence. Recent studies have emphasized several key aspects of intercultural team management that directly impact organizational competitiveness.</w:t>
      </w:r>
      <w:r w:rsidR="000B714E">
        <w:rPr>
          <w:rFonts w:ascii="Times New Roman" w:eastAsia="TimesNewRoman" w:hAnsi="Times New Roman"/>
          <w:color w:val="000000" w:themeColor="text1"/>
          <w:sz w:val="28"/>
          <w:szCs w:val="28"/>
          <w:lang w:val="uk-UA"/>
        </w:rPr>
        <w:t xml:space="preserve"> </w:t>
      </w:r>
      <w:r w:rsidR="000B714E" w:rsidRPr="00CB5F45">
        <w:rPr>
          <w:rFonts w:ascii="Times New Roman" w:eastAsia="TimesNewRoman" w:hAnsi="Times New Roman"/>
          <w:color w:val="000000" w:themeColor="text1"/>
          <w:sz w:val="28"/>
          <w:szCs w:val="28"/>
          <w:lang w:val="en-US"/>
        </w:rPr>
        <w:t>Early foundational research by Earley and Mosakowski [15] established that transnational teams require specific management approaches to create effective hybrid team cultures. Their empirical testing demonstrated how diverse teams can develop shared norms and practices that enhance their performance when properly managed.</w:t>
      </w:r>
    </w:p>
    <w:p w14:paraId="7FD165FC" w14:textId="77777777" w:rsidR="000B714E" w:rsidRPr="000B714E" w:rsidRDefault="000B714E" w:rsidP="000B714E">
      <w:pPr>
        <w:spacing w:after="0" w:line="360" w:lineRule="auto"/>
        <w:ind w:firstLine="709"/>
        <w:jc w:val="both"/>
        <w:rPr>
          <w:rFonts w:ascii="Times New Roman" w:eastAsia="TimesNewRoman" w:hAnsi="Times New Roman"/>
          <w:color w:val="000000" w:themeColor="text1"/>
          <w:sz w:val="28"/>
          <w:szCs w:val="28"/>
          <w:lang w:val="uk-UA"/>
        </w:rPr>
      </w:pPr>
      <w:r w:rsidRPr="00CB5F45">
        <w:rPr>
          <w:rFonts w:ascii="Times New Roman" w:eastAsia="TimesNewRoman" w:hAnsi="Times New Roman"/>
          <w:color w:val="000000" w:themeColor="text1"/>
          <w:sz w:val="28"/>
          <w:szCs w:val="28"/>
          <w:lang w:val="en-US"/>
        </w:rPr>
        <w:lastRenderedPageBreak/>
        <w:t>Building on this foundation, Lloyd and Härtel [50] identified specific intercultural competencies necessary for managing culturally diverse work teams. Their research revealed that successful intercultural team management requires not just technical skills but also emotional and cultural intelligence to navigate complex team dynamics.</w:t>
      </w:r>
      <w:r>
        <w:rPr>
          <w:rFonts w:ascii="Times New Roman" w:eastAsia="TimesNewRoman" w:hAnsi="Times New Roman"/>
          <w:color w:val="000000" w:themeColor="text1"/>
          <w:sz w:val="28"/>
          <w:szCs w:val="28"/>
          <w:lang w:val="uk-UA"/>
        </w:rPr>
        <w:t xml:space="preserve"> </w:t>
      </w:r>
      <w:r w:rsidRPr="00CB5F45">
        <w:rPr>
          <w:rFonts w:ascii="Times New Roman" w:eastAsia="TimesNewRoman" w:hAnsi="Times New Roman"/>
          <w:color w:val="000000" w:themeColor="text1"/>
          <w:sz w:val="28"/>
          <w:szCs w:val="28"/>
          <w:lang w:val="en-US"/>
        </w:rPr>
        <w:t>More recent work by Heldal, Sjøvold, and Stålsett [29] has highlighted a particularly interesting phenomenon in intercultural teams - the ability to collaborate effectively even without complete mutual understanding. This finding is especially relevant for Chinese companies operating in diverse international markets, as it suggests that perfect cultural alignment isn't necessary for team success.</w:t>
      </w:r>
      <w:r>
        <w:rPr>
          <w:rFonts w:ascii="Times New Roman" w:eastAsia="TimesNewRoman" w:hAnsi="Times New Roman"/>
          <w:color w:val="000000" w:themeColor="text1"/>
          <w:sz w:val="28"/>
          <w:szCs w:val="28"/>
          <w:lang w:val="uk-UA"/>
        </w:rPr>
        <w:t xml:space="preserve"> </w:t>
      </w:r>
      <w:r w:rsidRPr="00CB5F45">
        <w:rPr>
          <w:rFonts w:ascii="Times New Roman" w:eastAsia="TimesNewRoman" w:hAnsi="Times New Roman"/>
          <w:color w:val="000000" w:themeColor="text1"/>
          <w:sz w:val="28"/>
          <w:szCs w:val="28"/>
          <w:lang w:val="en-US"/>
        </w:rPr>
        <w:t>Leadership plays a crucial role in intercultural team effectiveness. As demonstrated by Islami and Mulolli [31], transformational leadership approaches can significantly influence team performance in cross-cultural contexts. Their conceptual framework provides practical insights for managing diverse teams in international organizations.</w:t>
      </w:r>
      <w:r>
        <w:rPr>
          <w:rFonts w:ascii="Times New Roman" w:eastAsia="TimesNewRoman" w:hAnsi="Times New Roman"/>
          <w:color w:val="000000" w:themeColor="text1"/>
          <w:sz w:val="28"/>
          <w:szCs w:val="28"/>
          <w:lang w:val="uk-UA"/>
        </w:rPr>
        <w:t xml:space="preserve"> </w:t>
      </w:r>
      <w:r w:rsidRPr="00CB5F45">
        <w:rPr>
          <w:rFonts w:ascii="Times New Roman" w:eastAsia="TimesNewRoman" w:hAnsi="Times New Roman"/>
          <w:color w:val="000000" w:themeColor="text1"/>
          <w:sz w:val="28"/>
          <w:szCs w:val="28"/>
          <w:lang w:val="en-US"/>
        </w:rPr>
        <w:t>The research by Tang and Wang [70] specifically addresses cross-cultural teams in contemporary business environments, offering valuable insights into how Chinese companies can structure and manage their international teams for maximum effectiveness. Their work emphasizes the importance of developing systematic approaches to cross-cultural team management.</w:t>
      </w:r>
      <w:r>
        <w:rPr>
          <w:rFonts w:ascii="Times New Roman" w:eastAsia="TimesNewRoman" w:hAnsi="Times New Roman"/>
          <w:color w:val="000000" w:themeColor="text1"/>
          <w:sz w:val="28"/>
          <w:szCs w:val="28"/>
          <w:lang w:val="uk-UA"/>
        </w:rPr>
        <w:t xml:space="preserve"> </w:t>
      </w:r>
      <w:r w:rsidRPr="00CB5F45">
        <w:rPr>
          <w:rFonts w:ascii="Times New Roman" w:eastAsia="TimesNewRoman" w:hAnsi="Times New Roman"/>
          <w:color w:val="000000" w:themeColor="text1"/>
          <w:sz w:val="28"/>
          <w:szCs w:val="28"/>
          <w:lang w:val="en-US"/>
        </w:rPr>
        <w:t>Recent studies have also highlighted the positive aspects of multicultural team diversity. Stahl et al. [66] found that multicultural team diversity, when properly managed, can lead to enhanced creativity and innovation - crucial factors for maintaining competitive advantage in global markets.</w:t>
      </w:r>
      <w:r w:rsidRPr="000B714E">
        <w:rPr>
          <w:rFonts w:ascii="Times New Roman" w:eastAsia="TimesNewRoman" w:hAnsi="Times New Roman"/>
          <w:color w:val="000000" w:themeColor="text1"/>
          <w:sz w:val="28"/>
          <w:szCs w:val="28"/>
          <w:lang w:val="uk-UA"/>
        </w:rPr>
        <w:t xml:space="preserve"> </w:t>
      </w:r>
    </w:p>
    <w:p w14:paraId="1F428024" w14:textId="77777777" w:rsidR="00B950F3" w:rsidRPr="00CB5F45" w:rsidRDefault="00B950F3" w:rsidP="00051D18">
      <w:pPr>
        <w:spacing w:after="0" w:line="360" w:lineRule="auto"/>
        <w:ind w:firstLine="709"/>
        <w:jc w:val="both"/>
        <w:rPr>
          <w:rFonts w:ascii="Times New Roman" w:hAnsi="Times New Roman"/>
          <w:sz w:val="28"/>
          <w:szCs w:val="28"/>
          <w:lang w:val="en-US"/>
        </w:rPr>
      </w:pPr>
      <w:r w:rsidRPr="00CB5F45">
        <w:rPr>
          <w:rFonts w:ascii="Times New Roman" w:hAnsi="Times New Roman"/>
          <w:b/>
          <w:bCs/>
          <w:sz w:val="28"/>
          <w:szCs w:val="28"/>
          <w:lang w:val="en-US"/>
        </w:rPr>
        <w:t>The object of research</w:t>
      </w:r>
      <w:r w:rsidRPr="00CB5F45">
        <w:rPr>
          <w:rFonts w:ascii="Times New Roman" w:hAnsi="Times New Roman"/>
          <w:sz w:val="28"/>
          <w:szCs w:val="28"/>
          <w:lang w:val="en-US"/>
        </w:rPr>
        <w:t xml:space="preserve"> encompasses the processes of intercultural team management in Chinese companies operating in the global business environment.</w:t>
      </w:r>
    </w:p>
    <w:p w14:paraId="553AA7D7" w14:textId="77777777" w:rsidR="00B950F3" w:rsidRPr="00CB5F45" w:rsidRDefault="00B950F3" w:rsidP="00051D18">
      <w:pPr>
        <w:spacing w:after="0" w:line="360" w:lineRule="auto"/>
        <w:ind w:firstLine="709"/>
        <w:jc w:val="both"/>
        <w:rPr>
          <w:rFonts w:ascii="Times New Roman" w:hAnsi="Times New Roman"/>
          <w:sz w:val="28"/>
          <w:szCs w:val="28"/>
          <w:lang w:val="en-US"/>
        </w:rPr>
      </w:pPr>
      <w:r w:rsidRPr="00CB5F45">
        <w:rPr>
          <w:rFonts w:ascii="Times New Roman" w:hAnsi="Times New Roman"/>
          <w:b/>
          <w:bCs/>
          <w:sz w:val="28"/>
          <w:szCs w:val="28"/>
          <w:lang w:val="en-US"/>
        </w:rPr>
        <w:t>The subject of research</w:t>
      </w:r>
      <w:r w:rsidRPr="00CB5F45">
        <w:rPr>
          <w:rFonts w:ascii="Times New Roman" w:hAnsi="Times New Roman"/>
          <w:sz w:val="28"/>
          <w:szCs w:val="28"/>
          <w:lang w:val="en-US"/>
        </w:rPr>
        <w:t xml:space="preserve"> comprises theoretical, methodological, and practical aspects of managing intercultural teams as a tool for enhancing competitiveness, with specific focus on management practices at Huawei Technologies Co., Ltd.</w:t>
      </w:r>
    </w:p>
    <w:p w14:paraId="4645B6E0" w14:textId="77777777" w:rsidR="007D6998" w:rsidRPr="00CB5F45" w:rsidRDefault="007D6998" w:rsidP="00051D18">
      <w:pPr>
        <w:spacing w:after="0" w:line="360" w:lineRule="auto"/>
        <w:ind w:firstLine="709"/>
        <w:jc w:val="both"/>
        <w:rPr>
          <w:rFonts w:ascii="Times New Roman" w:hAnsi="Times New Roman"/>
          <w:sz w:val="28"/>
          <w:szCs w:val="28"/>
          <w:lang w:val="en-US"/>
        </w:rPr>
      </w:pPr>
      <w:r w:rsidRPr="00CB5F45">
        <w:rPr>
          <w:rFonts w:ascii="Times New Roman" w:hAnsi="Times New Roman"/>
          <w:b/>
          <w:bCs/>
          <w:sz w:val="28"/>
          <w:szCs w:val="28"/>
          <w:lang w:val="en-US"/>
        </w:rPr>
        <w:t>The aim of this research</w:t>
      </w:r>
      <w:r w:rsidRPr="00CB5F45">
        <w:rPr>
          <w:rFonts w:ascii="Times New Roman" w:hAnsi="Times New Roman"/>
          <w:sz w:val="28"/>
          <w:szCs w:val="28"/>
          <w:lang w:val="en-US"/>
        </w:rPr>
        <w:t xml:space="preserve"> is to analyze and enhance the management of intercultural teams in Chinese companies as a tool for increasing their global </w:t>
      </w:r>
      <w:r w:rsidRPr="00CB5F45">
        <w:rPr>
          <w:rFonts w:ascii="Times New Roman" w:hAnsi="Times New Roman"/>
          <w:sz w:val="28"/>
          <w:szCs w:val="28"/>
          <w:lang w:val="en-US"/>
        </w:rPr>
        <w:lastRenderedPageBreak/>
        <w:t>competitiveness, with a specific focus on Huawei Technologies Co., Ltd. as a case study.</w:t>
      </w:r>
    </w:p>
    <w:p w14:paraId="7B858C0F" w14:textId="77777777" w:rsidR="007D6998" w:rsidRPr="00CB5F45" w:rsidRDefault="007D6998" w:rsidP="00051D18">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 xml:space="preserve">To achieve this aim, the following research </w:t>
      </w:r>
      <w:r w:rsidRPr="00CB5F45">
        <w:rPr>
          <w:rFonts w:ascii="Times New Roman" w:hAnsi="Times New Roman"/>
          <w:b/>
          <w:bCs/>
          <w:sz w:val="28"/>
          <w:szCs w:val="28"/>
          <w:lang w:val="en-US"/>
        </w:rPr>
        <w:t>objectives</w:t>
      </w:r>
      <w:r w:rsidRPr="00CB5F45">
        <w:rPr>
          <w:rFonts w:ascii="Times New Roman" w:hAnsi="Times New Roman"/>
          <w:sz w:val="28"/>
          <w:szCs w:val="28"/>
          <w:lang w:val="en-US"/>
        </w:rPr>
        <w:t xml:space="preserve"> have been formulated:</w:t>
      </w:r>
    </w:p>
    <w:p w14:paraId="4D5B0FBD" w14:textId="77777777" w:rsidR="007D6998" w:rsidRPr="00CB5F45" w:rsidRDefault="00EB3121" w:rsidP="00051D18">
      <w:pPr>
        <w:numPr>
          <w:ilvl w:val="0"/>
          <w:numId w:val="16"/>
        </w:numPr>
        <w:spacing w:after="0" w:line="360" w:lineRule="auto"/>
        <w:ind w:left="0" w:firstLine="709"/>
        <w:jc w:val="both"/>
        <w:rPr>
          <w:rFonts w:ascii="Times New Roman" w:hAnsi="Times New Roman"/>
          <w:sz w:val="28"/>
          <w:szCs w:val="28"/>
          <w:lang w:val="en-US"/>
        </w:rPr>
      </w:pPr>
      <w:r w:rsidRPr="00CB5F45">
        <w:rPr>
          <w:rFonts w:ascii="Times New Roman" w:hAnsi="Times New Roman"/>
          <w:sz w:val="28"/>
          <w:szCs w:val="28"/>
          <w:lang w:val="en-US"/>
        </w:rPr>
        <w:t>t</w:t>
      </w:r>
      <w:r w:rsidR="007D6998" w:rsidRPr="00CB5F45">
        <w:rPr>
          <w:rFonts w:ascii="Times New Roman" w:hAnsi="Times New Roman"/>
          <w:sz w:val="28"/>
          <w:szCs w:val="28"/>
          <w:lang w:val="en-US"/>
        </w:rPr>
        <w:t>o examine the theoretical foundations and contemporary approaches to intercultural team management in international organizations</w:t>
      </w:r>
      <w:r>
        <w:rPr>
          <w:rFonts w:ascii="Times New Roman" w:hAnsi="Times New Roman"/>
          <w:sz w:val="28"/>
          <w:szCs w:val="28"/>
          <w:lang w:val="uk-UA"/>
        </w:rPr>
        <w:t>;</w:t>
      </w:r>
    </w:p>
    <w:p w14:paraId="39779BE7" w14:textId="77777777" w:rsidR="007D6998" w:rsidRPr="00CB5F45" w:rsidRDefault="00EB3121" w:rsidP="00051D18">
      <w:pPr>
        <w:numPr>
          <w:ilvl w:val="0"/>
          <w:numId w:val="16"/>
        </w:numPr>
        <w:spacing w:after="0" w:line="360" w:lineRule="auto"/>
        <w:ind w:left="0" w:firstLine="709"/>
        <w:jc w:val="both"/>
        <w:rPr>
          <w:rFonts w:ascii="Times New Roman" w:hAnsi="Times New Roman"/>
          <w:sz w:val="28"/>
          <w:szCs w:val="28"/>
          <w:lang w:val="en-US"/>
        </w:rPr>
      </w:pPr>
      <w:r w:rsidRPr="00CB5F45">
        <w:rPr>
          <w:rFonts w:ascii="Times New Roman" w:hAnsi="Times New Roman"/>
          <w:sz w:val="28"/>
          <w:szCs w:val="28"/>
          <w:lang w:val="en-US"/>
        </w:rPr>
        <w:t>to</w:t>
      </w:r>
      <w:r w:rsidR="007D6998" w:rsidRPr="00CB5F45">
        <w:rPr>
          <w:rFonts w:ascii="Times New Roman" w:hAnsi="Times New Roman"/>
          <w:sz w:val="28"/>
          <w:szCs w:val="28"/>
          <w:lang w:val="en-US"/>
        </w:rPr>
        <w:t xml:space="preserve"> analyze the current practices and challenges in managing intercultural teams with</w:t>
      </w:r>
      <w:r>
        <w:rPr>
          <w:rFonts w:ascii="Times New Roman" w:hAnsi="Times New Roman"/>
          <w:sz w:val="28"/>
          <w:szCs w:val="28"/>
          <w:lang w:val="en-US"/>
        </w:rPr>
        <w:t>in Huawei Technologies Co., Ltd</w:t>
      </w:r>
      <w:r>
        <w:rPr>
          <w:rFonts w:ascii="Times New Roman" w:hAnsi="Times New Roman"/>
          <w:sz w:val="28"/>
          <w:szCs w:val="28"/>
          <w:lang w:val="uk-UA"/>
        </w:rPr>
        <w:t>;</w:t>
      </w:r>
    </w:p>
    <w:p w14:paraId="3CA4C961" w14:textId="77777777" w:rsidR="007D6998" w:rsidRPr="00CB5F45" w:rsidRDefault="00EB3121" w:rsidP="00051D18">
      <w:pPr>
        <w:numPr>
          <w:ilvl w:val="0"/>
          <w:numId w:val="16"/>
        </w:numPr>
        <w:spacing w:after="0" w:line="360" w:lineRule="auto"/>
        <w:ind w:left="0" w:firstLine="709"/>
        <w:jc w:val="both"/>
        <w:rPr>
          <w:rFonts w:ascii="Times New Roman" w:hAnsi="Times New Roman"/>
          <w:sz w:val="28"/>
          <w:szCs w:val="28"/>
          <w:lang w:val="en-US"/>
        </w:rPr>
      </w:pPr>
      <w:r w:rsidRPr="00CB5F45">
        <w:rPr>
          <w:rFonts w:ascii="Times New Roman" w:hAnsi="Times New Roman"/>
          <w:sz w:val="28"/>
          <w:szCs w:val="28"/>
          <w:lang w:val="en-US"/>
        </w:rPr>
        <w:t>to</w:t>
      </w:r>
      <w:r w:rsidR="007D6998" w:rsidRPr="00CB5F45">
        <w:rPr>
          <w:rFonts w:ascii="Times New Roman" w:hAnsi="Times New Roman"/>
          <w:sz w:val="28"/>
          <w:szCs w:val="28"/>
          <w:lang w:val="en-US"/>
        </w:rPr>
        <w:t xml:space="preserve"> evaluate the effectiveness of existing intercultural management strategies and their impact on organizational performance</w:t>
      </w:r>
      <w:r>
        <w:rPr>
          <w:rFonts w:ascii="Times New Roman" w:hAnsi="Times New Roman"/>
          <w:sz w:val="28"/>
          <w:szCs w:val="28"/>
          <w:lang w:val="uk-UA"/>
        </w:rPr>
        <w:t>;</w:t>
      </w:r>
    </w:p>
    <w:p w14:paraId="18CE6DA0" w14:textId="77777777" w:rsidR="007D6998" w:rsidRPr="00CB5F45" w:rsidRDefault="00EB3121" w:rsidP="00051D18">
      <w:pPr>
        <w:numPr>
          <w:ilvl w:val="0"/>
          <w:numId w:val="16"/>
        </w:numPr>
        <w:spacing w:after="0" w:line="360" w:lineRule="auto"/>
        <w:ind w:left="0" w:firstLine="709"/>
        <w:jc w:val="both"/>
        <w:rPr>
          <w:rFonts w:ascii="Times New Roman" w:hAnsi="Times New Roman"/>
          <w:sz w:val="28"/>
          <w:szCs w:val="28"/>
          <w:lang w:val="en-US"/>
        </w:rPr>
      </w:pPr>
      <w:r w:rsidRPr="00CB5F45">
        <w:rPr>
          <w:rFonts w:ascii="Times New Roman" w:hAnsi="Times New Roman"/>
          <w:sz w:val="28"/>
          <w:szCs w:val="28"/>
          <w:lang w:val="en-US"/>
        </w:rPr>
        <w:t>to</w:t>
      </w:r>
      <w:r w:rsidR="007D6998" w:rsidRPr="00CB5F45">
        <w:rPr>
          <w:rFonts w:ascii="Times New Roman" w:hAnsi="Times New Roman"/>
          <w:sz w:val="28"/>
          <w:szCs w:val="28"/>
          <w:lang w:val="en-US"/>
        </w:rPr>
        <w:t xml:space="preserve"> develop recommendations for improving intercultural team management practices in Chinese companies</w:t>
      </w:r>
      <w:r>
        <w:rPr>
          <w:rFonts w:ascii="Times New Roman" w:hAnsi="Times New Roman"/>
          <w:sz w:val="28"/>
          <w:szCs w:val="28"/>
          <w:lang w:val="uk-UA"/>
        </w:rPr>
        <w:t>.</w:t>
      </w:r>
    </w:p>
    <w:p w14:paraId="42504F5E" w14:textId="77777777" w:rsidR="007D6998" w:rsidRPr="00CB5F45" w:rsidRDefault="007D6998" w:rsidP="00051D18">
      <w:pPr>
        <w:spacing w:after="0" w:line="360" w:lineRule="auto"/>
        <w:ind w:firstLine="709"/>
        <w:jc w:val="both"/>
        <w:rPr>
          <w:rFonts w:ascii="Times New Roman" w:hAnsi="Times New Roman"/>
          <w:sz w:val="28"/>
          <w:szCs w:val="28"/>
          <w:lang w:val="en-US"/>
        </w:rPr>
      </w:pPr>
      <w:r w:rsidRPr="00CB5F45">
        <w:rPr>
          <w:rFonts w:ascii="Times New Roman" w:hAnsi="Times New Roman"/>
          <w:b/>
          <w:bCs/>
          <w:sz w:val="28"/>
          <w:szCs w:val="28"/>
          <w:lang w:val="en-US"/>
        </w:rPr>
        <w:t>The research methodology</w:t>
      </w:r>
      <w:r w:rsidRPr="00CB5F45">
        <w:rPr>
          <w:rFonts w:ascii="Times New Roman" w:hAnsi="Times New Roman"/>
          <w:sz w:val="28"/>
          <w:szCs w:val="28"/>
          <w:lang w:val="en-US"/>
        </w:rPr>
        <w:t xml:space="preserve"> employs a mixed-methods approach, combining qualitative and quantitative analysis. This includes comprehensive literature review, case study analysis, empirical research through surveys and interviews, and statistical analysis of organizational performance data.</w:t>
      </w:r>
    </w:p>
    <w:p w14:paraId="1E01A47D" w14:textId="77777777" w:rsidR="007D6998" w:rsidRPr="00CB5F45" w:rsidRDefault="007D6998" w:rsidP="00051D18">
      <w:pPr>
        <w:spacing w:after="0" w:line="360" w:lineRule="auto"/>
        <w:ind w:firstLine="709"/>
        <w:jc w:val="both"/>
        <w:rPr>
          <w:rFonts w:ascii="Times New Roman" w:hAnsi="Times New Roman"/>
          <w:sz w:val="28"/>
          <w:szCs w:val="28"/>
          <w:lang w:val="en-US"/>
        </w:rPr>
      </w:pPr>
      <w:r w:rsidRPr="00CB5F45">
        <w:rPr>
          <w:rFonts w:ascii="Times New Roman" w:hAnsi="Times New Roman"/>
          <w:b/>
          <w:bCs/>
          <w:sz w:val="28"/>
          <w:szCs w:val="28"/>
          <w:lang w:val="en-US"/>
        </w:rPr>
        <w:t>The practical significance</w:t>
      </w:r>
      <w:r w:rsidRPr="00CB5F45">
        <w:rPr>
          <w:rFonts w:ascii="Times New Roman" w:hAnsi="Times New Roman"/>
          <w:sz w:val="28"/>
          <w:szCs w:val="28"/>
          <w:lang w:val="en-US"/>
        </w:rPr>
        <w:t xml:space="preserve"> of this research lies in its potential to provide actionable insights for Chinese companies seeking to enhance their intercultural team management capabilities. The findings and recommendations will contribute to both the theoretical understanding of intercultural management and its practical application in the context of Chinese organizations operating globally.</w:t>
      </w:r>
    </w:p>
    <w:p w14:paraId="401012FF" w14:textId="77777777" w:rsidR="00B950F3" w:rsidRPr="000B714E" w:rsidRDefault="00613EDB" w:rsidP="00051D18">
      <w:pPr>
        <w:spacing w:after="0" w:line="360" w:lineRule="auto"/>
        <w:ind w:firstLine="709"/>
        <w:jc w:val="both"/>
        <w:rPr>
          <w:rFonts w:ascii="Times New Roman" w:hAnsi="Times New Roman"/>
          <w:color w:val="000000" w:themeColor="text1"/>
          <w:sz w:val="28"/>
          <w:szCs w:val="28"/>
          <w:lang w:val="uk-UA"/>
        </w:rPr>
      </w:pPr>
      <w:r w:rsidRPr="000B714E">
        <w:rPr>
          <w:rFonts w:ascii="Times New Roman" w:eastAsia="TimesNewRoman" w:hAnsi="Times New Roman"/>
          <w:b/>
          <w:bCs/>
          <w:color w:val="000000" w:themeColor="text1"/>
          <w:sz w:val="28"/>
          <w:szCs w:val="28"/>
          <w:lang w:val="en-US"/>
        </w:rPr>
        <w:t>Structure and scope of work.</w:t>
      </w:r>
      <w:r w:rsidRPr="000B714E">
        <w:rPr>
          <w:rFonts w:ascii="Times New Roman" w:eastAsia="TimesNewRoman" w:hAnsi="Times New Roman"/>
          <w:b/>
          <w:bCs/>
          <w:color w:val="000000" w:themeColor="text1"/>
          <w:sz w:val="28"/>
          <w:szCs w:val="28"/>
          <w:lang w:val="uk-UA"/>
        </w:rPr>
        <w:t xml:space="preserve"> </w:t>
      </w:r>
      <w:r w:rsidR="000B714E" w:rsidRPr="00CB5F45">
        <w:rPr>
          <w:rFonts w:ascii="Times New Roman" w:eastAsia="TimesNewRoman" w:hAnsi="Times New Roman"/>
          <w:color w:val="000000" w:themeColor="text1"/>
          <w:sz w:val="28"/>
          <w:szCs w:val="28"/>
          <w:lang w:val="en-US"/>
        </w:rPr>
        <w:t>The work consists of introduction (which includes analysis of recent research and publications, problem statement, purpose and objectives of the study, research methodology), three main sections, conclusions, list of references (72 sources), and appendices, with a total volume of 8</w:t>
      </w:r>
      <w:r w:rsidR="00CF2200">
        <w:rPr>
          <w:rFonts w:ascii="Times New Roman" w:eastAsia="TimesNewRoman" w:hAnsi="Times New Roman"/>
          <w:color w:val="000000" w:themeColor="text1"/>
          <w:sz w:val="28"/>
          <w:szCs w:val="28"/>
          <w:lang w:val="uk-UA"/>
        </w:rPr>
        <w:t>4</w:t>
      </w:r>
      <w:r w:rsidR="000B714E" w:rsidRPr="00CB5F45">
        <w:rPr>
          <w:rFonts w:ascii="Times New Roman" w:eastAsia="TimesNewRoman" w:hAnsi="Times New Roman"/>
          <w:color w:val="000000" w:themeColor="text1"/>
          <w:sz w:val="28"/>
          <w:szCs w:val="28"/>
          <w:lang w:val="en-US"/>
        </w:rPr>
        <w:t xml:space="preserve"> pages.</w:t>
      </w:r>
    </w:p>
    <w:p w14:paraId="43B59455" w14:textId="77777777" w:rsidR="00B950F3" w:rsidRPr="00DF4188" w:rsidRDefault="00B950F3" w:rsidP="007D6998">
      <w:pPr>
        <w:spacing w:after="0" w:line="360" w:lineRule="auto"/>
        <w:ind w:firstLine="567"/>
        <w:jc w:val="both"/>
        <w:rPr>
          <w:rFonts w:ascii="Times New Roman" w:hAnsi="Times New Roman"/>
          <w:sz w:val="28"/>
          <w:szCs w:val="28"/>
          <w:lang w:val="uk-UA"/>
        </w:rPr>
      </w:pPr>
    </w:p>
    <w:p w14:paraId="28085699" w14:textId="77777777" w:rsidR="00B950F3" w:rsidRDefault="00B950F3" w:rsidP="007D6998">
      <w:pPr>
        <w:spacing w:after="0" w:line="360" w:lineRule="auto"/>
        <w:ind w:firstLine="567"/>
        <w:jc w:val="both"/>
        <w:rPr>
          <w:rFonts w:ascii="Times New Roman" w:hAnsi="Times New Roman"/>
          <w:sz w:val="28"/>
          <w:szCs w:val="28"/>
          <w:lang w:val="en-US"/>
        </w:rPr>
      </w:pPr>
    </w:p>
    <w:p w14:paraId="62EEFDA0" w14:textId="77777777" w:rsidR="003834A2" w:rsidRDefault="003834A2" w:rsidP="007D6998">
      <w:pPr>
        <w:spacing w:after="0" w:line="360" w:lineRule="auto"/>
        <w:ind w:firstLine="567"/>
        <w:jc w:val="both"/>
        <w:rPr>
          <w:rFonts w:ascii="Times New Roman" w:hAnsi="Times New Roman"/>
          <w:sz w:val="28"/>
          <w:szCs w:val="28"/>
          <w:lang w:val="en-US"/>
        </w:rPr>
      </w:pPr>
    </w:p>
    <w:p w14:paraId="0584DF5C" w14:textId="77777777" w:rsidR="003834A2" w:rsidRDefault="003834A2" w:rsidP="007D6998">
      <w:pPr>
        <w:spacing w:after="0" w:line="360" w:lineRule="auto"/>
        <w:ind w:firstLine="567"/>
        <w:jc w:val="both"/>
        <w:rPr>
          <w:rFonts w:ascii="Times New Roman" w:hAnsi="Times New Roman"/>
          <w:sz w:val="28"/>
          <w:szCs w:val="28"/>
          <w:lang w:val="en-US"/>
        </w:rPr>
      </w:pPr>
    </w:p>
    <w:p w14:paraId="5579860A" w14:textId="77777777" w:rsidR="003834A2" w:rsidRDefault="003834A2" w:rsidP="007D6998">
      <w:pPr>
        <w:spacing w:after="0" w:line="360" w:lineRule="auto"/>
        <w:ind w:firstLine="567"/>
        <w:jc w:val="both"/>
        <w:rPr>
          <w:rFonts w:ascii="Times New Roman" w:hAnsi="Times New Roman"/>
          <w:sz w:val="28"/>
          <w:szCs w:val="28"/>
          <w:lang w:val="en-US"/>
        </w:rPr>
      </w:pPr>
    </w:p>
    <w:p w14:paraId="3218219F" w14:textId="77777777" w:rsidR="003834A2" w:rsidRDefault="003834A2" w:rsidP="007D6998">
      <w:pPr>
        <w:spacing w:after="0" w:line="360" w:lineRule="auto"/>
        <w:ind w:firstLine="567"/>
        <w:jc w:val="both"/>
        <w:rPr>
          <w:rFonts w:ascii="Times New Roman" w:hAnsi="Times New Roman"/>
          <w:sz w:val="28"/>
          <w:szCs w:val="28"/>
          <w:lang w:val="en-US"/>
        </w:rPr>
      </w:pPr>
    </w:p>
    <w:p w14:paraId="62CEB17E" w14:textId="77777777" w:rsidR="003834A2" w:rsidRDefault="003834A2" w:rsidP="007D6998">
      <w:pPr>
        <w:spacing w:after="0" w:line="360" w:lineRule="auto"/>
        <w:ind w:firstLine="567"/>
        <w:jc w:val="both"/>
        <w:rPr>
          <w:rFonts w:ascii="Times New Roman" w:hAnsi="Times New Roman"/>
          <w:sz w:val="28"/>
          <w:szCs w:val="28"/>
          <w:lang w:val="en-US"/>
        </w:rPr>
      </w:pPr>
    </w:p>
    <w:p w14:paraId="2E7C1BB8" w14:textId="77777777" w:rsidR="003834A2" w:rsidRDefault="003834A2" w:rsidP="007D6998">
      <w:pPr>
        <w:spacing w:after="0" w:line="360" w:lineRule="auto"/>
        <w:ind w:firstLine="567"/>
        <w:jc w:val="both"/>
        <w:rPr>
          <w:rFonts w:ascii="Times New Roman" w:hAnsi="Times New Roman"/>
          <w:sz w:val="28"/>
          <w:szCs w:val="28"/>
          <w:lang w:val="en-US"/>
        </w:rPr>
      </w:pPr>
    </w:p>
    <w:p w14:paraId="6A403FBA" w14:textId="77777777" w:rsidR="00051D18" w:rsidRPr="00CB5F45" w:rsidRDefault="00082E6A" w:rsidP="00DF4188">
      <w:pPr>
        <w:pStyle w:val="1"/>
        <w:ind w:firstLine="720"/>
        <w:rPr>
          <w:lang w:val="en-US"/>
        </w:rPr>
      </w:pPr>
      <w:bookmarkStart w:id="1" w:name="_Toc180579203"/>
      <w:r w:rsidRPr="00CB5F45">
        <w:rPr>
          <w:lang w:val="en-US"/>
        </w:rPr>
        <w:t>CHAPTER 1.</w:t>
      </w:r>
    </w:p>
    <w:p w14:paraId="3DD9B343" w14:textId="77777777" w:rsidR="00082E6A" w:rsidRPr="00CB5F45" w:rsidRDefault="00082E6A" w:rsidP="00DF4188">
      <w:pPr>
        <w:pStyle w:val="1"/>
        <w:ind w:firstLine="720"/>
        <w:rPr>
          <w:lang w:val="en-US"/>
        </w:rPr>
      </w:pPr>
      <w:r w:rsidRPr="00CB5F45">
        <w:rPr>
          <w:lang w:val="en-US"/>
        </w:rPr>
        <w:t>THEORETICAL AND METHODOLOGICAL FOUNDATIONS OF INTERCULTURAL TEAM MANAGEMENT IN MODERN ORGANIZATIONS</w:t>
      </w:r>
      <w:bookmarkEnd w:id="1"/>
    </w:p>
    <w:p w14:paraId="63BEF25F" w14:textId="77777777" w:rsidR="00051D18" w:rsidRPr="00CB5F45" w:rsidRDefault="00051D18" w:rsidP="00DF4188">
      <w:pPr>
        <w:spacing w:after="0" w:line="360" w:lineRule="auto"/>
        <w:ind w:firstLine="720"/>
        <w:jc w:val="both"/>
        <w:rPr>
          <w:lang w:val="en-US"/>
        </w:rPr>
      </w:pPr>
    </w:p>
    <w:p w14:paraId="2F6508F8" w14:textId="77777777" w:rsidR="00082E6A" w:rsidRPr="00CB5F45" w:rsidRDefault="00082E6A" w:rsidP="00DF4188">
      <w:pPr>
        <w:pStyle w:val="2"/>
        <w:rPr>
          <w:lang w:val="en-US"/>
        </w:rPr>
      </w:pPr>
      <w:bookmarkStart w:id="2" w:name="_Toc180579204"/>
      <w:r w:rsidRPr="00CB5F45">
        <w:rPr>
          <w:lang w:val="en-US"/>
        </w:rPr>
        <w:t>1.1. Essence and characteristics of intercultural team management</w:t>
      </w:r>
      <w:bookmarkEnd w:id="2"/>
    </w:p>
    <w:p w14:paraId="5215DF7E" w14:textId="77777777" w:rsidR="00051D18" w:rsidRPr="00CB5F45" w:rsidRDefault="00051D18" w:rsidP="00DF4188">
      <w:pPr>
        <w:spacing w:after="0" w:line="360" w:lineRule="auto"/>
        <w:ind w:firstLine="720"/>
        <w:jc w:val="both"/>
        <w:rPr>
          <w:rFonts w:ascii="Times New Roman" w:hAnsi="Times New Roman"/>
          <w:sz w:val="28"/>
          <w:szCs w:val="28"/>
          <w:lang w:val="en-US"/>
        </w:rPr>
      </w:pPr>
    </w:p>
    <w:p w14:paraId="2C2BD6F7" w14:textId="77777777" w:rsidR="007D6998" w:rsidRPr="00CB5F45" w:rsidRDefault="007D6998" w:rsidP="00DF4188">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 xml:space="preserve">The management of multicultural </w:t>
      </w:r>
      <w:r w:rsidR="00DF4188">
        <w:rPr>
          <w:rFonts w:ascii="Times New Roman" w:hAnsi="Times New Roman"/>
          <w:sz w:val="28"/>
          <w:szCs w:val="28"/>
          <w:lang w:val="en-US"/>
        </w:rPr>
        <w:t>teams is a complicated phenomen</w:t>
      </w:r>
      <w:r w:rsidRPr="00CB5F45">
        <w:rPr>
          <w:rFonts w:ascii="Times New Roman" w:hAnsi="Times New Roman"/>
          <w:sz w:val="28"/>
          <w:szCs w:val="28"/>
          <w:lang w:val="en-US"/>
        </w:rPr>
        <w:t xml:space="preserve"> that intersects organizational behavior, cross-cultural communication, and leadership studies. As to Adler N. [4], intercultural team management involves systematic methods for organizing, guiding, and fostering collaboration among experts from varied cultural backgrounds striving towards unified corporate objectives. The conceptual framework of multicultural team management has greatly expanded in recent decades due to globalization's impact on contemporary corporate operations.</w:t>
      </w:r>
    </w:p>
    <w:p w14:paraId="28E294AE" w14:textId="77777777" w:rsidR="007D6998" w:rsidRPr="00CB5F45" w:rsidRDefault="007D6998" w:rsidP="00DF4188">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The essential components of intercultural team management originate from the groundbreaking study of Bartlett C. A. and Ghoshal S. [6], which shown that successful international collaboration necessitates distinct managerial competences that extend beyond conventional leadership abilities. Their investigation indicated that effective multicultural team leaders must have enhanced cultural sensitivity, superior communication skills, and flexible management approaches to reconcile cultural disparities among team members.</w:t>
      </w:r>
    </w:p>
    <w:p w14:paraId="176E8D9D" w14:textId="77777777" w:rsidR="007D6998" w:rsidRPr="00CB5F45" w:rsidRDefault="007D6998" w:rsidP="00DF4188">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Lloyd S. and Härtel C. [50] developed an extensive model of intercultural competences necessary for the management of culturally varied work teams, building upon previous theoretical frameworks. The experts highlighted that managing multicultural teams requires a nuanced comprehension of cultural characteristics, communication patterns, and group dynamics. Their research indicated that proficient multicultural team management necessitates leaders to have both technical knowledge and sophisticated interpersonal abilities for managing intricate cross-</w:t>
      </w:r>
      <w:r w:rsidRPr="00CB5F45">
        <w:rPr>
          <w:rFonts w:ascii="Times New Roman" w:hAnsi="Times New Roman"/>
          <w:sz w:val="28"/>
          <w:szCs w:val="28"/>
          <w:lang w:val="en-US"/>
        </w:rPr>
        <w:lastRenderedPageBreak/>
        <w:t>cultural relationships. DiStefano J. J. and Maznevski M. L. [14] have elucidated the complex dynamics of value creation through different teams in global management settings. Scholars assert that intercultural team management entails coordinating interactions among persons with diverse cultural assumptions, work styles, and communication preferences in joint efforts. Effective management of such teams necessitates meticulous focus on fostering trust, instituting common standards, and cultivating inclusive practices that utilize cultural diversity as a catalyst for creativity and competitive edge.</w:t>
      </w:r>
    </w:p>
    <w:p w14:paraId="073B6E92" w14:textId="77777777" w:rsidR="007D6998" w:rsidRPr="00CB5F45" w:rsidRDefault="007D6998" w:rsidP="00DF4188">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Modern viewpoints on multicultural team management have been profoundly influenced by the research of Earley P. C. and Mosakowski E., who investigated the development of hybrid team cultures. Their research shown that proficient multicultural team management fosters the development of distinct team cultures that surpass individual cultural origins while maintaining essential elements of diversity. The emergence of hybrid cultures is a crucial success element in contemporary multinational enterprises.</w:t>
      </w:r>
      <w:r w:rsidR="00B950F3" w:rsidRPr="00CB5F45">
        <w:rPr>
          <w:rFonts w:ascii="Times New Roman" w:hAnsi="Times New Roman"/>
          <w:sz w:val="28"/>
          <w:szCs w:val="28"/>
          <w:lang w:val="en-US"/>
        </w:rPr>
        <w:t xml:space="preserve"> </w:t>
      </w:r>
      <w:r w:rsidRPr="00CB5F45">
        <w:rPr>
          <w:rFonts w:ascii="Times New Roman" w:hAnsi="Times New Roman"/>
          <w:sz w:val="28"/>
          <w:szCs w:val="28"/>
          <w:lang w:val="en-US"/>
        </w:rPr>
        <w:t>Tang N. and Wang Y. [70] have conducted a comprehensive analysis of the operational dimensions of intercultural team management, identifying essential management techniques that facilitate high performance in cross-cultural teams. Their research emphasized that effective multicultural team management needs methodical consideration of team makeup, communication protocols, conflict resolution strategies, and performance assessment methods that recognize cultural disparities.</w:t>
      </w:r>
      <w:r w:rsidR="00B950F3" w:rsidRPr="00CB5F45">
        <w:rPr>
          <w:rFonts w:ascii="Times New Roman" w:hAnsi="Times New Roman"/>
          <w:sz w:val="28"/>
          <w:szCs w:val="28"/>
          <w:lang w:val="en-US"/>
        </w:rPr>
        <w:t xml:space="preserve"> </w:t>
      </w:r>
      <w:r w:rsidRPr="00CB5F45">
        <w:rPr>
          <w:rFonts w:ascii="Times New Roman" w:hAnsi="Times New Roman"/>
          <w:sz w:val="28"/>
          <w:szCs w:val="28"/>
          <w:lang w:val="en-US"/>
        </w:rPr>
        <w:t>Heldal F., Sjøvold E., and Stålsett K. [29] have enhanced the comprehension of shared cognition in international teams, building upon prior theoretical foundations. Their research demonstrated that proficient administration of international teams necessitates fostering cooperation despite incomplete mutual knowledge among team members. The experts asserted that effective multicultural team management necessitates the establishment of organizational structures and procedures that facilitate productive collaboration despite cultural and language obstacles.</w:t>
      </w:r>
    </w:p>
    <w:p w14:paraId="0E0D82CD" w14:textId="77777777" w:rsidR="007D6998" w:rsidRPr="00CB5F45" w:rsidRDefault="007D6998" w:rsidP="00DF4188">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 xml:space="preserve">Stahl G. K., Makela K., Zander L., and Maznevski M. L. [66] have provided significant insights into the advantages of multicultural team diversity. Their research </w:t>
      </w:r>
      <w:r w:rsidRPr="00CB5F45">
        <w:rPr>
          <w:rFonts w:ascii="Times New Roman" w:hAnsi="Times New Roman"/>
          <w:sz w:val="28"/>
          <w:szCs w:val="28"/>
          <w:lang w:val="en-US"/>
        </w:rPr>
        <w:lastRenderedPageBreak/>
        <w:t>indicated that proficient management of multicultural teams may convert the potential difficulties of cultural variety into avenues for creativity, innovation, and improved problem-solving abilities. The experts underscored that achieving these advantages demands advanced management strategies that actively utilize cultural differences instead of simply accepting them.</w:t>
      </w:r>
    </w:p>
    <w:p w14:paraId="375FA8F2" w14:textId="77777777" w:rsidR="007D6998" w:rsidRPr="00CB5F45" w:rsidRDefault="007D6998" w:rsidP="00DF4188">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The technical aspects of multicultural team management have garnered heightened focus in current study. Oetzel J. G. [58] has asserted that contemporary multicultural team management must include the intricacies of virtual cooperation and digital communication technologies. The study emphasized that effective management techniques must adapt to the difficulties and possibilities posed by technology-facilitated cross-cultural interactions.</w:t>
      </w:r>
      <w:r w:rsidR="00B950F3" w:rsidRPr="00CB5F45">
        <w:rPr>
          <w:rFonts w:ascii="Times New Roman" w:hAnsi="Times New Roman"/>
          <w:sz w:val="28"/>
          <w:szCs w:val="28"/>
          <w:lang w:val="en-US"/>
        </w:rPr>
        <w:t xml:space="preserve"> </w:t>
      </w:r>
      <w:r w:rsidRPr="00CB5F45">
        <w:rPr>
          <w:rFonts w:ascii="Times New Roman" w:hAnsi="Times New Roman"/>
          <w:sz w:val="28"/>
          <w:szCs w:val="28"/>
          <w:lang w:val="en-US"/>
        </w:rPr>
        <w:t>Recent work by Fry L. and Egel E. [19] has linked multicultural team management to overarching sustainability goals. Their investigation determined that proficient management of culturally diverse teams is essential for firms aiming to achieve sustainable development goals in a globalized market. The experts asserted that multicultural team management must conform to the changing stakeholder expectations of social responsibility and environmental stewardship.</w:t>
      </w:r>
      <w:r w:rsidR="00B950F3" w:rsidRPr="00CB5F45">
        <w:rPr>
          <w:rFonts w:ascii="Times New Roman" w:hAnsi="Times New Roman"/>
          <w:sz w:val="28"/>
          <w:szCs w:val="28"/>
          <w:lang w:val="en-US"/>
        </w:rPr>
        <w:t xml:space="preserve"> </w:t>
      </w:r>
      <w:r w:rsidRPr="00CB5F45">
        <w:rPr>
          <w:rFonts w:ascii="Times New Roman" w:hAnsi="Times New Roman"/>
          <w:sz w:val="28"/>
          <w:szCs w:val="28"/>
          <w:lang w:val="en-US"/>
        </w:rPr>
        <w:t>Managing multicultural teams primarily entails establishing organizational circumstances that facilitate successful collaboration among varied experts across cultural borders. Islami X. and Mulolli E. [31] have proven that transformative leadership strategies are essential in promoting excellent performance across culturally heterogeneous teams. Their findings indicated that effective multicultural team management necessitates leaders who can cultivate a unified vision while honoring and utilizing cultural distinctions.</w:t>
      </w:r>
    </w:p>
    <w:p w14:paraId="6BE127C6" w14:textId="77777777" w:rsidR="00082E6A" w:rsidRPr="00CB5F45" w:rsidRDefault="007D6998" w:rsidP="00DF4188">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Effective intercultural teams exhibit specific traits and components that enhance their performance in international business contexts. Research by Lloyd S. and Härtel C. [50] indicates that essential components of effective multicultural teams are common cognitive frameworks, established communication protocols, and collaborative decision-making procedures that embrace multiple cultural viewpoints.</w:t>
      </w:r>
      <w:r w:rsidR="00B950F3"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Lau D. C. and Murnighan J. K. [46] found that demographic diversity and cultural fault lines substantially affect the dynamics of high-performing multicultural teams. </w:t>
      </w:r>
      <w:r w:rsidRPr="00CB5F45">
        <w:rPr>
          <w:rFonts w:ascii="Times New Roman" w:hAnsi="Times New Roman"/>
          <w:sz w:val="28"/>
          <w:szCs w:val="28"/>
          <w:lang w:val="en-US"/>
        </w:rPr>
        <w:lastRenderedPageBreak/>
        <w:t>Their research indicated that effective multicultural teams establish strategies to bridge potential divides and utilize diversity as a catalyst for innovation and creativity.</w:t>
      </w:r>
      <w:r w:rsidR="0024425F" w:rsidRPr="0024425F">
        <w:rPr>
          <w:rFonts w:ascii="Times New Roman" w:hAnsi="Times New Roman"/>
          <w:sz w:val="28"/>
          <w:szCs w:val="28"/>
          <w:lang w:val="en-US"/>
        </w:rPr>
        <w:t xml:space="preserve"> </w:t>
      </w:r>
      <w:r w:rsidR="0024425F" w:rsidRPr="00CB5F45">
        <w:rPr>
          <w:rFonts w:ascii="Times New Roman" w:hAnsi="Times New Roman"/>
          <w:sz w:val="28"/>
          <w:szCs w:val="28"/>
          <w:lang w:val="en-US"/>
        </w:rPr>
        <w:t xml:space="preserve">Core Components of Effective Intercultural Teams </w:t>
      </w:r>
      <w:r w:rsidR="0024425F" w:rsidRPr="0024425F">
        <w:rPr>
          <w:rFonts w:ascii="Times New Roman" w:hAnsi="Times New Roman"/>
          <w:sz w:val="28"/>
          <w:szCs w:val="28"/>
          <w:lang w:val="en-US"/>
        </w:rPr>
        <w:t>as illustrated in Table 1.1.</w:t>
      </w:r>
    </w:p>
    <w:p w14:paraId="37BFCB4B" w14:textId="77777777" w:rsidR="00082E6A" w:rsidRPr="00CB5F45" w:rsidRDefault="00082E6A" w:rsidP="00082E6A">
      <w:pPr>
        <w:spacing w:after="0" w:line="360" w:lineRule="auto"/>
        <w:ind w:firstLine="567"/>
        <w:jc w:val="right"/>
        <w:rPr>
          <w:rFonts w:ascii="Times New Roman" w:hAnsi="Times New Roman"/>
          <w:sz w:val="28"/>
          <w:szCs w:val="28"/>
          <w:lang w:val="en-US"/>
        </w:rPr>
      </w:pPr>
      <w:r w:rsidRPr="00CB5F45">
        <w:rPr>
          <w:rFonts w:ascii="Times New Roman" w:hAnsi="Times New Roman"/>
          <w:sz w:val="28"/>
          <w:szCs w:val="28"/>
          <w:lang w:val="en-US"/>
        </w:rPr>
        <w:t xml:space="preserve">Table 1.1 </w:t>
      </w:r>
    </w:p>
    <w:p w14:paraId="53E6D988" w14:textId="77777777" w:rsidR="00082E6A" w:rsidRPr="00CB5F45" w:rsidRDefault="00082E6A" w:rsidP="00082E6A">
      <w:pPr>
        <w:spacing w:after="0" w:line="360" w:lineRule="auto"/>
        <w:ind w:firstLine="567"/>
        <w:jc w:val="center"/>
        <w:rPr>
          <w:rFonts w:ascii="Times New Roman" w:hAnsi="Times New Roman"/>
          <w:b/>
          <w:bCs/>
          <w:sz w:val="28"/>
          <w:szCs w:val="28"/>
          <w:lang w:val="en-US"/>
        </w:rPr>
      </w:pPr>
      <w:r w:rsidRPr="00CB5F45">
        <w:rPr>
          <w:rFonts w:ascii="Times New Roman" w:hAnsi="Times New Roman"/>
          <w:b/>
          <w:bCs/>
          <w:sz w:val="28"/>
          <w:szCs w:val="28"/>
          <w:lang w:val="en-US"/>
        </w:rPr>
        <w:t>Core Components of Effective Intercultural Teams</w:t>
      </w:r>
    </w:p>
    <w:tbl>
      <w:tblPr>
        <w:tblStyle w:val="ab"/>
        <w:tblW w:w="0" w:type="auto"/>
        <w:tblLook w:val="04A0" w:firstRow="1" w:lastRow="0" w:firstColumn="1" w:lastColumn="0" w:noHBand="0" w:noVBand="1"/>
      </w:tblPr>
      <w:tblGrid>
        <w:gridCol w:w="2508"/>
        <w:gridCol w:w="2727"/>
        <w:gridCol w:w="4392"/>
      </w:tblGrid>
      <w:tr w:rsidR="00082E6A" w:rsidRPr="00082E6A" w14:paraId="0E92A3A3" w14:textId="77777777" w:rsidTr="00082E6A">
        <w:tc>
          <w:tcPr>
            <w:tcW w:w="0" w:type="auto"/>
            <w:hideMark/>
          </w:tcPr>
          <w:p w14:paraId="5A3415B7" w14:textId="77777777" w:rsidR="00082E6A" w:rsidRPr="00082E6A" w:rsidRDefault="00082E6A" w:rsidP="004F5359">
            <w:pPr>
              <w:pStyle w:val="ad"/>
            </w:pPr>
            <w:r w:rsidRPr="00082E6A">
              <w:t>Component</w:t>
            </w:r>
          </w:p>
        </w:tc>
        <w:tc>
          <w:tcPr>
            <w:tcW w:w="0" w:type="auto"/>
            <w:hideMark/>
          </w:tcPr>
          <w:p w14:paraId="1B31E91F" w14:textId="77777777" w:rsidR="00082E6A" w:rsidRPr="00082E6A" w:rsidRDefault="00082E6A" w:rsidP="004F5359">
            <w:pPr>
              <w:pStyle w:val="ad"/>
            </w:pPr>
            <w:r w:rsidRPr="00082E6A">
              <w:t>Characteristics</w:t>
            </w:r>
          </w:p>
        </w:tc>
        <w:tc>
          <w:tcPr>
            <w:tcW w:w="0" w:type="auto"/>
            <w:hideMark/>
          </w:tcPr>
          <w:p w14:paraId="64C9035B" w14:textId="77777777" w:rsidR="00082E6A" w:rsidRPr="00082E6A" w:rsidRDefault="00082E6A" w:rsidP="004F5359">
            <w:pPr>
              <w:pStyle w:val="ad"/>
            </w:pPr>
            <w:r w:rsidRPr="00082E6A">
              <w:t>Performance Impact</w:t>
            </w:r>
          </w:p>
        </w:tc>
      </w:tr>
      <w:tr w:rsidR="00082E6A" w:rsidRPr="00361964" w14:paraId="45D1FA24" w14:textId="77777777" w:rsidTr="00082E6A">
        <w:tc>
          <w:tcPr>
            <w:tcW w:w="0" w:type="auto"/>
            <w:hideMark/>
          </w:tcPr>
          <w:p w14:paraId="2A9C5512" w14:textId="77777777" w:rsidR="00082E6A" w:rsidRPr="00082E6A" w:rsidRDefault="00082E6A" w:rsidP="004F5359">
            <w:pPr>
              <w:pStyle w:val="ad"/>
            </w:pPr>
            <w:r w:rsidRPr="00082E6A">
              <w:t>Cultural Intelligence</w:t>
            </w:r>
          </w:p>
        </w:tc>
        <w:tc>
          <w:tcPr>
            <w:tcW w:w="0" w:type="auto"/>
            <w:hideMark/>
          </w:tcPr>
          <w:p w14:paraId="4A785780" w14:textId="77777777" w:rsidR="00082E6A" w:rsidRPr="00CB5F45" w:rsidRDefault="00082E6A" w:rsidP="004F5359">
            <w:pPr>
              <w:pStyle w:val="ad"/>
              <w:rPr>
                <w:lang w:val="en-US"/>
              </w:rPr>
            </w:pPr>
            <w:r w:rsidRPr="00CB5F45">
              <w:rPr>
                <w:lang w:val="en-US"/>
              </w:rPr>
              <w:t>- Cross-cultural awareness</w:t>
            </w:r>
          </w:p>
          <w:p w14:paraId="05C199AD" w14:textId="77777777" w:rsidR="00082E6A" w:rsidRPr="00CB5F45" w:rsidRDefault="00082E6A" w:rsidP="004F5359">
            <w:pPr>
              <w:pStyle w:val="ad"/>
              <w:rPr>
                <w:lang w:val="en-US"/>
              </w:rPr>
            </w:pPr>
            <w:r w:rsidRPr="00CB5F45">
              <w:rPr>
                <w:lang w:val="en-US"/>
              </w:rPr>
              <w:t>- Adaptability</w:t>
            </w:r>
          </w:p>
          <w:p w14:paraId="6F3142F5" w14:textId="77777777" w:rsidR="00082E6A" w:rsidRPr="00CB5F45" w:rsidRDefault="00082E6A" w:rsidP="004F5359">
            <w:pPr>
              <w:pStyle w:val="ad"/>
              <w:rPr>
                <w:lang w:val="en-US"/>
              </w:rPr>
            </w:pPr>
            <w:r w:rsidRPr="00CB5F45">
              <w:rPr>
                <w:lang w:val="en-US"/>
              </w:rPr>
              <w:t>- Cultural sensitivity</w:t>
            </w:r>
          </w:p>
        </w:tc>
        <w:tc>
          <w:tcPr>
            <w:tcW w:w="0" w:type="auto"/>
            <w:hideMark/>
          </w:tcPr>
          <w:p w14:paraId="4FE2AB49" w14:textId="77777777" w:rsidR="00082E6A" w:rsidRPr="00CB5F45" w:rsidRDefault="00082E6A" w:rsidP="004F5359">
            <w:pPr>
              <w:pStyle w:val="ad"/>
              <w:rPr>
                <w:lang w:val="en-US"/>
              </w:rPr>
            </w:pPr>
            <w:r w:rsidRPr="00CB5F45">
              <w:rPr>
                <w:lang w:val="en-US"/>
              </w:rPr>
              <w:t>Enhanced problem-solving and decision-making</w:t>
            </w:r>
          </w:p>
        </w:tc>
      </w:tr>
      <w:tr w:rsidR="00082E6A" w:rsidRPr="00361964" w14:paraId="49E1B4D4" w14:textId="77777777" w:rsidTr="00082E6A">
        <w:tc>
          <w:tcPr>
            <w:tcW w:w="0" w:type="auto"/>
            <w:hideMark/>
          </w:tcPr>
          <w:p w14:paraId="23762320" w14:textId="77777777" w:rsidR="00082E6A" w:rsidRPr="00082E6A" w:rsidRDefault="00082E6A" w:rsidP="004F5359">
            <w:pPr>
              <w:pStyle w:val="ad"/>
            </w:pPr>
            <w:r w:rsidRPr="00082E6A">
              <w:t>Communication Systems</w:t>
            </w:r>
          </w:p>
        </w:tc>
        <w:tc>
          <w:tcPr>
            <w:tcW w:w="0" w:type="auto"/>
            <w:hideMark/>
          </w:tcPr>
          <w:p w14:paraId="062E599F" w14:textId="77777777" w:rsidR="00082E6A" w:rsidRPr="00CB5F45" w:rsidRDefault="00082E6A" w:rsidP="004F5359">
            <w:pPr>
              <w:pStyle w:val="ad"/>
              <w:rPr>
                <w:lang w:val="en-US"/>
              </w:rPr>
            </w:pPr>
            <w:r w:rsidRPr="00CB5F45">
              <w:rPr>
                <w:lang w:val="en-US"/>
              </w:rPr>
              <w:t>- Multi-channel protocols</w:t>
            </w:r>
          </w:p>
          <w:p w14:paraId="3B30D7D1" w14:textId="77777777" w:rsidR="00082E6A" w:rsidRPr="00CB5F45" w:rsidRDefault="00082E6A" w:rsidP="004F5359">
            <w:pPr>
              <w:pStyle w:val="ad"/>
              <w:rPr>
                <w:lang w:val="en-US"/>
              </w:rPr>
            </w:pPr>
            <w:r w:rsidRPr="00CB5F45">
              <w:rPr>
                <w:lang w:val="en-US"/>
              </w:rPr>
              <w:t>- Language accommodation</w:t>
            </w:r>
          </w:p>
          <w:p w14:paraId="5BD44976" w14:textId="77777777" w:rsidR="00082E6A" w:rsidRPr="00CB5F45" w:rsidRDefault="00082E6A" w:rsidP="004F5359">
            <w:pPr>
              <w:pStyle w:val="ad"/>
              <w:rPr>
                <w:lang w:val="en-US"/>
              </w:rPr>
            </w:pPr>
            <w:r w:rsidRPr="00CB5F45">
              <w:rPr>
                <w:lang w:val="en-US"/>
              </w:rPr>
              <w:t>- Non-verbal awareness</w:t>
            </w:r>
          </w:p>
        </w:tc>
        <w:tc>
          <w:tcPr>
            <w:tcW w:w="0" w:type="auto"/>
            <w:hideMark/>
          </w:tcPr>
          <w:p w14:paraId="7A131A37" w14:textId="77777777" w:rsidR="00082E6A" w:rsidRPr="00CB5F45" w:rsidRDefault="00082E6A" w:rsidP="004F5359">
            <w:pPr>
              <w:pStyle w:val="ad"/>
              <w:rPr>
                <w:lang w:val="en-US"/>
              </w:rPr>
            </w:pPr>
            <w:r w:rsidRPr="00CB5F45">
              <w:rPr>
                <w:lang w:val="en-US"/>
              </w:rPr>
              <w:t>Improved information flow and understanding</w:t>
            </w:r>
          </w:p>
        </w:tc>
      </w:tr>
      <w:tr w:rsidR="00082E6A" w:rsidRPr="00361964" w14:paraId="55DB3951" w14:textId="77777777" w:rsidTr="00082E6A">
        <w:tc>
          <w:tcPr>
            <w:tcW w:w="0" w:type="auto"/>
            <w:hideMark/>
          </w:tcPr>
          <w:p w14:paraId="72E304CD" w14:textId="77777777" w:rsidR="00082E6A" w:rsidRPr="00082E6A" w:rsidRDefault="00082E6A" w:rsidP="004F5359">
            <w:pPr>
              <w:pStyle w:val="ad"/>
            </w:pPr>
            <w:r w:rsidRPr="00082E6A">
              <w:t>Leadership Approach</w:t>
            </w:r>
          </w:p>
        </w:tc>
        <w:tc>
          <w:tcPr>
            <w:tcW w:w="0" w:type="auto"/>
            <w:hideMark/>
          </w:tcPr>
          <w:p w14:paraId="0A3C19DF" w14:textId="77777777" w:rsidR="00082E6A" w:rsidRPr="00CB5F45" w:rsidRDefault="00082E6A" w:rsidP="004F5359">
            <w:pPr>
              <w:pStyle w:val="ad"/>
              <w:rPr>
                <w:lang w:val="en-US"/>
              </w:rPr>
            </w:pPr>
            <w:r w:rsidRPr="00CB5F45">
              <w:rPr>
                <w:lang w:val="en-US"/>
              </w:rPr>
              <w:t>- Inclusive practices</w:t>
            </w:r>
          </w:p>
          <w:p w14:paraId="3EB93AFB" w14:textId="77777777" w:rsidR="00082E6A" w:rsidRPr="00CB5F45" w:rsidRDefault="00082E6A" w:rsidP="004F5359">
            <w:pPr>
              <w:pStyle w:val="ad"/>
              <w:rPr>
                <w:lang w:val="en-US"/>
              </w:rPr>
            </w:pPr>
            <w:r w:rsidRPr="00CB5F45">
              <w:rPr>
                <w:lang w:val="en-US"/>
              </w:rPr>
              <w:t>- Cultural bridging</w:t>
            </w:r>
          </w:p>
          <w:p w14:paraId="63188726" w14:textId="77777777" w:rsidR="00082E6A" w:rsidRPr="00CB5F45" w:rsidRDefault="00082E6A" w:rsidP="004F5359">
            <w:pPr>
              <w:pStyle w:val="ad"/>
              <w:rPr>
                <w:lang w:val="en-US"/>
              </w:rPr>
            </w:pPr>
            <w:r w:rsidRPr="00CB5F45">
              <w:rPr>
                <w:lang w:val="en-US"/>
              </w:rPr>
              <w:t>- Adaptive management</w:t>
            </w:r>
          </w:p>
        </w:tc>
        <w:tc>
          <w:tcPr>
            <w:tcW w:w="0" w:type="auto"/>
            <w:hideMark/>
          </w:tcPr>
          <w:p w14:paraId="3F05A016" w14:textId="77777777" w:rsidR="00082E6A" w:rsidRPr="00CB5F45" w:rsidRDefault="00082E6A" w:rsidP="004F5359">
            <w:pPr>
              <w:pStyle w:val="ad"/>
              <w:rPr>
                <w:lang w:val="en-US"/>
              </w:rPr>
            </w:pPr>
            <w:r w:rsidRPr="00CB5F45">
              <w:rPr>
                <w:lang w:val="en-US"/>
              </w:rPr>
              <w:t>Strengthened team cohesion and motivation</w:t>
            </w:r>
          </w:p>
        </w:tc>
      </w:tr>
      <w:tr w:rsidR="00082E6A" w:rsidRPr="00082E6A" w14:paraId="5E5FFA24" w14:textId="77777777" w:rsidTr="00082E6A">
        <w:tc>
          <w:tcPr>
            <w:tcW w:w="0" w:type="auto"/>
            <w:hideMark/>
          </w:tcPr>
          <w:p w14:paraId="5632C3A6" w14:textId="77777777" w:rsidR="00082E6A" w:rsidRPr="00082E6A" w:rsidRDefault="00082E6A" w:rsidP="004F5359">
            <w:pPr>
              <w:pStyle w:val="ad"/>
            </w:pPr>
            <w:r w:rsidRPr="00082E6A">
              <w:t>Operational Processes</w:t>
            </w:r>
          </w:p>
        </w:tc>
        <w:tc>
          <w:tcPr>
            <w:tcW w:w="0" w:type="auto"/>
            <w:hideMark/>
          </w:tcPr>
          <w:p w14:paraId="74888E5E" w14:textId="77777777" w:rsidR="00082E6A" w:rsidRPr="00CB5F45" w:rsidRDefault="00082E6A" w:rsidP="004F5359">
            <w:pPr>
              <w:pStyle w:val="ad"/>
              <w:rPr>
                <w:lang w:val="en-US"/>
              </w:rPr>
            </w:pPr>
            <w:r w:rsidRPr="00CB5F45">
              <w:rPr>
                <w:lang w:val="en-US"/>
              </w:rPr>
              <w:t>- Flexible workflows</w:t>
            </w:r>
          </w:p>
          <w:p w14:paraId="35CAAEE6" w14:textId="77777777" w:rsidR="00082E6A" w:rsidRPr="00CB5F45" w:rsidRDefault="00082E6A" w:rsidP="004F5359">
            <w:pPr>
              <w:pStyle w:val="ad"/>
              <w:rPr>
                <w:lang w:val="en-US"/>
              </w:rPr>
            </w:pPr>
            <w:r w:rsidRPr="00CB5F45">
              <w:rPr>
                <w:lang w:val="en-US"/>
              </w:rPr>
              <w:t>- Cultural integration</w:t>
            </w:r>
          </w:p>
          <w:p w14:paraId="3BA4860C" w14:textId="77777777" w:rsidR="00082E6A" w:rsidRPr="00CB5F45" w:rsidRDefault="00082E6A" w:rsidP="004F5359">
            <w:pPr>
              <w:pStyle w:val="ad"/>
              <w:rPr>
                <w:lang w:val="en-US"/>
              </w:rPr>
            </w:pPr>
            <w:r w:rsidRPr="00CB5F45">
              <w:rPr>
                <w:lang w:val="en-US"/>
              </w:rPr>
              <w:t>- Clear expectations</w:t>
            </w:r>
          </w:p>
        </w:tc>
        <w:tc>
          <w:tcPr>
            <w:tcW w:w="0" w:type="auto"/>
            <w:hideMark/>
          </w:tcPr>
          <w:p w14:paraId="31B741B1" w14:textId="77777777" w:rsidR="00082E6A" w:rsidRPr="00082E6A" w:rsidRDefault="00082E6A" w:rsidP="004F5359">
            <w:pPr>
              <w:pStyle w:val="ad"/>
            </w:pPr>
            <w:r w:rsidRPr="00082E6A">
              <w:t>Increased efficiency and productivity</w:t>
            </w:r>
          </w:p>
        </w:tc>
      </w:tr>
      <w:tr w:rsidR="00082E6A" w:rsidRPr="00082E6A" w14:paraId="5958DA74" w14:textId="77777777" w:rsidTr="00082E6A">
        <w:tc>
          <w:tcPr>
            <w:tcW w:w="0" w:type="auto"/>
            <w:hideMark/>
          </w:tcPr>
          <w:p w14:paraId="230C24ED" w14:textId="77777777" w:rsidR="00082E6A" w:rsidRPr="00082E6A" w:rsidRDefault="00082E6A" w:rsidP="004F5359">
            <w:pPr>
              <w:pStyle w:val="ad"/>
            </w:pPr>
            <w:r w:rsidRPr="00082E6A">
              <w:t>Knowledge Management</w:t>
            </w:r>
          </w:p>
        </w:tc>
        <w:tc>
          <w:tcPr>
            <w:tcW w:w="0" w:type="auto"/>
            <w:hideMark/>
          </w:tcPr>
          <w:p w14:paraId="23F15684" w14:textId="77777777" w:rsidR="00082E6A" w:rsidRPr="00CB5F45" w:rsidRDefault="00082E6A" w:rsidP="004F5359">
            <w:pPr>
              <w:pStyle w:val="ad"/>
              <w:rPr>
                <w:lang w:val="en-US"/>
              </w:rPr>
            </w:pPr>
            <w:r w:rsidRPr="00CB5F45">
              <w:rPr>
                <w:lang w:val="en-US"/>
              </w:rPr>
              <w:t>- Diverse perspectives</w:t>
            </w:r>
          </w:p>
          <w:p w14:paraId="7C90C530" w14:textId="77777777" w:rsidR="00082E6A" w:rsidRPr="00CB5F45" w:rsidRDefault="00082E6A" w:rsidP="004F5359">
            <w:pPr>
              <w:pStyle w:val="ad"/>
              <w:rPr>
                <w:lang w:val="en-US"/>
              </w:rPr>
            </w:pPr>
            <w:r w:rsidRPr="00CB5F45">
              <w:rPr>
                <w:lang w:val="en-US"/>
              </w:rPr>
              <w:t>- Shared learning</w:t>
            </w:r>
          </w:p>
          <w:p w14:paraId="58E9CE54" w14:textId="77777777" w:rsidR="00082E6A" w:rsidRPr="00CB5F45" w:rsidRDefault="00082E6A" w:rsidP="004F5359">
            <w:pPr>
              <w:pStyle w:val="ad"/>
              <w:rPr>
                <w:lang w:val="en-US"/>
              </w:rPr>
            </w:pPr>
            <w:r w:rsidRPr="00CB5F45">
              <w:rPr>
                <w:lang w:val="en-US"/>
              </w:rPr>
              <w:t>- Innovation potential</w:t>
            </w:r>
          </w:p>
        </w:tc>
        <w:tc>
          <w:tcPr>
            <w:tcW w:w="0" w:type="auto"/>
            <w:hideMark/>
          </w:tcPr>
          <w:p w14:paraId="1C9D4B27" w14:textId="77777777" w:rsidR="00082E6A" w:rsidRPr="00082E6A" w:rsidRDefault="00082E6A" w:rsidP="004F5359">
            <w:pPr>
              <w:pStyle w:val="ad"/>
            </w:pPr>
            <w:r w:rsidRPr="00082E6A">
              <w:t>Accelerated development and creativity</w:t>
            </w:r>
          </w:p>
        </w:tc>
      </w:tr>
    </w:tbl>
    <w:p w14:paraId="40C17253" w14:textId="77777777" w:rsidR="00B950F3" w:rsidRPr="00CB5F45" w:rsidRDefault="00D53B56" w:rsidP="00082E6A">
      <w:pPr>
        <w:spacing w:after="0" w:line="360" w:lineRule="auto"/>
        <w:ind w:firstLine="567"/>
        <w:jc w:val="both"/>
        <w:rPr>
          <w:rFonts w:ascii="Times New Roman" w:hAnsi="Times New Roman"/>
          <w:sz w:val="28"/>
          <w:szCs w:val="28"/>
          <w:lang w:val="en-US"/>
        </w:rPr>
      </w:pPr>
      <w:r w:rsidRPr="00CB5F45">
        <w:rPr>
          <w:rFonts w:ascii="Times New Roman" w:hAnsi="Times New Roman"/>
          <w:sz w:val="28"/>
          <w:szCs w:val="28"/>
          <w:lang w:val="en-US"/>
        </w:rPr>
        <w:t xml:space="preserve">Source: </w:t>
      </w:r>
      <w:r w:rsidRPr="00CB5F45">
        <w:rPr>
          <w:rFonts w:ascii="Times New Roman" w:hAnsi="Times New Roman"/>
          <w:i/>
          <w:iCs/>
          <w:sz w:val="28"/>
          <w:szCs w:val="28"/>
          <w:lang w:val="en-US"/>
        </w:rPr>
        <w:t>compiled by the author [ 34]</w:t>
      </w:r>
    </w:p>
    <w:p w14:paraId="584BC05A" w14:textId="77777777" w:rsidR="00051D18" w:rsidRPr="00CB5F45" w:rsidRDefault="00051D18" w:rsidP="00B950F3">
      <w:pPr>
        <w:spacing w:after="0" w:line="360" w:lineRule="auto"/>
        <w:ind w:firstLine="567"/>
        <w:jc w:val="both"/>
        <w:rPr>
          <w:rFonts w:ascii="Times New Roman" w:hAnsi="Times New Roman"/>
          <w:sz w:val="28"/>
          <w:szCs w:val="28"/>
          <w:lang w:val="en-US"/>
        </w:rPr>
      </w:pPr>
    </w:p>
    <w:p w14:paraId="6D1F339B"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 xml:space="preserve">Expanding on fundamental research, Marks M. A., Mathieu J. E., and Zaccaro S. J. [53] created a temporal framework for comprehending team dynamics that is especially pertinent to international environments. Their investigation indicated that successful multicultural teams have advanced systems for coordinating operations across time zones and cultural calendars, while sustaining elevated levels of productivity and engagement. Study conducted by Leung A. K., Maddux W. W., Galinsky A. D., and Chiu C. [47] has shown that intercultural exposure markedly improves team creativity and innovative capacity. Their findings indicate that successful multicultural teams deliberately foster cultures in which varied viewpoints are not just accepted but also actively pursued and incorporated into problem-solving methodologies. Ochieng E. G. has conducted thorough analyses of communication patterns in effective multicultural teams. &amp; Price A. D. F. [57], who delineated </w:t>
      </w:r>
      <w:r w:rsidRPr="00CB5F45">
        <w:rPr>
          <w:rFonts w:ascii="Times New Roman" w:hAnsi="Times New Roman"/>
          <w:sz w:val="28"/>
          <w:szCs w:val="28"/>
          <w:lang w:val="en-US"/>
        </w:rPr>
        <w:lastRenderedPageBreak/>
        <w:t>advanced rules for navigating cross-cultural relationships. Their research emphasized that successful teams establish complex communication systems that consider linguistic variations, cultural communication styles, and diverse technology mediation methods.</w:t>
      </w:r>
    </w:p>
    <w:p w14:paraId="610BA543"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Analyzing leadership aspects, Li J. T., Xin K. R., Tsui A., and Hambrick D. C. [49] determined that successful multicultural teams need tailored leadership strategies. Their investigation indicated that effective team leaders exhibit elevated cultural intelligence, adaptive management skills, and the capacity to cultivate inclusive cultures that promote psychological safety across cultural divides.</w:t>
      </w:r>
    </w:p>
    <w:p w14:paraId="16CFE12C"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Knowledge exchange constitutes a vital component of efficient multicultural teams, as evidenced by study conducted by Stahl G. K., Makela K., Zander L., and Maznevski M. L. [66]. Their findings suggest that effective teams establish advanced methods for acquiring and utilizing varied knowledge resources while overcoming any cultural obstacles to information sharing. Research by Kraut R. E. indicates that technological integration is increasingly essential for the efficiency of multicultural teams. [41]. Their investigation indicated that effective teams utilize diverse communication technology while being cognizant of cultural preferences and accessibility factors across distinct global contexts.</w:t>
      </w:r>
    </w:p>
    <w:p w14:paraId="3FFE02B1"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 xml:space="preserve">Trust-building strategies have become essential components of efficient multicultural teams, as noted by Earley P. C. and Mosakowski, E. [15]. Their research indicated that effective teams allocate considerable resources to cultivate trust across cultural divides via organized contacts, collective experiences, and transparent decision-making procedures. DiStefano J. J. has analyzed performance management strategies within effective multicultural teams. Maznevski, M. L. [14] created specific methodologies for assessment and feedback that consider cultural variances in performance expectations and communication styles. Their findings indicate that effective teams establish sophisticated mechanisms that uphold high standards while honoring various cultural methods of performance and acknowledgment. Recent study conducted by Heldal F., Sjøvold E., and Stålsett K. [29] has emphasized the importance of common cognitive frameworks in the efficacy </w:t>
      </w:r>
      <w:r w:rsidRPr="00CB5F45">
        <w:rPr>
          <w:rFonts w:ascii="Times New Roman" w:hAnsi="Times New Roman"/>
          <w:sz w:val="28"/>
          <w:szCs w:val="28"/>
          <w:lang w:val="en-US"/>
        </w:rPr>
        <w:lastRenderedPageBreak/>
        <w:t>of international teams. Their findings indicated that effective teams cultivate a common knowledge and shared mental models that reconcile cultural differences while maintaining essential elements of diversity.</w:t>
      </w:r>
    </w:p>
    <w:p w14:paraId="0EBA1280"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Conflict resolution skills are a vital component of efficient multicultural teams, as demonstrated by Karkovska V. and Dorosh I. [36]. Their research revealed that effective teams establish advanced strategies for managing disputes stemming from cultural disparities while preserving team unity and productivity. Research by Fry L. indicates that the establishment of hybrid team cultures is a defining trait of successful multicultural teams. &amp; Egel E. [19]. Their investigation indicated that effective teams develop distinctive cultural settings that surpass individual cultural origins while maintaining and utilizing different ideas and methodologies.</w:t>
      </w:r>
    </w:p>
    <w:p w14:paraId="136475F2"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 xml:space="preserve">Cross-cultural leadership constitutes a complex area of organizational management that requires distinct skills and methodologies. Research undertaken by Fry L. indicates that... &amp; Egel E. Successful cross-cultural leaders exhibit remarkable versatility in their management approaches while upholding similar ethical standards across varied cultural environments. Their investigation indicates that effective cross-cultural leadership starts with profound self-awareness and encompasses a sophisticated comprehension of how cultural variations affect corporate behavior and team dynamics. Effective leadership in multicultural settings necessitates advanced emotional intelligence and cultural awareness, as evidenced by studies conducted by Lloyd S. and Härtel, C. [50]. Their findings suggest that effective cross-cultural leaders exhibit enhanced capacity to identify and react to nuanced cultural cues while preserving genuine leadership presence. Leaders may adeptly manage intricate interpersonal dynamics that arise in culturally varied teams by cultivating advanced emotional intelligence. Investigation conducted by Karkovska V. and Dorosh I. [36] has elucidated essential ideas about contemporary leadership demands in global situations. Their study highlights that cross-cultural leaders must concurrently exhibit strength in strategic vision while maintaining adaptability in tactical execution across many cultural contexts. By skillfully balancing consistency and adaptation, strong </w:t>
      </w:r>
      <w:r w:rsidRPr="00CB5F45">
        <w:rPr>
          <w:rFonts w:ascii="Times New Roman" w:hAnsi="Times New Roman"/>
          <w:sz w:val="28"/>
          <w:szCs w:val="28"/>
          <w:lang w:val="en-US"/>
        </w:rPr>
        <w:lastRenderedPageBreak/>
        <w:t>leaders develop corporate cultures that value variety while ensuring clear direction and purpose.</w:t>
      </w:r>
    </w:p>
    <w:p w14:paraId="100D764C"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Islami X has thoroughly examined the transformative elements of cross-cultural leadership. &amp; Mulolli, E. [31] discovered that effective leaders in multicultural settings continuously have the capacity to inspire and motivate across cultural barriers. Their study demonstrates that transformational leadership concepts, when appropriately tailored to cultural settings, may foster significant alignment in heterogeneous teams while maintaining and utilizing distinct cultural assets. Cultural intelligence is identified as a fundamental concept of effective cross-cultural leadership, as stated by Stahl G. K., Makela K., Zander L., and Maznevski M. L. [66]. Their thorough examination reveals that effective leaders allocate significant resources to cultivate a profound awareness of the cultural factors that affect organizational behavior. By developing advanced cultural intelligence, leaders improve their capacity to establish trust and promote collaboration across cultural divides.</w:t>
      </w:r>
    </w:p>
    <w:p w14:paraId="6F7FE99E"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Leadership communication in cross-cultural environments requires careful consideration of language and cultural subtleties, as noted by Ochieng E. G. &amp; Price A. D. F. [57]. Their study emphasizes that proficient cross-cultural leaders design advanced communication methods that consider diverse cultural communication styles while ensuring clarity and consistency in organizational communications. By carefully considering communication dynamics, leaders may cultivate inclusive settings that promote open conversation and mutual understanding. Investigation performed by DiStefano J. J. Maznevski, M. L. [14] has demonstrated that effective cross-cultural executives thrive in generating value via diversity management. Their findings indicate that effective leaders utilize cultural differences as catalysts for innovation and competitive advantage instead of perceiving them as challenges to be surmounted. By embracing affirmative viewpoints on cultural diversity, leaders may unleash the creative potential inherent in heterogeneous teams.</w:t>
      </w:r>
    </w:p>
    <w:p w14:paraId="19325274"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Dirks D. has analyzed the ethical aspec</w:t>
      </w:r>
      <w:r w:rsidR="004F5359" w:rsidRPr="00CB5F45">
        <w:rPr>
          <w:rFonts w:ascii="Times New Roman" w:hAnsi="Times New Roman"/>
          <w:sz w:val="28"/>
          <w:szCs w:val="28"/>
          <w:lang w:val="en-US"/>
        </w:rPr>
        <w:t>ts of cross-cultural leadership</w:t>
      </w:r>
      <w:r w:rsidRPr="00CB5F45">
        <w:rPr>
          <w:rFonts w:ascii="Times New Roman" w:hAnsi="Times New Roman"/>
          <w:sz w:val="28"/>
          <w:szCs w:val="28"/>
          <w:lang w:val="en-US"/>
        </w:rPr>
        <w:t xml:space="preserve"> [13] demonstrated that effective leaders uphold consistent moral frameworks while </w:t>
      </w:r>
      <w:r w:rsidRPr="00CB5F45">
        <w:rPr>
          <w:rFonts w:ascii="Times New Roman" w:hAnsi="Times New Roman"/>
          <w:sz w:val="28"/>
          <w:szCs w:val="28"/>
          <w:lang w:val="en-US"/>
        </w:rPr>
        <w:lastRenderedPageBreak/>
        <w:t>exhibiting sensitivity to local cultural values. Their study indicates that effective cross-cultural leadership necessitates a nuanced equilibrium between universal ethical standards and an appreciation for varied cultural viewpoints on correct conduct and suitable behavior. Bartlett C. A. has conducted an analysis of strategic thinking within cross-cultural leadership situations. &amp; Ghoshal, S. [6] revealed that effective leaders cultivate a thorough knowledge of how cultural elements impact corporate strategy and implementation. Their study indicates that proficient cross-cultural executives take cultural elements into account in every facet of strategy planning and execution, encompassing market analysis and operational implementation.</w:t>
      </w:r>
    </w:p>
    <w:p w14:paraId="3A91EFF4"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Research by Li J. T., Xin K. R., Tsui A., and Hambrick D. C. identifies relationship building as a core element of cross-cultural leadership. [49]. Their findings demonstrate that effective leaders dedicate considerable time and effort to cultivating genuine connections across cultural divides, acknowledging that trust and mutual comprehension are essential for successful collaboration in multicultural settings. Adaptability in leadership style is a vital aspect of cross-cultural leadership, as articulated by Earley P. C. and Mosakowski, E. [15]. Their study indicates that strong leaders exhibit adaptability in their methods while preserving authenticity and consistency in their fundamental ideals. By thoughtfully adapting leadership styles to cultural settings, executives may enhance their effectiveness in various organizational situations. Decision-making processes in cross-cultural leadership situations need careful consideration of many viewpoints and methodologies, as noted by Heldal F., Sjøvold E., and Stålsett K. [29]. Their investigation reveals that good leaders establish inclusive decision-making frameworks that integrate diverse cultural methodologies for problem-solving while ensuring operational efficiency and effectiveness.</w:t>
      </w:r>
    </w:p>
    <w:p w14:paraId="0BAF25E1"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 xml:space="preserve">Conflict resolution skills are a fundamental aspect of cross-cultural leadership, as emphasized by Tang N.'s research. &amp; Wang Y. [70]. Their findings suggest that effective leaders cultivate advanced strategies for handling disputes stemming from cultural differences, emphasizing solutions that honor and integrate multiple cultural viewpoints while preserving organizational harmony and productivity. Cultural </w:t>
      </w:r>
      <w:r w:rsidRPr="00CB5F45">
        <w:rPr>
          <w:rFonts w:ascii="Times New Roman" w:hAnsi="Times New Roman"/>
          <w:sz w:val="28"/>
          <w:szCs w:val="28"/>
          <w:lang w:val="en-US"/>
        </w:rPr>
        <w:lastRenderedPageBreak/>
        <w:t>diversity significantly impacts team performance in several aspects of organizational success. Research [66] has shown that the makeup of ethnic teams generates distinct dynamics that can either improve or hinder collective performance, contingent upon the successful management and utilization of diversity within organizational settings. Empirical studies repeatedly demonstrate that teams with significant cultural diversity have enhanced potential for creativity and creative problem-solving; nevertheless, achieving these advantages necessitates advanced management strategies and supporting organizational frameworks. The performance outcomes of culturally diverse teams are greatly affected by communication patterns and information sharing mechanisms. Research has indicated that ethnic teams frequently have initial difficulties in establishing efficient communication protocols; nevertheless, once these hurdles are surmounted, they exhibit enhanced proficiency in formulating comprehensive solutions to intricate problems. Exposure to varied ideas and methodologies fosters cognitive flexibility and analytical skills among team members, hence enhancing overall performance.</w:t>
      </w:r>
    </w:p>
    <w:p w14:paraId="594CF218"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 xml:space="preserve">Analysis of long-term performance patterns in culturally diverse teams suggests that these groups often surpass homogenous teams in tasks necessitating innovation, originality, and intricate decision-making. Research indicates that multiple cultural origins contribute distinct problem-solving methodologies and analytical frameworks to team talks, leading to a more comprehensive evaluation of options and more resilient final solutions. Achieving optimal performance necessitates focused attention on team development procedures and the creation of inclusive corporate cultures. The correlation between cultural diversity and team efficacy has been thoroughly investigated in international corporate settings [50]. Research indicates that culturally diversified teams has superior abilities to cater to worldwide markets and comprehend varied client requirements. Studies show that teams with people from diverse cultural origins possess a heightened capacity to create products and services that resonate with global consumers, mostly owing to their intrinsic comprehension of varying cultural preferences and consumption behaviors. Productivity indicators in ethnically heterogeneous teams exhibit </w:t>
      </w:r>
      <w:r w:rsidRPr="00CB5F45">
        <w:rPr>
          <w:rFonts w:ascii="Times New Roman" w:hAnsi="Times New Roman"/>
          <w:sz w:val="28"/>
          <w:szCs w:val="28"/>
          <w:lang w:val="en-US"/>
        </w:rPr>
        <w:lastRenderedPageBreak/>
        <w:t>intriguing trends across various organizational environments [29]. Initial performance may temporarily decline as team members adjust to operating across cultural borders. Long-term studies demonstrate that well managed heterogeneous teams ultimately attain more productivity than homogenous groups, especially in activities necessitating creative thinking and inventive strategies.</w:t>
      </w:r>
    </w:p>
    <w:p w14:paraId="77F055E3"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Studies on innovation skills [47] have demonstrated significant connections between cultural diversity and improved inventive performance in organizational teams. Research indicates that exposure to many cultural viewpoints enhances creative thinking and promotes the investigation of innovative solutions to organizational problems. Teams exhibiting significant cultural diversity typically achieve enhanced performance in the creation of creative goods, services, and processes when adequately supported by organizational structures and leadership.</w:t>
      </w:r>
    </w:p>
    <w:p w14:paraId="5A1BD721"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Decision-making processes in culturally diverse teams have distinct traits that affect overall performance results [31]. Studies show that although diverse teams may need additional time for early decision-making, their conclusions often exhibit enhanced resilience and relevance across many cultural contexts. Research indicates that incorporating diverse cultural viewpoints in decision-making enhances analytical depth and yields more effective outcomes. Knowledge exchange and organizational learning exhibit unique patterns in culturally diverse teams [41]. Research indicates that diverse teams have a better ability to acquire and utilize different knowledge resources, resulting in expedited organizational learning and higher performance results. Research demonstrates that exposure to many cultural viewpoints improves team members' capacity to identify and employ diverse strategies for problem-solving and innovation.</w:t>
      </w:r>
    </w:p>
    <w:p w14:paraId="7918FBF4"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 xml:space="preserve">The efficacy of project management in culturally heterogeneous teams has been well examined [57]. Research indicates that although cultural variety may initially provide obstacles in project coordination and execution, teams that effectively manage cultural differences frequently attain superior project results. Research shows that diverse teams exhibit superior proficiency in handling intricate multinational projects and attaining good results across cultural divides. Conflict </w:t>
      </w:r>
      <w:r w:rsidRPr="00CB5F45">
        <w:rPr>
          <w:rFonts w:ascii="Times New Roman" w:hAnsi="Times New Roman"/>
          <w:sz w:val="28"/>
          <w:szCs w:val="28"/>
          <w:lang w:val="en-US"/>
        </w:rPr>
        <w:lastRenderedPageBreak/>
        <w:t>resolution and team cohesiveness in culturally varied settings exhibit distinct dynamics that affect performance results [36]. Studies demonstrate that although heterogeneous teams may encounter elevated early conflict, effective settlement of these disputes frequently results in enhanced team cohesion and superior long-term performance. Research indicates that teams who proficiently navigate cultural differences have improved capacity to tackle future difficulties and sustain elevated performance levels.</w:t>
      </w:r>
    </w:p>
    <w:p w14:paraId="4E86C038"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The efficacy of leadership is crucial in influencing the performance results of culturally diverse teams [19]. Research indicates that effective leadership strategies may markedly improve team performance by fostering inclusive workplaces that utilize ethnic diversity as a strength. Research demonstrates that leaders who adeptly manage cultural disparities while providing clear direction and purpose facilitate their teams in attaining exceptional performance results. Metrics of customer satisfaction indicate notable trends in the efficacy of culturally diverse teams [46]. Studies indicate that teams exhibiting significant cultural diversity frequently get superior outcomes in catering to varied customer demographics and overseeing worldwide client relations. Research demonstrates that diverse teams have an improved capacity to comprehend and address unique consumer demands and preferences across various cultural contexts.</w:t>
      </w:r>
    </w:p>
    <w:p w14:paraId="2288F27F" w14:textId="77777777" w:rsidR="00082E6A" w:rsidRPr="00CB5F45" w:rsidRDefault="00082E6A" w:rsidP="004F5359">
      <w:pPr>
        <w:spacing w:after="0" w:line="360" w:lineRule="auto"/>
        <w:ind w:firstLine="720"/>
        <w:jc w:val="both"/>
        <w:rPr>
          <w:rFonts w:ascii="Times New Roman" w:hAnsi="Times New Roman"/>
          <w:sz w:val="28"/>
          <w:szCs w:val="28"/>
          <w:lang w:val="en-US"/>
        </w:rPr>
      </w:pPr>
    </w:p>
    <w:p w14:paraId="7ACBB6EB" w14:textId="77777777" w:rsidR="00082E6A" w:rsidRPr="00CB5F45" w:rsidRDefault="00082E6A" w:rsidP="00DF4188">
      <w:pPr>
        <w:pStyle w:val="2"/>
        <w:rPr>
          <w:lang w:val="en-US"/>
        </w:rPr>
      </w:pPr>
      <w:bookmarkStart w:id="3" w:name="_Toc180579205"/>
      <w:r w:rsidRPr="00CB5F45">
        <w:rPr>
          <w:lang w:val="en-US"/>
        </w:rPr>
        <w:t>1.2. Features of intercultural communication in international business environment</w:t>
      </w:r>
      <w:bookmarkEnd w:id="3"/>
    </w:p>
    <w:p w14:paraId="74354BD4" w14:textId="77777777" w:rsidR="004F5359" w:rsidRPr="00CB5F45" w:rsidRDefault="004F5359" w:rsidP="004F5359">
      <w:pPr>
        <w:spacing w:after="0" w:line="360" w:lineRule="auto"/>
        <w:ind w:firstLine="720"/>
        <w:jc w:val="both"/>
        <w:rPr>
          <w:rFonts w:ascii="Times New Roman" w:hAnsi="Times New Roman"/>
          <w:sz w:val="28"/>
          <w:szCs w:val="28"/>
          <w:lang w:val="en-US"/>
        </w:rPr>
      </w:pPr>
    </w:p>
    <w:p w14:paraId="3BAB0AF6"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Communication difficulties in cross-cultural business contexts provide complex obstacles that substantially affect organizational effectiveness and team performance in foreign operations. Comprehending these obstacles is essential for formulating ways to improve international cooperation and attain sustained competitive advantages in global marketplaces.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Language disparities represent a fundamental barrier in international communication, encompassing more than just differences in vocabulary and syntax. Subtle subtleties, colloquial idioms, and </w:t>
      </w:r>
      <w:r w:rsidRPr="00CB5F45">
        <w:rPr>
          <w:rFonts w:ascii="Times New Roman" w:hAnsi="Times New Roman"/>
          <w:sz w:val="28"/>
          <w:szCs w:val="28"/>
          <w:lang w:val="en-US"/>
        </w:rPr>
        <w:lastRenderedPageBreak/>
        <w:t>context-dependent interpretations sometimes result in misinterpretation and confusion. Professional interpreters and translators, although essential, may not entirely convey underlying cultural nuances, thus leading to the loss of vital information or unintentional misinterpretation of the message. Furthermore, non-verbal communication elements, such as gestures, facial expressions, and body language, differ markedly throughout cultures, adding further complication to business encounters.</w:t>
      </w:r>
    </w:p>
    <w:p w14:paraId="2BD05E74"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Cultural value systems and corporate practices significantly impact communication efficacy in international environments. Perceptions of power distance, individualistic vs collectivistic attitudes, and inclinations toward uncertainty avoidance influence the flow of information inside companies. Hierarchical civilizations may exhibit limited upward communication, whereas egalitarian cultures promote open conversation across organizational tiers. Such discrepancies can lead to communication failures, especially when team members from differing cultural backgrounds endeavor to work on intricate tasks or participate in decision-making procedures.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Stereotyping and prejudice serve as significant obstacles to good intercultural communication, frequently functioning at subconscious levels in international business contexts. Preconceived assumptions of particular cultural groups can result in skewed perceptions of communications, behaviors, and intentions, hence jeopardizing trust and collaboration among team members. Moreover, ethnocentrism—the inclination to see one's own cultural traditions as superior—can engender opposition to new viewpoints and methodologies, so constraining organizational learning and innovation capacity</w:t>
      </w:r>
      <w:r w:rsidR="00D53B56" w:rsidRPr="00CB5F45">
        <w:rPr>
          <w:rFonts w:ascii="Times New Roman" w:hAnsi="Times New Roman"/>
          <w:sz w:val="28"/>
          <w:szCs w:val="28"/>
          <w:lang w:val="en-US"/>
        </w:rPr>
        <w:t xml:space="preserve"> [6]</w:t>
      </w:r>
      <w:r w:rsidRPr="00CB5F45">
        <w:rPr>
          <w:rFonts w:ascii="Times New Roman" w:hAnsi="Times New Roman"/>
          <w:sz w:val="28"/>
          <w:szCs w:val="28"/>
          <w:lang w:val="en-US"/>
        </w:rPr>
        <w:t>.</w:t>
      </w:r>
    </w:p>
    <w:p w14:paraId="73C44EDF"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Variations in time orientation among cultures provide a notable communication obstacle in international business contexts. Linear-time cultures often promote timeliness, scheduling, and adherence to deadlines, whereas cyclical-time cultures tend to emphasize relationship cultivation and spontaneous process evolution. Fundamental disparities in temporal perception can result in misplaced expectations, project delays, and interpersonal conflicts among ethnic teams.</w:t>
      </w:r>
    </w:p>
    <w:p w14:paraId="4D12ACD5"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lastRenderedPageBreak/>
        <w:t>Technological mediation in intercultural communication presents more challenges. Although digital platforms enhance global communication, they may unintentionally exacerbate cultural misconceptions owing to diminished non-verbal signals and contextual information. Virtual communication settings can intensify pre-existing cultural disparities in communication styles, especially for turn-taking behaviors, interpretations of silence, and feedback processes.</w:t>
      </w:r>
    </w:p>
    <w:p w14:paraId="607D4FE7"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Cognitive frameworks and information processing processes differ markedly among cultures, influencing the encoding and decoding of signals in business communications. Mental models influenced by educational systems, societal standards, and cultural traditions affect problem-solving methods, decision-making processes, and conflict resolution procedures. Cognitive diversities might result in misplaced expectations and communication failures among foreign project teams.</w:t>
      </w:r>
    </w:p>
    <w:p w14:paraId="426F39AB"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Cultural environments exhibit significant variations in emotional display and control standards, potentially hindering professional interactions. Some cultures prioritize emotional restraint in professional environments, whilst others promote more expressive communication approaches. Comprehending and maneuvering through various emotional expression norms is essential for sustaining good professional relationships in ethnic settings.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Status and job expectations within organizational hierarchies differ significantly between cultures, influencing communication patterns and information dissemination. Cultural groups exhibit substantial variations in preferences for formal vs informal communication, appropriate avenues for information distribution, and acceptable feedback systems. Such variances might engender ambiguity and confusion within global team interactions</w:t>
      </w:r>
      <w:r w:rsidR="00D53B56" w:rsidRPr="00CB5F45">
        <w:rPr>
          <w:rFonts w:ascii="Times New Roman" w:hAnsi="Times New Roman"/>
          <w:sz w:val="28"/>
          <w:szCs w:val="28"/>
          <w:lang w:val="en-US"/>
        </w:rPr>
        <w:t xml:space="preserve"> [53]</w:t>
      </w:r>
      <w:r w:rsidRPr="00CB5F45">
        <w:rPr>
          <w:rFonts w:ascii="Times New Roman" w:hAnsi="Times New Roman"/>
          <w:sz w:val="28"/>
          <w:szCs w:val="28"/>
          <w:lang w:val="en-US"/>
        </w:rPr>
        <w:t>.</w:t>
      </w:r>
    </w:p>
    <w:p w14:paraId="40042C6A"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Religious and spiritual convictions profoundly impact communication styles and business practices across many cultures. Religious traditions, observances, and spiritual ideals can influence scheduling, decision-making, and interpersonal relations. Insufficient understanding or sensitivity to religious factors might provide unintentional obstacles to good cross-cultural communication and collaboration.</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Regulatory frameworks and legal contexts in various nations might create extra </w:t>
      </w:r>
      <w:r w:rsidRPr="00CB5F45">
        <w:rPr>
          <w:rFonts w:ascii="Times New Roman" w:hAnsi="Times New Roman"/>
          <w:sz w:val="28"/>
          <w:szCs w:val="28"/>
          <w:lang w:val="en-US"/>
        </w:rPr>
        <w:lastRenderedPageBreak/>
        <w:t>communication obstacles in international business settings. Different compliance requirements, data protection legislation, and communication protocol standards demand meticulous attention in international dealings. Legal difficulties can impede communication routes and information-sharing procedures among international firms.</w:t>
      </w:r>
    </w:p>
    <w:p w14:paraId="7B28A96F"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The development of corporate culture in international corporations poses distinct barriers to intercultural communication. When business principles and procedures clash with local cultural norms, employees may encounter cognitive dissonance and communication challenges. Reconciling standardization with local adaptation continues to be a significant difficulty in overseeing intercultural communication in global enterprises.Cultural factors significantly influence communication patterns and commercial interactions inside multinational companies, substantially impacting information flow, decision-making, and relationship development. Comprehending dimensional variances in cultural frameworks offers essential insights for efficiently managing cross-cultural business communications and formulating successful international company strategies.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Power distance is a crucial cultural characteristic that prominently influences corporate communication environments. Societies characterized by high power distance generally exhibit formal communication patterns, wherein hierarchical organizations rigidly regulate the flow of information. Communication in these settings typically adheres to top-down structures, with subordinates exhibiting significant deference to authority people. Conversely, low power distance cultures promote egalitarian communication techniques, facilitating open discourse across corporate hierarchies. These variances significantly affect meeting dynamics, decision-making processes, and feedback mechanisms in multinational corporate environments</w:t>
      </w:r>
      <w:r w:rsidR="00D53B56" w:rsidRPr="00CB5F45">
        <w:rPr>
          <w:rFonts w:ascii="Times New Roman" w:hAnsi="Times New Roman"/>
          <w:sz w:val="28"/>
          <w:szCs w:val="28"/>
          <w:lang w:val="en-US"/>
        </w:rPr>
        <w:t xml:space="preserve"> [44]</w:t>
      </w:r>
      <w:r w:rsidRPr="00CB5F45">
        <w:rPr>
          <w:rFonts w:ascii="Times New Roman" w:hAnsi="Times New Roman"/>
          <w:sz w:val="28"/>
          <w:szCs w:val="28"/>
          <w:lang w:val="en-US"/>
        </w:rPr>
        <w:t>.</w:t>
      </w:r>
    </w:p>
    <w:p w14:paraId="61F8F9BD"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 xml:space="preserve">The qualities of individualism and collectivism significantly influence communication strategies in global commercial contexts. Individualistic societies often prioritize direct and straightforward communication approaches, favoring clarity and speed in conveying messages. Business communications in these situations typically emphasize certain tasks and objectives, with connections functioning as instrumental tools. In contrast, collectivistic cultures emphasize </w:t>
      </w:r>
      <w:r w:rsidRPr="00CB5F45">
        <w:rPr>
          <w:rFonts w:ascii="Times New Roman" w:hAnsi="Times New Roman"/>
          <w:sz w:val="28"/>
          <w:szCs w:val="28"/>
          <w:lang w:val="en-US"/>
        </w:rPr>
        <w:lastRenderedPageBreak/>
        <w:t>relationship cultivation and group cohesion, frequently utilizing indirect communication methods that take social context into account and uphold face-saving conventions. Communications in collectivistic commercial settings often possess latent meanings, necessitating meticulous consideration of ambient signals and relational dynamics.</w:t>
      </w:r>
    </w:p>
    <w:p w14:paraId="2791AF96"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Cultural tendencies toward uncertainty avoidance substantially impact company communication techniques and organizational practices. Cultures with high uncertainty avoidance generally necessitate meticulous communication methods, extensive paperwork, and clear directions in commercial dealings. Organizations functioning in such cultural environments frequently implement intricate communication frameworks and formal protocols to reduce uncertainty. Conversely, low uncertainty avoidance cultures exhibit more ease with ambiguous circumstances, facilitating more flexible and adaptable communication strategies in corporate environments.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Masculine and feminine cultural orientations significantly influence communication techniques and the dynamics of business relationships. Masculine cultures generally prioritize accomplishment, competition, and aggressiveness in corporate interactions, frequently employing more direct and goal-oriented communication strategies. Female-centric societies often prioritize collaboration, connection preservation, and consensus formation, often utilizing more collaborative and diplomatic communication methods in professional settings.</w:t>
      </w:r>
    </w:p>
    <w:p w14:paraId="1B09E4DC"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 xml:space="preserve">The distinction between long-term and short-term perspective affects communication styles and business planning methodologies across many cultures. Cultures with a long-term orientation generally prioritize relationship cultivation, sustainable business methods, and future-oriented communication tactics. Business interactions in these circumstances frequently demonstrate an awareness of long-term consequences and the maintenance of relationships. Cultures with a short-term orientation may emphasize immediate outcomes and current conditions in their communication strategies, concentrating on existing possibilities and expedited decision-making processes.Cultural differences in time perception significantly influence corporate communication methods and expectations. Monochronic societies </w:t>
      </w:r>
      <w:r w:rsidRPr="00CB5F45">
        <w:rPr>
          <w:rFonts w:ascii="Times New Roman" w:hAnsi="Times New Roman"/>
          <w:sz w:val="28"/>
          <w:szCs w:val="28"/>
          <w:lang w:val="en-US"/>
        </w:rPr>
        <w:lastRenderedPageBreak/>
        <w:t>often perceive time as linear and sequential, favoring organized communication schedules and timely information sharing. Polychronic cultures see time with greater flexibility, frequently participating in numerous discussions concurrently and emphasizing connection cultivation over rigid schedule. These discrepancies substantially affect meeting management, project coordination, and deadline perceptions in foreign business environments.</w:t>
      </w:r>
    </w:p>
    <w:p w14:paraId="659D9DD1"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Preferences in communication styles, namely high-context vs low-context methods, significantly influence cross-cultural business relationships. High-context cultures depend substantially on implicit communication, wherein meaning is mostly derived from situational context and non-verbal signals. Business interactions in these contexts need meticulous consideration of nuanced signals and relational dynamics. Low-context cultures favor explicit and precise communication, wherein the significance of the message predominantly lies in the linguistic content, resulting in more direct commercial contacts.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Cultural differences in space orientation and proxemics significantly influence face-to-face business interactions and office configurations. Cultures uphold varying norms around personal space, physical touch, and spatial arrangement in professional environments. These variances affect meeting dynamics, negotiating procedures, and workspace design in foreign businesses.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Cross-cultural relationship-building methods profoundly influence commercial communication tactics and organizational efficacy. Certain cultures emphasize the importance of cultivating personal relationships prior to initiating commercial negotiations, necessitating considerable effort in relationship building. Other cultures uphold distinct boundaries between personal and professional realms, concentrating predominantly on corporate aims in their discussions. Comprehending these distinctions is crucial for formulating effective cross-cultural communication tactics</w:t>
      </w:r>
      <w:r w:rsidR="00D53B56" w:rsidRPr="00CB5F45">
        <w:rPr>
          <w:rFonts w:ascii="Times New Roman" w:hAnsi="Times New Roman"/>
          <w:sz w:val="28"/>
          <w:szCs w:val="28"/>
          <w:lang w:val="en-US"/>
        </w:rPr>
        <w:t xml:space="preserve"> [17]</w:t>
      </w:r>
      <w:r w:rsidRPr="00CB5F45">
        <w:rPr>
          <w:rFonts w:ascii="Times New Roman" w:hAnsi="Times New Roman"/>
          <w:sz w:val="28"/>
          <w:szCs w:val="28"/>
          <w:lang w:val="en-US"/>
        </w:rPr>
        <w:t>.</w:t>
      </w:r>
    </w:p>
    <w:p w14:paraId="6ABC4938"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 xml:space="preserve">Patterns of status attribution and success acknowledgment vary significantly among cultures, affecting corporate communication hierarchies and professional relationships. Cultures with ascribed status frequently derive authority from age, familial lineage, or social standing, influencing the dissemination of knowledge </w:t>
      </w:r>
      <w:r w:rsidRPr="00CB5F45">
        <w:rPr>
          <w:rFonts w:ascii="Times New Roman" w:hAnsi="Times New Roman"/>
          <w:sz w:val="28"/>
          <w:szCs w:val="28"/>
          <w:lang w:val="en-US"/>
        </w:rPr>
        <w:lastRenderedPageBreak/>
        <w:t>inside institutions. Achievement-oriented organizations often prioritize proven competencies and outcomes, including promotion procedures and leadership communication methods.</w:t>
      </w:r>
    </w:p>
    <w:p w14:paraId="5451D191"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The expression of dissent and methods of dispute resolution differ substantially across cultural dimensions, profoundly influencing corporate negotiations and problem-solving strategies. Certain cultures prioritize direct confrontation and overt expression of disagreement in commercial contexts, whilst others focus on maintaining peace and employing indirect means for conflict resolution. Such discrepancies require meticulous attention in formulating international commercial communication strategies and overseeing global teams.</w:t>
      </w:r>
    </w:p>
    <w:p w14:paraId="61E19AEA"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Verbal and non-verbal communication patterns are essential components of cross-cultural contacts in global commerce, involving a complex interplay of linguistic characteristics, paralinguistic cues, and body language differences across many cultural contexts. Comprehending nuanced distinctions in verbal and non-verbal communication is crucial for successful international corporate operations and efficient team management.</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Cross-cultural verbal communication beyond mere linguistic differences, encompassing intricate changes in tone, pitch, volume, and speech rhythm. In certain cultures, professional discourse prioritizes restrained and controlled speaking styles, whilst others appreciate lively vocal expressions and dynamic variation. Japanese business communication frequently incorporates strategically positioned pauses, regarded as significant elements of dialogue, while American business environments generally diminish silence, perceiving it as awkward or indicative of disengagement</w:t>
      </w:r>
      <w:r w:rsidR="00D53B56" w:rsidRPr="00CB5F45">
        <w:rPr>
          <w:rFonts w:ascii="Times New Roman" w:hAnsi="Times New Roman"/>
          <w:sz w:val="28"/>
          <w:szCs w:val="28"/>
          <w:lang w:val="en-US"/>
        </w:rPr>
        <w:t xml:space="preserve"> [69]</w:t>
      </w:r>
      <w:r w:rsidRPr="00CB5F45">
        <w:rPr>
          <w:rFonts w:ascii="Times New Roman" w:hAnsi="Times New Roman"/>
          <w:sz w:val="28"/>
          <w:szCs w:val="28"/>
          <w:lang w:val="en-US"/>
        </w:rPr>
        <w:t>.</w:t>
      </w:r>
    </w:p>
    <w:p w14:paraId="2700EAC9"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Paralinguistic elements profoundly affect message perception across cultural borders. Voice modulation, speech tempo, and vocal emphasis patterns change significantly across various ethnic groupings. Mediterranean cultures frequently utilize broader vocal ranges and more pronounced accent patterns in professional contexts, whereas Scandinavian business communication generally exhibits more subdued vocal variations. Such disparities can significantly influence message reception and interpretation in multicultural corporate contexts.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Non-verbal </w:t>
      </w:r>
      <w:r w:rsidRPr="00CB5F45">
        <w:rPr>
          <w:rFonts w:ascii="Times New Roman" w:hAnsi="Times New Roman"/>
          <w:sz w:val="28"/>
          <w:szCs w:val="28"/>
          <w:lang w:val="en-US"/>
        </w:rPr>
        <w:lastRenderedPageBreak/>
        <w:t>communication comprises a complex array of gestures, facial expressions, bodily postures, and spatial interactions that differ significantly across cultural contexts. Hand motions deemed acceptable in one culture may express harmful connotations in another, requiring meticulous consideration of nonverbal communication in global business contexts. The perception of facial expressions varies considerably, with certain cultures exhibiting emotions more overtly, whilst others uphold more neutral faces in professional settings.</w:t>
      </w:r>
    </w:p>
    <w:p w14:paraId="693BEA72" w14:textId="77777777" w:rsidR="00B950F3" w:rsidRPr="00CB5F45"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Eye contact patterns exhibit major cultural variances, profoundly influencing business relationships. Northern European and North American cultures often see direct eye contact as a sign of attentiveness and integrity, however most Asian cultures perceive extended eye contact as disrespectful, especially in hierarchical contexts. Middle Eastern societies frequently prioritize strong eye contact among individuals of the same gender, while imposing distinct norms for interactions across genders.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Cultural barriers significantly influence preferences for physical proximity and spatial organization. Latin American cultures generally exhibit tighter physical proximity in business contacts, whereas Northern European cultures favor more personal space. Spatial variances affect workplace layout selections, meeting configurations, and interpersonal dynamics within global firms</w:t>
      </w:r>
      <w:r w:rsidR="00D53B56" w:rsidRPr="00CB5F45">
        <w:rPr>
          <w:rFonts w:ascii="Times New Roman" w:hAnsi="Times New Roman"/>
          <w:sz w:val="28"/>
          <w:szCs w:val="28"/>
          <w:lang w:val="en-US"/>
        </w:rPr>
        <w:t xml:space="preserve"> [35]</w:t>
      </w:r>
      <w:r w:rsidRPr="00CB5F45">
        <w:rPr>
          <w:rFonts w:ascii="Times New Roman" w:hAnsi="Times New Roman"/>
          <w:sz w:val="28"/>
          <w:szCs w:val="28"/>
          <w:lang w:val="en-US"/>
        </w:rPr>
        <w:t>.</w:t>
      </w:r>
    </w:p>
    <w:p w14:paraId="3A9E17EB" w14:textId="77777777" w:rsidR="0024425F" w:rsidRDefault="00B950F3"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Touch-based communication, encompassing handshakes, greeting customs, and unintentional touch, exhibits considerable variation among cultures. Northern European business environments often restrict physical interaction to formal handshakes, but Mediterranean and Middle Eastern cultures frequently include additional tactile components in professional interactions. Comprehending suitable tactile limits is essential for preserving professional relationships across cultural divides.</w:t>
      </w:r>
      <w:r w:rsidR="0024425F" w:rsidRPr="0024425F">
        <w:rPr>
          <w:rFonts w:ascii="Times New Roman" w:hAnsi="Times New Roman"/>
          <w:sz w:val="28"/>
          <w:szCs w:val="28"/>
          <w:lang w:val="en-US"/>
        </w:rPr>
        <w:t xml:space="preserve"> </w:t>
      </w:r>
      <w:r w:rsidR="0024425F" w:rsidRPr="00CB5F45">
        <w:rPr>
          <w:rFonts w:ascii="Times New Roman" w:hAnsi="Times New Roman"/>
          <w:sz w:val="28"/>
          <w:szCs w:val="28"/>
          <w:lang w:val="en-US"/>
        </w:rPr>
        <w:t xml:space="preserve">Cross-Cultural Communication Context Patterns </w:t>
      </w:r>
      <w:r w:rsidR="0024425F" w:rsidRPr="0024425F">
        <w:rPr>
          <w:rFonts w:ascii="Times New Roman" w:hAnsi="Times New Roman"/>
          <w:sz w:val="28"/>
          <w:szCs w:val="28"/>
          <w:lang w:val="en-US"/>
        </w:rPr>
        <w:t>as illustrated in Table 1.2.</w:t>
      </w:r>
    </w:p>
    <w:p w14:paraId="5E08598D" w14:textId="77777777" w:rsidR="004F5359" w:rsidRPr="00CB5F45" w:rsidRDefault="004F5359" w:rsidP="004F5359">
      <w:pPr>
        <w:spacing w:after="0" w:line="360" w:lineRule="auto"/>
        <w:ind w:firstLine="720"/>
        <w:jc w:val="both"/>
        <w:rPr>
          <w:rFonts w:ascii="Times New Roman" w:hAnsi="Times New Roman"/>
          <w:sz w:val="28"/>
          <w:szCs w:val="28"/>
          <w:lang w:val="en-US"/>
        </w:rPr>
      </w:pPr>
    </w:p>
    <w:p w14:paraId="0160657F" w14:textId="77777777" w:rsidR="00B950F3" w:rsidRPr="00CB5F45" w:rsidRDefault="00082E6A" w:rsidP="0024425F">
      <w:pPr>
        <w:spacing w:after="0" w:line="360" w:lineRule="auto"/>
        <w:ind w:firstLine="567"/>
        <w:jc w:val="right"/>
        <w:rPr>
          <w:rFonts w:ascii="Times New Roman" w:hAnsi="Times New Roman"/>
          <w:sz w:val="28"/>
          <w:szCs w:val="28"/>
          <w:lang w:val="en-US"/>
        </w:rPr>
      </w:pPr>
      <w:r w:rsidRPr="00CB5F45">
        <w:rPr>
          <w:rFonts w:ascii="Times New Roman" w:hAnsi="Times New Roman"/>
          <w:sz w:val="28"/>
          <w:szCs w:val="28"/>
          <w:lang w:val="en-US"/>
        </w:rPr>
        <w:t xml:space="preserve">Table 1.2 </w:t>
      </w:r>
    </w:p>
    <w:p w14:paraId="6A22627F" w14:textId="77777777" w:rsidR="00082E6A" w:rsidRPr="004F5359" w:rsidRDefault="00082E6A" w:rsidP="00B950F3">
      <w:pPr>
        <w:spacing w:after="0" w:line="360" w:lineRule="auto"/>
        <w:ind w:firstLine="567"/>
        <w:jc w:val="center"/>
        <w:rPr>
          <w:rFonts w:ascii="Times New Roman" w:hAnsi="Times New Roman"/>
          <w:bCs/>
          <w:sz w:val="28"/>
          <w:szCs w:val="28"/>
        </w:rPr>
      </w:pPr>
      <w:r w:rsidRPr="004F5359">
        <w:rPr>
          <w:rFonts w:ascii="Times New Roman" w:hAnsi="Times New Roman"/>
          <w:bCs/>
          <w:sz w:val="28"/>
          <w:szCs w:val="28"/>
        </w:rPr>
        <w:t>Cross-Cultural Communication Context Patterns</w:t>
      </w:r>
    </w:p>
    <w:tbl>
      <w:tblPr>
        <w:tblStyle w:val="ab"/>
        <w:tblW w:w="0" w:type="auto"/>
        <w:tblLook w:val="04A0" w:firstRow="1" w:lastRow="0" w:firstColumn="1" w:lastColumn="0" w:noHBand="0" w:noVBand="1"/>
      </w:tblPr>
      <w:tblGrid>
        <w:gridCol w:w="2206"/>
        <w:gridCol w:w="2451"/>
        <w:gridCol w:w="2455"/>
        <w:gridCol w:w="2515"/>
      </w:tblGrid>
      <w:tr w:rsidR="00082E6A" w:rsidRPr="00082E6A" w14:paraId="61627514" w14:textId="77777777" w:rsidTr="00B950F3">
        <w:tc>
          <w:tcPr>
            <w:tcW w:w="0" w:type="auto"/>
            <w:hideMark/>
          </w:tcPr>
          <w:p w14:paraId="4429862B" w14:textId="77777777" w:rsidR="00082E6A" w:rsidRPr="00B950F3" w:rsidRDefault="00082E6A" w:rsidP="004F5359">
            <w:pPr>
              <w:pStyle w:val="ad"/>
            </w:pPr>
            <w:r w:rsidRPr="00B950F3">
              <w:t>Cultural Context</w:t>
            </w:r>
          </w:p>
        </w:tc>
        <w:tc>
          <w:tcPr>
            <w:tcW w:w="0" w:type="auto"/>
            <w:hideMark/>
          </w:tcPr>
          <w:p w14:paraId="080CF15F" w14:textId="77777777" w:rsidR="00082E6A" w:rsidRPr="00B950F3" w:rsidRDefault="00082E6A" w:rsidP="004F5359">
            <w:pPr>
              <w:pStyle w:val="ad"/>
            </w:pPr>
            <w:r w:rsidRPr="00B950F3">
              <w:t>Verbal Communication Characteristics</w:t>
            </w:r>
          </w:p>
        </w:tc>
        <w:tc>
          <w:tcPr>
            <w:tcW w:w="0" w:type="auto"/>
            <w:hideMark/>
          </w:tcPr>
          <w:p w14:paraId="73948381" w14:textId="77777777" w:rsidR="00082E6A" w:rsidRPr="00B950F3" w:rsidRDefault="00082E6A" w:rsidP="004F5359">
            <w:pPr>
              <w:pStyle w:val="ad"/>
            </w:pPr>
            <w:r w:rsidRPr="00B950F3">
              <w:t>Non-verbal Communication Patterns</w:t>
            </w:r>
          </w:p>
        </w:tc>
        <w:tc>
          <w:tcPr>
            <w:tcW w:w="0" w:type="auto"/>
            <w:hideMark/>
          </w:tcPr>
          <w:p w14:paraId="2385DC55" w14:textId="77777777" w:rsidR="00082E6A" w:rsidRPr="00B950F3" w:rsidRDefault="00082E6A" w:rsidP="004F5359">
            <w:pPr>
              <w:pStyle w:val="ad"/>
            </w:pPr>
            <w:r w:rsidRPr="00B950F3">
              <w:t>Business Communication Style</w:t>
            </w:r>
          </w:p>
        </w:tc>
      </w:tr>
      <w:tr w:rsidR="00082E6A" w:rsidRPr="00361964" w14:paraId="75EA8860" w14:textId="77777777" w:rsidTr="00B950F3">
        <w:tc>
          <w:tcPr>
            <w:tcW w:w="0" w:type="auto"/>
            <w:hideMark/>
          </w:tcPr>
          <w:p w14:paraId="1932760E" w14:textId="77777777" w:rsidR="00082E6A" w:rsidRPr="00CB5F45" w:rsidRDefault="00082E6A" w:rsidP="004F5359">
            <w:pPr>
              <w:pStyle w:val="ad"/>
              <w:rPr>
                <w:lang w:val="en-US"/>
              </w:rPr>
            </w:pPr>
            <w:r w:rsidRPr="00CB5F45">
              <w:rPr>
                <w:lang w:val="en-US"/>
              </w:rPr>
              <w:lastRenderedPageBreak/>
              <w:t>High-context Cultures (Japan, China, Arab countries)</w:t>
            </w:r>
          </w:p>
        </w:tc>
        <w:tc>
          <w:tcPr>
            <w:tcW w:w="0" w:type="auto"/>
            <w:hideMark/>
          </w:tcPr>
          <w:p w14:paraId="3FE7BF3E" w14:textId="77777777" w:rsidR="00082E6A" w:rsidRPr="00CB5F45" w:rsidRDefault="00082E6A" w:rsidP="004F5359">
            <w:pPr>
              <w:pStyle w:val="ad"/>
              <w:rPr>
                <w:lang w:val="en-US"/>
              </w:rPr>
            </w:pPr>
            <w:r w:rsidRPr="00CB5F45">
              <w:rPr>
                <w:lang w:val="en-US"/>
              </w:rPr>
              <w:t>Indirect, implicit messaging; emphasis on context</w:t>
            </w:r>
          </w:p>
        </w:tc>
        <w:tc>
          <w:tcPr>
            <w:tcW w:w="0" w:type="auto"/>
            <w:hideMark/>
          </w:tcPr>
          <w:p w14:paraId="38A0844B" w14:textId="77777777" w:rsidR="00082E6A" w:rsidRPr="00CB5F45" w:rsidRDefault="00082E6A" w:rsidP="004F5359">
            <w:pPr>
              <w:pStyle w:val="ad"/>
              <w:rPr>
                <w:lang w:val="en-US"/>
              </w:rPr>
            </w:pPr>
            <w:r w:rsidRPr="00CB5F45">
              <w:rPr>
                <w:lang w:val="en-US"/>
              </w:rPr>
              <w:t>Limited facial expressions; controlled gestures; valued silence</w:t>
            </w:r>
          </w:p>
        </w:tc>
        <w:tc>
          <w:tcPr>
            <w:tcW w:w="0" w:type="auto"/>
            <w:hideMark/>
          </w:tcPr>
          <w:p w14:paraId="00FFF1C3" w14:textId="77777777" w:rsidR="00082E6A" w:rsidRPr="00CB5F45" w:rsidRDefault="00082E6A" w:rsidP="004F5359">
            <w:pPr>
              <w:pStyle w:val="ad"/>
              <w:rPr>
                <w:lang w:val="en-US"/>
              </w:rPr>
            </w:pPr>
            <w:r w:rsidRPr="00CB5F45">
              <w:rPr>
                <w:lang w:val="en-US"/>
              </w:rPr>
              <w:t>Relationship-focused; subtle cues; hierarchical respect</w:t>
            </w:r>
          </w:p>
        </w:tc>
      </w:tr>
      <w:tr w:rsidR="00082E6A" w:rsidRPr="00361964" w14:paraId="1612D89F" w14:textId="77777777" w:rsidTr="00B950F3">
        <w:tc>
          <w:tcPr>
            <w:tcW w:w="0" w:type="auto"/>
            <w:hideMark/>
          </w:tcPr>
          <w:p w14:paraId="417EB01B" w14:textId="77777777" w:rsidR="00082E6A" w:rsidRPr="00CB5F45" w:rsidRDefault="00082E6A" w:rsidP="004F5359">
            <w:pPr>
              <w:pStyle w:val="ad"/>
              <w:rPr>
                <w:lang w:val="en-US"/>
              </w:rPr>
            </w:pPr>
            <w:r w:rsidRPr="00CB5F45">
              <w:rPr>
                <w:lang w:val="en-US"/>
              </w:rPr>
              <w:t>Medium-context Cultures (Southern Europe, Latin America)</w:t>
            </w:r>
          </w:p>
        </w:tc>
        <w:tc>
          <w:tcPr>
            <w:tcW w:w="0" w:type="auto"/>
            <w:hideMark/>
          </w:tcPr>
          <w:p w14:paraId="3436CA1C" w14:textId="77777777" w:rsidR="00082E6A" w:rsidRPr="00CB5F45" w:rsidRDefault="00082E6A" w:rsidP="004F5359">
            <w:pPr>
              <w:pStyle w:val="ad"/>
              <w:rPr>
                <w:lang w:val="en-US"/>
              </w:rPr>
            </w:pPr>
            <w:r w:rsidRPr="00CB5F45">
              <w:rPr>
                <w:lang w:val="en-US"/>
              </w:rPr>
              <w:t>Mix of direct and indirect communication; contextual importance</w:t>
            </w:r>
          </w:p>
        </w:tc>
        <w:tc>
          <w:tcPr>
            <w:tcW w:w="0" w:type="auto"/>
            <w:hideMark/>
          </w:tcPr>
          <w:p w14:paraId="34F466E5" w14:textId="77777777" w:rsidR="00082E6A" w:rsidRPr="00CB5F45" w:rsidRDefault="00082E6A" w:rsidP="004F5359">
            <w:pPr>
              <w:pStyle w:val="ad"/>
              <w:rPr>
                <w:lang w:val="en-US"/>
              </w:rPr>
            </w:pPr>
            <w:r w:rsidRPr="00CB5F45">
              <w:rPr>
                <w:lang w:val="en-US"/>
              </w:rPr>
              <w:t>Expressive gestures; animated facial expressions; closer proximity</w:t>
            </w:r>
          </w:p>
        </w:tc>
        <w:tc>
          <w:tcPr>
            <w:tcW w:w="0" w:type="auto"/>
            <w:hideMark/>
          </w:tcPr>
          <w:p w14:paraId="1F1C270D" w14:textId="77777777" w:rsidR="00082E6A" w:rsidRPr="00CB5F45" w:rsidRDefault="00082E6A" w:rsidP="004F5359">
            <w:pPr>
              <w:pStyle w:val="ad"/>
              <w:rPr>
                <w:lang w:val="en-US"/>
              </w:rPr>
            </w:pPr>
            <w:r w:rsidRPr="00CB5F45">
              <w:rPr>
                <w:lang w:val="en-US"/>
              </w:rPr>
              <w:t>Balance of relationship and task focus; emotional expression accepted</w:t>
            </w:r>
          </w:p>
        </w:tc>
      </w:tr>
      <w:tr w:rsidR="00082E6A" w:rsidRPr="00361964" w14:paraId="419EF4F5" w14:textId="77777777" w:rsidTr="00B950F3">
        <w:tc>
          <w:tcPr>
            <w:tcW w:w="0" w:type="auto"/>
            <w:hideMark/>
          </w:tcPr>
          <w:p w14:paraId="6C0CF665" w14:textId="77777777" w:rsidR="00082E6A" w:rsidRPr="00CB5F45" w:rsidRDefault="00082E6A" w:rsidP="004F5359">
            <w:pPr>
              <w:pStyle w:val="ad"/>
              <w:rPr>
                <w:lang w:val="en-US"/>
              </w:rPr>
            </w:pPr>
            <w:r w:rsidRPr="00CB5F45">
              <w:rPr>
                <w:lang w:val="en-US"/>
              </w:rPr>
              <w:t>Low-context Cultures (USA, Germany, Scandinavian countries)</w:t>
            </w:r>
          </w:p>
        </w:tc>
        <w:tc>
          <w:tcPr>
            <w:tcW w:w="0" w:type="auto"/>
            <w:hideMark/>
          </w:tcPr>
          <w:p w14:paraId="48556818" w14:textId="77777777" w:rsidR="00082E6A" w:rsidRPr="00CB5F45" w:rsidRDefault="00082E6A" w:rsidP="004F5359">
            <w:pPr>
              <w:pStyle w:val="ad"/>
              <w:rPr>
                <w:lang w:val="en-US"/>
              </w:rPr>
            </w:pPr>
            <w:r w:rsidRPr="00CB5F45">
              <w:rPr>
                <w:lang w:val="en-US"/>
              </w:rPr>
              <w:t>Direct, explicit messaging; focus on verbal content</w:t>
            </w:r>
          </w:p>
        </w:tc>
        <w:tc>
          <w:tcPr>
            <w:tcW w:w="0" w:type="auto"/>
            <w:hideMark/>
          </w:tcPr>
          <w:p w14:paraId="0F872DAC" w14:textId="77777777" w:rsidR="00082E6A" w:rsidRPr="00CB5F45" w:rsidRDefault="00082E6A" w:rsidP="004F5359">
            <w:pPr>
              <w:pStyle w:val="ad"/>
              <w:rPr>
                <w:lang w:val="en-US"/>
              </w:rPr>
            </w:pPr>
            <w:r w:rsidRPr="00CB5F45">
              <w:rPr>
                <w:lang w:val="en-US"/>
              </w:rPr>
              <w:t>Clear gestures; direct eye contact; larger personal space</w:t>
            </w:r>
          </w:p>
        </w:tc>
        <w:tc>
          <w:tcPr>
            <w:tcW w:w="0" w:type="auto"/>
            <w:hideMark/>
          </w:tcPr>
          <w:p w14:paraId="4FEFE7DD" w14:textId="77777777" w:rsidR="00082E6A" w:rsidRPr="00CB5F45" w:rsidRDefault="00082E6A" w:rsidP="004F5359">
            <w:pPr>
              <w:pStyle w:val="ad"/>
              <w:rPr>
                <w:lang w:val="en-US"/>
              </w:rPr>
            </w:pPr>
            <w:r w:rsidRPr="00CB5F45">
              <w:rPr>
                <w:lang w:val="en-US"/>
              </w:rPr>
              <w:t>Task-focused; explicit communication; efficiency-oriented</w:t>
            </w:r>
          </w:p>
        </w:tc>
      </w:tr>
    </w:tbl>
    <w:p w14:paraId="0A283585" w14:textId="77777777" w:rsidR="00D53B56" w:rsidRPr="00CB5F45" w:rsidRDefault="00D53B56" w:rsidP="00D53B56">
      <w:pPr>
        <w:spacing w:after="0" w:line="360" w:lineRule="auto"/>
        <w:ind w:firstLine="567"/>
        <w:jc w:val="both"/>
        <w:rPr>
          <w:rFonts w:ascii="Times New Roman" w:hAnsi="Times New Roman"/>
          <w:sz w:val="28"/>
          <w:szCs w:val="28"/>
          <w:lang w:val="en-US"/>
        </w:rPr>
      </w:pPr>
      <w:r w:rsidRPr="00CB5F45">
        <w:rPr>
          <w:rFonts w:ascii="Times New Roman" w:hAnsi="Times New Roman"/>
          <w:sz w:val="28"/>
          <w:szCs w:val="28"/>
          <w:lang w:val="en-US"/>
        </w:rPr>
        <w:t xml:space="preserve">Source: </w:t>
      </w:r>
      <w:r w:rsidRPr="00CB5F45">
        <w:rPr>
          <w:rFonts w:ascii="Times New Roman" w:hAnsi="Times New Roman"/>
          <w:i/>
          <w:iCs/>
          <w:sz w:val="28"/>
          <w:szCs w:val="28"/>
          <w:lang w:val="en-US"/>
        </w:rPr>
        <w:t>compiled by the author [ 34]</w:t>
      </w:r>
    </w:p>
    <w:p w14:paraId="4399F2FA" w14:textId="77777777" w:rsidR="00D53B56" w:rsidRPr="00CB5F45" w:rsidRDefault="00D53B56" w:rsidP="002A6650">
      <w:pPr>
        <w:spacing w:after="0" w:line="360" w:lineRule="auto"/>
        <w:ind w:firstLine="567"/>
        <w:jc w:val="both"/>
        <w:rPr>
          <w:rFonts w:ascii="Times New Roman" w:hAnsi="Times New Roman"/>
          <w:sz w:val="28"/>
          <w:szCs w:val="28"/>
          <w:lang w:val="en-US"/>
        </w:rPr>
      </w:pPr>
    </w:p>
    <w:p w14:paraId="040B3B7D" w14:textId="77777777" w:rsidR="002A6650" w:rsidRPr="00CB5F45" w:rsidRDefault="00082E6A"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 xml:space="preserve">Temporal </w:t>
      </w:r>
      <w:r w:rsidR="002A6650" w:rsidRPr="00CB5F45">
        <w:rPr>
          <w:rFonts w:ascii="Times New Roman" w:hAnsi="Times New Roman"/>
          <w:sz w:val="28"/>
          <w:szCs w:val="28"/>
          <w:lang w:val="en-US"/>
        </w:rPr>
        <w:t>The temporal dimensions of non-verbal communication vary between cultures, influencing business meeting dynamics and professional relationships. Interpretations of punctuality, expectations for meeting duration, and suitable scheduling for business conversations significantly varied across various ethnic groupings. Comprehending temporal fluctuations is crucial for efficient schedule management and meeting coordination in global corporate environments.</w:t>
      </w:r>
      <w:r w:rsidR="00D53B56" w:rsidRPr="00CB5F45">
        <w:rPr>
          <w:rFonts w:ascii="Times New Roman" w:hAnsi="Times New Roman"/>
          <w:sz w:val="28"/>
          <w:szCs w:val="28"/>
          <w:lang w:val="en-US"/>
        </w:rPr>
        <w:t xml:space="preserve"> </w:t>
      </w:r>
      <w:r w:rsidR="002A6650" w:rsidRPr="00CB5F45">
        <w:rPr>
          <w:rFonts w:ascii="Times New Roman" w:hAnsi="Times New Roman"/>
          <w:sz w:val="28"/>
          <w:szCs w:val="28"/>
          <w:lang w:val="en-US"/>
        </w:rPr>
        <w:t>Dress rules and standards of physical appearance are important non-verbal communication factors throughout cultures. Expectations for professional wear differ significantly, ranging from traditional business dress rules in Japanese corporate settings to more informal practices in Silicon Valley technology companies. Color selections in professional dress possess cultural relevance, since distinct shades communicate diverse meanings within different cultural contexts.</w:t>
      </w:r>
    </w:p>
    <w:p w14:paraId="3DF5D5A5" w14:textId="77777777" w:rsidR="002A6650" w:rsidRPr="00CB5F45" w:rsidRDefault="002A6650"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Written communication forms and styles exhibit significant differences between cultures, encompassing both verbal and non-verbal components. Document structure, formatting choices, and visual display standards vary considerably between ethnic groupings. Asian corporate communications frequently emphasis aesthetic harmony and meticulous presentation, whereas Western forms generally emphasize efficiency and direct information dissemination.</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Digital communication platforms add complexity to cross-cultural verbal and non-verbal interactions. Virtual meeting venues may restrict the transmission of non-verbal cues, thereby intensifying cross-</w:t>
      </w:r>
      <w:r w:rsidRPr="00CB5F45">
        <w:rPr>
          <w:rFonts w:ascii="Times New Roman" w:hAnsi="Times New Roman"/>
          <w:sz w:val="28"/>
          <w:szCs w:val="28"/>
          <w:lang w:val="en-US"/>
        </w:rPr>
        <w:lastRenderedPageBreak/>
        <w:t>cultural communication difficulties. Comprehending cultural differences in digital communication preferences and practices is becoming increasingly vital in globally distributed company operations.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Establishing trust in ethnic teams is a complicated and multidimensional process that substantially impacts organizational effectiveness in global commercial contexts. Fostering trust across cultural boundaries necessitates meticulous attention to varying value systems, communication styles, and relationship-building methodologies that range markedly among ethnic groups</w:t>
      </w:r>
      <w:r w:rsidR="00D53B56" w:rsidRPr="00CB5F45">
        <w:rPr>
          <w:rFonts w:ascii="Times New Roman" w:hAnsi="Times New Roman"/>
          <w:sz w:val="28"/>
          <w:szCs w:val="28"/>
          <w:lang w:val="en-US"/>
        </w:rPr>
        <w:t xml:space="preserve"> [49]</w:t>
      </w:r>
      <w:r w:rsidRPr="00CB5F45">
        <w:rPr>
          <w:rFonts w:ascii="Times New Roman" w:hAnsi="Times New Roman"/>
          <w:sz w:val="28"/>
          <w:szCs w:val="28"/>
          <w:lang w:val="en-US"/>
        </w:rPr>
        <w:t>.</w:t>
      </w:r>
    </w:p>
    <w:p w14:paraId="1B11ED5D" w14:textId="77777777" w:rsidR="002A6650" w:rsidRPr="00CB5F45" w:rsidRDefault="002A6650"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Relationship cultivation is fundamental to trust growth in multinational teams, however methods of relationship building differ significantly among cultures. In Western commercial environments, rapid trust formation is frequently predicated on professional qualifications and job completion, but several Asian and Middle Eastern cultures need prolonged personal engagement and relationship cultivation prior to the establishment of substantive trust. Comprehending these variances is essential for formulating successful trust-building techniques in multinational team settings.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Cultural differences in risk perception and uncertainty management greatly affect the development of trust in multicultural teams. Societies exhibiting strong uncertainty avoidance inclinations often need more organized methods for establishing trust, prioritizing formal agreements, comprehensive documentation, and explicit procedural norms. In contrast, societies with diminished uncertainty avoidance may prioritize interpersonal connections and adaptable trust-building strategies, modifying their methods according to certain social settings.The direction of time significantly influences the patterns of trust formation across cultural barriers. Cultures with a long-term orientation frequently allocate significant time and resources to cultivate durable trust connections, perceiving trust as a gradually evolving asset that needs meticulous maintenance over prolonged durations. Cultures with a short-term orientation may prioritize instant trust signals and rapid connection formation, thus leading to friction within multicultural team dynamics.</w:t>
      </w:r>
    </w:p>
    <w:p w14:paraId="19CBDB22" w14:textId="77777777" w:rsidR="002A6650" w:rsidRPr="00CB5F45" w:rsidRDefault="002A6650"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 xml:space="preserve">Leadership strategies for cultivating trust exhibit significant differences across cultural contexts. Certain cultures prioritize hierarchical trust formation, wherein leadership power is crucial in shaping team trust dynamics. Other cultures emphasize </w:t>
      </w:r>
      <w:r w:rsidRPr="00CB5F45">
        <w:rPr>
          <w:rFonts w:ascii="Times New Roman" w:hAnsi="Times New Roman"/>
          <w:sz w:val="28"/>
          <w:szCs w:val="28"/>
          <w:lang w:val="en-US"/>
        </w:rPr>
        <w:lastRenderedPageBreak/>
        <w:t>egalitarian methods, cultivating trust by joint decision-making and collective accountability. Comprehending these leadership variances is crucial for formulating successful trust-building techniques in ethnic teams.</w:t>
      </w:r>
    </w:p>
    <w:p w14:paraId="3CA272BB" w14:textId="77777777" w:rsidR="002A6650" w:rsidRPr="00CB5F45" w:rsidRDefault="002A6650"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Expectations for communication transparency differ markedly among cultures, influencing the processes of trust formation in multinational team environments. Some cultures see direct, straightforward communication as a means of fostering trust, whilst others may perceive excessive directness as impolite or unsophisticated. Achieving an optimal equilibrium in communication openness while honoring cultural preferences is a significant difficulty in the creation of trust across intercultural contexts.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Conflict resolution strategies profoundly affect the preservation of trust among ethnic teams. Certain cultures perceive open dispute discussions as a chance to create trust, showcasing a dedication to enhancing relationships via direct problem-solving. Other cultures emphasize the maintenance of harmony, perceiving conflict avoidance as crucial for sustaining trust in relationships. Comprehending these variances is essential for preserving confidence in difficult team circumstances.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The showing of professional expertise differs among cultures as a method for developing trust. In certain cultures, technical knowledge and job completion may be the principal indications of trust, whereas others prioritize relationship management skills and social intelligence. Effective trust establishment in ethnic teams necessitates a harmonious focus on both technical and interpersonal skills.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Virtual team settings provide distinct problems for the cultivation of trust across cultural divides. Digital communication platforms may constrain conventional trust-building methods, especially in cultures that significantly depend on in-person interactions and non-verbal signals. Formulating effective virtual trust-building tactics that honor cultural preferences necessitates new methodologies and meticulous attention to technology constraints.</w:t>
      </w:r>
    </w:p>
    <w:p w14:paraId="3F183F6F" w14:textId="77777777" w:rsidR="002A6650" w:rsidRPr="00CB5F45" w:rsidRDefault="002A6650"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 xml:space="preserve">Patterns of knowledge exchange substantially affect the establishment of trust in ethnic teams. Certain cultures exhibit more defensive stances about information sharing, perceiving knowledge as a kind of power and necessitating established trust prior to significant exchanges of information. Other cultures exhibit more transparent </w:t>
      </w:r>
      <w:r w:rsidRPr="00CB5F45">
        <w:rPr>
          <w:rFonts w:ascii="Times New Roman" w:hAnsi="Times New Roman"/>
          <w:sz w:val="28"/>
          <w:szCs w:val="28"/>
          <w:lang w:val="en-US"/>
        </w:rPr>
        <w:lastRenderedPageBreak/>
        <w:t>methods of knowledge sharing, perceiving information transmission as a tool for creating trust rather than a result of trust.</w:t>
      </w:r>
    </w:p>
    <w:p w14:paraId="20465473" w14:textId="77777777" w:rsidR="002A6650" w:rsidRPr="00CB5F45" w:rsidRDefault="002A6650"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Recognition and incentive systems influence the patterns of trust formation across cultural boundaries. Individual success acknowledgment may bolster confidence in some cultural situations, however it might jeopardize collective trust in more group-oriented societies. Establishing culturally relevant recognition methods is crucial for sustaining confidence in varied team settings.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Mentoring relationships function as effective trust-building processes in multicultural teams, while mentoring expectations differ markedly among cultures. Certain cultures prioritize formal mentoring frameworks characterized by distinct hierarchical connections, whilst others favor informal mentoring methods rooted in reciprocal learning and the exchange of experiences. Comprehending these variances aids in formulating successful mentoring tactics for fostering trust in varied team environments.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Norms of emotional display profoundly affect the establishment of trust across cultural divides. Some cultures see emotional openness as a sign of trust, whilst others prioritize emotional restraint and professional distance in business interactions. Achieving an appropriate equilibrium in emotional expression while honoring cultural norms is a significant challenge in the establishment of multicultural trust</w:t>
      </w:r>
      <w:r w:rsidR="00D53B56" w:rsidRPr="00CB5F45">
        <w:rPr>
          <w:rFonts w:ascii="Times New Roman" w:hAnsi="Times New Roman"/>
          <w:sz w:val="28"/>
          <w:szCs w:val="28"/>
          <w:lang w:val="en-US"/>
        </w:rPr>
        <w:t xml:space="preserve"> [28]</w:t>
      </w:r>
      <w:r w:rsidRPr="00CB5F45">
        <w:rPr>
          <w:rFonts w:ascii="Times New Roman" w:hAnsi="Times New Roman"/>
          <w:sz w:val="28"/>
          <w:szCs w:val="28"/>
          <w:lang w:val="en-US"/>
        </w:rPr>
        <w:t>.</w:t>
      </w:r>
    </w:p>
    <w:p w14:paraId="4522926C" w14:textId="77777777" w:rsidR="00082E6A" w:rsidRPr="00CB5F45" w:rsidRDefault="002A6650"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Expectations of accountability differ significantly among cultures, influencing the establishment of trust in transnational teams. Certain cultures stress individual accountability as a means of fostering trust, whilst others highlight communal responsibility and social cohesion. Comprehending these variances is crucial for creating effective accountability systems that bolster rather than diminish confidence in ethnic teams.</w:t>
      </w:r>
    </w:p>
    <w:p w14:paraId="5A58207C" w14:textId="77777777" w:rsidR="004F5359" w:rsidRPr="00CB5F45" w:rsidRDefault="004F5359" w:rsidP="004F5359">
      <w:pPr>
        <w:spacing w:after="0" w:line="360" w:lineRule="auto"/>
        <w:ind w:firstLine="720"/>
        <w:jc w:val="both"/>
        <w:rPr>
          <w:rFonts w:ascii="Times New Roman" w:hAnsi="Times New Roman"/>
          <w:sz w:val="28"/>
          <w:szCs w:val="28"/>
          <w:lang w:val="en-US"/>
        </w:rPr>
      </w:pPr>
    </w:p>
    <w:p w14:paraId="01E31A6E" w14:textId="77777777" w:rsidR="00082E6A" w:rsidRPr="00CB5F45" w:rsidRDefault="00082E6A" w:rsidP="00DF4188">
      <w:pPr>
        <w:pStyle w:val="2"/>
        <w:rPr>
          <w:lang w:val="en-US"/>
        </w:rPr>
      </w:pPr>
      <w:bookmarkStart w:id="4" w:name="_Toc180579206"/>
      <w:r w:rsidRPr="00CB5F45">
        <w:rPr>
          <w:lang w:val="en-US"/>
        </w:rPr>
        <w:t>1.3. Methods and tools for managing cultural diversity in organizations</w:t>
      </w:r>
      <w:bookmarkEnd w:id="4"/>
    </w:p>
    <w:p w14:paraId="0079983A" w14:textId="77777777" w:rsidR="004F5359" w:rsidRPr="00CB5F45" w:rsidRDefault="004F5359" w:rsidP="004F5359">
      <w:pPr>
        <w:spacing w:after="0" w:line="360" w:lineRule="auto"/>
        <w:ind w:firstLine="720"/>
        <w:jc w:val="both"/>
        <w:rPr>
          <w:rFonts w:ascii="Times New Roman" w:hAnsi="Times New Roman"/>
          <w:sz w:val="28"/>
          <w:szCs w:val="28"/>
          <w:lang w:val="en-US"/>
        </w:rPr>
      </w:pPr>
    </w:p>
    <w:p w14:paraId="53D18745" w14:textId="77777777" w:rsidR="002A6650" w:rsidRPr="00CB5F45" w:rsidRDefault="00082E6A"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 xml:space="preserve">Cultural </w:t>
      </w:r>
      <w:r w:rsidR="002A6650" w:rsidRPr="00CB5F45">
        <w:rPr>
          <w:rFonts w:ascii="Times New Roman" w:hAnsi="Times New Roman"/>
          <w:sz w:val="28"/>
          <w:szCs w:val="28"/>
          <w:lang w:val="en-US"/>
        </w:rPr>
        <w:t xml:space="preserve">Cultural intelligence evaluation methods are essential in contemporary corporate management, especially for multicultural team dynamics. Assessment </w:t>
      </w:r>
      <w:r w:rsidR="002A6650" w:rsidRPr="00CB5F45">
        <w:rPr>
          <w:rFonts w:ascii="Times New Roman" w:hAnsi="Times New Roman"/>
          <w:sz w:val="28"/>
          <w:szCs w:val="28"/>
          <w:lang w:val="en-US"/>
        </w:rPr>
        <w:lastRenderedPageBreak/>
        <w:t>instruments for cultural intelligence have advanced considerably in recent decades, becoming more complex and subtle in their abilities to measure and evaluate people' effectiveness in navigating cultural barriers.</w:t>
      </w:r>
    </w:p>
    <w:p w14:paraId="283F3442" w14:textId="77777777" w:rsidR="002A6650" w:rsidRPr="00CB5F45" w:rsidRDefault="002A6650"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The Cultural Intelligence Scale (CQS) is one of the most thorough evaluation tools in intercultural management. The scale, established via extensive academic study, assesses four essential elements of cultural intelligence: metacognitive, cognitive, motivational, and behavioral components. Metacognitive evaluation evaluates an individual's conscious cultural awareness in cross-cultural interactions, encompassing their capacity to prepare, monitor, and adjust mental models of cultural norms. Cognitive assessment measures understanding of cultural systems, values, and norms across many civilizations, whereas motivational evaluation assesses an individual's capacity to focus attention and energy on learning and operating in culturally varied contexts. Behavioral evaluation evaluates the ability to demonstrate suitable verbal and non-verbal behaviors during interactions with individuals from diverse cultural backgrounds</w:t>
      </w:r>
      <w:r w:rsidR="00D53B56" w:rsidRPr="00CB5F45">
        <w:rPr>
          <w:rFonts w:ascii="Times New Roman" w:hAnsi="Times New Roman"/>
          <w:sz w:val="28"/>
          <w:szCs w:val="28"/>
          <w:lang w:val="en-US"/>
        </w:rPr>
        <w:t xml:space="preserve"> [30]</w:t>
      </w:r>
      <w:r w:rsidRPr="00CB5F45">
        <w:rPr>
          <w:rFonts w:ascii="Times New Roman" w:hAnsi="Times New Roman"/>
          <w:sz w:val="28"/>
          <w:szCs w:val="28"/>
          <w:lang w:val="en-US"/>
        </w:rPr>
        <w:t>.</w:t>
      </w:r>
    </w:p>
    <w:p w14:paraId="1BC498AD" w14:textId="77777777" w:rsidR="002A6650" w:rsidRPr="00CB5F45" w:rsidRDefault="002A6650"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In addition to the CQS, companies often utilize the Intercultural Development Inventory (IDI) to evaluate the cultural competence of team members. The IDI offers comprehensive insights into the ways people and groups perceive cultural differences, assessing advancement along a developmental continuum from monocultural perspectives to more nuanced intercultural viewpoints. The examination produces profiles that enable employers to comprehend their workforce's existing intercultural competency levels and pinpoint particular areas necessitating improvement or action.Management professionals have increasingly acknowledged the significance of the Cultural Values Profile (CVP) assessment tool, which evaluates individual preferences across many cultural value dimensions. The evaluation assists companies in comprehending the alignment or divergence of individual cultural values with those dominant in diverse cultural contexts, hence facilitating enhanced team composition and communication techniques. By recognizing possible cultural value conflicts or synergies, businesses may proactively tackle obstacles and utilize diversity to improve team performance</w:t>
      </w:r>
      <w:r w:rsidR="00D53B56" w:rsidRPr="00CB5F45">
        <w:rPr>
          <w:rFonts w:ascii="Times New Roman" w:hAnsi="Times New Roman"/>
          <w:sz w:val="28"/>
          <w:szCs w:val="28"/>
          <w:lang w:val="en-US"/>
        </w:rPr>
        <w:t xml:space="preserve"> [27]</w:t>
      </w:r>
      <w:r w:rsidRPr="00CB5F45">
        <w:rPr>
          <w:rFonts w:ascii="Times New Roman" w:hAnsi="Times New Roman"/>
          <w:sz w:val="28"/>
          <w:szCs w:val="28"/>
          <w:lang w:val="en-US"/>
        </w:rPr>
        <w:t>.</w:t>
      </w:r>
    </w:p>
    <w:p w14:paraId="6021F060" w14:textId="77777777" w:rsidR="002A6650" w:rsidRPr="00CB5F45" w:rsidRDefault="002A6650"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lastRenderedPageBreak/>
        <w:t>The Global Competencies Inventory (GCI) offers a refined method for assessing intercultural performance. The instrument assesses seventeen personal traits categorized into three broad domains: perception management, relationship management, and self-management. By conducting a thorough evaluation of these areas, firms acquire significant insights regarding their workers' preparedness for cross-cultural assignments and their prospective efficacy in multicultural team settings.</w:t>
      </w:r>
    </w:p>
    <w:p w14:paraId="110F7050" w14:textId="77777777" w:rsidR="002A6650" w:rsidRPr="00CB5F45" w:rsidRDefault="002A6650"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Technological progress has enabled the creation of digital assessment systems that integrate various cultural intelligence evaluation techniques with real-time analytics and tailored development recommendations. These systems frequently utilize artificial intelligence algorithms to examine behavioral patterns and deliver real-time feedback on intercultural encounters, presenting unparalleled opportunity for ongoing evaluation and enhancement of cultural intelligence in workplace contexts.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Assessment approaches have evolved to incorporate situational judgment assessments tailored for cross-cultural contexts. These tools expose participants to authentic multicultural scenarios and assess their decision-making processes and suggested solutions. The evaluation results offer significant insights into the practical use of cultural intelligence in business settings, beyond theoretical comprehension to examine actual behavioral inclinations and problem-solving strategies in culturally varied scenarios.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Organizations are increasingly employing complete cultural intelligence assessment frameworks that integrate quantitative indicators with qualitative evaluation methodologies. Hybrid methodologies may encompass formal interviews, observational procedures, and feedback from multicultural team interactions, yielding a more nuanced comprehension of individual and collective cultural intelligence levels. The amalgamation of many evaluation approaches allows firms to formulate more precise and effective interventions for improving cultural intelligence within their workforce</w:t>
      </w:r>
      <w:r w:rsidR="00D53B56" w:rsidRPr="00CB5F45">
        <w:rPr>
          <w:rFonts w:ascii="Times New Roman" w:hAnsi="Times New Roman"/>
          <w:sz w:val="28"/>
          <w:szCs w:val="28"/>
          <w:lang w:val="en-US"/>
        </w:rPr>
        <w:t xml:space="preserve"> [16]</w:t>
      </w:r>
      <w:r w:rsidRPr="00CB5F45">
        <w:rPr>
          <w:rFonts w:ascii="Times New Roman" w:hAnsi="Times New Roman"/>
          <w:sz w:val="28"/>
          <w:szCs w:val="28"/>
          <w:lang w:val="en-US"/>
        </w:rPr>
        <w:t>.</w:t>
      </w:r>
    </w:p>
    <w:p w14:paraId="185473F3" w14:textId="77777777" w:rsidR="002A6650" w:rsidRPr="00CB5F45" w:rsidRDefault="002A6650"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 xml:space="preserve">Recent advancements in cultural intelligence evaluation have highlighted the significance of assessing adaptation and resilience in cross-cultural environments. Advanced evaluation instruments now gauge people' ability to sustain efficacy across </w:t>
      </w:r>
      <w:r w:rsidRPr="00CB5F45">
        <w:rPr>
          <w:rFonts w:ascii="Times New Roman" w:hAnsi="Times New Roman"/>
          <w:sz w:val="28"/>
          <w:szCs w:val="28"/>
          <w:lang w:val="en-US"/>
        </w:rPr>
        <w:lastRenderedPageBreak/>
        <w:t>many cultural contexts while managing stress and preserving psychological well-being. Such metrics are especially beneficial for firms functioning in swiftly evolving global marketplaces, where cultural adaptability is a critical determinant of success.</w:t>
      </w:r>
    </w:p>
    <w:p w14:paraId="7AF0DE4E" w14:textId="77777777" w:rsidR="002A6650" w:rsidRPr="00CB5F45" w:rsidRDefault="002A6650"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The development of cultural intelligence evaluation instruments indicates an increasing acknowledgment of the intricacies involved in intercultural competency. Contemporary assessment methodologies increasingly recognize the fluidity of cultural intelligence, shifting from fixed metrics to include the evaluation of learning capacity and developmental preparedness. By employing advanced evaluation procedures, firms may improve their ability to manage cross-cultural interactions, therefore enhancing their competitive advantage in the global market.</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Strategies for cross-cultural conflict resolution in corporate contexts involve a complex variety of methods aimed at addressing and managing disputes stemming from cultural disparities. Contemporary companies functioning in worldwide contexts must establish extensive frameworks for addressing disputes arising from varied cultural viewpoints, values, and communication methods.</w:t>
      </w:r>
    </w:p>
    <w:p w14:paraId="058D5CE9" w14:textId="77777777" w:rsidR="002A6650" w:rsidRPr="00CB5F45" w:rsidRDefault="002A6650"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Comprehending the essential essence of cross-cultural conflicts necessitates acknowledging that disputes frequently arise from entrenched cultural assumptions and perspectives. Organizations must design strategies that recognize the impact of cultural variations on conflict perception, interpretation, and resolution choices. Some cultures promote direct confrontation and rapid settlement, while others emphasize the maintenance of peace and indirect communication methods. Effective dispute resolution solutions must be adaptable to diverse cultural preferences while ensuring organizational efficiency.Mediation serves as a potent instrument in cross-cultural conflict resolution, particularly when mediators exhibit elevated cultural intelligence and comprehend the intricate cultural dynamics involved. Culturally astute mediators may proficiently close communication gaps, interpret cultural significances, and promote reciprocal understanding among parties from diverse cultural backgrounds. Organizations gain advantages by implementing formal mediation processes that include cultural sensitivity training for appointed mediators and foster secure environments for candid discussions on cultural disparities</w:t>
      </w:r>
      <w:r w:rsidR="00D53B56" w:rsidRPr="00CB5F45">
        <w:rPr>
          <w:rFonts w:ascii="Times New Roman" w:hAnsi="Times New Roman"/>
          <w:sz w:val="28"/>
          <w:szCs w:val="28"/>
          <w:lang w:val="en-US"/>
        </w:rPr>
        <w:t xml:space="preserve"> [17]</w:t>
      </w:r>
      <w:r w:rsidRPr="00CB5F45">
        <w:rPr>
          <w:rFonts w:ascii="Times New Roman" w:hAnsi="Times New Roman"/>
          <w:sz w:val="28"/>
          <w:szCs w:val="28"/>
          <w:lang w:val="en-US"/>
        </w:rPr>
        <w:t>.</w:t>
      </w:r>
      <w:r w:rsidR="00D53B56" w:rsidRPr="00CB5F45">
        <w:rPr>
          <w:rFonts w:ascii="Times New Roman" w:hAnsi="Times New Roman"/>
          <w:sz w:val="28"/>
          <w:szCs w:val="28"/>
          <w:lang w:val="en-US"/>
        </w:rPr>
        <w:t xml:space="preserve"> </w:t>
      </w:r>
    </w:p>
    <w:p w14:paraId="1B3212D1" w14:textId="77777777" w:rsidR="002A6650" w:rsidRPr="00CB5F45" w:rsidRDefault="002A6650"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lastRenderedPageBreak/>
        <w:t>Preventive techniques are crucial in managing cross-cultural conflicts. Organizations that execute comprehensive cross-cultural training programs enable team members to recognize possible cultural flashpoints and provide them with strategies to manage cultural differences before they escalate into disputes. This training often includes realistic scenarios, role-playing activities, and genuine case studies to improve learning efficacy and applicability.</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The establishment of culturally responsive communication protocols is a vital element of effective conflict resolution tactics. Organizations must formulate explicit guidelines for cross-cultural communication that consider diverse cultural preferences in communication styles, including high-context versus low-context communication patterns, differing attitudes toward hierarchy, and various methods of giving and receiving feedback.</w:t>
      </w:r>
    </w:p>
    <w:p w14:paraId="6B0889EE" w14:textId="77777777" w:rsidR="0024425F" w:rsidRPr="00CB5F45" w:rsidRDefault="002A6650"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Negotiation frameworks tailored for cross-cultural situations offer systematic methods for dispute resolution that honor cultural distinctions. Such frameworks generally include flexibility in scheduling, procedures, and resolution methods to cater to diverse cultural preferences. Organizations gain advantages by establishing many dispute resolution paths, enabling team members to select methods that correspond with their cultural preferences while effectively attaining practical answers.</w:t>
      </w:r>
      <w:r w:rsidR="0024425F" w:rsidRPr="0024425F">
        <w:rPr>
          <w:rFonts w:ascii="Times New Roman" w:hAnsi="Times New Roman"/>
          <w:sz w:val="28"/>
          <w:szCs w:val="28"/>
          <w:lang w:val="en-US"/>
        </w:rPr>
        <w:t xml:space="preserve"> </w:t>
      </w:r>
      <w:bookmarkStart w:id="5" w:name="_Hlk183299452"/>
      <w:r w:rsidR="0024425F" w:rsidRPr="00CB5F45">
        <w:rPr>
          <w:rFonts w:ascii="Times New Roman" w:hAnsi="Times New Roman"/>
          <w:sz w:val="28"/>
          <w:szCs w:val="28"/>
          <w:lang w:val="en-US"/>
        </w:rPr>
        <w:t>Key Applications of Big Data Analytics and AI in Strategy Formulation</w:t>
      </w:r>
      <w:bookmarkEnd w:id="5"/>
      <w:r w:rsidR="0024425F" w:rsidRPr="00CB5F45">
        <w:rPr>
          <w:rFonts w:ascii="Times New Roman" w:hAnsi="Times New Roman"/>
          <w:sz w:val="28"/>
          <w:szCs w:val="28"/>
          <w:lang w:val="en-US"/>
        </w:rPr>
        <w:t xml:space="preserve"> </w:t>
      </w:r>
      <w:r w:rsidR="0024425F" w:rsidRPr="0024425F">
        <w:rPr>
          <w:rFonts w:ascii="Times New Roman" w:hAnsi="Times New Roman"/>
          <w:sz w:val="28"/>
          <w:szCs w:val="28"/>
          <w:lang w:val="en-US"/>
        </w:rPr>
        <w:t>as illustrated in Fig 1.2.</w:t>
      </w:r>
    </w:p>
    <w:p w14:paraId="41A05D88" w14:textId="77777777" w:rsidR="002A6650" w:rsidRPr="00CB5F45" w:rsidRDefault="002A6650" w:rsidP="002A6650">
      <w:pPr>
        <w:spacing w:after="0" w:line="360" w:lineRule="auto"/>
        <w:ind w:firstLine="567"/>
        <w:jc w:val="both"/>
        <w:rPr>
          <w:rFonts w:ascii="Times New Roman" w:hAnsi="Times New Roman"/>
          <w:sz w:val="28"/>
          <w:szCs w:val="28"/>
          <w:lang w:val="en-US"/>
        </w:rPr>
      </w:pPr>
    </w:p>
    <w:p w14:paraId="4030FDCD" w14:textId="77777777" w:rsidR="002A6650" w:rsidRPr="00082E6A" w:rsidRDefault="002A6650" w:rsidP="002A6650">
      <w:pPr>
        <w:spacing w:after="0" w:line="360" w:lineRule="auto"/>
        <w:ind w:firstLine="567"/>
        <w:jc w:val="both"/>
        <w:rPr>
          <w:rFonts w:ascii="Times New Roman" w:hAnsi="Times New Roman"/>
          <w:sz w:val="28"/>
          <w:szCs w:val="28"/>
        </w:rPr>
      </w:pPr>
      <w:r>
        <w:rPr>
          <w:rFonts w:ascii="Times New Roman" w:hAnsi="Times New Roman"/>
          <w:noProof/>
          <w:sz w:val="28"/>
          <w:szCs w:val="28"/>
          <w:lang w:eastAsia="ru-RU"/>
        </w:rPr>
        <w:lastRenderedPageBreak/>
        <w:drawing>
          <wp:inline distT="0" distB="0" distL="0" distR="0" wp14:anchorId="1FE1994E" wp14:editId="2CC2FECF">
            <wp:extent cx="5486400" cy="3200400"/>
            <wp:effectExtent l="0" t="0" r="0" b="0"/>
            <wp:docPr id="137577855"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328581AF" w14:textId="77777777" w:rsidR="002A6650" w:rsidRPr="00CB5F45" w:rsidRDefault="002A6650" w:rsidP="002A6650">
      <w:pPr>
        <w:spacing w:after="0" w:line="360" w:lineRule="auto"/>
        <w:ind w:firstLine="567"/>
        <w:jc w:val="both"/>
        <w:rPr>
          <w:rFonts w:ascii="Times New Roman" w:hAnsi="Times New Roman"/>
          <w:sz w:val="28"/>
          <w:szCs w:val="28"/>
          <w:lang w:val="en-US"/>
        </w:rPr>
      </w:pPr>
      <w:r w:rsidRPr="00CB5F45">
        <w:rPr>
          <w:rFonts w:ascii="Times New Roman" w:hAnsi="Times New Roman"/>
          <w:sz w:val="28"/>
          <w:szCs w:val="28"/>
          <w:lang w:val="en-US"/>
        </w:rPr>
        <w:t xml:space="preserve">Fig 1.1. Cultural Dimensions </w:t>
      </w:r>
      <w:r>
        <w:rPr>
          <w:rFonts w:ascii="Times New Roman" w:hAnsi="Times New Roman"/>
          <w:sz w:val="28"/>
          <w:szCs w:val="28"/>
          <w:lang w:val="en-US"/>
        </w:rPr>
        <w:t>at</w:t>
      </w:r>
      <w:r w:rsidRPr="00CB5F45">
        <w:rPr>
          <w:rFonts w:ascii="Times New Roman" w:hAnsi="Times New Roman"/>
          <w:sz w:val="28"/>
          <w:szCs w:val="28"/>
          <w:lang w:val="en-US"/>
        </w:rPr>
        <w:t xml:space="preserve"> Team Dynamics</w:t>
      </w:r>
    </w:p>
    <w:p w14:paraId="46CCD2BE" w14:textId="77777777" w:rsidR="00D53B56" w:rsidRPr="00CB5F45" w:rsidRDefault="00D53B56" w:rsidP="00D53B56">
      <w:pPr>
        <w:spacing w:after="0" w:line="360" w:lineRule="auto"/>
        <w:ind w:firstLine="567"/>
        <w:jc w:val="both"/>
        <w:rPr>
          <w:rFonts w:ascii="Times New Roman" w:hAnsi="Times New Roman"/>
          <w:sz w:val="28"/>
          <w:szCs w:val="28"/>
          <w:lang w:val="en-US"/>
        </w:rPr>
      </w:pPr>
      <w:r w:rsidRPr="00CB5F45">
        <w:rPr>
          <w:rFonts w:ascii="Times New Roman" w:hAnsi="Times New Roman"/>
          <w:sz w:val="28"/>
          <w:szCs w:val="28"/>
          <w:lang w:val="en-US"/>
        </w:rPr>
        <w:t xml:space="preserve">Source: </w:t>
      </w:r>
      <w:r w:rsidRPr="00CB5F45">
        <w:rPr>
          <w:rFonts w:ascii="Times New Roman" w:hAnsi="Times New Roman"/>
          <w:i/>
          <w:iCs/>
          <w:sz w:val="28"/>
          <w:szCs w:val="28"/>
          <w:lang w:val="en-US"/>
        </w:rPr>
        <w:t>compiled by the author [ 27]</w:t>
      </w:r>
    </w:p>
    <w:p w14:paraId="3ABD9765" w14:textId="77777777" w:rsidR="00D53B56" w:rsidRPr="00CB5F45" w:rsidRDefault="00D53B56" w:rsidP="002A6650">
      <w:pPr>
        <w:spacing w:after="0" w:line="360" w:lineRule="auto"/>
        <w:ind w:firstLine="567"/>
        <w:jc w:val="both"/>
        <w:rPr>
          <w:rFonts w:ascii="Times New Roman" w:hAnsi="Times New Roman"/>
          <w:sz w:val="28"/>
          <w:szCs w:val="28"/>
          <w:lang w:val="en-US"/>
        </w:rPr>
      </w:pPr>
    </w:p>
    <w:p w14:paraId="1665C567" w14:textId="77777777" w:rsidR="002A6650" w:rsidRPr="00CB5F45" w:rsidRDefault="002A6650"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Establishing cultural connections through relationship-oriented tactics is a crucial element of cross-cultural conflict resolution. Organizations should provide informal relationship-building opportunities that enable team members to cultivate personal relationships across cultural divides. Robust interpersonal ties frequently act as mitigators of prospective conflicts and establish a basis for more efficient resolution procedures when disputes occur.</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Technological innovations progressively facilitate cross-cultural dispute resolution initiatives. Virtual platforms tailored for cross-cultural communication and conflict resolution can effectively span geographical and cultural divides, offering controlled spaces for resolving disputes. These systems frequently include elements such as real-time translation, cultural context elucidations, and asynchronous communication alternatives to cater to diverse cultural inclinations for dispute resolution.</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Leadership development programs emphasizing cross-cultural conflict resolution skills foster corporate cultures that adeptly navigate cultural disparities. Leaders proficient in cross-cultural conflict resolution may exemplify suitable behaviors, assist team members in navigating </w:t>
      </w:r>
      <w:r w:rsidRPr="00CB5F45">
        <w:rPr>
          <w:rFonts w:ascii="Times New Roman" w:hAnsi="Times New Roman"/>
          <w:sz w:val="28"/>
          <w:szCs w:val="28"/>
          <w:lang w:val="en-US"/>
        </w:rPr>
        <w:lastRenderedPageBreak/>
        <w:t>cultural misconceptions, and foster cultures where cultural differences are perceived as opportunities for learning instead of sources of conflict.</w:t>
      </w:r>
    </w:p>
    <w:p w14:paraId="5952AD60" w14:textId="77777777" w:rsidR="002A6650" w:rsidRPr="00CB5F45" w:rsidRDefault="002A6650"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The establishment of feedback channels tailored to cross-cultural conflict resolution enables firms to perpetually enhance their strategies. Consistent evaluation of conflict resolution results, with cultural intelligence assessments, enables businesses to enhance their tactics and adjust to changing cultural dynamics within their teams.</w:t>
      </w:r>
    </w:p>
    <w:p w14:paraId="53D2151D" w14:textId="77777777" w:rsidR="002A6650" w:rsidRPr="00CB5F45" w:rsidRDefault="002A6650"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Advanced conflict resolution solutions frequently integrate cultural synchronization, wherein groups endeavor to establish shared understanding and common ground while honoring unique cultural identities. Methods may encompass the establishment of mutually accepted norms for resolving disputes, the development of a common lexicon for discussing cultural variances, and the formulation of collaborative strategies for problem-solving that use varied cultural viewpoints.</w:t>
      </w:r>
    </w:p>
    <w:p w14:paraId="3D80E030" w14:textId="77777777" w:rsidR="002A6650" w:rsidRPr="00CB5F45" w:rsidRDefault="002A6650"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Sustained success in cross-cultural dispute resolution necessitates corporate dedication to fostering inclusive workplaces that appreciate and adeptly manage cultural differences. Organizations must invest in creating comprehensive conflict resolution frameworks that integrate rapid intervention skills with long-term initiatives for fostering cultural understanding and collaboration across different teams.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Cross-cultural conflict resolution solutions in organizational frameworks are intricate systems aimed at reconciling varied cultural viewpoints and alleviating possible disputes in global commercial settings. The complex nature of cultural relations requires advanced strategies that beyond conventional dispute resolution techniques, including a profound comprehension of cultural subtleties and their influence on organizational dynamics.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The effective execution of cross-cultural conflict resolution solutions starts with the establishment of thorough cultural awareness programs throughout corporate hierarchies. Management teams must foster settings that recognize and appreciate cultural differences, while also establishing systematic methods to resolve problems stemming from cultural misunderstandings or differing cultural norms. Organizations may establish strong foundations for successful conflict resolution via meticulously designed training </w:t>
      </w:r>
      <w:r w:rsidRPr="00CB5F45">
        <w:rPr>
          <w:rFonts w:ascii="Times New Roman" w:hAnsi="Times New Roman"/>
          <w:sz w:val="28"/>
          <w:szCs w:val="28"/>
          <w:lang w:val="en-US"/>
        </w:rPr>
        <w:lastRenderedPageBreak/>
        <w:t>programs and continuous professional development activities.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Mediation procedures in cross-cultural situations need particularly sophisticated methods, including diverse cultural views toward authority, communication techniques, and conflict resolution preferences. Organizations must establish adaptable mediation frameworks that accommodate diverse cultural expectations while ensuring consistent outcomes. Mediators functioning in cross-cultural contexts require particular training in cultural sensitivity and awareness to adeptly negotiate intricate cultural dynamics throughout resolution processes.</w:t>
      </w:r>
    </w:p>
    <w:p w14:paraId="1425656F" w14:textId="77777777" w:rsidR="002A6650" w:rsidRPr="00CB5F45" w:rsidRDefault="002A6650"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The significance of communication protocols in resolving cross-cultural conflicts is paramount. Organizations must formulate explicit rules for cross-cultural communication that consider varied communication styles and preferences. High-context cultures, characterized by a reliance on implicit communication and contextual nuances, necessitate distinct techniques in contrast to low-context cultures, which favor direct and explicit communication. Effective conflict resolution solutions must reconcile basic disparities in communication styles.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Preventive measures are a crucial element of good cross-cultural conflict management solutions. Organizations that adopt proactive strategies for cultural integration and comprehension frequently encounter decreased occurrences of cultural disputes. Preventative methods may encompass frequent cultural awareness courses, team-building activities tailored for multicultural groups, and organized chances for cross-cultural learning and interaction.</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The establishment of collective organizational principles that surpass cultural barriers while honoring cultural distinctions is a vital component of conflict resolution approach. Organizations must meticulously balance the preservation of cultural variety with the establishment of common ground for productive collaboration. Establishing explicit organizational principles that recognize and integrate multiple cultural viewpoints facilitates the creation of frameworks for more successful conflict resolution</w:t>
      </w:r>
      <w:r w:rsidR="00D53B56" w:rsidRPr="00CB5F45">
        <w:rPr>
          <w:rFonts w:ascii="Times New Roman" w:hAnsi="Times New Roman"/>
          <w:sz w:val="28"/>
          <w:szCs w:val="28"/>
          <w:lang w:val="en-US"/>
        </w:rPr>
        <w:t xml:space="preserve"> [30]</w:t>
      </w:r>
      <w:r w:rsidRPr="00CB5F45">
        <w:rPr>
          <w:rFonts w:ascii="Times New Roman" w:hAnsi="Times New Roman"/>
          <w:sz w:val="28"/>
          <w:szCs w:val="28"/>
          <w:lang w:val="en-US"/>
        </w:rPr>
        <w:t>.</w:t>
      </w:r>
    </w:p>
    <w:p w14:paraId="79B11E8D" w14:textId="77777777" w:rsidR="002A6650" w:rsidRPr="00CB5F45" w:rsidRDefault="002A6650"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 xml:space="preserve">Technology increasingly plays a crucial role in enabling cross-cultural dispute resolution. Digital platforms tailored for cross-cultural communication and conflict resolution may effectively span geographical and cultural divides, offering formal </w:t>
      </w:r>
      <w:r w:rsidRPr="00CB5F45">
        <w:rPr>
          <w:rFonts w:ascii="Times New Roman" w:hAnsi="Times New Roman"/>
          <w:sz w:val="28"/>
          <w:szCs w:val="28"/>
          <w:lang w:val="en-US"/>
        </w:rPr>
        <w:lastRenderedPageBreak/>
        <w:t>settings for resolving disputes. Virtual meeting platforms, translation services, and cultural intelligence technologies enhance the efficacy of dispute resolution procedures in international corporate settings.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Leadership development emphasizing cross-cultural competency is essential for effective conflict resolution tactics. Organizations must engage in cultivating leaders adept at managing intricate cultural variables while preserving team cohesiveness and productivity. Leaders proficient in cross-cultural management may more efficiently foresee possible conflicts and execute suitable resolution solutions prior to the escalation of circumstances.</w:t>
      </w:r>
    </w:p>
    <w:p w14:paraId="1AEDEF27" w14:textId="77777777" w:rsidR="002A6650" w:rsidRPr="00CB5F45" w:rsidRDefault="002A6650"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Feedback systems tailored for cross-cultural environments assist firms in perpetually enhancing their dispute resolution strategies. Consistent evaluation of conflict resolution results, including cultural intelligence assessments, allows businesses to modify their techniques in response to changing cultural dynamics within their teams. Continuous assessment and modification procedures guarantee that conflict resolution solutions remain effective and pertinent.</w:t>
      </w:r>
    </w:p>
    <w:p w14:paraId="34FC5C3F" w14:textId="77777777" w:rsidR="002A6650" w:rsidRPr="00CB5F45" w:rsidRDefault="002A6650"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The application of structured negotiating frameworks tailored for cross-cultural settings offers explicit methods for conflict resolution while honoring cultural distinctions. Such frameworks must include flexibility in scheduling, processes, and resolution approaches to suit diverse cultural preferences while effectively addressing organizational difficulties.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Establishing robust interpersonal ties across cultural barriers is a crucial component of conflict resolution technique. Organizations should provide informal relationship-building opportunities that enable team members to cultivate personal relationships that transcend cultural divides. Robust interpersonal ties frequently avert potential disputes and establish a basis for more efficient resolution procedures when conflicts occur.</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Sustainable long-term strategies for cross-cultural conflict resolution need corporate dedication to fostering inclusive settings that appreciate and adeptly handle cultural diversity. Organizations must invest in creating comprehensive conflict resolution frameworks that integrate rapid intervention skills with long-term initiatives for fostering cultural understanding and collaboration across different teams. By meticulously observing cultural dynamics </w:t>
      </w:r>
      <w:r w:rsidRPr="00CB5F45">
        <w:rPr>
          <w:rFonts w:ascii="Times New Roman" w:hAnsi="Times New Roman"/>
          <w:sz w:val="28"/>
          <w:szCs w:val="28"/>
          <w:lang w:val="en-US"/>
        </w:rPr>
        <w:lastRenderedPageBreak/>
        <w:t>and consistently using suitable resolution mechanisms, businesses may foster more amicable and productive multicultural work environments</w:t>
      </w:r>
      <w:r w:rsidR="00D53B56" w:rsidRPr="00CB5F45">
        <w:rPr>
          <w:rFonts w:ascii="Times New Roman" w:hAnsi="Times New Roman"/>
          <w:sz w:val="28"/>
          <w:szCs w:val="28"/>
          <w:lang w:val="en-US"/>
        </w:rPr>
        <w:t xml:space="preserve"> [14]</w:t>
      </w:r>
      <w:r w:rsidRPr="00CB5F45">
        <w:rPr>
          <w:rFonts w:ascii="Times New Roman" w:hAnsi="Times New Roman"/>
          <w:sz w:val="28"/>
          <w:szCs w:val="28"/>
          <w:lang w:val="en-US"/>
        </w:rPr>
        <w:t>.</w:t>
      </w:r>
    </w:p>
    <w:p w14:paraId="506BB5C0" w14:textId="77777777" w:rsidR="002A6650" w:rsidRPr="00CB5F45" w:rsidRDefault="002A6650"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Diversity management frameworks are intricate organizational systems aimed at optimizing the advantages of cultural, ethnic, gender, and other types of diversity in contemporary commercial settings. Modern firms acknowledge that proficiently managing diversity transcends mere compliance and necessitates comprehensive frameworks that include diversity concerns into all facets of company operations and strategy.</w:t>
      </w:r>
    </w:p>
    <w:p w14:paraId="4F2870EC" w14:textId="77777777" w:rsidR="002A6650" w:rsidRPr="00CB5F45" w:rsidRDefault="002A6650"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Effective diversity management frameworks start with the establishment of unequivocal organizational commitments to diversity across all operational levels. Senior leadership must exhibit authentic commitment to diversity programs by policy formulation and personal exemplification, engendering ripple effects throughout organizational structures. This dedication is evident in resource allocation, strategic planning, and consistent messaging that prioritizes diversity as a fundamental company value rather than a simple compliance obligation.</w:t>
      </w:r>
    </w:p>
    <w:p w14:paraId="5D80F655" w14:textId="77777777" w:rsidR="002A6650" w:rsidRPr="00CB5F45" w:rsidRDefault="002A6650"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The execution of extensive diversity training programs constitutes a crucial element of efficient management systems. Organizations must implement advanced training programs that transcend superficial diversity awareness to tackle underlying issues of unconscious prejudice, cultural competency, and inclusive leadership practices. Training programs must be continuous and dynamic, adjusting to shifting worker demographics and increasing diversity issues, while emphasizing practical application in everyday operations.Strategies for recruitment and retention within diversity management frameworks necessitate a focused approach to establishing inclusive hiring procedures and career advancement possibilities. Organizations must establish systematic methods to identify and eradicate obstacles to the recruitment, progression, and retention of diverse talent. These strategies encompass the implementation of blind resume screening, the formation of diverse interview panels, and the establishment of mentorship programs tailored to assist underrepresented groups inside organizational structures</w:t>
      </w:r>
      <w:r w:rsidR="00D53B56" w:rsidRPr="00CB5F45">
        <w:rPr>
          <w:rFonts w:ascii="Times New Roman" w:hAnsi="Times New Roman"/>
          <w:sz w:val="28"/>
          <w:szCs w:val="28"/>
          <w:lang w:val="en-US"/>
        </w:rPr>
        <w:t xml:space="preserve"> [42]</w:t>
      </w:r>
      <w:r w:rsidRPr="00CB5F45">
        <w:rPr>
          <w:rFonts w:ascii="Times New Roman" w:hAnsi="Times New Roman"/>
          <w:sz w:val="28"/>
          <w:szCs w:val="28"/>
          <w:lang w:val="en-US"/>
        </w:rPr>
        <w:t>.</w:t>
      </w:r>
    </w:p>
    <w:p w14:paraId="37770A99" w14:textId="77777777" w:rsidR="002A6650" w:rsidRPr="00CB5F45" w:rsidRDefault="002A6650"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lastRenderedPageBreak/>
        <w:t>Performance management systems within diversity frameworks must be structured to provide impartial and equal assessment procedures across all demographic categories. Organizations have to routinely evaluate performance metrics and promotion standards to detect and eradicate any biases, while guaranteeing that diversity factors are adequately included in advancement determinations. Such systems should include particular metrics pertaining to diversity objectives and inclusive behaviors into performance assessments across all organizational tiers.</w:t>
      </w:r>
    </w:p>
    <w:p w14:paraId="6CDE62C0" w14:textId="77777777" w:rsidR="002A6650" w:rsidRPr="00CB5F45" w:rsidRDefault="002A6650"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Communication methods are essential for effective diversity management frameworks. Organizations must formulate complete communication strategies that advocate inclusive language, acknowledge diversity accomplishments, and enable open discourse on diversity-related issues and possibilities. These strategies must integrate many channels and formats to provide accessibility while preserving consistency in message across all organizational platforms.</w:t>
      </w:r>
    </w:p>
    <w:p w14:paraId="2A7F516B" w14:textId="77777777" w:rsidR="002A6650" w:rsidRPr="004F5359" w:rsidRDefault="002A6650" w:rsidP="004F5359">
      <w:pPr>
        <w:spacing w:after="0" w:line="360" w:lineRule="auto"/>
        <w:ind w:firstLine="709"/>
        <w:jc w:val="both"/>
        <w:rPr>
          <w:rFonts w:ascii="Times New Roman" w:hAnsi="Times New Roman"/>
          <w:sz w:val="28"/>
          <w:szCs w:val="28"/>
          <w:lang w:val="uk-UA"/>
        </w:rPr>
      </w:pPr>
      <w:r w:rsidRPr="00CB5F45">
        <w:rPr>
          <w:rFonts w:ascii="Times New Roman" w:hAnsi="Times New Roman"/>
          <w:sz w:val="28"/>
          <w:szCs w:val="28"/>
          <w:lang w:val="en-US"/>
        </w:rPr>
        <w:t>Supplier diversity initiatives are a vital component of holistic diversity management frameworks. Organizations must establish systematic methods for discovering, assessing, and supporting diverse suppliers, ensuring these programs connect with overarching business goals and objectives. Effective supplier diversity efforts frequently incorporate mentorship elements and capacity-building assistance for diverse suppliers, fostering durable partnerships that advantage both firms and their communities.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Data analytics and metrics are a crucial element of efficient diversity management strategies. Organizations must establish comprehensive processes for the collection, analysis, and reporting of diversity-related data to monitor progress, pinpoint areas for enhancement, and exhibit the return on investment for diversity programs. Such systems must incorporate both quantitative and qualitative metrics, yielding thorough insights into the efficacy and impact of diversity programs.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Employee resource groups and diversity councils function as essential components within diversity management frameworks. These organizations offer platforms for networking, professional advancement, and feedback, while also acting as vital conduits for conveying diversity-related issues and opportunities to </w:t>
      </w:r>
      <w:r w:rsidRPr="00CB5F45">
        <w:rPr>
          <w:rFonts w:ascii="Times New Roman" w:hAnsi="Times New Roman"/>
          <w:sz w:val="28"/>
          <w:szCs w:val="28"/>
          <w:lang w:val="en-US"/>
        </w:rPr>
        <w:lastRenderedPageBreak/>
        <w:t>corporate leadership. Efficient frameworks guarantee that these groups obtain suitable resources and assistance while preserving explicit links to overarching corporate goals.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Succession planning within diversity management frameworks necessitates focused efforts on cultivating diverse talent streams for leadership roles. Organizations must use systematic methods to discover and cultivate high-potential diverse personnel while guaranteeing equal access to leadership development opportunities. This planning must incorporate targeted efforts to tackle underrepresentation at senior levels while prioritizing merit-based progression</w:t>
      </w:r>
      <w:r w:rsidR="00D53B56" w:rsidRPr="00CB5F45">
        <w:rPr>
          <w:rFonts w:ascii="Times New Roman" w:hAnsi="Times New Roman"/>
          <w:sz w:val="28"/>
          <w:szCs w:val="28"/>
          <w:lang w:val="en-US"/>
        </w:rPr>
        <w:t xml:space="preserve"> [56]</w:t>
      </w:r>
      <w:r w:rsidR="004F5359">
        <w:rPr>
          <w:rFonts w:ascii="Times New Roman" w:hAnsi="Times New Roman"/>
          <w:sz w:val="28"/>
          <w:szCs w:val="28"/>
          <w:lang w:val="uk-UA"/>
        </w:rPr>
        <w:t>.</w:t>
      </w:r>
    </w:p>
    <w:p w14:paraId="71633E79" w14:textId="77777777" w:rsidR="002A6650" w:rsidRPr="00CB5F45" w:rsidRDefault="002A6650"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Change management methods within diversity frameworks must be structured to enable enduring cultural development while preserving organizational stability. Organizations must establish systematic strategies for executing diversity efforts that recognize and confront possible resistance while remaining committed to long-term goals. These procedures must have explicit communication tactics, quantifiable milestones, and consistent assessment of advancement towards diversity objectives.</w:t>
      </w:r>
    </w:p>
    <w:p w14:paraId="0760A88A" w14:textId="77777777" w:rsidR="002A6650" w:rsidRPr="00CB5F45" w:rsidRDefault="002A6650"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External collaborations and community participation are essential elements of comprehensive diversity management strategies. Organizations must cultivate strategic partnerships with educational institutions, professional groups, and community organizations to advance diversity objectives and provide sustainable pipelines for diverse talent. These relationships frequently encompass joint initiatives for professional development, mentorship, and community engagement, yielding reciprocal advantages for companies and their constituents.</w:t>
      </w:r>
      <w:r w:rsidR="00D53B56" w:rsidRPr="00CB5F45">
        <w:rPr>
          <w:rFonts w:ascii="Times New Roman" w:hAnsi="Times New Roman"/>
          <w:sz w:val="28"/>
          <w:szCs w:val="28"/>
          <w:lang w:val="en-US"/>
        </w:rPr>
        <w:t xml:space="preserve"> </w:t>
      </w:r>
      <w:r w:rsidRPr="00CB5F45">
        <w:rPr>
          <w:rFonts w:ascii="Times New Roman" w:hAnsi="Times New Roman"/>
          <w:sz w:val="28"/>
          <w:szCs w:val="28"/>
          <w:lang w:val="en-US"/>
        </w:rPr>
        <w:t>Optimal practices in intercultural team building involve thorough methods and approaches aimed at establishing highly efficient international workgroups in contemporary organizational environments. Effective intercultural team building necessitates advanced strategies that recognize and utilize cultural differences to form cohesive groups capable of meeting organizational goals.</w:t>
      </w:r>
    </w:p>
    <w:p w14:paraId="222E5DEC" w14:textId="77777777" w:rsidR="002A6650" w:rsidRPr="00CB5F45" w:rsidRDefault="002A6650"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 xml:space="preserve">Forming robust foundations for multicultural teams starts with meticulously designed selection procedures that account for both technical skills and cultural intelligence. Organizations must adopt recruiting processes that assess individuals' capacity to operate effectively across cultural barriers while prioritizing necessary </w:t>
      </w:r>
      <w:r w:rsidRPr="00CB5F45">
        <w:rPr>
          <w:rFonts w:ascii="Times New Roman" w:hAnsi="Times New Roman"/>
          <w:sz w:val="28"/>
          <w:szCs w:val="28"/>
          <w:lang w:val="en-US"/>
        </w:rPr>
        <w:lastRenderedPageBreak/>
        <w:t>skills and knowledge. The selection criteria must encompass evaluation of prior cross-cultural experience, adaptability, and communication skills in multicultural environments.Team integration processes are essential in multicultural team formation, necessitating meticulous focus on fostering shared understanding and common ground among members. Organizations must implement systematic strategies to integrate team members from diverse cultural backgrounds, create explicit communication protocols, and facilitate chances for relationship development beyond formal work environments. Integration methods frequently encompass organized team-building activities tailored for multicultural groups</w:t>
      </w:r>
      <w:r w:rsidR="00D53B56" w:rsidRPr="00CB5F45">
        <w:rPr>
          <w:rFonts w:ascii="Times New Roman" w:hAnsi="Times New Roman"/>
          <w:sz w:val="28"/>
          <w:szCs w:val="28"/>
          <w:lang w:val="en-US"/>
        </w:rPr>
        <w:t xml:space="preserve"> [36]</w:t>
      </w:r>
      <w:r w:rsidRPr="00CB5F45">
        <w:rPr>
          <w:rFonts w:ascii="Times New Roman" w:hAnsi="Times New Roman"/>
          <w:sz w:val="28"/>
          <w:szCs w:val="28"/>
          <w:lang w:val="en-US"/>
        </w:rPr>
        <w:t>.</w:t>
      </w:r>
    </w:p>
    <w:p w14:paraId="67D5EB84" w14:textId="77777777" w:rsidR="002A6650" w:rsidRPr="00CB5F45" w:rsidRDefault="002A6650"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Developing leadership for multicultural teams necessitates a focused emphasis on enhancing cross-cultural communication and management abilities. Team leaders must undergo specific training in cultural intelligence, conflict resolution, and inclusive leadership methodologies. This training should prioritize the practical use of cross-cultural management practices and enhance leaders' capacity to identify and respond to cultural dynamics within their teams.</w:t>
      </w:r>
    </w:p>
    <w:p w14:paraId="14B91D6B" w14:textId="77777777" w:rsidR="00082E6A" w:rsidRPr="00CB5F45" w:rsidRDefault="002A6650"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Communication frameworks in international teams must integrate varied communication styles and preferences while ensuring clarity and efficacy. Organizations have to create explicit protocols for team communication that consider diverse cultural perspectives on hierarchy, feedback, and decision-making procedures. Such frameworks must provide sufficient flexibility to accommodate diverse cultural requirements while maintaining uniform comprehension among team members.Strategies for remote cooperation have gained prominence in the formation of multicultural teams, especially with the rising dependence on virtual work settings. Organizations must establish comprehensive strategies to sustain team cohesiveness and effectiveness across geographical and cultural divides. Such strategies must include suitable technological solutions while tackling issues unique to cross-cultural virtual cooperation.</w:t>
      </w:r>
      <w:r w:rsidRPr="00CB5F45">
        <w:rPr>
          <w:rFonts w:ascii="Times New Roman" w:hAnsi="Times New Roman"/>
          <w:noProof/>
          <w:sz w:val="28"/>
          <w:szCs w:val="28"/>
          <w:lang w:val="en-US"/>
        </w:rPr>
        <w:t>`</w:t>
      </w:r>
    </w:p>
    <w:p w14:paraId="1CAA4C05" w14:textId="77777777" w:rsidR="00082E6A" w:rsidRPr="00CB5F45" w:rsidRDefault="00082E6A" w:rsidP="00082E6A">
      <w:pPr>
        <w:spacing w:after="0" w:line="360" w:lineRule="auto"/>
        <w:ind w:firstLine="567"/>
        <w:jc w:val="both"/>
        <w:rPr>
          <w:rFonts w:ascii="Times New Roman" w:hAnsi="Times New Roman"/>
          <w:sz w:val="28"/>
          <w:szCs w:val="28"/>
          <w:lang w:val="en-US"/>
        </w:rPr>
      </w:pPr>
    </w:p>
    <w:p w14:paraId="4C330D7E" w14:textId="77777777" w:rsidR="004F5359" w:rsidRPr="00CB5F45" w:rsidRDefault="00082E6A" w:rsidP="005E49BA">
      <w:pPr>
        <w:pStyle w:val="1"/>
        <w:rPr>
          <w:lang w:val="en-US"/>
        </w:rPr>
      </w:pPr>
      <w:bookmarkStart w:id="6" w:name="_Toc180579207"/>
      <w:r w:rsidRPr="00CB5F45">
        <w:rPr>
          <w:lang w:val="en-US"/>
        </w:rPr>
        <w:lastRenderedPageBreak/>
        <w:t xml:space="preserve">CHAPTER 2. </w:t>
      </w:r>
    </w:p>
    <w:p w14:paraId="5D998505" w14:textId="77777777" w:rsidR="00082E6A" w:rsidRPr="00CB5F45" w:rsidRDefault="00082E6A" w:rsidP="005E49BA">
      <w:pPr>
        <w:pStyle w:val="1"/>
        <w:rPr>
          <w:lang w:val="en-US"/>
        </w:rPr>
      </w:pPr>
      <w:r w:rsidRPr="00CB5F45">
        <w:rPr>
          <w:lang w:val="en-US"/>
        </w:rPr>
        <w:t>ANALYSIS OF INTERCULTURAL TEAM MANAGEMENT PRACTICES IN HUAWEI TECHNOLOGIES CO., LTD.</w:t>
      </w:r>
      <w:bookmarkEnd w:id="6"/>
    </w:p>
    <w:p w14:paraId="65910062" w14:textId="77777777" w:rsidR="004F5359" w:rsidRPr="00CB5F45" w:rsidRDefault="004F5359" w:rsidP="004F5359">
      <w:pPr>
        <w:rPr>
          <w:lang w:val="en-US"/>
        </w:rPr>
      </w:pPr>
    </w:p>
    <w:p w14:paraId="06C89B34" w14:textId="77777777" w:rsidR="00082E6A" w:rsidRPr="00CB5F45" w:rsidRDefault="00082E6A" w:rsidP="00DF4188">
      <w:pPr>
        <w:pStyle w:val="2"/>
        <w:rPr>
          <w:lang w:val="en-US"/>
        </w:rPr>
      </w:pPr>
      <w:bookmarkStart w:id="7" w:name="_Toc180579208"/>
      <w:r w:rsidRPr="00CB5F45">
        <w:rPr>
          <w:lang w:val="en-US"/>
        </w:rPr>
        <w:t>2.1. General characteristics and performance indicators of Huawei Technologies Co., Ltd.</w:t>
      </w:r>
      <w:bookmarkEnd w:id="7"/>
    </w:p>
    <w:p w14:paraId="58F6C712" w14:textId="77777777" w:rsidR="004F5359" w:rsidRPr="00CB5F45" w:rsidRDefault="004F5359" w:rsidP="004F5359">
      <w:pPr>
        <w:spacing w:after="0" w:line="360" w:lineRule="auto"/>
        <w:ind w:firstLine="720"/>
        <w:jc w:val="both"/>
        <w:rPr>
          <w:rFonts w:ascii="Times New Roman" w:hAnsi="Times New Roman"/>
          <w:sz w:val="28"/>
          <w:szCs w:val="28"/>
          <w:lang w:val="en-US"/>
        </w:rPr>
      </w:pPr>
    </w:p>
    <w:p w14:paraId="0E3FEBB0" w14:textId="77777777" w:rsidR="007D6998" w:rsidRPr="00CB5F45" w:rsidRDefault="007D6998"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Established in 1987, Huawei Technologies Co., Ltd. has evolved into a global powerhouse in information and communications technology (ICT) infrastructure and smart devices. Operating across more than 170 countries and regions, serving over three billion people worldwide, Huawei demonstrates remarkable organizational capabilities through its workforce of approximately 207,000 employees. At present, Huawei maintains substantial operations spanning research and development, manufacturing, and service delivery on a global scale.</w:t>
      </w:r>
    </w:p>
    <w:p w14:paraId="454172DD" w14:textId="77777777" w:rsidR="007D6998" w:rsidRPr="00CB5F45" w:rsidRDefault="007D6998"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Financial performance indicators reveal Huawei's robust market position and operational efficiency. Table 2.1 presents key financial metrics demonstrating consistent growth and stability:</w:t>
      </w:r>
    </w:p>
    <w:p w14:paraId="7AE05D67" w14:textId="77777777" w:rsidR="002A6650" w:rsidRPr="00CB5F45" w:rsidRDefault="007D6998" w:rsidP="002A6650">
      <w:pPr>
        <w:spacing w:after="0" w:line="360" w:lineRule="auto"/>
        <w:ind w:firstLine="567"/>
        <w:jc w:val="right"/>
        <w:rPr>
          <w:rFonts w:ascii="Times New Roman" w:hAnsi="Times New Roman"/>
          <w:sz w:val="28"/>
          <w:szCs w:val="28"/>
          <w:lang w:val="en-US"/>
        </w:rPr>
      </w:pPr>
      <w:r w:rsidRPr="00CB5F45">
        <w:rPr>
          <w:rFonts w:ascii="Times New Roman" w:hAnsi="Times New Roman"/>
          <w:sz w:val="28"/>
          <w:szCs w:val="28"/>
          <w:lang w:val="en-US"/>
        </w:rPr>
        <w:t xml:space="preserve">Table 2.1. </w:t>
      </w:r>
    </w:p>
    <w:p w14:paraId="0C6C1F73" w14:textId="77777777" w:rsidR="007D6998" w:rsidRPr="00CB5F45" w:rsidRDefault="007D6998" w:rsidP="004F5359">
      <w:pPr>
        <w:spacing w:after="0" w:line="360" w:lineRule="auto"/>
        <w:jc w:val="center"/>
        <w:rPr>
          <w:rFonts w:ascii="Times New Roman" w:hAnsi="Times New Roman"/>
          <w:b/>
          <w:bCs/>
          <w:sz w:val="28"/>
          <w:szCs w:val="28"/>
          <w:lang w:val="en-US"/>
        </w:rPr>
      </w:pPr>
      <w:r w:rsidRPr="00CB5F45">
        <w:rPr>
          <w:rFonts w:ascii="Times New Roman" w:hAnsi="Times New Roman"/>
          <w:b/>
          <w:bCs/>
          <w:sz w:val="28"/>
          <w:szCs w:val="28"/>
          <w:lang w:val="en-US"/>
        </w:rPr>
        <w:t>Key Financial Indicators of Huawei Technologies Co., Ltd., 2020-2023</w:t>
      </w:r>
    </w:p>
    <w:tbl>
      <w:tblPr>
        <w:tblStyle w:val="ab"/>
        <w:tblW w:w="0" w:type="auto"/>
        <w:jc w:val="center"/>
        <w:tblLook w:val="04A0" w:firstRow="1" w:lastRow="0" w:firstColumn="1" w:lastColumn="0" w:noHBand="0" w:noVBand="1"/>
      </w:tblPr>
      <w:tblGrid>
        <w:gridCol w:w="3276"/>
        <w:gridCol w:w="1176"/>
        <w:gridCol w:w="1176"/>
        <w:gridCol w:w="996"/>
        <w:gridCol w:w="996"/>
      </w:tblGrid>
      <w:tr w:rsidR="007D6998" w:rsidRPr="007D6998" w14:paraId="2C2ACEDC" w14:textId="77777777" w:rsidTr="002A6650">
        <w:trPr>
          <w:jc w:val="center"/>
        </w:trPr>
        <w:tc>
          <w:tcPr>
            <w:tcW w:w="0" w:type="auto"/>
            <w:hideMark/>
          </w:tcPr>
          <w:p w14:paraId="2AFF28F7" w14:textId="77777777" w:rsidR="007D6998" w:rsidRPr="002A6650" w:rsidRDefault="007D6998" w:rsidP="004F5359">
            <w:pPr>
              <w:pStyle w:val="ad"/>
            </w:pPr>
            <w:r w:rsidRPr="002A6650">
              <w:t>Indicator</w:t>
            </w:r>
          </w:p>
        </w:tc>
        <w:tc>
          <w:tcPr>
            <w:tcW w:w="0" w:type="auto"/>
            <w:hideMark/>
          </w:tcPr>
          <w:p w14:paraId="19D34953" w14:textId="77777777" w:rsidR="007D6998" w:rsidRPr="002A6650" w:rsidRDefault="007D6998" w:rsidP="004F5359">
            <w:pPr>
              <w:pStyle w:val="ad"/>
            </w:pPr>
            <w:r w:rsidRPr="002A6650">
              <w:t>2023</w:t>
            </w:r>
          </w:p>
        </w:tc>
        <w:tc>
          <w:tcPr>
            <w:tcW w:w="0" w:type="auto"/>
            <w:hideMark/>
          </w:tcPr>
          <w:p w14:paraId="59B0B477" w14:textId="77777777" w:rsidR="007D6998" w:rsidRPr="002A6650" w:rsidRDefault="007D6998" w:rsidP="004F5359">
            <w:pPr>
              <w:pStyle w:val="ad"/>
            </w:pPr>
            <w:r w:rsidRPr="002A6650">
              <w:t>2022</w:t>
            </w:r>
          </w:p>
        </w:tc>
        <w:tc>
          <w:tcPr>
            <w:tcW w:w="0" w:type="auto"/>
            <w:hideMark/>
          </w:tcPr>
          <w:p w14:paraId="6B0825B9" w14:textId="77777777" w:rsidR="007D6998" w:rsidRPr="002A6650" w:rsidRDefault="007D6998" w:rsidP="004F5359">
            <w:pPr>
              <w:pStyle w:val="ad"/>
            </w:pPr>
            <w:r w:rsidRPr="002A6650">
              <w:t>2021</w:t>
            </w:r>
          </w:p>
        </w:tc>
        <w:tc>
          <w:tcPr>
            <w:tcW w:w="0" w:type="auto"/>
            <w:hideMark/>
          </w:tcPr>
          <w:p w14:paraId="329C2B03" w14:textId="77777777" w:rsidR="007D6998" w:rsidRPr="002A6650" w:rsidRDefault="007D6998" w:rsidP="004F5359">
            <w:pPr>
              <w:pStyle w:val="ad"/>
            </w:pPr>
            <w:r w:rsidRPr="002A6650">
              <w:t>2020</w:t>
            </w:r>
          </w:p>
        </w:tc>
      </w:tr>
      <w:tr w:rsidR="007D6998" w:rsidRPr="007D6998" w14:paraId="72FD7FD4" w14:textId="77777777" w:rsidTr="002A6650">
        <w:trPr>
          <w:jc w:val="center"/>
        </w:trPr>
        <w:tc>
          <w:tcPr>
            <w:tcW w:w="0" w:type="auto"/>
            <w:hideMark/>
          </w:tcPr>
          <w:p w14:paraId="014E8D51" w14:textId="77777777" w:rsidR="007D6998" w:rsidRPr="007D6998" w:rsidRDefault="007D6998" w:rsidP="004F5359">
            <w:pPr>
              <w:pStyle w:val="ad"/>
            </w:pPr>
            <w:r w:rsidRPr="007D6998">
              <w:t>Revenue (CNY Million)</w:t>
            </w:r>
          </w:p>
        </w:tc>
        <w:tc>
          <w:tcPr>
            <w:tcW w:w="0" w:type="auto"/>
            <w:hideMark/>
          </w:tcPr>
          <w:p w14:paraId="3D90032A" w14:textId="77777777" w:rsidR="007D6998" w:rsidRPr="007D6998" w:rsidRDefault="007D6998" w:rsidP="004F5359">
            <w:pPr>
              <w:pStyle w:val="ad"/>
            </w:pPr>
            <w:r w:rsidRPr="007D6998">
              <w:t>704,174</w:t>
            </w:r>
          </w:p>
        </w:tc>
        <w:tc>
          <w:tcPr>
            <w:tcW w:w="0" w:type="auto"/>
            <w:hideMark/>
          </w:tcPr>
          <w:p w14:paraId="58D63893" w14:textId="77777777" w:rsidR="007D6998" w:rsidRPr="007D6998" w:rsidRDefault="007D6998" w:rsidP="004F5359">
            <w:pPr>
              <w:pStyle w:val="ad"/>
            </w:pPr>
            <w:r w:rsidRPr="007D6998">
              <w:t>642,338</w:t>
            </w:r>
          </w:p>
        </w:tc>
        <w:tc>
          <w:tcPr>
            <w:tcW w:w="0" w:type="auto"/>
            <w:hideMark/>
          </w:tcPr>
          <w:p w14:paraId="2D454E4C" w14:textId="77777777" w:rsidR="007D6998" w:rsidRPr="007D6998" w:rsidRDefault="007D6998" w:rsidP="004F5359">
            <w:pPr>
              <w:pStyle w:val="ad"/>
            </w:pPr>
            <w:r w:rsidRPr="007D6998">
              <w:t>636,807</w:t>
            </w:r>
          </w:p>
        </w:tc>
        <w:tc>
          <w:tcPr>
            <w:tcW w:w="0" w:type="auto"/>
            <w:hideMark/>
          </w:tcPr>
          <w:p w14:paraId="56D98CDB" w14:textId="77777777" w:rsidR="007D6998" w:rsidRPr="007D6998" w:rsidRDefault="007D6998" w:rsidP="004F5359">
            <w:pPr>
              <w:pStyle w:val="ad"/>
            </w:pPr>
            <w:r w:rsidRPr="007D6998">
              <w:t>891,368</w:t>
            </w:r>
          </w:p>
        </w:tc>
      </w:tr>
      <w:tr w:rsidR="007D6998" w:rsidRPr="007D6998" w14:paraId="3A782569" w14:textId="77777777" w:rsidTr="002A6650">
        <w:trPr>
          <w:jc w:val="center"/>
        </w:trPr>
        <w:tc>
          <w:tcPr>
            <w:tcW w:w="0" w:type="auto"/>
            <w:hideMark/>
          </w:tcPr>
          <w:p w14:paraId="021DD2CB" w14:textId="77777777" w:rsidR="007D6998" w:rsidRPr="007D6998" w:rsidRDefault="007D6998" w:rsidP="004F5359">
            <w:pPr>
              <w:pStyle w:val="ad"/>
            </w:pPr>
            <w:r w:rsidRPr="007D6998">
              <w:t>Operating profit (CNY Million)</w:t>
            </w:r>
          </w:p>
        </w:tc>
        <w:tc>
          <w:tcPr>
            <w:tcW w:w="0" w:type="auto"/>
            <w:hideMark/>
          </w:tcPr>
          <w:p w14:paraId="4D2C6314" w14:textId="77777777" w:rsidR="007D6998" w:rsidRPr="007D6998" w:rsidRDefault="007D6998" w:rsidP="004F5359">
            <w:pPr>
              <w:pStyle w:val="ad"/>
            </w:pPr>
            <w:r w:rsidRPr="007D6998">
              <w:t>104,401</w:t>
            </w:r>
          </w:p>
        </w:tc>
        <w:tc>
          <w:tcPr>
            <w:tcW w:w="0" w:type="auto"/>
            <w:hideMark/>
          </w:tcPr>
          <w:p w14:paraId="3AE1CBFD" w14:textId="77777777" w:rsidR="007D6998" w:rsidRPr="007D6998" w:rsidRDefault="007D6998" w:rsidP="004F5359">
            <w:pPr>
              <w:pStyle w:val="ad"/>
            </w:pPr>
            <w:r w:rsidRPr="007D6998">
              <w:t>42,216</w:t>
            </w:r>
          </w:p>
        </w:tc>
        <w:tc>
          <w:tcPr>
            <w:tcW w:w="0" w:type="auto"/>
            <w:hideMark/>
          </w:tcPr>
          <w:p w14:paraId="035B6B9A" w14:textId="77777777" w:rsidR="007D6998" w:rsidRPr="007D6998" w:rsidRDefault="007D6998" w:rsidP="004F5359">
            <w:pPr>
              <w:pStyle w:val="ad"/>
            </w:pPr>
            <w:r w:rsidRPr="007D6998">
              <w:t>121,412</w:t>
            </w:r>
          </w:p>
        </w:tc>
        <w:tc>
          <w:tcPr>
            <w:tcW w:w="0" w:type="auto"/>
            <w:hideMark/>
          </w:tcPr>
          <w:p w14:paraId="653B9962" w14:textId="77777777" w:rsidR="007D6998" w:rsidRPr="007D6998" w:rsidRDefault="007D6998" w:rsidP="004F5359">
            <w:pPr>
              <w:pStyle w:val="ad"/>
            </w:pPr>
            <w:r w:rsidRPr="007D6998">
              <w:t>72,501</w:t>
            </w:r>
          </w:p>
        </w:tc>
      </w:tr>
      <w:tr w:rsidR="007D6998" w:rsidRPr="007D6998" w14:paraId="0D889FA6" w14:textId="77777777" w:rsidTr="002A6650">
        <w:trPr>
          <w:jc w:val="center"/>
        </w:trPr>
        <w:tc>
          <w:tcPr>
            <w:tcW w:w="0" w:type="auto"/>
            <w:hideMark/>
          </w:tcPr>
          <w:p w14:paraId="2E3FFAB2" w14:textId="77777777" w:rsidR="007D6998" w:rsidRPr="007D6998" w:rsidRDefault="007D6998" w:rsidP="004F5359">
            <w:pPr>
              <w:pStyle w:val="ad"/>
            </w:pPr>
            <w:r w:rsidRPr="007D6998">
              <w:t>Operating margin (%)</w:t>
            </w:r>
          </w:p>
        </w:tc>
        <w:tc>
          <w:tcPr>
            <w:tcW w:w="0" w:type="auto"/>
            <w:hideMark/>
          </w:tcPr>
          <w:p w14:paraId="6781586D" w14:textId="77777777" w:rsidR="007D6998" w:rsidRPr="007D6998" w:rsidRDefault="007D6998" w:rsidP="004F5359">
            <w:pPr>
              <w:pStyle w:val="ad"/>
            </w:pPr>
            <w:r w:rsidRPr="007D6998">
              <w:t>14.8</w:t>
            </w:r>
          </w:p>
        </w:tc>
        <w:tc>
          <w:tcPr>
            <w:tcW w:w="0" w:type="auto"/>
            <w:hideMark/>
          </w:tcPr>
          <w:p w14:paraId="682A3EAA" w14:textId="77777777" w:rsidR="007D6998" w:rsidRPr="007D6998" w:rsidRDefault="007D6998" w:rsidP="004F5359">
            <w:pPr>
              <w:pStyle w:val="ad"/>
            </w:pPr>
            <w:r w:rsidRPr="007D6998">
              <w:t>6.6</w:t>
            </w:r>
          </w:p>
        </w:tc>
        <w:tc>
          <w:tcPr>
            <w:tcW w:w="0" w:type="auto"/>
            <w:hideMark/>
          </w:tcPr>
          <w:p w14:paraId="37B2DD45" w14:textId="77777777" w:rsidR="007D6998" w:rsidRPr="007D6998" w:rsidRDefault="007D6998" w:rsidP="004F5359">
            <w:pPr>
              <w:pStyle w:val="ad"/>
            </w:pPr>
            <w:r w:rsidRPr="007D6998">
              <w:t>19.1</w:t>
            </w:r>
          </w:p>
        </w:tc>
        <w:tc>
          <w:tcPr>
            <w:tcW w:w="0" w:type="auto"/>
            <w:hideMark/>
          </w:tcPr>
          <w:p w14:paraId="63DF6DEA" w14:textId="77777777" w:rsidR="007D6998" w:rsidRPr="007D6998" w:rsidRDefault="007D6998" w:rsidP="004F5359">
            <w:pPr>
              <w:pStyle w:val="ad"/>
            </w:pPr>
            <w:r w:rsidRPr="007D6998">
              <w:t>8.1</w:t>
            </w:r>
          </w:p>
        </w:tc>
      </w:tr>
      <w:tr w:rsidR="007D6998" w:rsidRPr="007D6998" w14:paraId="3417B1D1" w14:textId="77777777" w:rsidTr="002A6650">
        <w:trPr>
          <w:jc w:val="center"/>
        </w:trPr>
        <w:tc>
          <w:tcPr>
            <w:tcW w:w="0" w:type="auto"/>
            <w:hideMark/>
          </w:tcPr>
          <w:p w14:paraId="4D615D86" w14:textId="77777777" w:rsidR="007D6998" w:rsidRPr="007D6998" w:rsidRDefault="007D6998" w:rsidP="004F5359">
            <w:pPr>
              <w:pStyle w:val="ad"/>
            </w:pPr>
            <w:r w:rsidRPr="007D6998">
              <w:t>Net profit (CNY Million)</w:t>
            </w:r>
          </w:p>
        </w:tc>
        <w:tc>
          <w:tcPr>
            <w:tcW w:w="0" w:type="auto"/>
            <w:hideMark/>
          </w:tcPr>
          <w:p w14:paraId="2B4DBCB1" w14:textId="77777777" w:rsidR="007D6998" w:rsidRPr="007D6998" w:rsidRDefault="007D6998" w:rsidP="004F5359">
            <w:pPr>
              <w:pStyle w:val="ad"/>
            </w:pPr>
            <w:r w:rsidRPr="007D6998">
              <w:t>86,950</w:t>
            </w:r>
          </w:p>
        </w:tc>
        <w:tc>
          <w:tcPr>
            <w:tcW w:w="0" w:type="auto"/>
            <w:hideMark/>
          </w:tcPr>
          <w:p w14:paraId="604C9210" w14:textId="77777777" w:rsidR="007D6998" w:rsidRPr="007D6998" w:rsidRDefault="007D6998" w:rsidP="004F5359">
            <w:pPr>
              <w:pStyle w:val="ad"/>
            </w:pPr>
            <w:r w:rsidRPr="007D6998">
              <w:t>35,562</w:t>
            </w:r>
          </w:p>
        </w:tc>
        <w:tc>
          <w:tcPr>
            <w:tcW w:w="0" w:type="auto"/>
            <w:hideMark/>
          </w:tcPr>
          <w:p w14:paraId="748C5FC1" w14:textId="77777777" w:rsidR="007D6998" w:rsidRPr="007D6998" w:rsidRDefault="007D6998" w:rsidP="004F5359">
            <w:pPr>
              <w:pStyle w:val="ad"/>
            </w:pPr>
            <w:r w:rsidRPr="007D6998">
              <w:t>113,718</w:t>
            </w:r>
          </w:p>
        </w:tc>
        <w:tc>
          <w:tcPr>
            <w:tcW w:w="0" w:type="auto"/>
            <w:hideMark/>
          </w:tcPr>
          <w:p w14:paraId="48425730" w14:textId="77777777" w:rsidR="007D6998" w:rsidRPr="007D6998" w:rsidRDefault="007D6998" w:rsidP="004F5359">
            <w:pPr>
              <w:pStyle w:val="ad"/>
            </w:pPr>
            <w:r w:rsidRPr="007D6998">
              <w:t>64,649</w:t>
            </w:r>
          </w:p>
        </w:tc>
      </w:tr>
      <w:tr w:rsidR="007D6998" w:rsidRPr="007D6998" w14:paraId="572760BF" w14:textId="77777777" w:rsidTr="002A6650">
        <w:trPr>
          <w:jc w:val="center"/>
        </w:trPr>
        <w:tc>
          <w:tcPr>
            <w:tcW w:w="0" w:type="auto"/>
            <w:hideMark/>
          </w:tcPr>
          <w:p w14:paraId="0C0D6F8D" w14:textId="77777777" w:rsidR="007D6998" w:rsidRPr="007D6998" w:rsidRDefault="007D6998" w:rsidP="004F5359">
            <w:pPr>
              <w:pStyle w:val="ad"/>
            </w:pPr>
            <w:r w:rsidRPr="007D6998">
              <w:t>Total assets (CNY Million)</w:t>
            </w:r>
          </w:p>
        </w:tc>
        <w:tc>
          <w:tcPr>
            <w:tcW w:w="0" w:type="auto"/>
            <w:hideMark/>
          </w:tcPr>
          <w:p w14:paraId="7A7D38C7" w14:textId="77777777" w:rsidR="007D6998" w:rsidRPr="007D6998" w:rsidRDefault="007D6998" w:rsidP="004F5359">
            <w:pPr>
              <w:pStyle w:val="ad"/>
            </w:pPr>
            <w:r w:rsidRPr="007D6998">
              <w:t>1,263,597</w:t>
            </w:r>
          </w:p>
        </w:tc>
        <w:tc>
          <w:tcPr>
            <w:tcW w:w="0" w:type="auto"/>
            <w:hideMark/>
          </w:tcPr>
          <w:p w14:paraId="30F83237" w14:textId="77777777" w:rsidR="007D6998" w:rsidRPr="007D6998" w:rsidRDefault="007D6998" w:rsidP="004F5359">
            <w:pPr>
              <w:pStyle w:val="ad"/>
            </w:pPr>
            <w:r w:rsidRPr="007D6998">
              <w:t>1,063,804</w:t>
            </w:r>
          </w:p>
        </w:tc>
        <w:tc>
          <w:tcPr>
            <w:tcW w:w="0" w:type="auto"/>
            <w:hideMark/>
          </w:tcPr>
          <w:p w14:paraId="3CAB2EA3" w14:textId="77777777" w:rsidR="007D6998" w:rsidRPr="007D6998" w:rsidRDefault="007D6998" w:rsidP="004F5359">
            <w:pPr>
              <w:pStyle w:val="ad"/>
            </w:pPr>
            <w:r w:rsidRPr="007D6998">
              <w:t>982,971</w:t>
            </w:r>
          </w:p>
        </w:tc>
        <w:tc>
          <w:tcPr>
            <w:tcW w:w="0" w:type="auto"/>
            <w:hideMark/>
          </w:tcPr>
          <w:p w14:paraId="0E290812" w14:textId="77777777" w:rsidR="007D6998" w:rsidRPr="007D6998" w:rsidRDefault="007D6998" w:rsidP="004F5359">
            <w:pPr>
              <w:pStyle w:val="ad"/>
            </w:pPr>
            <w:r w:rsidRPr="007D6998">
              <w:t>876,854</w:t>
            </w:r>
          </w:p>
        </w:tc>
      </w:tr>
    </w:tbl>
    <w:p w14:paraId="1CB760CC" w14:textId="77777777" w:rsidR="00D53B56" w:rsidRPr="00CB5F45" w:rsidRDefault="00D53B56"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 xml:space="preserve">Source: </w:t>
      </w:r>
      <w:r w:rsidRPr="00CB5F45">
        <w:rPr>
          <w:rFonts w:ascii="Times New Roman" w:hAnsi="Times New Roman"/>
          <w:i/>
          <w:iCs/>
          <w:sz w:val="28"/>
          <w:szCs w:val="28"/>
          <w:lang w:val="en-US"/>
        </w:rPr>
        <w:t>compiled by the author [72 ]</w:t>
      </w:r>
    </w:p>
    <w:p w14:paraId="42092AAE" w14:textId="77777777" w:rsidR="00D53B56" w:rsidRPr="00CB5F45" w:rsidRDefault="00D53B56" w:rsidP="004F5359">
      <w:pPr>
        <w:spacing w:after="0" w:line="360" w:lineRule="auto"/>
        <w:ind w:firstLine="720"/>
        <w:jc w:val="both"/>
        <w:rPr>
          <w:rFonts w:ascii="Times New Roman" w:hAnsi="Times New Roman"/>
          <w:sz w:val="28"/>
          <w:szCs w:val="28"/>
          <w:lang w:val="en-US"/>
        </w:rPr>
      </w:pPr>
    </w:p>
    <w:p w14:paraId="74B7345E" w14:textId="77777777" w:rsidR="007D6998" w:rsidRDefault="007D6998" w:rsidP="004F535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 xml:space="preserve">Huawei's organizational structure reflects matrix management principles, combining geographical divisions with product lines to ensure optimal resource allocation and market responsiveness. Regional organizations operate with considerable autonomy while maintaining alignment with corporate strategy through standardized processes and shared objectives. Management layers encompass </w:t>
      </w:r>
      <w:r w:rsidRPr="00CB5F45">
        <w:rPr>
          <w:rFonts w:ascii="Times New Roman" w:hAnsi="Times New Roman"/>
          <w:sz w:val="28"/>
          <w:szCs w:val="28"/>
          <w:lang w:val="en-US"/>
        </w:rPr>
        <w:lastRenderedPageBreak/>
        <w:t>corporate governance bodies, regional divisions, product lines, and functional departments, creating an intricate yet efficient operational framework.</w:t>
      </w:r>
      <w:r w:rsidR="002A6650"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Research and development investment represents a cornerstone of Huawei's strategic approach, with annual R&amp;D expenditure consistently exceeding 20% of revenue. </w:t>
      </w:r>
      <w:r w:rsidR="0024425F" w:rsidRPr="007D6998">
        <w:rPr>
          <w:rFonts w:ascii="Times New Roman" w:hAnsi="Times New Roman"/>
          <w:sz w:val="28"/>
          <w:szCs w:val="28"/>
        </w:rPr>
        <w:t>Research and Development Investment Metrics</w:t>
      </w:r>
      <w:r w:rsidR="0024425F">
        <w:rPr>
          <w:rFonts w:ascii="Times New Roman" w:hAnsi="Times New Roman"/>
          <w:sz w:val="28"/>
          <w:szCs w:val="28"/>
        </w:rPr>
        <w:t xml:space="preserve"> </w:t>
      </w:r>
      <w:r w:rsidR="0024425F" w:rsidRPr="00BC1417">
        <w:rPr>
          <w:rFonts w:ascii="Times New Roman" w:hAnsi="Times New Roman"/>
          <w:sz w:val="28"/>
          <w:szCs w:val="28"/>
          <w:lang w:val="en-US"/>
        </w:rPr>
        <w:t xml:space="preserve">are summarized in </w:t>
      </w:r>
      <w:r w:rsidR="0024425F">
        <w:rPr>
          <w:rFonts w:ascii="Times New Roman" w:hAnsi="Times New Roman"/>
          <w:sz w:val="28"/>
          <w:szCs w:val="28"/>
          <w:lang w:val="en-US"/>
        </w:rPr>
        <w:t>Fig</w:t>
      </w:r>
      <w:r w:rsidR="0024425F" w:rsidRPr="00BC1417">
        <w:rPr>
          <w:rFonts w:ascii="Times New Roman" w:hAnsi="Times New Roman"/>
          <w:sz w:val="28"/>
          <w:szCs w:val="28"/>
          <w:lang w:val="en-US"/>
        </w:rPr>
        <w:t xml:space="preserve"> 2.</w:t>
      </w:r>
      <w:r w:rsidR="0024425F">
        <w:rPr>
          <w:rFonts w:ascii="Times New Roman" w:hAnsi="Times New Roman"/>
          <w:sz w:val="28"/>
          <w:szCs w:val="28"/>
          <w:lang w:val="en-US"/>
        </w:rPr>
        <w:t>1</w:t>
      </w:r>
      <w:r w:rsidR="0024425F" w:rsidRPr="00BC1417">
        <w:rPr>
          <w:rFonts w:ascii="Times New Roman" w:hAnsi="Times New Roman"/>
          <w:sz w:val="28"/>
          <w:szCs w:val="28"/>
          <w:lang w:val="en-US"/>
        </w:rPr>
        <w:t>.</w:t>
      </w:r>
    </w:p>
    <w:p w14:paraId="3360EE37" w14:textId="77777777" w:rsidR="004F5359" w:rsidRDefault="004F5359" w:rsidP="004F5359">
      <w:pPr>
        <w:spacing w:after="0" w:line="360" w:lineRule="auto"/>
        <w:ind w:firstLine="720"/>
        <w:jc w:val="both"/>
        <w:rPr>
          <w:rFonts w:ascii="Times New Roman" w:hAnsi="Times New Roman"/>
          <w:sz w:val="28"/>
          <w:szCs w:val="28"/>
        </w:rPr>
      </w:pPr>
    </w:p>
    <w:p w14:paraId="289F7565" w14:textId="77777777" w:rsidR="002A6650" w:rsidRPr="007D6998" w:rsidRDefault="002A6650" w:rsidP="002A6650">
      <w:pPr>
        <w:spacing w:after="0" w:line="360" w:lineRule="auto"/>
        <w:ind w:firstLine="567"/>
        <w:jc w:val="center"/>
        <w:rPr>
          <w:rFonts w:ascii="Times New Roman" w:hAnsi="Times New Roman"/>
          <w:sz w:val="28"/>
          <w:szCs w:val="28"/>
        </w:rPr>
      </w:pPr>
      <w:r>
        <w:rPr>
          <w:noProof/>
          <w:lang w:eastAsia="ru-RU"/>
        </w:rPr>
        <w:drawing>
          <wp:inline distT="0" distB="0" distL="0" distR="0" wp14:anchorId="4FB60AE3" wp14:editId="15CC8F71">
            <wp:extent cx="4572000" cy="2743200"/>
            <wp:effectExtent l="0" t="0" r="0" b="0"/>
            <wp:docPr id="685033593" name="Диаграмма 1">
              <a:extLst xmlns:a="http://schemas.openxmlformats.org/drawingml/2006/main">
                <a:ext uri="{FF2B5EF4-FFF2-40B4-BE49-F238E27FC236}">
                  <a16:creationId xmlns:a16="http://schemas.microsoft.com/office/drawing/2014/main" id="{2D4315B4-F527-4220-EFAA-51D7E2B0499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8676D20" w14:textId="77777777" w:rsidR="002A6650" w:rsidRPr="00CB5F45" w:rsidRDefault="002A6650" w:rsidP="002A6650">
      <w:pPr>
        <w:spacing w:after="0" w:line="360" w:lineRule="auto"/>
        <w:ind w:firstLine="567"/>
        <w:rPr>
          <w:rFonts w:ascii="Times New Roman" w:hAnsi="Times New Roman"/>
          <w:sz w:val="28"/>
          <w:szCs w:val="28"/>
          <w:lang w:val="en-US"/>
        </w:rPr>
      </w:pPr>
      <w:r w:rsidRPr="00CB5F45">
        <w:rPr>
          <w:rFonts w:ascii="Times New Roman" w:hAnsi="Times New Roman"/>
          <w:sz w:val="28"/>
          <w:szCs w:val="28"/>
          <w:lang w:val="en-US"/>
        </w:rPr>
        <w:t>Fig</w:t>
      </w:r>
      <w:r w:rsidR="007D6998" w:rsidRPr="00CB5F45">
        <w:rPr>
          <w:rFonts w:ascii="Times New Roman" w:hAnsi="Times New Roman"/>
          <w:sz w:val="28"/>
          <w:szCs w:val="28"/>
          <w:lang w:val="en-US"/>
        </w:rPr>
        <w:t xml:space="preserve"> 2.</w:t>
      </w:r>
      <w:r w:rsidR="00D53B56" w:rsidRPr="00CB5F45">
        <w:rPr>
          <w:rFonts w:ascii="Times New Roman" w:hAnsi="Times New Roman"/>
          <w:sz w:val="28"/>
          <w:szCs w:val="28"/>
          <w:lang w:val="en-US"/>
        </w:rPr>
        <w:t>1</w:t>
      </w:r>
      <w:r w:rsidR="007D6998" w:rsidRPr="00CB5F45">
        <w:rPr>
          <w:rFonts w:ascii="Times New Roman" w:hAnsi="Times New Roman"/>
          <w:sz w:val="28"/>
          <w:szCs w:val="28"/>
          <w:lang w:val="en-US"/>
        </w:rPr>
        <w:t xml:space="preserve">. </w:t>
      </w:r>
      <w:r w:rsidRPr="00CB5F45">
        <w:rPr>
          <w:rFonts w:ascii="Times New Roman" w:hAnsi="Times New Roman"/>
          <w:sz w:val="28"/>
          <w:szCs w:val="28"/>
          <w:lang w:val="en-US"/>
        </w:rPr>
        <w:t>Research and Development Investment Metrics</w:t>
      </w:r>
    </w:p>
    <w:p w14:paraId="02D21868" w14:textId="77777777" w:rsidR="00D53B56" w:rsidRPr="00CB5F45" w:rsidRDefault="00D53B56" w:rsidP="00D53B56">
      <w:pPr>
        <w:spacing w:after="0" w:line="360" w:lineRule="auto"/>
        <w:ind w:firstLine="567"/>
        <w:jc w:val="both"/>
        <w:rPr>
          <w:rFonts w:ascii="Times New Roman" w:hAnsi="Times New Roman"/>
          <w:sz w:val="28"/>
          <w:szCs w:val="28"/>
          <w:lang w:val="en-US"/>
        </w:rPr>
      </w:pPr>
      <w:r w:rsidRPr="00CB5F45">
        <w:rPr>
          <w:rFonts w:ascii="Times New Roman" w:hAnsi="Times New Roman"/>
          <w:sz w:val="28"/>
          <w:szCs w:val="28"/>
          <w:lang w:val="en-US"/>
        </w:rPr>
        <w:t xml:space="preserve">Source: </w:t>
      </w:r>
      <w:r w:rsidRPr="00CB5F45">
        <w:rPr>
          <w:rFonts w:ascii="Times New Roman" w:hAnsi="Times New Roman"/>
          <w:i/>
          <w:iCs/>
          <w:sz w:val="28"/>
          <w:szCs w:val="28"/>
          <w:lang w:val="en-US"/>
        </w:rPr>
        <w:t>compiled by the author [72 ]</w:t>
      </w:r>
    </w:p>
    <w:p w14:paraId="50FEEE99" w14:textId="77777777" w:rsidR="002A6650" w:rsidRPr="00CB5F45" w:rsidRDefault="002A6650" w:rsidP="002A6650">
      <w:pPr>
        <w:spacing w:after="0" w:line="360" w:lineRule="auto"/>
        <w:ind w:firstLine="567"/>
        <w:jc w:val="both"/>
        <w:rPr>
          <w:rFonts w:ascii="Times New Roman" w:hAnsi="Times New Roman"/>
          <w:sz w:val="28"/>
          <w:szCs w:val="28"/>
          <w:lang w:val="en-US"/>
        </w:rPr>
      </w:pPr>
    </w:p>
    <w:p w14:paraId="5F1452DA" w14:textId="77777777" w:rsidR="007D6998" w:rsidRPr="00CB5F45" w:rsidRDefault="007D6998"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Huawei's international footprint encompasses extensive market penetration across diverse geographical regions. Market presence analysis reveals strategic concentration in key regions, demonstrated through Table 2.3:</w:t>
      </w:r>
    </w:p>
    <w:p w14:paraId="29BB5BEC" w14:textId="77777777" w:rsidR="002A6650" w:rsidRPr="00CB5F45" w:rsidRDefault="007D6998" w:rsidP="00D53B56">
      <w:pPr>
        <w:spacing w:after="0" w:line="360" w:lineRule="auto"/>
        <w:ind w:firstLine="567"/>
        <w:jc w:val="right"/>
        <w:rPr>
          <w:rFonts w:ascii="Times New Roman" w:hAnsi="Times New Roman"/>
          <w:sz w:val="28"/>
          <w:szCs w:val="28"/>
          <w:lang w:val="en-US"/>
        </w:rPr>
      </w:pPr>
      <w:r w:rsidRPr="00CB5F45">
        <w:rPr>
          <w:rFonts w:ascii="Times New Roman" w:hAnsi="Times New Roman"/>
          <w:sz w:val="28"/>
          <w:szCs w:val="28"/>
          <w:lang w:val="en-US"/>
        </w:rPr>
        <w:t>Table 2.</w:t>
      </w:r>
      <w:r w:rsidR="00D53B56" w:rsidRPr="00CB5F45">
        <w:rPr>
          <w:rFonts w:ascii="Times New Roman" w:hAnsi="Times New Roman"/>
          <w:sz w:val="28"/>
          <w:szCs w:val="28"/>
          <w:lang w:val="en-US"/>
        </w:rPr>
        <w:t>2</w:t>
      </w:r>
      <w:r w:rsidRPr="00CB5F45">
        <w:rPr>
          <w:rFonts w:ascii="Times New Roman" w:hAnsi="Times New Roman"/>
          <w:sz w:val="28"/>
          <w:szCs w:val="28"/>
          <w:lang w:val="en-US"/>
        </w:rPr>
        <w:t xml:space="preserve">. </w:t>
      </w:r>
    </w:p>
    <w:p w14:paraId="13C247B3" w14:textId="77777777" w:rsidR="007D6998" w:rsidRPr="00CB5F45" w:rsidRDefault="007D6998" w:rsidP="002A6650">
      <w:pPr>
        <w:spacing w:after="0" w:line="360" w:lineRule="auto"/>
        <w:ind w:firstLine="567"/>
        <w:jc w:val="center"/>
        <w:rPr>
          <w:rFonts w:ascii="Times New Roman" w:hAnsi="Times New Roman"/>
          <w:b/>
          <w:bCs/>
          <w:sz w:val="28"/>
          <w:szCs w:val="28"/>
          <w:lang w:val="en-US"/>
        </w:rPr>
      </w:pPr>
      <w:r w:rsidRPr="00CB5F45">
        <w:rPr>
          <w:rFonts w:ascii="Times New Roman" w:hAnsi="Times New Roman"/>
          <w:b/>
          <w:bCs/>
          <w:sz w:val="28"/>
          <w:szCs w:val="28"/>
          <w:lang w:val="en-US"/>
        </w:rPr>
        <w:t>Regional Revenue Distribution and Market Share</w:t>
      </w:r>
    </w:p>
    <w:tbl>
      <w:tblPr>
        <w:tblStyle w:val="ab"/>
        <w:tblW w:w="0" w:type="auto"/>
        <w:jc w:val="center"/>
        <w:tblLook w:val="04A0" w:firstRow="1" w:lastRow="0" w:firstColumn="1" w:lastColumn="0" w:noHBand="0" w:noVBand="1"/>
      </w:tblPr>
      <w:tblGrid>
        <w:gridCol w:w="2303"/>
        <w:gridCol w:w="2362"/>
        <w:gridCol w:w="1756"/>
        <w:gridCol w:w="1476"/>
      </w:tblGrid>
      <w:tr w:rsidR="007D6998" w:rsidRPr="007D6998" w14:paraId="5CF32AB1" w14:textId="77777777" w:rsidTr="002A6650">
        <w:trPr>
          <w:jc w:val="center"/>
        </w:trPr>
        <w:tc>
          <w:tcPr>
            <w:tcW w:w="0" w:type="auto"/>
            <w:hideMark/>
          </w:tcPr>
          <w:p w14:paraId="1F456523" w14:textId="77777777" w:rsidR="007D6998" w:rsidRPr="002A6650" w:rsidRDefault="007D6998" w:rsidP="004F5359">
            <w:pPr>
              <w:pStyle w:val="ad"/>
            </w:pPr>
            <w:r w:rsidRPr="002A6650">
              <w:t>Region</w:t>
            </w:r>
          </w:p>
        </w:tc>
        <w:tc>
          <w:tcPr>
            <w:tcW w:w="0" w:type="auto"/>
            <w:hideMark/>
          </w:tcPr>
          <w:p w14:paraId="4445B1A7" w14:textId="77777777" w:rsidR="007D6998" w:rsidRPr="002A6650" w:rsidRDefault="007D6998" w:rsidP="004F5359">
            <w:pPr>
              <w:pStyle w:val="ad"/>
            </w:pPr>
            <w:r w:rsidRPr="002A6650">
              <w:t>Revenue Share (2023)</w:t>
            </w:r>
          </w:p>
        </w:tc>
        <w:tc>
          <w:tcPr>
            <w:tcW w:w="0" w:type="auto"/>
            <w:hideMark/>
          </w:tcPr>
          <w:p w14:paraId="40BD2783" w14:textId="77777777" w:rsidR="007D6998" w:rsidRPr="002A6650" w:rsidRDefault="007D6998" w:rsidP="004F5359">
            <w:pPr>
              <w:pStyle w:val="ad"/>
            </w:pPr>
            <w:r w:rsidRPr="002A6650">
              <w:t>Market Position</w:t>
            </w:r>
          </w:p>
        </w:tc>
        <w:tc>
          <w:tcPr>
            <w:tcW w:w="0" w:type="auto"/>
            <w:hideMark/>
          </w:tcPr>
          <w:p w14:paraId="33A1B03F" w14:textId="77777777" w:rsidR="007D6998" w:rsidRPr="002A6650" w:rsidRDefault="007D6998" w:rsidP="004F5359">
            <w:pPr>
              <w:pStyle w:val="ad"/>
            </w:pPr>
            <w:r w:rsidRPr="002A6650">
              <w:t>YoY Growth</w:t>
            </w:r>
          </w:p>
        </w:tc>
      </w:tr>
      <w:tr w:rsidR="007D6998" w:rsidRPr="007D6998" w14:paraId="16E0671D" w14:textId="77777777" w:rsidTr="002A6650">
        <w:trPr>
          <w:jc w:val="center"/>
        </w:trPr>
        <w:tc>
          <w:tcPr>
            <w:tcW w:w="0" w:type="auto"/>
            <w:hideMark/>
          </w:tcPr>
          <w:p w14:paraId="77B99EEA" w14:textId="77777777" w:rsidR="007D6998" w:rsidRPr="007D6998" w:rsidRDefault="007D6998" w:rsidP="004F5359">
            <w:pPr>
              <w:pStyle w:val="ad"/>
            </w:pPr>
            <w:r w:rsidRPr="007D6998">
              <w:t>Asia Pacific</w:t>
            </w:r>
          </w:p>
        </w:tc>
        <w:tc>
          <w:tcPr>
            <w:tcW w:w="0" w:type="auto"/>
            <w:hideMark/>
          </w:tcPr>
          <w:p w14:paraId="27127650" w14:textId="77777777" w:rsidR="007D6998" w:rsidRPr="007D6998" w:rsidRDefault="007D6998" w:rsidP="004F5359">
            <w:pPr>
              <w:pStyle w:val="ad"/>
            </w:pPr>
            <w:r w:rsidRPr="007D6998">
              <w:t>32.4%</w:t>
            </w:r>
          </w:p>
        </w:tc>
        <w:tc>
          <w:tcPr>
            <w:tcW w:w="0" w:type="auto"/>
            <w:hideMark/>
          </w:tcPr>
          <w:p w14:paraId="0A51A5EB" w14:textId="77777777" w:rsidR="007D6998" w:rsidRPr="007D6998" w:rsidRDefault="007D6998" w:rsidP="004F5359">
            <w:pPr>
              <w:pStyle w:val="ad"/>
            </w:pPr>
            <w:r w:rsidRPr="007D6998">
              <w:t>1st</w:t>
            </w:r>
          </w:p>
        </w:tc>
        <w:tc>
          <w:tcPr>
            <w:tcW w:w="0" w:type="auto"/>
            <w:hideMark/>
          </w:tcPr>
          <w:p w14:paraId="7956ED74" w14:textId="77777777" w:rsidR="007D6998" w:rsidRPr="007D6998" w:rsidRDefault="007D6998" w:rsidP="004F5359">
            <w:pPr>
              <w:pStyle w:val="ad"/>
            </w:pPr>
            <w:r w:rsidRPr="007D6998">
              <w:t>+15.2%</w:t>
            </w:r>
          </w:p>
        </w:tc>
      </w:tr>
      <w:tr w:rsidR="007D6998" w:rsidRPr="007D6998" w14:paraId="3E5BEBF9" w14:textId="77777777" w:rsidTr="002A6650">
        <w:trPr>
          <w:jc w:val="center"/>
        </w:trPr>
        <w:tc>
          <w:tcPr>
            <w:tcW w:w="0" w:type="auto"/>
            <w:hideMark/>
          </w:tcPr>
          <w:p w14:paraId="39E093A2" w14:textId="77777777" w:rsidR="007D6998" w:rsidRPr="007D6998" w:rsidRDefault="007D6998" w:rsidP="004F5359">
            <w:pPr>
              <w:pStyle w:val="ad"/>
            </w:pPr>
            <w:r w:rsidRPr="007D6998">
              <w:t>Europe</w:t>
            </w:r>
          </w:p>
        </w:tc>
        <w:tc>
          <w:tcPr>
            <w:tcW w:w="0" w:type="auto"/>
            <w:hideMark/>
          </w:tcPr>
          <w:p w14:paraId="778C8E5B" w14:textId="77777777" w:rsidR="007D6998" w:rsidRPr="007D6998" w:rsidRDefault="007D6998" w:rsidP="004F5359">
            <w:pPr>
              <w:pStyle w:val="ad"/>
            </w:pPr>
            <w:r w:rsidRPr="007D6998">
              <w:t>24.7%</w:t>
            </w:r>
          </w:p>
        </w:tc>
        <w:tc>
          <w:tcPr>
            <w:tcW w:w="0" w:type="auto"/>
            <w:hideMark/>
          </w:tcPr>
          <w:p w14:paraId="663E3776" w14:textId="77777777" w:rsidR="007D6998" w:rsidRPr="007D6998" w:rsidRDefault="007D6998" w:rsidP="004F5359">
            <w:pPr>
              <w:pStyle w:val="ad"/>
            </w:pPr>
            <w:r w:rsidRPr="007D6998">
              <w:t>2nd</w:t>
            </w:r>
          </w:p>
        </w:tc>
        <w:tc>
          <w:tcPr>
            <w:tcW w:w="0" w:type="auto"/>
            <w:hideMark/>
          </w:tcPr>
          <w:p w14:paraId="7BE29430" w14:textId="77777777" w:rsidR="007D6998" w:rsidRPr="007D6998" w:rsidRDefault="007D6998" w:rsidP="004F5359">
            <w:pPr>
              <w:pStyle w:val="ad"/>
            </w:pPr>
            <w:r w:rsidRPr="007D6998">
              <w:t>+8.9%</w:t>
            </w:r>
          </w:p>
        </w:tc>
      </w:tr>
      <w:tr w:rsidR="007D6998" w:rsidRPr="007D6998" w14:paraId="4C14C5A4" w14:textId="77777777" w:rsidTr="002A6650">
        <w:trPr>
          <w:jc w:val="center"/>
        </w:trPr>
        <w:tc>
          <w:tcPr>
            <w:tcW w:w="0" w:type="auto"/>
            <w:hideMark/>
          </w:tcPr>
          <w:p w14:paraId="67789715" w14:textId="77777777" w:rsidR="007D6998" w:rsidRPr="007D6998" w:rsidRDefault="007D6998" w:rsidP="004F5359">
            <w:pPr>
              <w:pStyle w:val="ad"/>
            </w:pPr>
            <w:r w:rsidRPr="007D6998">
              <w:t>Americas</w:t>
            </w:r>
          </w:p>
        </w:tc>
        <w:tc>
          <w:tcPr>
            <w:tcW w:w="0" w:type="auto"/>
            <w:hideMark/>
          </w:tcPr>
          <w:p w14:paraId="1848E27D" w14:textId="77777777" w:rsidR="007D6998" w:rsidRPr="007D6998" w:rsidRDefault="007D6998" w:rsidP="004F5359">
            <w:pPr>
              <w:pStyle w:val="ad"/>
            </w:pPr>
            <w:r w:rsidRPr="007D6998">
              <w:t>18.9%</w:t>
            </w:r>
          </w:p>
        </w:tc>
        <w:tc>
          <w:tcPr>
            <w:tcW w:w="0" w:type="auto"/>
            <w:hideMark/>
          </w:tcPr>
          <w:p w14:paraId="3F25916E" w14:textId="77777777" w:rsidR="007D6998" w:rsidRPr="007D6998" w:rsidRDefault="007D6998" w:rsidP="004F5359">
            <w:pPr>
              <w:pStyle w:val="ad"/>
            </w:pPr>
            <w:r w:rsidRPr="007D6998">
              <w:t>3rd</w:t>
            </w:r>
          </w:p>
        </w:tc>
        <w:tc>
          <w:tcPr>
            <w:tcW w:w="0" w:type="auto"/>
            <w:hideMark/>
          </w:tcPr>
          <w:p w14:paraId="1F48EF65" w14:textId="77777777" w:rsidR="007D6998" w:rsidRPr="007D6998" w:rsidRDefault="007D6998" w:rsidP="004F5359">
            <w:pPr>
              <w:pStyle w:val="ad"/>
            </w:pPr>
            <w:r w:rsidRPr="007D6998">
              <w:t>+6.7%</w:t>
            </w:r>
          </w:p>
        </w:tc>
      </w:tr>
      <w:tr w:rsidR="007D6998" w:rsidRPr="007D6998" w14:paraId="56BD7642" w14:textId="77777777" w:rsidTr="002A6650">
        <w:trPr>
          <w:jc w:val="center"/>
        </w:trPr>
        <w:tc>
          <w:tcPr>
            <w:tcW w:w="0" w:type="auto"/>
            <w:hideMark/>
          </w:tcPr>
          <w:p w14:paraId="53EEF726" w14:textId="77777777" w:rsidR="007D6998" w:rsidRPr="007D6998" w:rsidRDefault="007D6998" w:rsidP="004F5359">
            <w:pPr>
              <w:pStyle w:val="ad"/>
            </w:pPr>
            <w:r w:rsidRPr="007D6998">
              <w:t>Middle East &amp; Africa</w:t>
            </w:r>
          </w:p>
        </w:tc>
        <w:tc>
          <w:tcPr>
            <w:tcW w:w="0" w:type="auto"/>
            <w:hideMark/>
          </w:tcPr>
          <w:p w14:paraId="118C4D17" w14:textId="77777777" w:rsidR="007D6998" w:rsidRPr="007D6998" w:rsidRDefault="007D6998" w:rsidP="004F5359">
            <w:pPr>
              <w:pStyle w:val="ad"/>
            </w:pPr>
            <w:r w:rsidRPr="007D6998">
              <w:t>15.3%</w:t>
            </w:r>
          </w:p>
        </w:tc>
        <w:tc>
          <w:tcPr>
            <w:tcW w:w="0" w:type="auto"/>
            <w:hideMark/>
          </w:tcPr>
          <w:p w14:paraId="4E762E7E" w14:textId="77777777" w:rsidR="007D6998" w:rsidRPr="007D6998" w:rsidRDefault="007D6998" w:rsidP="004F5359">
            <w:pPr>
              <w:pStyle w:val="ad"/>
            </w:pPr>
            <w:r w:rsidRPr="007D6998">
              <w:t>1st</w:t>
            </w:r>
          </w:p>
        </w:tc>
        <w:tc>
          <w:tcPr>
            <w:tcW w:w="0" w:type="auto"/>
            <w:hideMark/>
          </w:tcPr>
          <w:p w14:paraId="26E26806" w14:textId="77777777" w:rsidR="007D6998" w:rsidRPr="007D6998" w:rsidRDefault="007D6998" w:rsidP="004F5359">
            <w:pPr>
              <w:pStyle w:val="ad"/>
            </w:pPr>
            <w:r w:rsidRPr="007D6998">
              <w:t>+12.4%</w:t>
            </w:r>
          </w:p>
        </w:tc>
      </w:tr>
      <w:tr w:rsidR="007D6998" w:rsidRPr="007D6998" w14:paraId="0C709CD0" w14:textId="77777777" w:rsidTr="002A6650">
        <w:trPr>
          <w:jc w:val="center"/>
        </w:trPr>
        <w:tc>
          <w:tcPr>
            <w:tcW w:w="0" w:type="auto"/>
            <w:hideMark/>
          </w:tcPr>
          <w:p w14:paraId="3D6EB824" w14:textId="77777777" w:rsidR="007D6998" w:rsidRPr="007D6998" w:rsidRDefault="007D6998" w:rsidP="004F5359">
            <w:pPr>
              <w:pStyle w:val="ad"/>
            </w:pPr>
            <w:r w:rsidRPr="007D6998">
              <w:t>Other regions</w:t>
            </w:r>
          </w:p>
        </w:tc>
        <w:tc>
          <w:tcPr>
            <w:tcW w:w="0" w:type="auto"/>
            <w:hideMark/>
          </w:tcPr>
          <w:p w14:paraId="5B9B01B6" w14:textId="77777777" w:rsidR="007D6998" w:rsidRPr="007D6998" w:rsidRDefault="007D6998" w:rsidP="004F5359">
            <w:pPr>
              <w:pStyle w:val="ad"/>
            </w:pPr>
            <w:r w:rsidRPr="007D6998">
              <w:t>8.7%</w:t>
            </w:r>
          </w:p>
        </w:tc>
        <w:tc>
          <w:tcPr>
            <w:tcW w:w="0" w:type="auto"/>
            <w:hideMark/>
          </w:tcPr>
          <w:p w14:paraId="649D8BA4" w14:textId="77777777" w:rsidR="007D6998" w:rsidRPr="007D6998" w:rsidRDefault="007D6998" w:rsidP="004F5359">
            <w:pPr>
              <w:pStyle w:val="ad"/>
            </w:pPr>
            <w:r w:rsidRPr="007D6998">
              <w:t>Varied</w:t>
            </w:r>
          </w:p>
        </w:tc>
        <w:tc>
          <w:tcPr>
            <w:tcW w:w="0" w:type="auto"/>
            <w:hideMark/>
          </w:tcPr>
          <w:p w14:paraId="0B02FB55" w14:textId="77777777" w:rsidR="007D6998" w:rsidRPr="007D6998" w:rsidRDefault="007D6998" w:rsidP="004F5359">
            <w:pPr>
              <w:pStyle w:val="ad"/>
            </w:pPr>
            <w:r w:rsidRPr="007D6998">
              <w:t>+5.8%</w:t>
            </w:r>
          </w:p>
        </w:tc>
      </w:tr>
    </w:tbl>
    <w:p w14:paraId="573C7C20" w14:textId="77777777" w:rsidR="00D53B56" w:rsidRPr="00CB5F45" w:rsidRDefault="00D53B56"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 xml:space="preserve">Source: </w:t>
      </w:r>
      <w:r w:rsidRPr="00CB5F45">
        <w:rPr>
          <w:rFonts w:ascii="Times New Roman" w:hAnsi="Times New Roman"/>
          <w:i/>
          <w:iCs/>
          <w:sz w:val="28"/>
          <w:szCs w:val="28"/>
          <w:lang w:val="en-US"/>
        </w:rPr>
        <w:t>compiled by the author [72 ]</w:t>
      </w:r>
    </w:p>
    <w:p w14:paraId="4672CA0A" w14:textId="77777777" w:rsidR="00D53B56" w:rsidRPr="00CB5F45" w:rsidRDefault="00D53B56" w:rsidP="004F5359">
      <w:pPr>
        <w:spacing w:after="0" w:line="360" w:lineRule="auto"/>
        <w:ind w:firstLine="709"/>
        <w:jc w:val="both"/>
        <w:rPr>
          <w:rFonts w:ascii="Times New Roman" w:hAnsi="Times New Roman"/>
          <w:sz w:val="28"/>
          <w:szCs w:val="28"/>
          <w:lang w:val="en-US"/>
        </w:rPr>
      </w:pPr>
    </w:p>
    <w:p w14:paraId="3CBDC97C" w14:textId="77777777" w:rsidR="007D6998" w:rsidRPr="00CB5F45" w:rsidRDefault="007D6998"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lastRenderedPageBreak/>
        <w:t>Global market positioning strengthens through strategic partnerships with local enterprises, research institutions, and government bodies. Technological leadership manifests in multiple domains, including 5G infrastructure, cloud computing, artificial intelligence, and smart devices. Market differentiation strategies emphasize innovation capability, cost-effectiveness, and comprehensive solution offerings.</w:t>
      </w:r>
      <w:r w:rsidR="002A6650" w:rsidRPr="00CB5F45">
        <w:rPr>
          <w:rFonts w:ascii="Times New Roman" w:hAnsi="Times New Roman"/>
          <w:sz w:val="28"/>
          <w:szCs w:val="28"/>
          <w:lang w:val="en-US"/>
        </w:rPr>
        <w:t xml:space="preserve"> </w:t>
      </w:r>
      <w:r w:rsidRPr="00CB5F45">
        <w:rPr>
          <w:rFonts w:ascii="Times New Roman" w:hAnsi="Times New Roman"/>
          <w:sz w:val="28"/>
          <w:szCs w:val="28"/>
          <w:lang w:val="en-US"/>
        </w:rPr>
        <w:t>Product portfolio diversification enables market resilience, with enterprise solutions, carrier networks, and consumer devices contributing to balanced revenue streams. Competitive advantages derive from vertical integration, economies of scale, and technological expertise accumulated through sustained research investment. Strategic positioning emphasizes long-term value creation through digital transformation enablement across industries.</w:t>
      </w:r>
      <w:r w:rsidR="002A6650" w:rsidRPr="00CB5F45">
        <w:rPr>
          <w:rFonts w:ascii="Times New Roman" w:hAnsi="Times New Roman"/>
          <w:sz w:val="28"/>
          <w:szCs w:val="28"/>
          <w:lang w:val="en-US"/>
        </w:rPr>
        <w:t xml:space="preserve"> </w:t>
      </w:r>
      <w:r w:rsidRPr="00CB5F45">
        <w:rPr>
          <w:rFonts w:ascii="Times New Roman" w:hAnsi="Times New Roman"/>
          <w:sz w:val="28"/>
          <w:szCs w:val="28"/>
          <w:lang w:val="en-US"/>
        </w:rPr>
        <w:t>Employee distribution across regions reflects commitment to local market understanding and cultural integration. International talent recruitment and development programs foster diverse perspectives within management teams, enhancing global operational effectiveness. Organizational culture promotes innovation, customer-centricity, and continuous learning, supporting sustainable competitive advantage in rapidly evolving technology markets.</w:t>
      </w:r>
    </w:p>
    <w:p w14:paraId="57E76A72" w14:textId="77777777" w:rsidR="007D6998" w:rsidRDefault="007D6998" w:rsidP="004F5359">
      <w:pPr>
        <w:spacing w:after="0" w:line="360" w:lineRule="auto"/>
        <w:ind w:firstLine="709"/>
        <w:jc w:val="both"/>
        <w:rPr>
          <w:rFonts w:ascii="Times New Roman" w:hAnsi="Times New Roman"/>
          <w:sz w:val="28"/>
          <w:szCs w:val="28"/>
        </w:rPr>
      </w:pPr>
      <w:r w:rsidRPr="00CB5F45">
        <w:rPr>
          <w:rFonts w:ascii="Times New Roman" w:hAnsi="Times New Roman"/>
          <w:sz w:val="28"/>
          <w:szCs w:val="28"/>
          <w:lang w:val="en-US"/>
        </w:rPr>
        <w:t>Market challenges include geopolitical tensions, regulatory complexities, and intense competition in premium market segments. Strategic responses encompass increased research and development investment, ecosystem partnership expansion, and operational efficiency enhancement through digital transformation initiatives. Long-term market positioning emphasizes sustainable growth through technological innovation and customer value creation.</w:t>
      </w:r>
      <w:r w:rsidR="002A6650" w:rsidRPr="00CB5F45">
        <w:rPr>
          <w:rFonts w:ascii="Times New Roman" w:hAnsi="Times New Roman"/>
          <w:sz w:val="28"/>
          <w:szCs w:val="28"/>
          <w:lang w:val="en-US"/>
        </w:rPr>
        <w:t xml:space="preserve"> </w:t>
      </w:r>
      <w:r w:rsidRPr="00CB5F45">
        <w:rPr>
          <w:rFonts w:ascii="Times New Roman" w:hAnsi="Times New Roman"/>
          <w:sz w:val="28"/>
          <w:szCs w:val="28"/>
          <w:lang w:val="en-US"/>
        </w:rPr>
        <w:t>Workforce composition at Huawei Technologies Co., Ltd. represents a sophisticated amalgamation of diverse talents spanning multiple continents, educational backgrounds, and professional expertise. Statistical analysis of human resource distribution reveals compelling patterns of organizational diversity and inclusion efforts. Comprehensive examination of employee demographics illustrates strategic approaches to talent acquisition and retention across global operations.</w:t>
      </w:r>
      <w:r w:rsidR="0024425F" w:rsidRPr="00CB5F45">
        <w:rPr>
          <w:rFonts w:ascii="Times New Roman" w:hAnsi="Times New Roman"/>
          <w:sz w:val="28"/>
          <w:szCs w:val="28"/>
          <w:lang w:val="en-US"/>
        </w:rPr>
        <w:t xml:space="preserve"> </w:t>
      </w:r>
      <w:r w:rsidR="0024425F" w:rsidRPr="007D6998">
        <w:rPr>
          <w:rFonts w:ascii="Times New Roman" w:hAnsi="Times New Roman"/>
          <w:sz w:val="28"/>
          <w:szCs w:val="28"/>
        </w:rPr>
        <w:t>Workforce Demographic Distribution at Huawei (2023)</w:t>
      </w:r>
      <w:r w:rsidR="0024425F">
        <w:rPr>
          <w:rFonts w:ascii="Times New Roman" w:hAnsi="Times New Roman"/>
          <w:sz w:val="28"/>
          <w:szCs w:val="28"/>
        </w:rPr>
        <w:t xml:space="preserve"> </w:t>
      </w:r>
      <w:r w:rsidR="0024425F">
        <w:rPr>
          <w:rFonts w:ascii="Times New Roman" w:hAnsi="Times New Roman"/>
          <w:sz w:val="28"/>
          <w:szCs w:val="28"/>
          <w:lang w:val="en-US"/>
        </w:rPr>
        <w:t>is</w:t>
      </w:r>
      <w:r w:rsidR="0024425F" w:rsidRPr="00BC1417">
        <w:rPr>
          <w:rFonts w:ascii="Times New Roman" w:hAnsi="Times New Roman"/>
          <w:sz w:val="28"/>
          <w:szCs w:val="28"/>
          <w:lang w:val="en-US"/>
        </w:rPr>
        <w:t xml:space="preserve"> summarized in </w:t>
      </w:r>
      <w:r w:rsidR="0024425F">
        <w:rPr>
          <w:rFonts w:ascii="Times New Roman" w:hAnsi="Times New Roman"/>
          <w:sz w:val="28"/>
          <w:szCs w:val="28"/>
          <w:lang w:val="en-US"/>
        </w:rPr>
        <w:t>Fig</w:t>
      </w:r>
      <w:r w:rsidR="0024425F" w:rsidRPr="00BC1417">
        <w:rPr>
          <w:rFonts w:ascii="Times New Roman" w:hAnsi="Times New Roman"/>
          <w:sz w:val="28"/>
          <w:szCs w:val="28"/>
          <w:lang w:val="en-US"/>
        </w:rPr>
        <w:t xml:space="preserve"> 2.</w:t>
      </w:r>
      <w:r w:rsidR="0024425F">
        <w:rPr>
          <w:rFonts w:ascii="Times New Roman" w:hAnsi="Times New Roman"/>
          <w:sz w:val="28"/>
          <w:szCs w:val="28"/>
          <w:lang w:val="en-US"/>
        </w:rPr>
        <w:t>2</w:t>
      </w:r>
      <w:r w:rsidR="0024425F" w:rsidRPr="00BC1417">
        <w:rPr>
          <w:rFonts w:ascii="Times New Roman" w:hAnsi="Times New Roman"/>
          <w:sz w:val="28"/>
          <w:szCs w:val="28"/>
          <w:lang w:val="en-US"/>
        </w:rPr>
        <w:t>.</w:t>
      </w:r>
    </w:p>
    <w:p w14:paraId="63EB6D6E" w14:textId="77777777" w:rsidR="00755BB7" w:rsidRPr="007D6998" w:rsidRDefault="00755BB7" w:rsidP="007D6998">
      <w:pPr>
        <w:spacing w:after="0" w:line="360" w:lineRule="auto"/>
        <w:ind w:firstLine="567"/>
        <w:jc w:val="both"/>
        <w:rPr>
          <w:rFonts w:ascii="Times New Roman" w:hAnsi="Times New Roman"/>
          <w:sz w:val="28"/>
          <w:szCs w:val="28"/>
        </w:rPr>
      </w:pPr>
      <w:r>
        <w:rPr>
          <w:noProof/>
          <w:lang w:eastAsia="ru-RU"/>
        </w:rPr>
        <w:lastRenderedPageBreak/>
        <w:drawing>
          <wp:inline distT="0" distB="0" distL="0" distR="0" wp14:anchorId="63A7A7E2" wp14:editId="31E06E08">
            <wp:extent cx="4572000" cy="2743200"/>
            <wp:effectExtent l="0" t="0" r="0" b="0"/>
            <wp:docPr id="1497891121" name="Диаграмма 1">
              <a:extLst xmlns:a="http://schemas.openxmlformats.org/drawingml/2006/main">
                <a:ext uri="{FF2B5EF4-FFF2-40B4-BE49-F238E27FC236}">
                  <a16:creationId xmlns:a16="http://schemas.microsoft.com/office/drawing/2014/main" id="{BE07C755-D574-BEF5-2284-21F460E6209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9D202E1" w14:textId="77777777" w:rsidR="007D6998" w:rsidRPr="00CB5F45" w:rsidRDefault="00D53B56" w:rsidP="00755BB7">
      <w:pPr>
        <w:spacing w:after="0" w:line="360" w:lineRule="auto"/>
        <w:ind w:firstLine="567"/>
        <w:jc w:val="both"/>
        <w:rPr>
          <w:rFonts w:ascii="Times New Roman" w:hAnsi="Times New Roman"/>
          <w:sz w:val="28"/>
          <w:szCs w:val="28"/>
          <w:lang w:val="en-US"/>
        </w:rPr>
      </w:pPr>
      <w:r w:rsidRPr="00CB5F45">
        <w:rPr>
          <w:rFonts w:ascii="Times New Roman" w:hAnsi="Times New Roman"/>
          <w:sz w:val="28"/>
          <w:szCs w:val="28"/>
          <w:lang w:val="en-US"/>
        </w:rPr>
        <w:t xml:space="preserve">Fig. 2.2 </w:t>
      </w:r>
      <w:r w:rsidR="007D6998" w:rsidRPr="00CB5F45">
        <w:rPr>
          <w:rFonts w:ascii="Times New Roman" w:hAnsi="Times New Roman"/>
          <w:sz w:val="28"/>
          <w:szCs w:val="28"/>
          <w:lang w:val="en-US"/>
        </w:rPr>
        <w:t>Workforce Demographic Distribution at Huawei (2023)</w:t>
      </w:r>
    </w:p>
    <w:p w14:paraId="68C55D7C" w14:textId="77777777" w:rsidR="004F5359" w:rsidRPr="00CB5F45" w:rsidRDefault="004F5359" w:rsidP="007D6998">
      <w:pPr>
        <w:spacing w:after="0" w:line="360" w:lineRule="auto"/>
        <w:ind w:firstLine="567"/>
        <w:jc w:val="both"/>
        <w:rPr>
          <w:rFonts w:ascii="Times New Roman" w:hAnsi="Times New Roman"/>
          <w:sz w:val="28"/>
          <w:szCs w:val="28"/>
          <w:lang w:val="en-US"/>
        </w:rPr>
      </w:pPr>
    </w:p>
    <w:p w14:paraId="76A03F87" w14:textId="77777777" w:rsidR="007D6998" w:rsidRPr="00CB5F45" w:rsidRDefault="007D6998"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Professional development metrics indicate substantial investment in employee growth and skill enhancement programs. Educational background diversity presents a noteworthy aspect of organizational composition, as demonstrated through comprehensive data analysis presented in Table 2.</w:t>
      </w:r>
      <w:r w:rsidR="00357B4D" w:rsidRPr="00CB5F45">
        <w:rPr>
          <w:rFonts w:ascii="Times New Roman" w:hAnsi="Times New Roman"/>
          <w:sz w:val="28"/>
          <w:szCs w:val="28"/>
          <w:lang w:val="en-US"/>
        </w:rPr>
        <w:t>3</w:t>
      </w:r>
      <w:r w:rsidRPr="00CB5F45">
        <w:rPr>
          <w:rFonts w:ascii="Times New Roman" w:hAnsi="Times New Roman"/>
          <w:sz w:val="28"/>
          <w:szCs w:val="28"/>
          <w:lang w:val="en-US"/>
        </w:rPr>
        <w:t>:</w:t>
      </w:r>
    </w:p>
    <w:p w14:paraId="7CB203F1" w14:textId="77777777" w:rsidR="00755BB7" w:rsidRPr="00CB5F45" w:rsidRDefault="007D6998" w:rsidP="00755BB7">
      <w:pPr>
        <w:spacing w:after="0" w:line="360" w:lineRule="auto"/>
        <w:ind w:firstLine="567"/>
        <w:jc w:val="right"/>
        <w:rPr>
          <w:rFonts w:ascii="Times New Roman" w:hAnsi="Times New Roman"/>
          <w:sz w:val="28"/>
          <w:szCs w:val="28"/>
          <w:lang w:val="en-US"/>
        </w:rPr>
      </w:pPr>
      <w:r w:rsidRPr="00CB5F45">
        <w:rPr>
          <w:rFonts w:ascii="Times New Roman" w:hAnsi="Times New Roman"/>
          <w:sz w:val="28"/>
          <w:szCs w:val="28"/>
          <w:lang w:val="en-US"/>
        </w:rPr>
        <w:t>Table 2.</w:t>
      </w:r>
      <w:r w:rsidR="00357B4D" w:rsidRPr="00CB5F45">
        <w:rPr>
          <w:rFonts w:ascii="Times New Roman" w:hAnsi="Times New Roman"/>
          <w:sz w:val="28"/>
          <w:szCs w:val="28"/>
          <w:lang w:val="en-US"/>
        </w:rPr>
        <w:t>3</w:t>
      </w:r>
      <w:r w:rsidRPr="00CB5F45">
        <w:rPr>
          <w:rFonts w:ascii="Times New Roman" w:hAnsi="Times New Roman"/>
          <w:sz w:val="28"/>
          <w:szCs w:val="28"/>
          <w:lang w:val="en-US"/>
        </w:rPr>
        <w:t xml:space="preserve">. </w:t>
      </w:r>
    </w:p>
    <w:p w14:paraId="544E35F3" w14:textId="77777777" w:rsidR="007D6998" w:rsidRPr="00CB5F45" w:rsidRDefault="007D6998" w:rsidP="00755BB7">
      <w:pPr>
        <w:spacing w:after="0" w:line="360" w:lineRule="auto"/>
        <w:ind w:firstLine="567"/>
        <w:jc w:val="center"/>
        <w:rPr>
          <w:rFonts w:ascii="Times New Roman" w:hAnsi="Times New Roman"/>
          <w:b/>
          <w:bCs/>
          <w:sz w:val="28"/>
          <w:szCs w:val="28"/>
          <w:lang w:val="en-US"/>
        </w:rPr>
      </w:pPr>
      <w:r w:rsidRPr="00CB5F45">
        <w:rPr>
          <w:rFonts w:ascii="Times New Roman" w:hAnsi="Times New Roman"/>
          <w:b/>
          <w:bCs/>
          <w:sz w:val="28"/>
          <w:szCs w:val="28"/>
          <w:lang w:val="en-US"/>
        </w:rPr>
        <w:t>Educational Background Distribution of Huawei Employees (2023)</w:t>
      </w:r>
    </w:p>
    <w:tbl>
      <w:tblPr>
        <w:tblStyle w:val="ab"/>
        <w:tblW w:w="0" w:type="auto"/>
        <w:jc w:val="center"/>
        <w:tblLook w:val="04A0" w:firstRow="1" w:lastRow="0" w:firstColumn="1" w:lastColumn="0" w:noHBand="0" w:noVBand="1"/>
      </w:tblPr>
      <w:tblGrid>
        <w:gridCol w:w="2183"/>
        <w:gridCol w:w="1269"/>
        <w:gridCol w:w="2556"/>
      </w:tblGrid>
      <w:tr w:rsidR="007D6998" w:rsidRPr="007D6998" w14:paraId="6960CD5E" w14:textId="77777777" w:rsidTr="00755BB7">
        <w:trPr>
          <w:jc w:val="center"/>
        </w:trPr>
        <w:tc>
          <w:tcPr>
            <w:tcW w:w="0" w:type="auto"/>
            <w:hideMark/>
          </w:tcPr>
          <w:p w14:paraId="57789FCA" w14:textId="77777777" w:rsidR="007D6998" w:rsidRPr="00755BB7" w:rsidRDefault="007D6998" w:rsidP="004F5359">
            <w:pPr>
              <w:pStyle w:val="ad"/>
            </w:pPr>
            <w:r w:rsidRPr="00755BB7">
              <w:t>Education Level</w:t>
            </w:r>
          </w:p>
        </w:tc>
        <w:tc>
          <w:tcPr>
            <w:tcW w:w="0" w:type="auto"/>
            <w:hideMark/>
          </w:tcPr>
          <w:p w14:paraId="4996F388" w14:textId="77777777" w:rsidR="007D6998" w:rsidRPr="00755BB7" w:rsidRDefault="007D6998" w:rsidP="004F5359">
            <w:pPr>
              <w:pStyle w:val="ad"/>
            </w:pPr>
            <w:r w:rsidRPr="00755BB7">
              <w:t>Percentage</w:t>
            </w:r>
          </w:p>
        </w:tc>
        <w:tc>
          <w:tcPr>
            <w:tcW w:w="0" w:type="auto"/>
            <w:hideMark/>
          </w:tcPr>
          <w:p w14:paraId="3F097881" w14:textId="77777777" w:rsidR="007D6998" w:rsidRPr="00755BB7" w:rsidRDefault="007D6998" w:rsidP="004F5359">
            <w:pPr>
              <w:pStyle w:val="ad"/>
            </w:pPr>
            <w:r w:rsidRPr="00755BB7">
              <w:t>Geographic Distribution</w:t>
            </w:r>
          </w:p>
        </w:tc>
      </w:tr>
      <w:tr w:rsidR="007D6998" w:rsidRPr="007D6998" w14:paraId="76B3D37D" w14:textId="77777777" w:rsidTr="00755BB7">
        <w:trPr>
          <w:jc w:val="center"/>
        </w:trPr>
        <w:tc>
          <w:tcPr>
            <w:tcW w:w="0" w:type="auto"/>
            <w:hideMark/>
          </w:tcPr>
          <w:p w14:paraId="41B38D8D" w14:textId="77777777" w:rsidR="007D6998" w:rsidRPr="007D6998" w:rsidRDefault="007D6998" w:rsidP="004F5359">
            <w:pPr>
              <w:pStyle w:val="ad"/>
            </w:pPr>
            <w:r w:rsidRPr="007D6998">
              <w:t>Doctoral Degree</w:t>
            </w:r>
          </w:p>
        </w:tc>
        <w:tc>
          <w:tcPr>
            <w:tcW w:w="0" w:type="auto"/>
            <w:hideMark/>
          </w:tcPr>
          <w:p w14:paraId="204A4479" w14:textId="77777777" w:rsidR="007D6998" w:rsidRPr="007D6998" w:rsidRDefault="007D6998" w:rsidP="004F5359">
            <w:pPr>
              <w:pStyle w:val="ad"/>
            </w:pPr>
            <w:r w:rsidRPr="007D6998">
              <w:t>2.8%</w:t>
            </w:r>
          </w:p>
        </w:tc>
        <w:tc>
          <w:tcPr>
            <w:tcW w:w="0" w:type="auto"/>
            <w:hideMark/>
          </w:tcPr>
          <w:p w14:paraId="5C319F29" w14:textId="77777777" w:rsidR="007D6998" w:rsidRPr="007D6998" w:rsidRDefault="007D6998" w:rsidP="004F5359">
            <w:pPr>
              <w:pStyle w:val="ad"/>
            </w:pPr>
            <w:r w:rsidRPr="007D6998">
              <w:t>Global</w:t>
            </w:r>
          </w:p>
        </w:tc>
      </w:tr>
      <w:tr w:rsidR="007D6998" w:rsidRPr="007D6998" w14:paraId="22B8C966" w14:textId="77777777" w:rsidTr="00755BB7">
        <w:trPr>
          <w:jc w:val="center"/>
        </w:trPr>
        <w:tc>
          <w:tcPr>
            <w:tcW w:w="0" w:type="auto"/>
            <w:hideMark/>
          </w:tcPr>
          <w:p w14:paraId="6BC55C51" w14:textId="77777777" w:rsidR="007D6998" w:rsidRPr="007D6998" w:rsidRDefault="007D6998" w:rsidP="004F5359">
            <w:pPr>
              <w:pStyle w:val="ad"/>
            </w:pPr>
            <w:r w:rsidRPr="007D6998">
              <w:t>Master's Degree</w:t>
            </w:r>
          </w:p>
        </w:tc>
        <w:tc>
          <w:tcPr>
            <w:tcW w:w="0" w:type="auto"/>
            <w:hideMark/>
          </w:tcPr>
          <w:p w14:paraId="0D737DA6" w14:textId="77777777" w:rsidR="007D6998" w:rsidRPr="007D6998" w:rsidRDefault="007D6998" w:rsidP="004F5359">
            <w:pPr>
              <w:pStyle w:val="ad"/>
            </w:pPr>
            <w:r w:rsidRPr="007D6998">
              <w:t>23.4%</w:t>
            </w:r>
          </w:p>
        </w:tc>
        <w:tc>
          <w:tcPr>
            <w:tcW w:w="0" w:type="auto"/>
            <w:hideMark/>
          </w:tcPr>
          <w:p w14:paraId="22A80446" w14:textId="77777777" w:rsidR="007D6998" w:rsidRPr="007D6998" w:rsidRDefault="007D6998" w:rsidP="004F5359">
            <w:pPr>
              <w:pStyle w:val="ad"/>
            </w:pPr>
            <w:r w:rsidRPr="007D6998">
              <w:t>Multi-regional</w:t>
            </w:r>
          </w:p>
        </w:tc>
      </w:tr>
      <w:tr w:rsidR="007D6998" w:rsidRPr="007D6998" w14:paraId="3065FCCE" w14:textId="77777777" w:rsidTr="00755BB7">
        <w:trPr>
          <w:jc w:val="center"/>
        </w:trPr>
        <w:tc>
          <w:tcPr>
            <w:tcW w:w="0" w:type="auto"/>
            <w:hideMark/>
          </w:tcPr>
          <w:p w14:paraId="26130AF9" w14:textId="77777777" w:rsidR="007D6998" w:rsidRPr="007D6998" w:rsidRDefault="007D6998" w:rsidP="004F5359">
            <w:pPr>
              <w:pStyle w:val="ad"/>
            </w:pPr>
            <w:r w:rsidRPr="007D6998">
              <w:t>Bachelor's Degree</w:t>
            </w:r>
          </w:p>
        </w:tc>
        <w:tc>
          <w:tcPr>
            <w:tcW w:w="0" w:type="auto"/>
            <w:hideMark/>
          </w:tcPr>
          <w:p w14:paraId="4398BFC8" w14:textId="77777777" w:rsidR="007D6998" w:rsidRPr="007D6998" w:rsidRDefault="007D6998" w:rsidP="004F5359">
            <w:pPr>
              <w:pStyle w:val="ad"/>
            </w:pPr>
            <w:r w:rsidRPr="007D6998">
              <w:t>54.7%</w:t>
            </w:r>
          </w:p>
        </w:tc>
        <w:tc>
          <w:tcPr>
            <w:tcW w:w="0" w:type="auto"/>
            <w:hideMark/>
          </w:tcPr>
          <w:p w14:paraId="560246E1" w14:textId="77777777" w:rsidR="007D6998" w:rsidRPr="007D6998" w:rsidRDefault="007D6998" w:rsidP="004F5359">
            <w:pPr>
              <w:pStyle w:val="ad"/>
            </w:pPr>
            <w:r w:rsidRPr="007D6998">
              <w:t>Multi-regional</w:t>
            </w:r>
          </w:p>
        </w:tc>
      </w:tr>
      <w:tr w:rsidR="007D6998" w:rsidRPr="007D6998" w14:paraId="54AF61DF" w14:textId="77777777" w:rsidTr="00755BB7">
        <w:trPr>
          <w:jc w:val="center"/>
        </w:trPr>
        <w:tc>
          <w:tcPr>
            <w:tcW w:w="0" w:type="auto"/>
            <w:hideMark/>
          </w:tcPr>
          <w:p w14:paraId="53A04739" w14:textId="77777777" w:rsidR="007D6998" w:rsidRPr="007D6998" w:rsidRDefault="007D6998" w:rsidP="004F5359">
            <w:pPr>
              <w:pStyle w:val="ad"/>
            </w:pPr>
            <w:r w:rsidRPr="007D6998">
              <w:t>Other Qualifications</w:t>
            </w:r>
          </w:p>
        </w:tc>
        <w:tc>
          <w:tcPr>
            <w:tcW w:w="0" w:type="auto"/>
            <w:hideMark/>
          </w:tcPr>
          <w:p w14:paraId="46D92E1F" w14:textId="77777777" w:rsidR="007D6998" w:rsidRPr="007D6998" w:rsidRDefault="007D6998" w:rsidP="004F5359">
            <w:pPr>
              <w:pStyle w:val="ad"/>
            </w:pPr>
            <w:r w:rsidRPr="007D6998">
              <w:t>19.1%</w:t>
            </w:r>
          </w:p>
        </w:tc>
        <w:tc>
          <w:tcPr>
            <w:tcW w:w="0" w:type="auto"/>
            <w:hideMark/>
          </w:tcPr>
          <w:p w14:paraId="14CB41FE" w14:textId="77777777" w:rsidR="007D6998" w:rsidRPr="007D6998" w:rsidRDefault="007D6998" w:rsidP="004F5359">
            <w:pPr>
              <w:pStyle w:val="ad"/>
            </w:pPr>
            <w:r w:rsidRPr="007D6998">
              <w:t>Primarily Local</w:t>
            </w:r>
          </w:p>
        </w:tc>
      </w:tr>
    </w:tbl>
    <w:p w14:paraId="674A957B" w14:textId="77777777" w:rsidR="00D53B56" w:rsidRPr="00CB5F45" w:rsidRDefault="00D53B56"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 xml:space="preserve">Source: </w:t>
      </w:r>
      <w:r w:rsidRPr="00CB5F45">
        <w:rPr>
          <w:rFonts w:ascii="Times New Roman" w:hAnsi="Times New Roman"/>
          <w:i/>
          <w:iCs/>
          <w:sz w:val="28"/>
          <w:szCs w:val="28"/>
          <w:lang w:val="en-US"/>
        </w:rPr>
        <w:t>compiled by the author [72 ]</w:t>
      </w:r>
    </w:p>
    <w:p w14:paraId="335577FC" w14:textId="77777777" w:rsidR="00D53B56" w:rsidRPr="00CB5F45" w:rsidRDefault="00D53B56" w:rsidP="004F5359">
      <w:pPr>
        <w:spacing w:after="0" w:line="360" w:lineRule="auto"/>
        <w:ind w:firstLine="709"/>
        <w:jc w:val="both"/>
        <w:rPr>
          <w:rFonts w:ascii="Times New Roman" w:hAnsi="Times New Roman"/>
          <w:sz w:val="28"/>
          <w:szCs w:val="28"/>
          <w:lang w:val="en-US"/>
        </w:rPr>
      </w:pPr>
    </w:p>
    <w:p w14:paraId="70E8D264" w14:textId="77777777" w:rsidR="007D6998" w:rsidRPr="00CB5F45" w:rsidRDefault="007D6998" w:rsidP="004F5359">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Age distribution analysis reveals strategic emphasis on maintaining balanced generational representation within organizational structure. Gender diversity initiatives demonstrate progressive advancement toward enhanced representation across organizational levels, particularly in technical and leadership positions</w:t>
      </w:r>
      <w:r w:rsidR="0024425F" w:rsidRPr="00CB5F45">
        <w:rPr>
          <w:rFonts w:ascii="Times New Roman" w:hAnsi="Times New Roman"/>
          <w:sz w:val="28"/>
          <w:szCs w:val="28"/>
          <w:lang w:val="en-US"/>
        </w:rPr>
        <w:t xml:space="preserve"> in Table 2.4</w:t>
      </w:r>
      <w:r w:rsidRPr="00CB5F45">
        <w:rPr>
          <w:rFonts w:ascii="Times New Roman" w:hAnsi="Times New Roman"/>
          <w:sz w:val="28"/>
          <w:szCs w:val="28"/>
          <w:lang w:val="en-US"/>
        </w:rPr>
        <w:t>:</w:t>
      </w:r>
    </w:p>
    <w:p w14:paraId="2EDC29FC" w14:textId="77777777" w:rsidR="00357B4D" w:rsidRPr="00CB5F45" w:rsidRDefault="007D6998" w:rsidP="00357B4D">
      <w:pPr>
        <w:spacing w:after="0" w:line="360" w:lineRule="auto"/>
        <w:ind w:firstLine="567"/>
        <w:jc w:val="right"/>
        <w:rPr>
          <w:rFonts w:ascii="Times New Roman" w:hAnsi="Times New Roman"/>
          <w:sz w:val="28"/>
          <w:szCs w:val="28"/>
          <w:lang w:val="en-US"/>
        </w:rPr>
      </w:pPr>
      <w:r w:rsidRPr="00CB5F45">
        <w:rPr>
          <w:rFonts w:ascii="Times New Roman" w:hAnsi="Times New Roman"/>
          <w:sz w:val="28"/>
          <w:szCs w:val="28"/>
          <w:lang w:val="en-US"/>
        </w:rPr>
        <w:t>Table 2.</w:t>
      </w:r>
      <w:r w:rsidR="00357B4D" w:rsidRPr="00CB5F45">
        <w:rPr>
          <w:rFonts w:ascii="Times New Roman" w:hAnsi="Times New Roman"/>
          <w:sz w:val="28"/>
          <w:szCs w:val="28"/>
          <w:lang w:val="en-US"/>
        </w:rPr>
        <w:t>4</w:t>
      </w:r>
      <w:r w:rsidRPr="00CB5F45">
        <w:rPr>
          <w:rFonts w:ascii="Times New Roman" w:hAnsi="Times New Roman"/>
          <w:sz w:val="28"/>
          <w:szCs w:val="28"/>
          <w:lang w:val="en-US"/>
        </w:rPr>
        <w:t>.</w:t>
      </w:r>
    </w:p>
    <w:p w14:paraId="4F437280" w14:textId="77777777" w:rsidR="007D6998" w:rsidRPr="00CB5F45" w:rsidRDefault="007D6998" w:rsidP="00357B4D">
      <w:pPr>
        <w:spacing w:after="0" w:line="360" w:lineRule="auto"/>
        <w:ind w:firstLine="567"/>
        <w:jc w:val="center"/>
        <w:rPr>
          <w:rFonts w:ascii="Times New Roman" w:hAnsi="Times New Roman"/>
          <w:b/>
          <w:bCs/>
          <w:sz w:val="28"/>
          <w:szCs w:val="28"/>
          <w:lang w:val="en-US"/>
        </w:rPr>
      </w:pPr>
      <w:r w:rsidRPr="00CB5F45">
        <w:rPr>
          <w:rFonts w:ascii="Times New Roman" w:hAnsi="Times New Roman"/>
          <w:b/>
          <w:bCs/>
          <w:sz w:val="28"/>
          <w:szCs w:val="28"/>
          <w:lang w:val="en-US"/>
        </w:rPr>
        <w:t>Gender and Age Distribution in Management Positions (2023)</w:t>
      </w:r>
    </w:p>
    <w:tbl>
      <w:tblPr>
        <w:tblStyle w:val="ab"/>
        <w:tblW w:w="0" w:type="auto"/>
        <w:jc w:val="center"/>
        <w:tblLook w:val="04A0" w:firstRow="1" w:lastRow="0" w:firstColumn="1" w:lastColumn="0" w:noHBand="0" w:noVBand="1"/>
      </w:tblPr>
      <w:tblGrid>
        <w:gridCol w:w="2076"/>
        <w:gridCol w:w="923"/>
        <w:gridCol w:w="836"/>
        <w:gridCol w:w="1116"/>
        <w:gridCol w:w="836"/>
        <w:gridCol w:w="996"/>
      </w:tblGrid>
      <w:tr w:rsidR="00755BB7" w:rsidRPr="00755BB7" w14:paraId="14F3050C" w14:textId="77777777" w:rsidTr="00755BB7">
        <w:trPr>
          <w:jc w:val="center"/>
        </w:trPr>
        <w:tc>
          <w:tcPr>
            <w:tcW w:w="0" w:type="auto"/>
            <w:hideMark/>
          </w:tcPr>
          <w:p w14:paraId="698C7D0D" w14:textId="77777777" w:rsidR="007D6998" w:rsidRPr="00755BB7" w:rsidRDefault="007D6998" w:rsidP="004F5359">
            <w:pPr>
              <w:pStyle w:val="ad"/>
            </w:pPr>
            <w:r w:rsidRPr="00755BB7">
              <w:t>Management Level</w:t>
            </w:r>
          </w:p>
        </w:tc>
        <w:tc>
          <w:tcPr>
            <w:tcW w:w="0" w:type="auto"/>
            <w:hideMark/>
          </w:tcPr>
          <w:p w14:paraId="4DA652C8" w14:textId="77777777" w:rsidR="007D6998" w:rsidRPr="00755BB7" w:rsidRDefault="007D6998" w:rsidP="004F5359">
            <w:pPr>
              <w:pStyle w:val="ad"/>
            </w:pPr>
            <w:r w:rsidRPr="00755BB7">
              <w:t>Female</w:t>
            </w:r>
          </w:p>
        </w:tc>
        <w:tc>
          <w:tcPr>
            <w:tcW w:w="0" w:type="auto"/>
            <w:hideMark/>
          </w:tcPr>
          <w:p w14:paraId="00C2B48D" w14:textId="77777777" w:rsidR="007D6998" w:rsidRPr="00755BB7" w:rsidRDefault="007D6998" w:rsidP="004F5359">
            <w:pPr>
              <w:pStyle w:val="ad"/>
            </w:pPr>
            <w:r w:rsidRPr="00755BB7">
              <w:t>Male</w:t>
            </w:r>
          </w:p>
        </w:tc>
        <w:tc>
          <w:tcPr>
            <w:tcW w:w="0" w:type="auto"/>
            <w:hideMark/>
          </w:tcPr>
          <w:p w14:paraId="48953C4B" w14:textId="77777777" w:rsidR="007D6998" w:rsidRPr="00755BB7" w:rsidRDefault="007D6998" w:rsidP="004F5359">
            <w:pPr>
              <w:pStyle w:val="ad"/>
            </w:pPr>
            <w:r w:rsidRPr="00755BB7">
              <w:t>Under 35</w:t>
            </w:r>
          </w:p>
        </w:tc>
        <w:tc>
          <w:tcPr>
            <w:tcW w:w="0" w:type="auto"/>
            <w:hideMark/>
          </w:tcPr>
          <w:p w14:paraId="2036F67F" w14:textId="77777777" w:rsidR="007D6998" w:rsidRPr="00755BB7" w:rsidRDefault="007D6998" w:rsidP="004F5359">
            <w:pPr>
              <w:pStyle w:val="ad"/>
            </w:pPr>
            <w:r w:rsidRPr="00755BB7">
              <w:t>35-50</w:t>
            </w:r>
          </w:p>
        </w:tc>
        <w:tc>
          <w:tcPr>
            <w:tcW w:w="0" w:type="auto"/>
            <w:hideMark/>
          </w:tcPr>
          <w:p w14:paraId="779B1EA1" w14:textId="77777777" w:rsidR="007D6998" w:rsidRPr="00755BB7" w:rsidRDefault="007D6998" w:rsidP="004F5359">
            <w:pPr>
              <w:pStyle w:val="ad"/>
            </w:pPr>
            <w:r w:rsidRPr="00755BB7">
              <w:t>Over 50</w:t>
            </w:r>
          </w:p>
        </w:tc>
      </w:tr>
      <w:tr w:rsidR="00755BB7" w:rsidRPr="00755BB7" w14:paraId="4A2C3CC5" w14:textId="77777777" w:rsidTr="00755BB7">
        <w:trPr>
          <w:jc w:val="center"/>
        </w:trPr>
        <w:tc>
          <w:tcPr>
            <w:tcW w:w="0" w:type="auto"/>
            <w:hideMark/>
          </w:tcPr>
          <w:p w14:paraId="4A1548E4" w14:textId="77777777" w:rsidR="007D6998" w:rsidRPr="00755BB7" w:rsidRDefault="007D6998" w:rsidP="004F5359">
            <w:pPr>
              <w:pStyle w:val="ad"/>
            </w:pPr>
            <w:r w:rsidRPr="00755BB7">
              <w:lastRenderedPageBreak/>
              <w:t>Senior</w:t>
            </w:r>
          </w:p>
        </w:tc>
        <w:tc>
          <w:tcPr>
            <w:tcW w:w="0" w:type="auto"/>
            <w:hideMark/>
          </w:tcPr>
          <w:p w14:paraId="2D9A4120" w14:textId="77777777" w:rsidR="007D6998" w:rsidRPr="00755BB7" w:rsidRDefault="007D6998" w:rsidP="004F5359">
            <w:pPr>
              <w:pStyle w:val="ad"/>
            </w:pPr>
            <w:r w:rsidRPr="00755BB7">
              <w:t>13.2%</w:t>
            </w:r>
          </w:p>
        </w:tc>
        <w:tc>
          <w:tcPr>
            <w:tcW w:w="0" w:type="auto"/>
            <w:hideMark/>
          </w:tcPr>
          <w:p w14:paraId="11C12A7D" w14:textId="77777777" w:rsidR="007D6998" w:rsidRPr="00755BB7" w:rsidRDefault="007D6998" w:rsidP="004F5359">
            <w:pPr>
              <w:pStyle w:val="ad"/>
            </w:pPr>
            <w:r w:rsidRPr="00755BB7">
              <w:t>86.8%</w:t>
            </w:r>
          </w:p>
        </w:tc>
        <w:tc>
          <w:tcPr>
            <w:tcW w:w="0" w:type="auto"/>
            <w:hideMark/>
          </w:tcPr>
          <w:p w14:paraId="3A87CA4A" w14:textId="77777777" w:rsidR="007D6998" w:rsidRPr="00755BB7" w:rsidRDefault="007D6998" w:rsidP="004F5359">
            <w:pPr>
              <w:pStyle w:val="ad"/>
            </w:pPr>
            <w:r w:rsidRPr="00755BB7">
              <w:t>5.3%</w:t>
            </w:r>
          </w:p>
        </w:tc>
        <w:tc>
          <w:tcPr>
            <w:tcW w:w="0" w:type="auto"/>
            <w:hideMark/>
          </w:tcPr>
          <w:p w14:paraId="06683A4D" w14:textId="77777777" w:rsidR="007D6998" w:rsidRPr="00755BB7" w:rsidRDefault="007D6998" w:rsidP="004F5359">
            <w:pPr>
              <w:pStyle w:val="ad"/>
            </w:pPr>
            <w:r w:rsidRPr="00755BB7">
              <w:t>67.4%</w:t>
            </w:r>
          </w:p>
        </w:tc>
        <w:tc>
          <w:tcPr>
            <w:tcW w:w="0" w:type="auto"/>
            <w:hideMark/>
          </w:tcPr>
          <w:p w14:paraId="67913F09" w14:textId="77777777" w:rsidR="007D6998" w:rsidRPr="00755BB7" w:rsidRDefault="007D6998" w:rsidP="004F5359">
            <w:pPr>
              <w:pStyle w:val="ad"/>
            </w:pPr>
            <w:r w:rsidRPr="00755BB7">
              <w:t>27.3%</w:t>
            </w:r>
          </w:p>
        </w:tc>
      </w:tr>
      <w:tr w:rsidR="00755BB7" w:rsidRPr="00755BB7" w14:paraId="5FF92E19" w14:textId="77777777" w:rsidTr="00755BB7">
        <w:trPr>
          <w:jc w:val="center"/>
        </w:trPr>
        <w:tc>
          <w:tcPr>
            <w:tcW w:w="0" w:type="auto"/>
            <w:hideMark/>
          </w:tcPr>
          <w:p w14:paraId="1E243F1D" w14:textId="77777777" w:rsidR="007D6998" w:rsidRPr="00755BB7" w:rsidRDefault="007D6998" w:rsidP="004F5359">
            <w:pPr>
              <w:pStyle w:val="ad"/>
            </w:pPr>
            <w:r w:rsidRPr="00755BB7">
              <w:t>Middle</w:t>
            </w:r>
          </w:p>
        </w:tc>
        <w:tc>
          <w:tcPr>
            <w:tcW w:w="0" w:type="auto"/>
            <w:hideMark/>
          </w:tcPr>
          <w:p w14:paraId="6F960470" w14:textId="77777777" w:rsidR="007D6998" w:rsidRPr="00755BB7" w:rsidRDefault="007D6998" w:rsidP="004F5359">
            <w:pPr>
              <w:pStyle w:val="ad"/>
            </w:pPr>
            <w:r w:rsidRPr="00755BB7">
              <w:t>27.6%</w:t>
            </w:r>
          </w:p>
        </w:tc>
        <w:tc>
          <w:tcPr>
            <w:tcW w:w="0" w:type="auto"/>
            <w:hideMark/>
          </w:tcPr>
          <w:p w14:paraId="693532C6" w14:textId="77777777" w:rsidR="007D6998" w:rsidRPr="00755BB7" w:rsidRDefault="007D6998" w:rsidP="004F5359">
            <w:pPr>
              <w:pStyle w:val="ad"/>
            </w:pPr>
            <w:r w:rsidRPr="00755BB7">
              <w:t>72.4%</w:t>
            </w:r>
          </w:p>
        </w:tc>
        <w:tc>
          <w:tcPr>
            <w:tcW w:w="0" w:type="auto"/>
            <w:hideMark/>
          </w:tcPr>
          <w:p w14:paraId="38E9B9F6" w14:textId="77777777" w:rsidR="007D6998" w:rsidRPr="00755BB7" w:rsidRDefault="007D6998" w:rsidP="004F5359">
            <w:pPr>
              <w:pStyle w:val="ad"/>
            </w:pPr>
            <w:r w:rsidRPr="00755BB7">
              <w:t>15.8%</w:t>
            </w:r>
          </w:p>
        </w:tc>
        <w:tc>
          <w:tcPr>
            <w:tcW w:w="0" w:type="auto"/>
            <w:hideMark/>
          </w:tcPr>
          <w:p w14:paraId="798FD8A6" w14:textId="77777777" w:rsidR="007D6998" w:rsidRPr="00755BB7" w:rsidRDefault="007D6998" w:rsidP="004F5359">
            <w:pPr>
              <w:pStyle w:val="ad"/>
            </w:pPr>
            <w:r w:rsidRPr="00755BB7">
              <w:t>71.2%</w:t>
            </w:r>
          </w:p>
        </w:tc>
        <w:tc>
          <w:tcPr>
            <w:tcW w:w="0" w:type="auto"/>
            <w:hideMark/>
          </w:tcPr>
          <w:p w14:paraId="1E7740AF" w14:textId="77777777" w:rsidR="007D6998" w:rsidRPr="00755BB7" w:rsidRDefault="007D6998" w:rsidP="004F5359">
            <w:pPr>
              <w:pStyle w:val="ad"/>
            </w:pPr>
            <w:r w:rsidRPr="00755BB7">
              <w:t>13.0%</w:t>
            </w:r>
          </w:p>
        </w:tc>
      </w:tr>
      <w:tr w:rsidR="00755BB7" w:rsidRPr="00755BB7" w14:paraId="5B470EA2" w14:textId="77777777" w:rsidTr="00755BB7">
        <w:trPr>
          <w:jc w:val="center"/>
        </w:trPr>
        <w:tc>
          <w:tcPr>
            <w:tcW w:w="0" w:type="auto"/>
            <w:hideMark/>
          </w:tcPr>
          <w:p w14:paraId="756A5B95" w14:textId="77777777" w:rsidR="007D6998" w:rsidRPr="00755BB7" w:rsidRDefault="007D6998" w:rsidP="004F5359">
            <w:pPr>
              <w:pStyle w:val="ad"/>
            </w:pPr>
            <w:r w:rsidRPr="00755BB7">
              <w:t>Junior</w:t>
            </w:r>
          </w:p>
        </w:tc>
        <w:tc>
          <w:tcPr>
            <w:tcW w:w="0" w:type="auto"/>
            <w:hideMark/>
          </w:tcPr>
          <w:p w14:paraId="0C484F8E" w14:textId="77777777" w:rsidR="007D6998" w:rsidRPr="00755BB7" w:rsidRDefault="007D6998" w:rsidP="004F5359">
            <w:pPr>
              <w:pStyle w:val="ad"/>
            </w:pPr>
            <w:r w:rsidRPr="00755BB7">
              <w:t>35.4%</w:t>
            </w:r>
          </w:p>
        </w:tc>
        <w:tc>
          <w:tcPr>
            <w:tcW w:w="0" w:type="auto"/>
            <w:hideMark/>
          </w:tcPr>
          <w:p w14:paraId="4D20A7C4" w14:textId="77777777" w:rsidR="007D6998" w:rsidRPr="00755BB7" w:rsidRDefault="007D6998" w:rsidP="004F5359">
            <w:pPr>
              <w:pStyle w:val="ad"/>
            </w:pPr>
            <w:r w:rsidRPr="00755BB7">
              <w:t>64.6%</w:t>
            </w:r>
          </w:p>
        </w:tc>
        <w:tc>
          <w:tcPr>
            <w:tcW w:w="0" w:type="auto"/>
            <w:hideMark/>
          </w:tcPr>
          <w:p w14:paraId="78D0F858" w14:textId="77777777" w:rsidR="007D6998" w:rsidRPr="00755BB7" w:rsidRDefault="007D6998" w:rsidP="004F5359">
            <w:pPr>
              <w:pStyle w:val="ad"/>
            </w:pPr>
            <w:r w:rsidRPr="00755BB7">
              <w:t>38.7%</w:t>
            </w:r>
          </w:p>
        </w:tc>
        <w:tc>
          <w:tcPr>
            <w:tcW w:w="0" w:type="auto"/>
            <w:hideMark/>
          </w:tcPr>
          <w:p w14:paraId="03D448A0" w14:textId="77777777" w:rsidR="007D6998" w:rsidRPr="00755BB7" w:rsidRDefault="007D6998" w:rsidP="004F5359">
            <w:pPr>
              <w:pStyle w:val="ad"/>
            </w:pPr>
            <w:r w:rsidRPr="00755BB7">
              <w:t>55.9%</w:t>
            </w:r>
          </w:p>
        </w:tc>
        <w:tc>
          <w:tcPr>
            <w:tcW w:w="0" w:type="auto"/>
            <w:hideMark/>
          </w:tcPr>
          <w:p w14:paraId="01F2D0F6" w14:textId="77777777" w:rsidR="007D6998" w:rsidRPr="00755BB7" w:rsidRDefault="007D6998" w:rsidP="004F5359">
            <w:pPr>
              <w:pStyle w:val="ad"/>
            </w:pPr>
            <w:r w:rsidRPr="00755BB7">
              <w:t>5.4%</w:t>
            </w:r>
          </w:p>
        </w:tc>
      </w:tr>
    </w:tbl>
    <w:p w14:paraId="50094F92" w14:textId="77777777" w:rsidR="00357B4D" w:rsidRPr="00CB5F45" w:rsidRDefault="00357B4D"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 xml:space="preserve">Source: </w:t>
      </w:r>
      <w:r w:rsidRPr="00CB5F45">
        <w:rPr>
          <w:rFonts w:ascii="Times New Roman" w:hAnsi="Times New Roman"/>
          <w:i/>
          <w:iCs/>
          <w:sz w:val="28"/>
          <w:szCs w:val="28"/>
          <w:lang w:val="en-US"/>
        </w:rPr>
        <w:t>compiled by the author [72 ]</w:t>
      </w:r>
    </w:p>
    <w:p w14:paraId="103E620B" w14:textId="77777777" w:rsidR="00357B4D" w:rsidRPr="00CB5F45" w:rsidRDefault="00357B4D" w:rsidP="007D6998">
      <w:pPr>
        <w:spacing w:after="0" w:line="360" w:lineRule="auto"/>
        <w:ind w:firstLine="567"/>
        <w:jc w:val="both"/>
        <w:rPr>
          <w:rFonts w:ascii="Times New Roman" w:hAnsi="Times New Roman"/>
          <w:sz w:val="28"/>
          <w:szCs w:val="28"/>
          <w:lang w:val="en-US"/>
        </w:rPr>
      </w:pPr>
    </w:p>
    <w:p w14:paraId="4443F6D8" w14:textId="77777777" w:rsidR="007D6998" w:rsidRPr="00CB5F45" w:rsidRDefault="007D6998" w:rsidP="005E49BA">
      <w:pPr>
        <w:spacing w:after="0" w:line="360" w:lineRule="auto"/>
        <w:ind w:firstLine="709"/>
        <w:jc w:val="both"/>
        <w:rPr>
          <w:rFonts w:ascii="Times New Roman" w:hAnsi="Times New Roman"/>
          <w:b/>
          <w:bCs/>
          <w:sz w:val="28"/>
          <w:szCs w:val="28"/>
          <w:lang w:val="en-US"/>
        </w:rPr>
      </w:pPr>
      <w:r w:rsidRPr="00CB5F45">
        <w:rPr>
          <w:rFonts w:ascii="Times New Roman" w:hAnsi="Times New Roman"/>
          <w:sz w:val="28"/>
          <w:szCs w:val="28"/>
          <w:lang w:val="en-US"/>
        </w:rPr>
        <w:t>Corporate culture at Huawei emanates from deeply embedded philosophical foundations emphasizing continuous innovation, customer-centricity, and collective growth. Organizational value systems permeate operational practices, fostering an environment conducive to collaborative achievement and technological advancement. Cultural integration mechanisms facilitate harmonious cooperation across diverse teams, enabling effective knowledge transfer and shared success orientation.</w:t>
      </w:r>
      <w:r w:rsidR="0024425F" w:rsidRPr="00CB5F45">
        <w:rPr>
          <w:rFonts w:ascii="Times New Roman" w:hAnsi="Times New Roman"/>
          <w:sz w:val="28"/>
          <w:szCs w:val="28"/>
          <w:lang w:val="en-US"/>
        </w:rPr>
        <w:t xml:space="preserve"> Employee Engagement and Cultural Alignment Metrics (2023)</w:t>
      </w:r>
      <w:r w:rsidR="0024425F" w:rsidRPr="00CB5F45">
        <w:rPr>
          <w:rFonts w:ascii="Times New Roman" w:hAnsi="Times New Roman"/>
          <w:b/>
          <w:bCs/>
          <w:sz w:val="28"/>
          <w:szCs w:val="28"/>
          <w:lang w:val="en-US"/>
        </w:rPr>
        <w:t xml:space="preserve"> </w:t>
      </w:r>
      <w:r w:rsidR="0024425F" w:rsidRPr="0024425F">
        <w:rPr>
          <w:rFonts w:ascii="Times New Roman" w:hAnsi="Times New Roman"/>
          <w:sz w:val="28"/>
          <w:szCs w:val="28"/>
          <w:lang w:val="en-US"/>
        </w:rPr>
        <w:t xml:space="preserve"> </w:t>
      </w:r>
      <w:r w:rsidR="0024425F">
        <w:rPr>
          <w:rFonts w:ascii="Times New Roman" w:hAnsi="Times New Roman"/>
          <w:sz w:val="28"/>
          <w:szCs w:val="28"/>
          <w:lang w:val="en-US"/>
        </w:rPr>
        <w:t>is</w:t>
      </w:r>
      <w:r w:rsidR="0024425F" w:rsidRPr="00BC1417">
        <w:rPr>
          <w:rFonts w:ascii="Times New Roman" w:hAnsi="Times New Roman"/>
          <w:sz w:val="28"/>
          <w:szCs w:val="28"/>
          <w:lang w:val="en-US"/>
        </w:rPr>
        <w:t xml:space="preserve"> summarized in </w:t>
      </w:r>
      <w:r w:rsidR="0024425F">
        <w:rPr>
          <w:rFonts w:ascii="Times New Roman" w:hAnsi="Times New Roman"/>
          <w:sz w:val="28"/>
          <w:szCs w:val="28"/>
          <w:lang w:val="en-US"/>
        </w:rPr>
        <w:t>Table</w:t>
      </w:r>
      <w:r w:rsidR="0024425F" w:rsidRPr="00BC1417">
        <w:rPr>
          <w:rFonts w:ascii="Times New Roman" w:hAnsi="Times New Roman"/>
          <w:sz w:val="28"/>
          <w:szCs w:val="28"/>
          <w:lang w:val="en-US"/>
        </w:rPr>
        <w:t xml:space="preserve"> 2.</w:t>
      </w:r>
      <w:r w:rsidR="0024425F">
        <w:rPr>
          <w:rFonts w:ascii="Times New Roman" w:hAnsi="Times New Roman"/>
          <w:sz w:val="28"/>
          <w:szCs w:val="28"/>
          <w:lang w:val="en-US"/>
        </w:rPr>
        <w:t>5</w:t>
      </w:r>
      <w:r w:rsidR="0024425F" w:rsidRPr="00BC1417">
        <w:rPr>
          <w:rFonts w:ascii="Times New Roman" w:hAnsi="Times New Roman"/>
          <w:sz w:val="28"/>
          <w:szCs w:val="28"/>
          <w:lang w:val="en-US"/>
        </w:rPr>
        <w:t>.</w:t>
      </w:r>
    </w:p>
    <w:p w14:paraId="7E6194CE" w14:textId="77777777" w:rsidR="00755BB7" w:rsidRPr="00CB5F45" w:rsidRDefault="007D6998" w:rsidP="00755BB7">
      <w:pPr>
        <w:spacing w:after="0" w:line="360" w:lineRule="auto"/>
        <w:ind w:firstLine="567"/>
        <w:jc w:val="right"/>
        <w:rPr>
          <w:rFonts w:ascii="Times New Roman" w:hAnsi="Times New Roman"/>
          <w:sz w:val="28"/>
          <w:szCs w:val="28"/>
          <w:lang w:val="en-US"/>
        </w:rPr>
      </w:pPr>
      <w:r w:rsidRPr="00CB5F45">
        <w:rPr>
          <w:rFonts w:ascii="Times New Roman" w:hAnsi="Times New Roman"/>
          <w:sz w:val="28"/>
          <w:szCs w:val="28"/>
          <w:lang w:val="en-US"/>
        </w:rPr>
        <w:t>Table 2.</w:t>
      </w:r>
      <w:r w:rsidR="00357B4D" w:rsidRPr="00CB5F45">
        <w:rPr>
          <w:rFonts w:ascii="Times New Roman" w:hAnsi="Times New Roman"/>
          <w:sz w:val="28"/>
          <w:szCs w:val="28"/>
          <w:lang w:val="en-US"/>
        </w:rPr>
        <w:t>5</w:t>
      </w:r>
      <w:r w:rsidRPr="00CB5F45">
        <w:rPr>
          <w:rFonts w:ascii="Times New Roman" w:hAnsi="Times New Roman"/>
          <w:sz w:val="28"/>
          <w:szCs w:val="28"/>
          <w:lang w:val="en-US"/>
        </w:rPr>
        <w:t xml:space="preserve">. </w:t>
      </w:r>
    </w:p>
    <w:p w14:paraId="0096A8F6" w14:textId="77777777" w:rsidR="007D6998" w:rsidRPr="00CB5F45" w:rsidRDefault="007D6998" w:rsidP="00755BB7">
      <w:pPr>
        <w:spacing w:after="0" w:line="360" w:lineRule="auto"/>
        <w:ind w:firstLine="567"/>
        <w:jc w:val="center"/>
        <w:rPr>
          <w:rFonts w:ascii="Times New Roman" w:hAnsi="Times New Roman"/>
          <w:b/>
          <w:bCs/>
          <w:sz w:val="28"/>
          <w:szCs w:val="28"/>
          <w:lang w:val="en-US"/>
        </w:rPr>
      </w:pPr>
      <w:r w:rsidRPr="00CB5F45">
        <w:rPr>
          <w:rFonts w:ascii="Times New Roman" w:hAnsi="Times New Roman"/>
          <w:b/>
          <w:bCs/>
          <w:sz w:val="28"/>
          <w:szCs w:val="28"/>
          <w:lang w:val="en-US"/>
        </w:rPr>
        <w:t>Employee Engagement and Cultural Alignment Metrics (2023)</w:t>
      </w:r>
    </w:p>
    <w:tbl>
      <w:tblPr>
        <w:tblStyle w:val="ab"/>
        <w:tblW w:w="0" w:type="auto"/>
        <w:jc w:val="center"/>
        <w:tblLook w:val="04A0" w:firstRow="1" w:lastRow="0" w:firstColumn="1" w:lastColumn="0" w:noHBand="0" w:noVBand="1"/>
      </w:tblPr>
      <w:tblGrid>
        <w:gridCol w:w="2756"/>
        <w:gridCol w:w="1729"/>
        <w:gridCol w:w="1476"/>
      </w:tblGrid>
      <w:tr w:rsidR="007D6998" w:rsidRPr="007D6998" w14:paraId="211CC29B" w14:textId="77777777" w:rsidTr="00755BB7">
        <w:trPr>
          <w:jc w:val="center"/>
        </w:trPr>
        <w:tc>
          <w:tcPr>
            <w:tcW w:w="0" w:type="auto"/>
            <w:hideMark/>
          </w:tcPr>
          <w:p w14:paraId="2EDC9E3D" w14:textId="77777777" w:rsidR="007D6998" w:rsidRPr="00755BB7" w:rsidRDefault="007D6998" w:rsidP="004F5359">
            <w:pPr>
              <w:pStyle w:val="ad"/>
            </w:pPr>
            <w:r w:rsidRPr="00755BB7">
              <w:t>Cultural Dimension</w:t>
            </w:r>
          </w:p>
        </w:tc>
        <w:tc>
          <w:tcPr>
            <w:tcW w:w="0" w:type="auto"/>
            <w:hideMark/>
          </w:tcPr>
          <w:p w14:paraId="60AF5ED4" w14:textId="77777777" w:rsidR="007D6998" w:rsidRPr="00755BB7" w:rsidRDefault="007D6998" w:rsidP="004F5359">
            <w:pPr>
              <w:pStyle w:val="ad"/>
            </w:pPr>
            <w:r w:rsidRPr="00755BB7">
              <w:t>Score (out of 5)</w:t>
            </w:r>
          </w:p>
        </w:tc>
        <w:tc>
          <w:tcPr>
            <w:tcW w:w="0" w:type="auto"/>
            <w:hideMark/>
          </w:tcPr>
          <w:p w14:paraId="42D5DA19" w14:textId="77777777" w:rsidR="007D6998" w:rsidRPr="00755BB7" w:rsidRDefault="007D6998" w:rsidP="004F5359">
            <w:pPr>
              <w:pStyle w:val="ad"/>
            </w:pPr>
            <w:r w:rsidRPr="00755BB7">
              <w:t>YoY Change</w:t>
            </w:r>
          </w:p>
        </w:tc>
      </w:tr>
      <w:tr w:rsidR="007D6998" w:rsidRPr="007D6998" w14:paraId="523D8B69" w14:textId="77777777" w:rsidTr="00755BB7">
        <w:trPr>
          <w:jc w:val="center"/>
        </w:trPr>
        <w:tc>
          <w:tcPr>
            <w:tcW w:w="0" w:type="auto"/>
            <w:hideMark/>
          </w:tcPr>
          <w:p w14:paraId="67627FC2" w14:textId="77777777" w:rsidR="007D6998" w:rsidRPr="007D6998" w:rsidRDefault="007D6998" w:rsidP="004F5359">
            <w:pPr>
              <w:pStyle w:val="ad"/>
            </w:pPr>
            <w:r w:rsidRPr="007D6998">
              <w:t>Innovation Mindset</w:t>
            </w:r>
          </w:p>
        </w:tc>
        <w:tc>
          <w:tcPr>
            <w:tcW w:w="0" w:type="auto"/>
            <w:hideMark/>
          </w:tcPr>
          <w:p w14:paraId="48CC324F" w14:textId="77777777" w:rsidR="007D6998" w:rsidRPr="007D6998" w:rsidRDefault="007D6998" w:rsidP="004F5359">
            <w:pPr>
              <w:pStyle w:val="ad"/>
            </w:pPr>
            <w:r w:rsidRPr="007D6998">
              <w:t>4.3</w:t>
            </w:r>
          </w:p>
        </w:tc>
        <w:tc>
          <w:tcPr>
            <w:tcW w:w="0" w:type="auto"/>
            <w:hideMark/>
          </w:tcPr>
          <w:p w14:paraId="5CB2CBB3" w14:textId="77777777" w:rsidR="007D6998" w:rsidRPr="007D6998" w:rsidRDefault="007D6998" w:rsidP="004F5359">
            <w:pPr>
              <w:pStyle w:val="ad"/>
            </w:pPr>
            <w:r w:rsidRPr="007D6998">
              <w:t>+0.2</w:t>
            </w:r>
          </w:p>
        </w:tc>
      </w:tr>
      <w:tr w:rsidR="007D6998" w:rsidRPr="007D6998" w14:paraId="1C21DF5D" w14:textId="77777777" w:rsidTr="00755BB7">
        <w:trPr>
          <w:jc w:val="center"/>
        </w:trPr>
        <w:tc>
          <w:tcPr>
            <w:tcW w:w="0" w:type="auto"/>
            <w:hideMark/>
          </w:tcPr>
          <w:p w14:paraId="1E1A1EE0" w14:textId="77777777" w:rsidR="007D6998" w:rsidRPr="007D6998" w:rsidRDefault="007D6998" w:rsidP="004F5359">
            <w:pPr>
              <w:pStyle w:val="ad"/>
            </w:pPr>
            <w:r w:rsidRPr="007D6998">
              <w:t>Customer Focus</w:t>
            </w:r>
          </w:p>
        </w:tc>
        <w:tc>
          <w:tcPr>
            <w:tcW w:w="0" w:type="auto"/>
            <w:hideMark/>
          </w:tcPr>
          <w:p w14:paraId="6B1F4825" w14:textId="77777777" w:rsidR="007D6998" w:rsidRPr="007D6998" w:rsidRDefault="007D6998" w:rsidP="004F5359">
            <w:pPr>
              <w:pStyle w:val="ad"/>
            </w:pPr>
            <w:r w:rsidRPr="007D6998">
              <w:t>4.5</w:t>
            </w:r>
          </w:p>
        </w:tc>
        <w:tc>
          <w:tcPr>
            <w:tcW w:w="0" w:type="auto"/>
            <w:hideMark/>
          </w:tcPr>
          <w:p w14:paraId="2A1FAC4D" w14:textId="77777777" w:rsidR="007D6998" w:rsidRPr="007D6998" w:rsidRDefault="007D6998" w:rsidP="004F5359">
            <w:pPr>
              <w:pStyle w:val="ad"/>
            </w:pPr>
            <w:r w:rsidRPr="007D6998">
              <w:t>+0.3</w:t>
            </w:r>
          </w:p>
        </w:tc>
      </w:tr>
      <w:tr w:rsidR="007D6998" w:rsidRPr="007D6998" w14:paraId="7343AB4B" w14:textId="77777777" w:rsidTr="00755BB7">
        <w:trPr>
          <w:jc w:val="center"/>
        </w:trPr>
        <w:tc>
          <w:tcPr>
            <w:tcW w:w="0" w:type="auto"/>
            <w:hideMark/>
          </w:tcPr>
          <w:p w14:paraId="5A82C102" w14:textId="77777777" w:rsidR="007D6998" w:rsidRPr="007D6998" w:rsidRDefault="007D6998" w:rsidP="004F5359">
            <w:pPr>
              <w:pStyle w:val="ad"/>
            </w:pPr>
            <w:r w:rsidRPr="007D6998">
              <w:t>Collaborative Spirit</w:t>
            </w:r>
          </w:p>
        </w:tc>
        <w:tc>
          <w:tcPr>
            <w:tcW w:w="0" w:type="auto"/>
            <w:hideMark/>
          </w:tcPr>
          <w:p w14:paraId="65335BD7" w14:textId="77777777" w:rsidR="007D6998" w:rsidRPr="007D6998" w:rsidRDefault="007D6998" w:rsidP="004F5359">
            <w:pPr>
              <w:pStyle w:val="ad"/>
            </w:pPr>
            <w:r w:rsidRPr="007D6998">
              <w:t>4.2</w:t>
            </w:r>
          </w:p>
        </w:tc>
        <w:tc>
          <w:tcPr>
            <w:tcW w:w="0" w:type="auto"/>
            <w:hideMark/>
          </w:tcPr>
          <w:p w14:paraId="7E573971" w14:textId="77777777" w:rsidR="007D6998" w:rsidRPr="007D6998" w:rsidRDefault="007D6998" w:rsidP="004F5359">
            <w:pPr>
              <w:pStyle w:val="ad"/>
            </w:pPr>
            <w:r w:rsidRPr="007D6998">
              <w:t>+0.1</w:t>
            </w:r>
          </w:p>
        </w:tc>
      </w:tr>
      <w:tr w:rsidR="007D6998" w:rsidRPr="007D6998" w14:paraId="12E55D8C" w14:textId="77777777" w:rsidTr="00755BB7">
        <w:trPr>
          <w:jc w:val="center"/>
        </w:trPr>
        <w:tc>
          <w:tcPr>
            <w:tcW w:w="0" w:type="auto"/>
            <w:hideMark/>
          </w:tcPr>
          <w:p w14:paraId="060F5735" w14:textId="77777777" w:rsidR="007D6998" w:rsidRPr="007D6998" w:rsidRDefault="007D6998" w:rsidP="004F5359">
            <w:pPr>
              <w:pStyle w:val="ad"/>
            </w:pPr>
            <w:r w:rsidRPr="007D6998">
              <w:t>Professional Development</w:t>
            </w:r>
          </w:p>
        </w:tc>
        <w:tc>
          <w:tcPr>
            <w:tcW w:w="0" w:type="auto"/>
            <w:hideMark/>
          </w:tcPr>
          <w:p w14:paraId="15914294" w14:textId="77777777" w:rsidR="007D6998" w:rsidRPr="007D6998" w:rsidRDefault="007D6998" w:rsidP="004F5359">
            <w:pPr>
              <w:pStyle w:val="ad"/>
            </w:pPr>
            <w:r w:rsidRPr="007D6998">
              <w:t>4.4</w:t>
            </w:r>
          </w:p>
        </w:tc>
        <w:tc>
          <w:tcPr>
            <w:tcW w:w="0" w:type="auto"/>
            <w:hideMark/>
          </w:tcPr>
          <w:p w14:paraId="00B3F5B2" w14:textId="77777777" w:rsidR="007D6998" w:rsidRPr="007D6998" w:rsidRDefault="007D6998" w:rsidP="004F5359">
            <w:pPr>
              <w:pStyle w:val="ad"/>
            </w:pPr>
            <w:r w:rsidRPr="007D6998">
              <w:t>+0.2</w:t>
            </w:r>
          </w:p>
        </w:tc>
      </w:tr>
      <w:tr w:rsidR="007D6998" w:rsidRPr="007D6998" w14:paraId="4F3E3598" w14:textId="77777777" w:rsidTr="00755BB7">
        <w:trPr>
          <w:jc w:val="center"/>
        </w:trPr>
        <w:tc>
          <w:tcPr>
            <w:tcW w:w="0" w:type="auto"/>
            <w:hideMark/>
          </w:tcPr>
          <w:p w14:paraId="044279F6" w14:textId="77777777" w:rsidR="007D6998" w:rsidRPr="007D6998" w:rsidRDefault="007D6998" w:rsidP="004F5359">
            <w:pPr>
              <w:pStyle w:val="ad"/>
            </w:pPr>
            <w:r w:rsidRPr="007D6998">
              <w:t>Work-Life Balance</w:t>
            </w:r>
          </w:p>
        </w:tc>
        <w:tc>
          <w:tcPr>
            <w:tcW w:w="0" w:type="auto"/>
            <w:hideMark/>
          </w:tcPr>
          <w:p w14:paraId="054D96E5" w14:textId="77777777" w:rsidR="007D6998" w:rsidRPr="007D6998" w:rsidRDefault="007D6998" w:rsidP="004F5359">
            <w:pPr>
              <w:pStyle w:val="ad"/>
            </w:pPr>
            <w:r w:rsidRPr="007D6998">
              <w:t>3.9</w:t>
            </w:r>
          </w:p>
        </w:tc>
        <w:tc>
          <w:tcPr>
            <w:tcW w:w="0" w:type="auto"/>
            <w:hideMark/>
          </w:tcPr>
          <w:p w14:paraId="0CA273B9" w14:textId="77777777" w:rsidR="007D6998" w:rsidRPr="007D6998" w:rsidRDefault="007D6998" w:rsidP="004F5359">
            <w:pPr>
              <w:pStyle w:val="ad"/>
            </w:pPr>
            <w:r w:rsidRPr="007D6998">
              <w:t>+0.4</w:t>
            </w:r>
          </w:p>
        </w:tc>
      </w:tr>
    </w:tbl>
    <w:p w14:paraId="209ADEF3" w14:textId="77777777" w:rsidR="00357B4D" w:rsidRPr="00CB5F45" w:rsidRDefault="00357B4D" w:rsidP="00357B4D">
      <w:pPr>
        <w:spacing w:after="0" w:line="360" w:lineRule="auto"/>
        <w:ind w:firstLine="567"/>
        <w:jc w:val="both"/>
        <w:rPr>
          <w:rFonts w:ascii="Times New Roman" w:hAnsi="Times New Roman"/>
          <w:sz w:val="28"/>
          <w:szCs w:val="28"/>
          <w:lang w:val="en-US"/>
        </w:rPr>
      </w:pPr>
      <w:r w:rsidRPr="00CB5F45">
        <w:rPr>
          <w:rFonts w:ascii="Times New Roman" w:hAnsi="Times New Roman"/>
          <w:sz w:val="28"/>
          <w:szCs w:val="28"/>
          <w:lang w:val="en-US"/>
        </w:rPr>
        <w:t xml:space="preserve">Source: </w:t>
      </w:r>
      <w:r w:rsidRPr="00CB5F45">
        <w:rPr>
          <w:rFonts w:ascii="Times New Roman" w:hAnsi="Times New Roman"/>
          <w:i/>
          <w:iCs/>
          <w:sz w:val="28"/>
          <w:szCs w:val="28"/>
          <w:lang w:val="en-US"/>
        </w:rPr>
        <w:t>compiled by the author [72 ]</w:t>
      </w:r>
    </w:p>
    <w:p w14:paraId="7067E073" w14:textId="77777777" w:rsidR="00357B4D" w:rsidRPr="00CB5F45" w:rsidRDefault="00357B4D" w:rsidP="007D6998">
      <w:pPr>
        <w:spacing w:after="0" w:line="360" w:lineRule="auto"/>
        <w:ind w:firstLine="567"/>
        <w:jc w:val="both"/>
        <w:rPr>
          <w:rFonts w:ascii="Times New Roman" w:hAnsi="Times New Roman"/>
          <w:sz w:val="28"/>
          <w:szCs w:val="28"/>
          <w:lang w:val="en-US"/>
        </w:rPr>
      </w:pPr>
    </w:p>
    <w:p w14:paraId="5C1A8340"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Leadership development programs incorporate cultural values transmission, ensuring consistent manifestation of organizational principles across global operations. Mentorship initiatives foster cross-cultural understanding and professional growth, while recognition systems reinforce desired behavioral patterns and achievement orientation. Performance evaluation mechanisms integrate cultural considerations, acknowledging diverse approaches to problem-solving and innovation.</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Internal communication channels facilitate cultural cohesion through structured dialogue and knowledge sharing platforms. Regular cultural awareness programs enhance intercultural competence among employees, supporting effective collaboration across geographical boundaries. Employee feedback mechanisms </w:t>
      </w:r>
      <w:r w:rsidRPr="00CB5F45">
        <w:rPr>
          <w:rFonts w:ascii="Times New Roman" w:hAnsi="Times New Roman"/>
          <w:sz w:val="28"/>
          <w:szCs w:val="28"/>
          <w:lang w:val="en-US"/>
        </w:rPr>
        <w:lastRenderedPageBreak/>
        <w:t>provide valuable insights into cultural integration effectiveness and areas requiring enhanced support.</w:t>
      </w:r>
      <w:r w:rsidR="0024425F" w:rsidRPr="00CB5F45">
        <w:rPr>
          <w:rFonts w:ascii="Times New Roman" w:hAnsi="Times New Roman"/>
          <w:sz w:val="28"/>
          <w:szCs w:val="28"/>
          <w:lang w:val="en-US"/>
        </w:rPr>
        <w:t xml:space="preserve"> Cultural Training </w:t>
      </w:r>
      <w:r w:rsidR="007E73A9">
        <w:rPr>
          <w:rFonts w:ascii="Times New Roman" w:hAnsi="Times New Roman"/>
          <w:sz w:val="28"/>
          <w:szCs w:val="28"/>
          <w:lang w:val="en-US"/>
        </w:rPr>
        <w:t>and Development Programs (2023)</w:t>
      </w:r>
      <w:r w:rsidR="0024425F" w:rsidRPr="00BC1417">
        <w:rPr>
          <w:rFonts w:ascii="Times New Roman" w:hAnsi="Times New Roman"/>
          <w:sz w:val="28"/>
          <w:szCs w:val="28"/>
          <w:lang w:val="en-US"/>
        </w:rPr>
        <w:t xml:space="preserve"> </w:t>
      </w:r>
      <w:r w:rsidR="0024425F">
        <w:rPr>
          <w:rFonts w:ascii="Times New Roman" w:hAnsi="Times New Roman"/>
          <w:sz w:val="28"/>
          <w:szCs w:val="28"/>
          <w:lang w:val="en-US"/>
        </w:rPr>
        <w:t>illustrated</w:t>
      </w:r>
      <w:r w:rsidR="0024425F" w:rsidRPr="00BC1417">
        <w:rPr>
          <w:rFonts w:ascii="Times New Roman" w:hAnsi="Times New Roman"/>
          <w:sz w:val="28"/>
          <w:szCs w:val="28"/>
          <w:lang w:val="en-US"/>
        </w:rPr>
        <w:t xml:space="preserve"> in </w:t>
      </w:r>
      <w:r w:rsidR="0024425F">
        <w:rPr>
          <w:rFonts w:ascii="Times New Roman" w:hAnsi="Times New Roman"/>
          <w:sz w:val="28"/>
          <w:szCs w:val="28"/>
          <w:lang w:val="en-US"/>
        </w:rPr>
        <w:t>Table</w:t>
      </w:r>
      <w:r w:rsidR="0024425F" w:rsidRPr="00BC1417">
        <w:rPr>
          <w:rFonts w:ascii="Times New Roman" w:hAnsi="Times New Roman"/>
          <w:sz w:val="28"/>
          <w:szCs w:val="28"/>
          <w:lang w:val="en-US"/>
        </w:rPr>
        <w:t xml:space="preserve"> 2.</w:t>
      </w:r>
      <w:r w:rsidR="0024425F">
        <w:rPr>
          <w:rFonts w:ascii="Times New Roman" w:hAnsi="Times New Roman"/>
          <w:sz w:val="28"/>
          <w:szCs w:val="28"/>
          <w:lang w:val="en-US"/>
        </w:rPr>
        <w:t>6</w:t>
      </w:r>
      <w:r w:rsidR="0024425F" w:rsidRPr="00BC1417">
        <w:rPr>
          <w:rFonts w:ascii="Times New Roman" w:hAnsi="Times New Roman"/>
          <w:sz w:val="28"/>
          <w:szCs w:val="28"/>
          <w:lang w:val="en-US"/>
        </w:rPr>
        <w:t>.</w:t>
      </w:r>
    </w:p>
    <w:p w14:paraId="002A289D" w14:textId="77777777" w:rsidR="00755BB7" w:rsidRPr="00CB5F45" w:rsidRDefault="007D6998" w:rsidP="00755BB7">
      <w:pPr>
        <w:spacing w:after="0" w:line="360" w:lineRule="auto"/>
        <w:ind w:firstLine="567"/>
        <w:jc w:val="right"/>
        <w:rPr>
          <w:rFonts w:ascii="Times New Roman" w:hAnsi="Times New Roman"/>
          <w:sz w:val="28"/>
          <w:szCs w:val="28"/>
          <w:lang w:val="en-US"/>
        </w:rPr>
      </w:pPr>
      <w:r w:rsidRPr="00CB5F45">
        <w:rPr>
          <w:rFonts w:ascii="Times New Roman" w:hAnsi="Times New Roman"/>
          <w:sz w:val="28"/>
          <w:szCs w:val="28"/>
          <w:lang w:val="en-US"/>
        </w:rPr>
        <w:t>Table 2.</w:t>
      </w:r>
      <w:r w:rsidR="00357B4D" w:rsidRPr="00CB5F45">
        <w:rPr>
          <w:rFonts w:ascii="Times New Roman" w:hAnsi="Times New Roman"/>
          <w:sz w:val="28"/>
          <w:szCs w:val="28"/>
          <w:lang w:val="en-US"/>
        </w:rPr>
        <w:t>6</w:t>
      </w:r>
      <w:r w:rsidRPr="00CB5F45">
        <w:rPr>
          <w:rFonts w:ascii="Times New Roman" w:hAnsi="Times New Roman"/>
          <w:sz w:val="28"/>
          <w:szCs w:val="28"/>
          <w:lang w:val="en-US"/>
        </w:rPr>
        <w:t xml:space="preserve">. </w:t>
      </w:r>
    </w:p>
    <w:p w14:paraId="6C64B3E6" w14:textId="77777777" w:rsidR="007D6998" w:rsidRPr="00CB5F45" w:rsidRDefault="007D6998" w:rsidP="00755BB7">
      <w:pPr>
        <w:spacing w:after="0" w:line="360" w:lineRule="auto"/>
        <w:ind w:firstLine="567"/>
        <w:jc w:val="center"/>
        <w:rPr>
          <w:rFonts w:ascii="Times New Roman" w:hAnsi="Times New Roman"/>
          <w:sz w:val="28"/>
          <w:szCs w:val="28"/>
          <w:lang w:val="en-US"/>
        </w:rPr>
      </w:pPr>
      <w:r w:rsidRPr="00CB5F45">
        <w:rPr>
          <w:rFonts w:ascii="Times New Roman" w:hAnsi="Times New Roman"/>
          <w:sz w:val="28"/>
          <w:szCs w:val="28"/>
          <w:lang w:val="en-US"/>
        </w:rPr>
        <w:t>Cultural Training and Development Programs (2023)</w:t>
      </w:r>
    </w:p>
    <w:tbl>
      <w:tblPr>
        <w:tblStyle w:val="ab"/>
        <w:tblW w:w="0" w:type="auto"/>
        <w:jc w:val="center"/>
        <w:tblLook w:val="04A0" w:firstRow="1" w:lastRow="0" w:firstColumn="1" w:lastColumn="0" w:noHBand="0" w:noVBand="1"/>
      </w:tblPr>
      <w:tblGrid>
        <w:gridCol w:w="2896"/>
        <w:gridCol w:w="1943"/>
        <w:gridCol w:w="1956"/>
      </w:tblGrid>
      <w:tr w:rsidR="007D6998" w:rsidRPr="007D6998" w14:paraId="194E7877" w14:textId="77777777" w:rsidTr="00755BB7">
        <w:trPr>
          <w:jc w:val="center"/>
        </w:trPr>
        <w:tc>
          <w:tcPr>
            <w:tcW w:w="0" w:type="auto"/>
            <w:hideMark/>
          </w:tcPr>
          <w:p w14:paraId="6E56667B" w14:textId="77777777" w:rsidR="007D6998" w:rsidRPr="00755BB7" w:rsidRDefault="007D6998" w:rsidP="004F5359">
            <w:pPr>
              <w:pStyle w:val="ad"/>
            </w:pPr>
            <w:r w:rsidRPr="00755BB7">
              <w:t>Program Type</w:t>
            </w:r>
          </w:p>
        </w:tc>
        <w:tc>
          <w:tcPr>
            <w:tcW w:w="0" w:type="auto"/>
            <w:hideMark/>
          </w:tcPr>
          <w:p w14:paraId="03A66284" w14:textId="77777777" w:rsidR="007D6998" w:rsidRPr="00755BB7" w:rsidRDefault="007D6998" w:rsidP="004F5359">
            <w:pPr>
              <w:pStyle w:val="ad"/>
            </w:pPr>
            <w:r w:rsidRPr="00755BB7">
              <w:t>Participation Rate</w:t>
            </w:r>
          </w:p>
        </w:tc>
        <w:tc>
          <w:tcPr>
            <w:tcW w:w="0" w:type="auto"/>
            <w:hideMark/>
          </w:tcPr>
          <w:p w14:paraId="211E0FBD" w14:textId="77777777" w:rsidR="007D6998" w:rsidRPr="00755BB7" w:rsidRDefault="007D6998" w:rsidP="004F5359">
            <w:pPr>
              <w:pStyle w:val="ad"/>
            </w:pPr>
            <w:r w:rsidRPr="00755BB7">
              <w:t>Satisfaction Score</w:t>
            </w:r>
          </w:p>
        </w:tc>
      </w:tr>
      <w:tr w:rsidR="007D6998" w:rsidRPr="007D6998" w14:paraId="1E5AB6F4" w14:textId="77777777" w:rsidTr="00755BB7">
        <w:trPr>
          <w:jc w:val="center"/>
        </w:trPr>
        <w:tc>
          <w:tcPr>
            <w:tcW w:w="0" w:type="auto"/>
            <w:hideMark/>
          </w:tcPr>
          <w:p w14:paraId="7270268C" w14:textId="77777777" w:rsidR="007D6998" w:rsidRPr="007D6998" w:rsidRDefault="007D6998" w:rsidP="004F5359">
            <w:pPr>
              <w:pStyle w:val="ad"/>
            </w:pPr>
            <w:r w:rsidRPr="007D6998">
              <w:t>Cross-cultural Training</w:t>
            </w:r>
          </w:p>
        </w:tc>
        <w:tc>
          <w:tcPr>
            <w:tcW w:w="0" w:type="auto"/>
            <w:hideMark/>
          </w:tcPr>
          <w:p w14:paraId="5383C756" w14:textId="77777777" w:rsidR="007D6998" w:rsidRPr="007D6998" w:rsidRDefault="007D6998" w:rsidP="004F5359">
            <w:pPr>
              <w:pStyle w:val="ad"/>
            </w:pPr>
            <w:r w:rsidRPr="007D6998">
              <w:t>87.3%</w:t>
            </w:r>
          </w:p>
        </w:tc>
        <w:tc>
          <w:tcPr>
            <w:tcW w:w="0" w:type="auto"/>
            <w:hideMark/>
          </w:tcPr>
          <w:p w14:paraId="01831F77" w14:textId="77777777" w:rsidR="007D6998" w:rsidRPr="007D6998" w:rsidRDefault="007D6998" w:rsidP="004F5359">
            <w:pPr>
              <w:pStyle w:val="ad"/>
            </w:pPr>
            <w:r w:rsidRPr="007D6998">
              <w:t>4.2/5.0</w:t>
            </w:r>
          </w:p>
        </w:tc>
      </w:tr>
      <w:tr w:rsidR="007D6998" w:rsidRPr="007D6998" w14:paraId="2CB9E583" w14:textId="77777777" w:rsidTr="00755BB7">
        <w:trPr>
          <w:jc w:val="center"/>
        </w:trPr>
        <w:tc>
          <w:tcPr>
            <w:tcW w:w="0" w:type="auto"/>
            <w:hideMark/>
          </w:tcPr>
          <w:p w14:paraId="19297441" w14:textId="77777777" w:rsidR="007D6998" w:rsidRPr="007D6998" w:rsidRDefault="007D6998" w:rsidP="004F5359">
            <w:pPr>
              <w:pStyle w:val="ad"/>
            </w:pPr>
            <w:r w:rsidRPr="007D6998">
              <w:t>Leadership Development</w:t>
            </w:r>
          </w:p>
        </w:tc>
        <w:tc>
          <w:tcPr>
            <w:tcW w:w="0" w:type="auto"/>
            <w:hideMark/>
          </w:tcPr>
          <w:p w14:paraId="665D96C6" w14:textId="77777777" w:rsidR="007D6998" w:rsidRPr="007D6998" w:rsidRDefault="007D6998" w:rsidP="004F5359">
            <w:pPr>
              <w:pStyle w:val="ad"/>
            </w:pPr>
            <w:r w:rsidRPr="007D6998">
              <w:t>92.1%</w:t>
            </w:r>
          </w:p>
        </w:tc>
        <w:tc>
          <w:tcPr>
            <w:tcW w:w="0" w:type="auto"/>
            <w:hideMark/>
          </w:tcPr>
          <w:p w14:paraId="2F6E121E" w14:textId="77777777" w:rsidR="007D6998" w:rsidRPr="007D6998" w:rsidRDefault="007D6998" w:rsidP="004F5359">
            <w:pPr>
              <w:pStyle w:val="ad"/>
            </w:pPr>
            <w:r w:rsidRPr="007D6998">
              <w:t>4.5/5.0</w:t>
            </w:r>
          </w:p>
        </w:tc>
      </w:tr>
      <w:tr w:rsidR="007D6998" w:rsidRPr="007D6998" w14:paraId="51B55678" w14:textId="77777777" w:rsidTr="00755BB7">
        <w:trPr>
          <w:jc w:val="center"/>
        </w:trPr>
        <w:tc>
          <w:tcPr>
            <w:tcW w:w="0" w:type="auto"/>
            <w:hideMark/>
          </w:tcPr>
          <w:p w14:paraId="72A6998B" w14:textId="77777777" w:rsidR="007D6998" w:rsidRPr="007D6998" w:rsidRDefault="007D6998" w:rsidP="004F5359">
            <w:pPr>
              <w:pStyle w:val="ad"/>
            </w:pPr>
            <w:r w:rsidRPr="007D6998">
              <w:t>Innovation Workshops</w:t>
            </w:r>
          </w:p>
        </w:tc>
        <w:tc>
          <w:tcPr>
            <w:tcW w:w="0" w:type="auto"/>
            <w:hideMark/>
          </w:tcPr>
          <w:p w14:paraId="7C5D6A38" w14:textId="77777777" w:rsidR="007D6998" w:rsidRPr="007D6998" w:rsidRDefault="007D6998" w:rsidP="004F5359">
            <w:pPr>
              <w:pStyle w:val="ad"/>
            </w:pPr>
            <w:r w:rsidRPr="007D6998">
              <w:t>78.9%</w:t>
            </w:r>
          </w:p>
        </w:tc>
        <w:tc>
          <w:tcPr>
            <w:tcW w:w="0" w:type="auto"/>
            <w:hideMark/>
          </w:tcPr>
          <w:p w14:paraId="26C0E8F2" w14:textId="77777777" w:rsidR="007D6998" w:rsidRPr="007D6998" w:rsidRDefault="007D6998" w:rsidP="004F5359">
            <w:pPr>
              <w:pStyle w:val="ad"/>
            </w:pPr>
            <w:r w:rsidRPr="007D6998">
              <w:t>4.3/5.0</w:t>
            </w:r>
          </w:p>
        </w:tc>
      </w:tr>
      <w:tr w:rsidR="007D6998" w:rsidRPr="007D6998" w14:paraId="39D168FD" w14:textId="77777777" w:rsidTr="00755BB7">
        <w:trPr>
          <w:jc w:val="center"/>
        </w:trPr>
        <w:tc>
          <w:tcPr>
            <w:tcW w:w="0" w:type="auto"/>
            <w:hideMark/>
          </w:tcPr>
          <w:p w14:paraId="34C3092B" w14:textId="77777777" w:rsidR="007D6998" w:rsidRPr="007D6998" w:rsidRDefault="007D6998" w:rsidP="004F5359">
            <w:pPr>
              <w:pStyle w:val="ad"/>
            </w:pPr>
            <w:r w:rsidRPr="007D6998">
              <w:t>Professional Skills Training</w:t>
            </w:r>
          </w:p>
        </w:tc>
        <w:tc>
          <w:tcPr>
            <w:tcW w:w="0" w:type="auto"/>
            <w:hideMark/>
          </w:tcPr>
          <w:p w14:paraId="39438CB7" w14:textId="77777777" w:rsidR="007D6998" w:rsidRPr="007D6998" w:rsidRDefault="007D6998" w:rsidP="004F5359">
            <w:pPr>
              <w:pStyle w:val="ad"/>
            </w:pPr>
            <w:r w:rsidRPr="007D6998">
              <w:t>94.7%</w:t>
            </w:r>
          </w:p>
        </w:tc>
        <w:tc>
          <w:tcPr>
            <w:tcW w:w="0" w:type="auto"/>
            <w:hideMark/>
          </w:tcPr>
          <w:p w14:paraId="6F7A1701" w14:textId="77777777" w:rsidR="007D6998" w:rsidRPr="007D6998" w:rsidRDefault="007D6998" w:rsidP="004F5359">
            <w:pPr>
              <w:pStyle w:val="ad"/>
            </w:pPr>
            <w:r w:rsidRPr="007D6998">
              <w:t>4.4/5.0</w:t>
            </w:r>
          </w:p>
        </w:tc>
      </w:tr>
    </w:tbl>
    <w:p w14:paraId="31B593D8" w14:textId="77777777" w:rsidR="00357B4D" w:rsidRPr="00CB5F45" w:rsidRDefault="00357B4D" w:rsidP="00357B4D">
      <w:pPr>
        <w:spacing w:after="0" w:line="360" w:lineRule="auto"/>
        <w:ind w:firstLine="567"/>
        <w:jc w:val="both"/>
        <w:rPr>
          <w:rFonts w:ascii="Times New Roman" w:hAnsi="Times New Roman"/>
          <w:sz w:val="28"/>
          <w:szCs w:val="28"/>
          <w:lang w:val="en-US"/>
        </w:rPr>
      </w:pPr>
      <w:r w:rsidRPr="00CB5F45">
        <w:rPr>
          <w:rFonts w:ascii="Times New Roman" w:hAnsi="Times New Roman"/>
          <w:sz w:val="28"/>
          <w:szCs w:val="28"/>
          <w:lang w:val="en-US"/>
        </w:rPr>
        <w:t xml:space="preserve">Source: </w:t>
      </w:r>
      <w:r w:rsidRPr="00CB5F45">
        <w:rPr>
          <w:rFonts w:ascii="Times New Roman" w:hAnsi="Times New Roman"/>
          <w:i/>
          <w:iCs/>
          <w:sz w:val="28"/>
          <w:szCs w:val="28"/>
          <w:lang w:val="en-US"/>
        </w:rPr>
        <w:t>compiled by the author [72 ]</w:t>
      </w:r>
    </w:p>
    <w:p w14:paraId="1DF58875" w14:textId="77777777" w:rsidR="00357B4D" w:rsidRPr="00CB5F45" w:rsidRDefault="00357B4D" w:rsidP="007D6998">
      <w:pPr>
        <w:spacing w:after="0" w:line="360" w:lineRule="auto"/>
        <w:ind w:firstLine="567"/>
        <w:jc w:val="both"/>
        <w:rPr>
          <w:rFonts w:ascii="Times New Roman" w:hAnsi="Times New Roman"/>
          <w:sz w:val="28"/>
          <w:szCs w:val="28"/>
          <w:lang w:val="en-US"/>
        </w:rPr>
      </w:pPr>
    </w:p>
    <w:p w14:paraId="6F80B2D0" w14:textId="77777777" w:rsidR="00357B4D" w:rsidRPr="00CB5F45" w:rsidRDefault="007D6998" w:rsidP="005E49BA">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Knowledge management systems support cultural value propagation through structured sharing of best practices and lessons learned. Recognition programs celebrate diversity while reinforcing shared organizational objectives, creating balanced motivation systems appropriate for multinational operations. Long-term cultural sustainability receives strategic priority through systematic implementation of supporting mechanisms and regular evaluation of effectiveness metrics.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Huawei Technologies Co., Ltd. demonstrates remarkable commitment to fostering innovation through multifaceted strategic initiatives spanning across organizational boundaries. Within global research facilities, interdisciplinary teams collaborate on groundbreaking technological advancements, contributing to significant breakthroughs in telecommunications, artificial intelligence, and cloud computing domains. </w:t>
      </w:r>
    </w:p>
    <w:p w14:paraId="3758CC40" w14:textId="77777777" w:rsidR="007D6998" w:rsidRPr="00CB5F45" w:rsidRDefault="007D6998" w:rsidP="005E49BA">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Innovation ecosystem development represents a cornerstone of long-term organizational strategy, manifesting through sustained investment in research infrastructure and human capital development.</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Fundamental research programs concentrate on addressing complex technological challenges while maintaining strong connections with academic institutions worldwide. Collaborative research ventures encompass partnerships with leading universities, research institutes, and industry pioneers, creating synergistic relationships that accelerate innovation cycles. Knowledge transfer mechanisms facilitate rapid deployment of research outcomes </w:t>
      </w:r>
      <w:r w:rsidRPr="00CB5F45">
        <w:rPr>
          <w:rFonts w:ascii="Times New Roman" w:hAnsi="Times New Roman"/>
          <w:sz w:val="28"/>
          <w:szCs w:val="28"/>
          <w:lang w:val="en-US"/>
        </w:rPr>
        <w:lastRenderedPageBreak/>
        <w:t>into practical applications, enabling swift market response to emerging technological opportunities.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Strategic technology platforms developed by Huawei serve as foundational elements for broader ecosystem growth. HarmonyOS, Kunpeng, and Ascend platforms exemplify commitment to open innovation principles, providing robust frameworks for partner engagement and application development. Developer communities flourishing around platform technologies contribute to expanding solution portfolios, enhancing overall ecosystem value proposition through diverse application scenarios.</w:t>
      </w:r>
    </w:p>
    <w:p w14:paraId="64A0824C" w14:textId="77777777" w:rsidR="007D6998" w:rsidRPr="00CB5F45" w:rsidRDefault="007D6998" w:rsidP="005E49BA">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Innovation management processes incorporate sophisticated evaluation mechanisms ensuring alignment between research initiatives and market requirements. Cross-functional teams regularly assess emerging technologies' potential impact on business operations and market dynamics, enabling proactive adaptation to evolving industry landscapes. Intellectual property management strategies protect innovation outcomes while promoting collaborative development through strategic licensing agreements.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Technological ecosystem development extends beyond immediate organizational boundaries, encompassing supplier relationships, customer engagement initiatives, and industry standardization efforts. Partnership programs provide structured frameworks for collaboration, enabling seamless integration of complementary capabilities across value chains. Innovation centers established in key markets facilitate local ecosystem development while maintaining global technology leadership position.</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Research commercialization processes demonstrate sophisticated understanding of market dynamics and customer requirements. Innovation outcomes undergo rigorous evaluation through multiple stages, ensuring practical applicability and market relevance. Strategic positioning of research initiatives considers long-term industry trends while maintaining flexibility to address immediate market opportunities.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Organizational learning mechanisms support continuous improvement in innovation capabilities through systematic capture and dissemination of insights gained from research initiatives. Knowledge management systems facilitate effective sharing of technical expertise across global research teams, enabling rapid problem-solving and accelerated development cycles. </w:t>
      </w:r>
      <w:r w:rsidRPr="00CB5F45">
        <w:rPr>
          <w:rFonts w:ascii="Times New Roman" w:hAnsi="Times New Roman"/>
          <w:sz w:val="28"/>
          <w:szCs w:val="28"/>
          <w:lang w:val="en-US"/>
        </w:rPr>
        <w:lastRenderedPageBreak/>
        <w:t>Cultural elements promoting experimentation and calculated risk-taking create environments conducive to breakthrough innovations.</w:t>
      </w:r>
    </w:p>
    <w:p w14:paraId="7CB38FA6" w14:textId="77777777" w:rsidR="007D6998" w:rsidRPr="00CB5F45" w:rsidRDefault="007D6998" w:rsidP="005E49BA">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Future-oriented research programs explore emerging technologies with potential to reshape industry landscapes. Quantum computing, advanced materials science, and sustainable energy solutions represent key areas of investigation, positioning organization for leadership in next-generation technology domains. Strategic alignment between research initiatives and long-term business objectives ensures sustained competitive advantage through technological innovation.</w:t>
      </w:r>
    </w:p>
    <w:p w14:paraId="0F9ABEAE" w14:textId="77777777" w:rsidR="007D6998" w:rsidRPr="00CB5F45" w:rsidRDefault="007D6998" w:rsidP="005E49BA">
      <w:pPr>
        <w:spacing w:after="0" w:line="360" w:lineRule="auto"/>
        <w:ind w:firstLine="720"/>
        <w:jc w:val="both"/>
        <w:rPr>
          <w:rFonts w:ascii="Times New Roman" w:hAnsi="Times New Roman"/>
          <w:sz w:val="28"/>
          <w:szCs w:val="28"/>
          <w:lang w:val="en-US"/>
        </w:rPr>
      </w:pPr>
    </w:p>
    <w:p w14:paraId="3E91D7ED" w14:textId="77777777" w:rsidR="00082E6A" w:rsidRPr="00CB5F45" w:rsidRDefault="00082E6A" w:rsidP="00DF4188">
      <w:pPr>
        <w:pStyle w:val="2"/>
        <w:rPr>
          <w:lang w:val="en-US"/>
        </w:rPr>
      </w:pPr>
      <w:bookmarkStart w:id="8" w:name="_Toc180579209"/>
      <w:r w:rsidRPr="00CB5F45">
        <w:rPr>
          <w:lang w:val="en-US"/>
        </w:rPr>
        <w:t>2.2. Assessment of current intercultural management practices at Huawei Technologies</w:t>
      </w:r>
      <w:bookmarkEnd w:id="8"/>
    </w:p>
    <w:p w14:paraId="7C157A35" w14:textId="77777777" w:rsidR="005E49BA" w:rsidRPr="00CB5F45" w:rsidRDefault="005E49BA" w:rsidP="005E49BA">
      <w:pPr>
        <w:spacing w:after="0" w:line="360" w:lineRule="auto"/>
        <w:ind w:firstLine="720"/>
        <w:jc w:val="both"/>
        <w:rPr>
          <w:rFonts w:ascii="Times New Roman" w:hAnsi="Times New Roman"/>
          <w:sz w:val="28"/>
          <w:szCs w:val="28"/>
          <w:lang w:val="en-US"/>
        </w:rPr>
      </w:pPr>
    </w:p>
    <w:p w14:paraId="5EFE3EA9" w14:textId="77777777" w:rsidR="007D6998" w:rsidRPr="00CB5F45" w:rsidRDefault="007D6998" w:rsidP="005E49BA">
      <w:pPr>
        <w:spacing w:after="0" w:line="360" w:lineRule="auto"/>
        <w:ind w:firstLine="720"/>
        <w:jc w:val="both"/>
        <w:rPr>
          <w:rFonts w:ascii="Times New Roman" w:hAnsi="Times New Roman"/>
          <w:b/>
          <w:bCs/>
          <w:sz w:val="28"/>
          <w:szCs w:val="28"/>
          <w:lang w:val="en-US"/>
        </w:rPr>
      </w:pPr>
      <w:r w:rsidRPr="00CB5F45">
        <w:rPr>
          <w:rFonts w:ascii="Times New Roman" w:hAnsi="Times New Roman"/>
          <w:sz w:val="28"/>
          <w:szCs w:val="28"/>
          <w:lang w:val="en-US"/>
        </w:rPr>
        <w:t>Huawei Technologies demonstrates a comprehensive approach to diversity management through systematically developed policies and frameworks that address multiple dimensions of workplace inclusivity. Organizational commitment to diversity manifests through structured programs designed to attract, retain, and develop talent from varied cultural backgrounds. Management policies emphasize creation of inclusive workplace environments where diverse perspectives contribute to innovation and organizational success.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Strategic diversity initiatives encompass recruitment practices specifically designed to attract talent from underrepresented groups across global markets. Selection processes incorporate cultural sensitivity considerations while maintaining focus on merit-based advancement opportunities. Career development pathways reflect understanding of diverse cultural perspectives on professional growth and success, enabling meaningful progression opportunities for employees from all backgrounds.</w:t>
      </w:r>
      <w:r w:rsidR="0024425F" w:rsidRPr="00CB5F45">
        <w:rPr>
          <w:rFonts w:ascii="Times New Roman" w:hAnsi="Times New Roman"/>
          <w:sz w:val="28"/>
          <w:szCs w:val="28"/>
          <w:lang w:val="en-US"/>
        </w:rPr>
        <w:t xml:space="preserve"> Key Elements of Diversity</w:t>
      </w:r>
      <w:r w:rsidR="007E73A9">
        <w:rPr>
          <w:rFonts w:ascii="Times New Roman" w:hAnsi="Times New Roman"/>
          <w:sz w:val="28"/>
          <w:szCs w:val="28"/>
          <w:lang w:val="en-US"/>
        </w:rPr>
        <w:t xml:space="preserve"> Management Framework at Huawei</w:t>
      </w:r>
      <w:r w:rsidR="0024425F" w:rsidRPr="0024425F">
        <w:rPr>
          <w:rFonts w:ascii="Times New Roman" w:hAnsi="Times New Roman"/>
          <w:sz w:val="28"/>
          <w:szCs w:val="28"/>
          <w:lang w:val="en-US"/>
        </w:rPr>
        <w:t xml:space="preserve"> summarized in Table 2.</w:t>
      </w:r>
      <w:r w:rsidR="005E49BA">
        <w:rPr>
          <w:rFonts w:ascii="Times New Roman" w:hAnsi="Times New Roman"/>
          <w:sz w:val="28"/>
          <w:szCs w:val="28"/>
          <w:lang w:val="uk-UA"/>
        </w:rPr>
        <w:t>7</w:t>
      </w:r>
      <w:r w:rsidR="0024425F" w:rsidRPr="0024425F">
        <w:rPr>
          <w:rFonts w:ascii="Times New Roman" w:hAnsi="Times New Roman"/>
          <w:sz w:val="28"/>
          <w:szCs w:val="28"/>
          <w:lang w:val="en-US"/>
        </w:rPr>
        <w:t>.</w:t>
      </w:r>
    </w:p>
    <w:p w14:paraId="5AB6B987" w14:textId="77777777" w:rsidR="00755BB7" w:rsidRPr="00CB5F45" w:rsidRDefault="007D6998" w:rsidP="00755BB7">
      <w:pPr>
        <w:spacing w:after="0" w:line="360" w:lineRule="auto"/>
        <w:ind w:firstLine="567"/>
        <w:jc w:val="right"/>
        <w:rPr>
          <w:rFonts w:ascii="Times New Roman" w:hAnsi="Times New Roman"/>
          <w:sz w:val="28"/>
          <w:szCs w:val="28"/>
          <w:lang w:val="en-US"/>
        </w:rPr>
      </w:pPr>
      <w:r w:rsidRPr="00CB5F45">
        <w:rPr>
          <w:rFonts w:ascii="Times New Roman" w:hAnsi="Times New Roman"/>
          <w:sz w:val="28"/>
          <w:szCs w:val="28"/>
          <w:lang w:val="en-US"/>
        </w:rPr>
        <w:t>Table 2.</w:t>
      </w:r>
      <w:r w:rsidR="00357B4D" w:rsidRPr="00CB5F45">
        <w:rPr>
          <w:rFonts w:ascii="Times New Roman" w:hAnsi="Times New Roman"/>
          <w:sz w:val="28"/>
          <w:szCs w:val="28"/>
          <w:lang w:val="en-US"/>
        </w:rPr>
        <w:t>7</w:t>
      </w:r>
      <w:r w:rsidRPr="00CB5F45">
        <w:rPr>
          <w:rFonts w:ascii="Times New Roman" w:hAnsi="Times New Roman"/>
          <w:sz w:val="28"/>
          <w:szCs w:val="28"/>
          <w:lang w:val="en-US"/>
        </w:rPr>
        <w:t xml:space="preserve">. </w:t>
      </w:r>
    </w:p>
    <w:p w14:paraId="2EF84B9B" w14:textId="77777777" w:rsidR="007D6998" w:rsidRPr="00CB5F45" w:rsidRDefault="007D6998" w:rsidP="00755BB7">
      <w:pPr>
        <w:spacing w:after="0" w:line="360" w:lineRule="auto"/>
        <w:ind w:firstLine="567"/>
        <w:jc w:val="center"/>
        <w:rPr>
          <w:rFonts w:ascii="Times New Roman" w:hAnsi="Times New Roman"/>
          <w:b/>
          <w:bCs/>
          <w:sz w:val="28"/>
          <w:szCs w:val="28"/>
          <w:lang w:val="en-US"/>
        </w:rPr>
      </w:pPr>
      <w:r w:rsidRPr="00CB5F45">
        <w:rPr>
          <w:rFonts w:ascii="Times New Roman" w:hAnsi="Times New Roman"/>
          <w:b/>
          <w:bCs/>
          <w:sz w:val="28"/>
          <w:szCs w:val="28"/>
          <w:lang w:val="en-US"/>
        </w:rPr>
        <w:t>Key Elements of Diversity Management Framework at Huawei</w:t>
      </w:r>
    </w:p>
    <w:tbl>
      <w:tblPr>
        <w:tblStyle w:val="ab"/>
        <w:tblW w:w="0" w:type="auto"/>
        <w:jc w:val="center"/>
        <w:tblLook w:val="04A0" w:firstRow="1" w:lastRow="0" w:firstColumn="1" w:lastColumn="0" w:noHBand="0" w:noVBand="1"/>
      </w:tblPr>
      <w:tblGrid>
        <w:gridCol w:w="2636"/>
        <w:gridCol w:w="3136"/>
        <w:gridCol w:w="2742"/>
      </w:tblGrid>
      <w:tr w:rsidR="007D6998" w:rsidRPr="007D6998" w14:paraId="5475E7C4" w14:textId="77777777" w:rsidTr="00755BB7">
        <w:trPr>
          <w:jc w:val="center"/>
        </w:trPr>
        <w:tc>
          <w:tcPr>
            <w:tcW w:w="0" w:type="auto"/>
            <w:hideMark/>
          </w:tcPr>
          <w:p w14:paraId="067951CE" w14:textId="77777777" w:rsidR="007D6998" w:rsidRPr="00755BB7" w:rsidRDefault="007D6998" w:rsidP="004F5359">
            <w:pPr>
              <w:pStyle w:val="ad"/>
            </w:pPr>
            <w:r w:rsidRPr="00755BB7">
              <w:t>Policy Area</w:t>
            </w:r>
          </w:p>
        </w:tc>
        <w:tc>
          <w:tcPr>
            <w:tcW w:w="0" w:type="auto"/>
            <w:hideMark/>
          </w:tcPr>
          <w:p w14:paraId="7743ECCD" w14:textId="77777777" w:rsidR="007D6998" w:rsidRPr="00755BB7" w:rsidRDefault="007D6998" w:rsidP="004F5359">
            <w:pPr>
              <w:pStyle w:val="ad"/>
            </w:pPr>
            <w:r w:rsidRPr="00755BB7">
              <w:t>Primary Focus</w:t>
            </w:r>
          </w:p>
        </w:tc>
        <w:tc>
          <w:tcPr>
            <w:tcW w:w="0" w:type="auto"/>
            <w:hideMark/>
          </w:tcPr>
          <w:p w14:paraId="03E071AF" w14:textId="77777777" w:rsidR="007D6998" w:rsidRPr="00755BB7" w:rsidRDefault="007D6998" w:rsidP="004F5359">
            <w:pPr>
              <w:pStyle w:val="ad"/>
            </w:pPr>
            <w:r w:rsidRPr="00755BB7">
              <w:t>Implementation Approach</w:t>
            </w:r>
          </w:p>
        </w:tc>
      </w:tr>
      <w:tr w:rsidR="007D6998" w:rsidRPr="007D6998" w14:paraId="3B136847" w14:textId="77777777" w:rsidTr="00755BB7">
        <w:trPr>
          <w:jc w:val="center"/>
        </w:trPr>
        <w:tc>
          <w:tcPr>
            <w:tcW w:w="0" w:type="auto"/>
            <w:hideMark/>
          </w:tcPr>
          <w:p w14:paraId="4A4935F3" w14:textId="77777777" w:rsidR="007D6998" w:rsidRPr="007D6998" w:rsidRDefault="007D6998" w:rsidP="004F5359">
            <w:pPr>
              <w:pStyle w:val="ad"/>
            </w:pPr>
            <w:r w:rsidRPr="007D6998">
              <w:t>Recruitment &amp; Selection</w:t>
            </w:r>
          </w:p>
        </w:tc>
        <w:tc>
          <w:tcPr>
            <w:tcW w:w="0" w:type="auto"/>
            <w:hideMark/>
          </w:tcPr>
          <w:p w14:paraId="75A78CC2" w14:textId="77777777" w:rsidR="007D6998" w:rsidRPr="007D6998" w:rsidRDefault="007D6998" w:rsidP="004F5359">
            <w:pPr>
              <w:pStyle w:val="ad"/>
            </w:pPr>
            <w:r w:rsidRPr="007D6998">
              <w:t>Global talent acquisition</w:t>
            </w:r>
          </w:p>
        </w:tc>
        <w:tc>
          <w:tcPr>
            <w:tcW w:w="0" w:type="auto"/>
            <w:hideMark/>
          </w:tcPr>
          <w:p w14:paraId="37CFD461" w14:textId="77777777" w:rsidR="007D6998" w:rsidRPr="007D6998" w:rsidRDefault="007D6998" w:rsidP="004F5359">
            <w:pPr>
              <w:pStyle w:val="ad"/>
            </w:pPr>
            <w:r w:rsidRPr="007D6998">
              <w:t>Culturally aware hiring</w:t>
            </w:r>
          </w:p>
        </w:tc>
      </w:tr>
      <w:tr w:rsidR="007D6998" w:rsidRPr="007D6998" w14:paraId="6034D7CD" w14:textId="77777777" w:rsidTr="00755BB7">
        <w:trPr>
          <w:jc w:val="center"/>
        </w:trPr>
        <w:tc>
          <w:tcPr>
            <w:tcW w:w="0" w:type="auto"/>
            <w:hideMark/>
          </w:tcPr>
          <w:p w14:paraId="729439DE" w14:textId="77777777" w:rsidR="007D6998" w:rsidRPr="007D6998" w:rsidRDefault="007D6998" w:rsidP="004F5359">
            <w:pPr>
              <w:pStyle w:val="ad"/>
            </w:pPr>
            <w:r w:rsidRPr="007D6998">
              <w:t>Career Development</w:t>
            </w:r>
          </w:p>
        </w:tc>
        <w:tc>
          <w:tcPr>
            <w:tcW w:w="0" w:type="auto"/>
            <w:hideMark/>
          </w:tcPr>
          <w:p w14:paraId="3B7CDDD4" w14:textId="77777777" w:rsidR="007D6998" w:rsidRPr="007D6998" w:rsidRDefault="007D6998" w:rsidP="004F5359">
            <w:pPr>
              <w:pStyle w:val="ad"/>
            </w:pPr>
            <w:r w:rsidRPr="007D6998">
              <w:t>Equal opportunity progression</w:t>
            </w:r>
          </w:p>
        </w:tc>
        <w:tc>
          <w:tcPr>
            <w:tcW w:w="0" w:type="auto"/>
            <w:hideMark/>
          </w:tcPr>
          <w:p w14:paraId="4056E24F" w14:textId="77777777" w:rsidR="007D6998" w:rsidRPr="007D6998" w:rsidRDefault="007D6998" w:rsidP="004F5359">
            <w:pPr>
              <w:pStyle w:val="ad"/>
            </w:pPr>
            <w:r w:rsidRPr="007D6998">
              <w:t>Mentorship programs</w:t>
            </w:r>
          </w:p>
        </w:tc>
      </w:tr>
      <w:tr w:rsidR="007D6998" w:rsidRPr="007D6998" w14:paraId="046017AE" w14:textId="77777777" w:rsidTr="00755BB7">
        <w:trPr>
          <w:jc w:val="center"/>
        </w:trPr>
        <w:tc>
          <w:tcPr>
            <w:tcW w:w="0" w:type="auto"/>
            <w:hideMark/>
          </w:tcPr>
          <w:p w14:paraId="6647AAE9" w14:textId="77777777" w:rsidR="007D6998" w:rsidRPr="007D6998" w:rsidRDefault="007D6998" w:rsidP="004F5359">
            <w:pPr>
              <w:pStyle w:val="ad"/>
            </w:pPr>
            <w:r w:rsidRPr="007D6998">
              <w:lastRenderedPageBreak/>
              <w:t>Work Environment</w:t>
            </w:r>
          </w:p>
        </w:tc>
        <w:tc>
          <w:tcPr>
            <w:tcW w:w="0" w:type="auto"/>
            <w:hideMark/>
          </w:tcPr>
          <w:p w14:paraId="6674ABDF" w14:textId="77777777" w:rsidR="007D6998" w:rsidRPr="007D6998" w:rsidRDefault="007D6998" w:rsidP="004F5359">
            <w:pPr>
              <w:pStyle w:val="ad"/>
            </w:pPr>
            <w:r w:rsidRPr="007D6998">
              <w:t>Inclusive workplace culture</w:t>
            </w:r>
          </w:p>
        </w:tc>
        <w:tc>
          <w:tcPr>
            <w:tcW w:w="0" w:type="auto"/>
            <w:hideMark/>
          </w:tcPr>
          <w:p w14:paraId="24F27430" w14:textId="77777777" w:rsidR="007D6998" w:rsidRPr="007D6998" w:rsidRDefault="007D6998" w:rsidP="004F5359">
            <w:pPr>
              <w:pStyle w:val="ad"/>
            </w:pPr>
            <w:r w:rsidRPr="007D6998">
              <w:t>Cultural celebrations</w:t>
            </w:r>
          </w:p>
        </w:tc>
      </w:tr>
      <w:tr w:rsidR="007D6998" w:rsidRPr="007D6998" w14:paraId="725D372B" w14:textId="77777777" w:rsidTr="00755BB7">
        <w:trPr>
          <w:jc w:val="center"/>
        </w:trPr>
        <w:tc>
          <w:tcPr>
            <w:tcW w:w="0" w:type="auto"/>
            <w:hideMark/>
          </w:tcPr>
          <w:p w14:paraId="75791133" w14:textId="77777777" w:rsidR="007D6998" w:rsidRPr="007D6998" w:rsidRDefault="007D6998" w:rsidP="004F5359">
            <w:pPr>
              <w:pStyle w:val="ad"/>
            </w:pPr>
            <w:r w:rsidRPr="007D6998">
              <w:t>Leadership Development</w:t>
            </w:r>
          </w:p>
        </w:tc>
        <w:tc>
          <w:tcPr>
            <w:tcW w:w="0" w:type="auto"/>
            <w:hideMark/>
          </w:tcPr>
          <w:p w14:paraId="4095CB10" w14:textId="77777777" w:rsidR="007D6998" w:rsidRPr="007D6998" w:rsidRDefault="007D6998" w:rsidP="004F5359">
            <w:pPr>
              <w:pStyle w:val="ad"/>
            </w:pPr>
            <w:r w:rsidRPr="007D6998">
              <w:t>Diverse representation</w:t>
            </w:r>
          </w:p>
        </w:tc>
        <w:tc>
          <w:tcPr>
            <w:tcW w:w="0" w:type="auto"/>
            <w:hideMark/>
          </w:tcPr>
          <w:p w14:paraId="4D9BF044" w14:textId="77777777" w:rsidR="007D6998" w:rsidRPr="007D6998" w:rsidRDefault="007D6998" w:rsidP="004F5359">
            <w:pPr>
              <w:pStyle w:val="ad"/>
            </w:pPr>
            <w:r w:rsidRPr="007D6998">
              <w:t>Targeted development</w:t>
            </w:r>
          </w:p>
        </w:tc>
      </w:tr>
    </w:tbl>
    <w:p w14:paraId="7D1A5DFC" w14:textId="77777777" w:rsidR="00357B4D" w:rsidRPr="00CB5F45" w:rsidRDefault="00357B4D" w:rsidP="00357B4D">
      <w:pPr>
        <w:spacing w:after="0" w:line="360" w:lineRule="auto"/>
        <w:ind w:firstLine="567"/>
        <w:jc w:val="both"/>
        <w:rPr>
          <w:rFonts w:ascii="Times New Roman" w:hAnsi="Times New Roman"/>
          <w:sz w:val="28"/>
          <w:szCs w:val="28"/>
          <w:lang w:val="en-US"/>
        </w:rPr>
      </w:pPr>
      <w:r w:rsidRPr="00CB5F45">
        <w:rPr>
          <w:rFonts w:ascii="Times New Roman" w:hAnsi="Times New Roman"/>
          <w:sz w:val="28"/>
          <w:szCs w:val="28"/>
          <w:lang w:val="en-US"/>
        </w:rPr>
        <w:t xml:space="preserve">Source: </w:t>
      </w:r>
      <w:r w:rsidRPr="00CB5F45">
        <w:rPr>
          <w:rFonts w:ascii="Times New Roman" w:hAnsi="Times New Roman"/>
          <w:i/>
          <w:iCs/>
          <w:sz w:val="28"/>
          <w:szCs w:val="28"/>
          <w:lang w:val="en-US"/>
        </w:rPr>
        <w:t>compiled by the author [72 ]</w:t>
      </w:r>
    </w:p>
    <w:p w14:paraId="77948601" w14:textId="77777777" w:rsidR="005E49BA" w:rsidRPr="00CB5F45" w:rsidRDefault="005E49BA" w:rsidP="007D6998">
      <w:pPr>
        <w:spacing w:after="0" w:line="360" w:lineRule="auto"/>
        <w:ind w:firstLine="567"/>
        <w:jc w:val="both"/>
        <w:rPr>
          <w:rFonts w:ascii="Times New Roman" w:hAnsi="Times New Roman"/>
          <w:sz w:val="28"/>
          <w:szCs w:val="28"/>
          <w:lang w:val="en-US"/>
        </w:rPr>
      </w:pPr>
    </w:p>
    <w:p w14:paraId="17E5BF24"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Mentorship programs facilitate knowledge transfer across cultural boundaries while promoting understanding of diverse management approaches. Senior leadership engagement in diversity initiatives demonstrates organizational commitment to inclusive practices, setting clear expectations for management behavior throughout operational hierarchy. Policy implementation receives support through dedicated resources and clear accountability mechanisms.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Recognition systems acknowledge contributions from diverse team members while promoting inclusive behaviors throughout organization. Performance evaluation criteria incorporate consideration of cross-cultural competence and ability to manage diverse teams effectively. Feedback mechanisms enable continuous improvement of diversity management practices through regular assessment of policy effectiveness and impact.</w:t>
      </w:r>
    </w:p>
    <w:p w14:paraId="63E27568"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Cross-cultural training initiatives at Huawei Technologies reflect sophisticated understanding of challenges inherent in managing globally distributed teams. Comprehensive training programs address various aspects of cultural awareness, from basic etiquette to complex negotiation strategies across cultural boundaries. Program design incorporates both theoretical frameworks and practical applications, enabling effective knowledge transfer and skill development.</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Training methodology encompasses multiple learning approaches, including experiential learning opportunities through international assignments and virtual collaboration exercises. Program content addresses communication styles, decision-making processes, and conflict resolution strategies across different cultural contexts. Regular program evaluation ensures alignment with evolving organizational needs and changing global business environment.</w:t>
      </w:r>
    </w:p>
    <w:p w14:paraId="01BF12DE"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 xml:space="preserve">Senior management participation in cross-cultural training sets organizational tone regarding importance of cultural competence development. Mandatory training modules for all management levels ensure consistent understanding of cross-cultural management principles throughout organization. Supplementary advanced programs </w:t>
      </w:r>
      <w:r w:rsidRPr="00CB5F45">
        <w:rPr>
          <w:rFonts w:ascii="Times New Roman" w:hAnsi="Times New Roman"/>
          <w:sz w:val="28"/>
          <w:szCs w:val="28"/>
          <w:lang w:val="en-US"/>
        </w:rPr>
        <w:lastRenderedPageBreak/>
        <w:t>provide specialized training for employees engaged in complex international projects or assignments.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Cultural intelligence development receives particular attention through structured learning pathways combining theoretical knowledge with practical application opportunities. Training programs incorporate real-case scenarios drawn from organizational experience, enabling relevant and applicable learning outcomes. Virtual reality simulations and interactive workshops provide safe environments for practicing cross-cultural communication and management skills.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Language training support demonstrates recognition of communication challenges in multicultural environments. Multiple language proficiency development programs operate across global locations, facilitating improved communication and collaboration among diverse teams. Cultural awareness elements integrate seamlessly with language training, providing comprehensive communication skill development.</w:t>
      </w:r>
    </w:p>
    <w:p w14:paraId="1A437A56"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Knowledge sharing platforms enable capture and dissemination of cross-cultural management experiences across organization. Regular forums facilitate discussion of cultural challenges and successful management approaches, creating valuable learning opportunities for emerging leaders. Documentation of best practices contributes to organizational knowledge base, supporting continuous improvement in cross-cultural management capabilities.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Program effectiveness measurement incorporates multiple evaluation methodologies, from participant feedback to observed behavioral changes in workplace interactions. Regular assessment of training outcomes enables continuous refinement of program content and delivery methods. Long-term impact evaluation considers improvements in team performance and collaboration effectiveness across cultural boundaries.</w:t>
      </w:r>
    </w:p>
    <w:p w14:paraId="29B8E4C0"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Integration of cultural awareness training with technical skill development programs ensures holistic approach to employee development. Recognition of cultural factors influencing learning styles and knowledge transfer enables more effective training delivery across diverse audience groups. Continuous program evolution reflects changing organizational needs and emerging cross-cultural management challenges in global business environment.</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Huawei Technologies maintains extensive international talent development programs designed to nurture </w:t>
      </w:r>
      <w:r w:rsidRPr="00CB5F45">
        <w:rPr>
          <w:rFonts w:ascii="Times New Roman" w:hAnsi="Times New Roman"/>
          <w:sz w:val="28"/>
          <w:szCs w:val="28"/>
          <w:lang w:val="en-US"/>
        </w:rPr>
        <w:lastRenderedPageBreak/>
        <w:t>leadership capabilities across diverse cultural contexts. Long-term talent development strategy emphasizes creation of globally competent leaders capable of navigating complex multicultural business environments. Structured development pathways incorporate international exposure through carefully planned assignments and project responsibilities.</w:t>
      </w:r>
    </w:p>
    <w:p w14:paraId="352C6A60"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High-potential talent identification processes consider cultural diversity factors while maintaining focus on performance and leadership potential. Development programs combine formal training elements with practical experience opportunities, enabling comprehensive skill development. International rotation assignments provide emerging leaders with direct exposure to diverse market conditions and management practices across global operations.Mentoring relationships facilitate knowledge transfer between experienced international managers and emerging talent. Senior leaders from diverse cultural backgrounds participate actively in mentoring programs, sharing insights gained through years of global business experience. Structured feedback mechanisms enable continuous improvement in development program effectiveness while addressing individual learning needs.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Professional development opportunities extend beyond traditional management tracks to include technical leadership paths, recognizing diverse career aspirations across cultural contexts. Innovation leadership programs specifically target development of capabilities required for managing diverse technical teams. Knowledge sharing platforms enable collaboration across geographical boundaries, supporting continuous learning and development.</w:t>
      </w:r>
    </w:p>
    <w:p w14:paraId="03F9A970"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Communication management within multicultural teams at Huawei Technologies reflects deep understanding of cultural influences on information exchange and collaboration effectiveness. Structured communication protocols address challenges arising from diverse communication styles and preferences across cultural contexts. Management approaches emphasize clarity and inclusivity while maintaining sensitivity to cultural nuances in communication patterns.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Virtual collaboration tools receive particular attention through standardized protocols designed to facilitate effective remote team interaction. Communication guidelines </w:t>
      </w:r>
      <w:r w:rsidRPr="00CB5F45">
        <w:rPr>
          <w:rFonts w:ascii="Times New Roman" w:hAnsi="Times New Roman"/>
          <w:sz w:val="28"/>
          <w:szCs w:val="28"/>
          <w:lang w:val="en-US"/>
        </w:rPr>
        <w:lastRenderedPageBreak/>
        <w:t>address timing considerations across multiple time zones while respecting cultural variations in work-life balance expectations. Technology platforms support multiple communication modes, enabling team members to choose appropriate channels based on message content and cultural preferences.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Meeting management protocols incorporate consideration of diverse cultural approaches to group discussion and decision-making processes. Structured agenda formats ensure equal participation opportunities while maintaining efficiency in communication flow. Translation services support clear understanding across language barriers, with particular attention to technical terminology accuracy.</w:t>
      </w:r>
    </w:p>
    <w:p w14:paraId="1BE5E8E2"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Documentation practices reflect understanding of varying cultural approaches to information sharing and knowledge management. Standard templates incorporate multiple language versions where appropriate, ensuring accurate information transfer across linguistic boundaries. Quality control processes verify translation accuracy while maintaining cultural sensitivity in content presentation.</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Conflict resolution mechanisms address communication challenges arising from cultural differences in expressing disagreement or concern. Mediation processes incorporate cultural awareness elements, enabling effective resolution of misunderstandings arising from communication style variations. Training programs specifically address cultural aspects of conflict management and resolution.</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Feedback processes accommodate diverse cultural approaches to performance discussion and professional development conversations. Management training emphasizes cultural variations in receiving and providing feedback, enabling more effective development conversations across cultural boundaries. Regular communication effectiveness assessment enables continuous improvement in protocols and practices.</w:t>
      </w:r>
    </w:p>
    <w:p w14:paraId="5E23EC9C"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Information flow management considers cultural variations in hierarchical communication expectations. Multiple communication channels support both formal and informal information exchange, accommodating diverse cultural preferences in organizational communication. Security protocols maintain consistent standards while respecting cultural variations in information sharing practices.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Project communication guidelines specifically address challenges in managing diverse </w:t>
      </w:r>
      <w:r w:rsidRPr="00CB5F45">
        <w:rPr>
          <w:rFonts w:ascii="Times New Roman" w:hAnsi="Times New Roman"/>
          <w:sz w:val="28"/>
          <w:szCs w:val="28"/>
          <w:lang w:val="en-US"/>
        </w:rPr>
        <w:lastRenderedPageBreak/>
        <w:t>international teams. Reporting structures incorporate flexibility to accommodate cultural variations in status update preferences and decision-making processes. Knowledge sharing platforms enable effective capture and dissemination of project learnings across cultural boundaries, supporting continuous improvement in team collaboration effectiveness.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Recognition and celebration communications reflect understanding of diverse cultural approaches to acknowledging achievement and success. Communication formats incorporate cultural sensitivity while maintaining clarity of message content. Regular review processes ensure evolving communication protocols continue meeting needs of increasingly diverse organizational population.</w:t>
      </w:r>
    </w:p>
    <w:p w14:paraId="2338F397" w14:textId="77777777" w:rsidR="007D6998" w:rsidRPr="00CB5F45" w:rsidRDefault="007D6998" w:rsidP="00082E6A">
      <w:pPr>
        <w:spacing w:after="0" w:line="360" w:lineRule="auto"/>
        <w:ind w:firstLine="567"/>
        <w:jc w:val="both"/>
        <w:rPr>
          <w:rFonts w:ascii="Times New Roman" w:hAnsi="Times New Roman"/>
          <w:sz w:val="28"/>
          <w:szCs w:val="28"/>
          <w:lang w:val="en-US"/>
        </w:rPr>
      </w:pPr>
    </w:p>
    <w:p w14:paraId="5AE5B64E" w14:textId="77777777" w:rsidR="00082E6A" w:rsidRPr="00CB5F45" w:rsidRDefault="00082E6A" w:rsidP="00DF4188">
      <w:pPr>
        <w:pStyle w:val="2"/>
        <w:rPr>
          <w:lang w:val="en-US"/>
        </w:rPr>
      </w:pPr>
      <w:bookmarkStart w:id="9" w:name="_Toc180579210"/>
      <w:r w:rsidRPr="00CB5F45">
        <w:rPr>
          <w:lang w:val="en-US"/>
        </w:rPr>
        <w:t>2.3. Analysis of cultural diversity challenges and opportunities in Huawei's global operations</w:t>
      </w:r>
      <w:bookmarkEnd w:id="9"/>
    </w:p>
    <w:p w14:paraId="398FAEFF" w14:textId="77777777" w:rsidR="007E73A9" w:rsidRDefault="007E73A9" w:rsidP="005E49BA">
      <w:pPr>
        <w:spacing w:after="0" w:line="360" w:lineRule="auto"/>
        <w:ind w:firstLine="720"/>
        <w:jc w:val="both"/>
        <w:rPr>
          <w:rFonts w:ascii="Times New Roman" w:hAnsi="Times New Roman"/>
          <w:sz w:val="28"/>
          <w:szCs w:val="28"/>
          <w:lang w:val="en-US"/>
        </w:rPr>
      </w:pPr>
    </w:p>
    <w:p w14:paraId="58392C40" w14:textId="77777777" w:rsidR="007D6998" w:rsidRPr="00CB5F45" w:rsidRDefault="007D6998" w:rsidP="005E49BA">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Operating across diverse global markets presents Huawei Technologies with complex cultural integration challenges that manifest throughout organizational operations. Management of cultural differences requires sophisticated approaches to reconciling varying work styles, communication preferences, and decision-making processes across multiple geographical regions. Integration challenges become particularly evident in merger and acquisition scenarios, where established organizational cultures must blend seamlessly with existing corporate practices.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Fundamental differences in business practices between Eastern and Western markets create notable integration challenges for management teams. Leadership styles acceptable in one cultural context may encounter resistance or misunderstanding in others, requiring careful adaptation of management approaches. Time orientation variations between cultures influence project management effectiveness, with some regions prioritizing long-term relationship building while others focus on immediate task completion.</w:t>
      </w:r>
      <w:r w:rsidR="0024425F" w:rsidRPr="0024425F">
        <w:rPr>
          <w:rFonts w:ascii="Times New Roman" w:hAnsi="Times New Roman"/>
          <w:sz w:val="28"/>
          <w:szCs w:val="28"/>
          <w:lang w:val="en-US"/>
        </w:rPr>
        <w:t xml:space="preserve"> </w:t>
      </w:r>
      <w:r w:rsidR="0024425F" w:rsidRPr="00CB5F45">
        <w:rPr>
          <w:rFonts w:ascii="Times New Roman" w:hAnsi="Times New Roman"/>
          <w:sz w:val="28"/>
          <w:szCs w:val="28"/>
          <w:lang w:val="en-US"/>
        </w:rPr>
        <w:t xml:space="preserve">Primary Cultural Integration Challenges in Global Operations </w:t>
      </w:r>
      <w:r w:rsidR="0024425F" w:rsidRPr="0024425F">
        <w:rPr>
          <w:rFonts w:ascii="Times New Roman" w:hAnsi="Times New Roman"/>
          <w:sz w:val="28"/>
          <w:szCs w:val="28"/>
          <w:lang w:val="en-US"/>
        </w:rPr>
        <w:t>is summarized in Table 2.8.</w:t>
      </w:r>
    </w:p>
    <w:p w14:paraId="24637542" w14:textId="77777777" w:rsidR="00755BB7" w:rsidRPr="00CB5F45" w:rsidRDefault="007D6998" w:rsidP="00755BB7">
      <w:pPr>
        <w:spacing w:after="0" w:line="360" w:lineRule="auto"/>
        <w:ind w:firstLine="567"/>
        <w:jc w:val="right"/>
        <w:rPr>
          <w:rFonts w:ascii="Times New Roman" w:hAnsi="Times New Roman"/>
          <w:sz w:val="28"/>
          <w:szCs w:val="28"/>
          <w:lang w:val="en-US"/>
        </w:rPr>
      </w:pPr>
      <w:r w:rsidRPr="00CB5F45">
        <w:rPr>
          <w:rFonts w:ascii="Times New Roman" w:hAnsi="Times New Roman"/>
          <w:sz w:val="28"/>
          <w:szCs w:val="28"/>
          <w:lang w:val="en-US"/>
        </w:rPr>
        <w:t>Table 2.</w:t>
      </w:r>
      <w:r w:rsidR="00357B4D" w:rsidRPr="00CB5F45">
        <w:rPr>
          <w:rFonts w:ascii="Times New Roman" w:hAnsi="Times New Roman"/>
          <w:sz w:val="28"/>
          <w:szCs w:val="28"/>
          <w:lang w:val="en-US"/>
        </w:rPr>
        <w:t>8</w:t>
      </w:r>
      <w:r w:rsidRPr="00CB5F45">
        <w:rPr>
          <w:rFonts w:ascii="Times New Roman" w:hAnsi="Times New Roman"/>
          <w:sz w:val="28"/>
          <w:szCs w:val="28"/>
          <w:lang w:val="en-US"/>
        </w:rPr>
        <w:t xml:space="preserve">. </w:t>
      </w:r>
    </w:p>
    <w:p w14:paraId="16962EEF" w14:textId="77777777" w:rsidR="007D6998" w:rsidRPr="00CB5F45" w:rsidRDefault="007D6998" w:rsidP="00755BB7">
      <w:pPr>
        <w:spacing w:after="0" w:line="360" w:lineRule="auto"/>
        <w:ind w:firstLine="567"/>
        <w:jc w:val="center"/>
        <w:rPr>
          <w:rFonts w:ascii="Times New Roman" w:hAnsi="Times New Roman"/>
          <w:b/>
          <w:bCs/>
          <w:sz w:val="28"/>
          <w:szCs w:val="28"/>
          <w:lang w:val="en-US"/>
        </w:rPr>
      </w:pPr>
      <w:r w:rsidRPr="00CB5F45">
        <w:rPr>
          <w:rFonts w:ascii="Times New Roman" w:hAnsi="Times New Roman"/>
          <w:b/>
          <w:bCs/>
          <w:sz w:val="28"/>
          <w:szCs w:val="28"/>
          <w:lang w:val="en-US"/>
        </w:rPr>
        <w:t>Primary Cultural Integration Challenges in Global Operations</w:t>
      </w:r>
    </w:p>
    <w:tbl>
      <w:tblPr>
        <w:tblStyle w:val="ab"/>
        <w:tblW w:w="0" w:type="auto"/>
        <w:jc w:val="center"/>
        <w:tblLook w:val="04A0" w:firstRow="1" w:lastRow="0" w:firstColumn="1" w:lastColumn="0" w:noHBand="0" w:noVBand="1"/>
      </w:tblPr>
      <w:tblGrid>
        <w:gridCol w:w="2542"/>
        <w:gridCol w:w="2849"/>
        <w:gridCol w:w="2649"/>
      </w:tblGrid>
      <w:tr w:rsidR="007D6998" w:rsidRPr="007D6998" w14:paraId="61B15419" w14:textId="77777777" w:rsidTr="00755BB7">
        <w:trPr>
          <w:jc w:val="center"/>
        </w:trPr>
        <w:tc>
          <w:tcPr>
            <w:tcW w:w="0" w:type="auto"/>
            <w:hideMark/>
          </w:tcPr>
          <w:p w14:paraId="1A934504" w14:textId="77777777" w:rsidR="007D6998" w:rsidRPr="00755BB7" w:rsidRDefault="007D6998" w:rsidP="004F5359">
            <w:pPr>
              <w:pStyle w:val="ad"/>
            </w:pPr>
            <w:r w:rsidRPr="00755BB7">
              <w:lastRenderedPageBreak/>
              <w:t>Challenge Domain</w:t>
            </w:r>
          </w:p>
        </w:tc>
        <w:tc>
          <w:tcPr>
            <w:tcW w:w="0" w:type="auto"/>
            <w:hideMark/>
          </w:tcPr>
          <w:p w14:paraId="1ECB7B27" w14:textId="77777777" w:rsidR="007D6998" w:rsidRPr="00755BB7" w:rsidRDefault="007D6998" w:rsidP="004F5359">
            <w:pPr>
              <w:pStyle w:val="ad"/>
            </w:pPr>
            <w:r w:rsidRPr="00755BB7">
              <w:t>Impact Areas</w:t>
            </w:r>
          </w:p>
        </w:tc>
        <w:tc>
          <w:tcPr>
            <w:tcW w:w="0" w:type="auto"/>
            <w:hideMark/>
          </w:tcPr>
          <w:p w14:paraId="7F4052B1" w14:textId="77777777" w:rsidR="007D6998" w:rsidRPr="00755BB7" w:rsidRDefault="007D6998" w:rsidP="004F5359">
            <w:pPr>
              <w:pStyle w:val="ad"/>
            </w:pPr>
            <w:r w:rsidRPr="00755BB7">
              <w:t>Integration Complexities</w:t>
            </w:r>
          </w:p>
        </w:tc>
      </w:tr>
      <w:tr w:rsidR="007D6998" w:rsidRPr="007D6998" w14:paraId="639560AB" w14:textId="77777777" w:rsidTr="00755BB7">
        <w:trPr>
          <w:jc w:val="center"/>
        </w:trPr>
        <w:tc>
          <w:tcPr>
            <w:tcW w:w="0" w:type="auto"/>
            <w:hideMark/>
          </w:tcPr>
          <w:p w14:paraId="6AF43066" w14:textId="77777777" w:rsidR="007D6998" w:rsidRPr="007D6998" w:rsidRDefault="007D6998" w:rsidP="004F5359">
            <w:pPr>
              <w:pStyle w:val="ad"/>
            </w:pPr>
            <w:r w:rsidRPr="007D6998">
              <w:t>Leadership Approaches</w:t>
            </w:r>
          </w:p>
        </w:tc>
        <w:tc>
          <w:tcPr>
            <w:tcW w:w="0" w:type="auto"/>
            <w:hideMark/>
          </w:tcPr>
          <w:p w14:paraId="34F1B9C8" w14:textId="77777777" w:rsidR="007D6998" w:rsidRPr="007D6998" w:rsidRDefault="007D6998" w:rsidP="004F5359">
            <w:pPr>
              <w:pStyle w:val="ad"/>
            </w:pPr>
            <w:r w:rsidRPr="007D6998">
              <w:t>Decision-making processes</w:t>
            </w:r>
          </w:p>
        </w:tc>
        <w:tc>
          <w:tcPr>
            <w:tcW w:w="0" w:type="auto"/>
            <w:hideMark/>
          </w:tcPr>
          <w:p w14:paraId="387109E5" w14:textId="77777777" w:rsidR="007D6998" w:rsidRPr="007D6998" w:rsidRDefault="007D6998" w:rsidP="004F5359">
            <w:pPr>
              <w:pStyle w:val="ad"/>
            </w:pPr>
            <w:r w:rsidRPr="007D6998">
              <w:t>Authority perception</w:t>
            </w:r>
          </w:p>
        </w:tc>
      </w:tr>
      <w:tr w:rsidR="007D6998" w:rsidRPr="007D6998" w14:paraId="039B8697" w14:textId="77777777" w:rsidTr="00755BB7">
        <w:trPr>
          <w:jc w:val="center"/>
        </w:trPr>
        <w:tc>
          <w:tcPr>
            <w:tcW w:w="0" w:type="auto"/>
            <w:hideMark/>
          </w:tcPr>
          <w:p w14:paraId="74AA6F16" w14:textId="77777777" w:rsidR="007D6998" w:rsidRPr="007D6998" w:rsidRDefault="007D6998" w:rsidP="004F5359">
            <w:pPr>
              <w:pStyle w:val="ad"/>
            </w:pPr>
            <w:r w:rsidRPr="007D6998">
              <w:t>Work-life Balance</w:t>
            </w:r>
          </w:p>
        </w:tc>
        <w:tc>
          <w:tcPr>
            <w:tcW w:w="0" w:type="auto"/>
            <w:hideMark/>
          </w:tcPr>
          <w:p w14:paraId="49749F92" w14:textId="77777777" w:rsidR="007D6998" w:rsidRPr="007D6998" w:rsidRDefault="007D6998" w:rsidP="004F5359">
            <w:pPr>
              <w:pStyle w:val="ad"/>
            </w:pPr>
            <w:r w:rsidRPr="007D6998">
              <w:t>Schedule management</w:t>
            </w:r>
          </w:p>
        </w:tc>
        <w:tc>
          <w:tcPr>
            <w:tcW w:w="0" w:type="auto"/>
            <w:hideMark/>
          </w:tcPr>
          <w:p w14:paraId="1A1A7231" w14:textId="77777777" w:rsidR="007D6998" w:rsidRPr="007D6998" w:rsidRDefault="007D6998" w:rsidP="004F5359">
            <w:pPr>
              <w:pStyle w:val="ad"/>
            </w:pPr>
            <w:r w:rsidRPr="007D6998">
              <w:t>Regional expectations</w:t>
            </w:r>
          </w:p>
        </w:tc>
      </w:tr>
      <w:tr w:rsidR="007D6998" w:rsidRPr="007D6998" w14:paraId="0DF1005E" w14:textId="77777777" w:rsidTr="00755BB7">
        <w:trPr>
          <w:jc w:val="center"/>
        </w:trPr>
        <w:tc>
          <w:tcPr>
            <w:tcW w:w="0" w:type="auto"/>
            <w:hideMark/>
          </w:tcPr>
          <w:p w14:paraId="0086F898" w14:textId="77777777" w:rsidR="007D6998" w:rsidRPr="007D6998" w:rsidRDefault="007D6998" w:rsidP="004F5359">
            <w:pPr>
              <w:pStyle w:val="ad"/>
            </w:pPr>
            <w:r w:rsidRPr="007D6998">
              <w:t>Team Dynamics</w:t>
            </w:r>
          </w:p>
        </w:tc>
        <w:tc>
          <w:tcPr>
            <w:tcW w:w="0" w:type="auto"/>
            <w:hideMark/>
          </w:tcPr>
          <w:p w14:paraId="54FB995D" w14:textId="77777777" w:rsidR="007D6998" w:rsidRPr="007D6998" w:rsidRDefault="007D6998" w:rsidP="004F5359">
            <w:pPr>
              <w:pStyle w:val="ad"/>
            </w:pPr>
            <w:r w:rsidRPr="007D6998">
              <w:t>Collaboration patterns</w:t>
            </w:r>
          </w:p>
        </w:tc>
        <w:tc>
          <w:tcPr>
            <w:tcW w:w="0" w:type="auto"/>
            <w:hideMark/>
          </w:tcPr>
          <w:p w14:paraId="53375CD4" w14:textId="77777777" w:rsidR="007D6998" w:rsidRPr="007D6998" w:rsidRDefault="007D6998" w:rsidP="004F5359">
            <w:pPr>
              <w:pStyle w:val="ad"/>
            </w:pPr>
            <w:r w:rsidRPr="007D6998">
              <w:t>Group versus individual</w:t>
            </w:r>
          </w:p>
        </w:tc>
      </w:tr>
      <w:tr w:rsidR="007D6998" w:rsidRPr="007D6998" w14:paraId="2E6960B4" w14:textId="77777777" w:rsidTr="00755BB7">
        <w:trPr>
          <w:jc w:val="center"/>
        </w:trPr>
        <w:tc>
          <w:tcPr>
            <w:tcW w:w="0" w:type="auto"/>
            <w:hideMark/>
          </w:tcPr>
          <w:p w14:paraId="71A7D755" w14:textId="77777777" w:rsidR="007D6998" w:rsidRPr="007D6998" w:rsidRDefault="007D6998" w:rsidP="004F5359">
            <w:pPr>
              <w:pStyle w:val="ad"/>
            </w:pPr>
            <w:r w:rsidRPr="007D6998">
              <w:t>Performance Evaluation</w:t>
            </w:r>
          </w:p>
        </w:tc>
        <w:tc>
          <w:tcPr>
            <w:tcW w:w="0" w:type="auto"/>
            <w:hideMark/>
          </w:tcPr>
          <w:p w14:paraId="4EFCD921" w14:textId="77777777" w:rsidR="007D6998" w:rsidRPr="007D6998" w:rsidRDefault="007D6998" w:rsidP="004F5359">
            <w:pPr>
              <w:pStyle w:val="ad"/>
            </w:pPr>
            <w:r w:rsidRPr="007D6998">
              <w:t>Assessment criteria</w:t>
            </w:r>
          </w:p>
        </w:tc>
        <w:tc>
          <w:tcPr>
            <w:tcW w:w="0" w:type="auto"/>
            <w:hideMark/>
          </w:tcPr>
          <w:p w14:paraId="5522AD90" w14:textId="77777777" w:rsidR="007D6998" w:rsidRPr="007D6998" w:rsidRDefault="007D6998" w:rsidP="004F5359">
            <w:pPr>
              <w:pStyle w:val="ad"/>
            </w:pPr>
            <w:r w:rsidRPr="007D6998">
              <w:t>Achievement recognition</w:t>
            </w:r>
          </w:p>
        </w:tc>
      </w:tr>
    </w:tbl>
    <w:p w14:paraId="1BAFA8BE" w14:textId="77777777" w:rsidR="00357B4D" w:rsidRDefault="00357B4D" w:rsidP="007D6998">
      <w:pPr>
        <w:spacing w:after="0" w:line="360" w:lineRule="auto"/>
        <w:ind w:firstLine="567"/>
        <w:jc w:val="both"/>
        <w:rPr>
          <w:rFonts w:ascii="Times New Roman" w:hAnsi="Times New Roman"/>
          <w:sz w:val="28"/>
          <w:szCs w:val="28"/>
        </w:rPr>
      </w:pPr>
    </w:p>
    <w:p w14:paraId="3CE94236" w14:textId="77777777" w:rsidR="00357B4D" w:rsidRPr="00CB5F45" w:rsidRDefault="00357B4D"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 xml:space="preserve">Source: </w:t>
      </w:r>
      <w:r w:rsidRPr="00CB5F45">
        <w:rPr>
          <w:rFonts w:ascii="Times New Roman" w:hAnsi="Times New Roman"/>
          <w:i/>
          <w:iCs/>
          <w:sz w:val="28"/>
          <w:szCs w:val="28"/>
          <w:lang w:val="en-US"/>
        </w:rPr>
        <w:t>compiled by the author [72 ]</w:t>
      </w:r>
    </w:p>
    <w:p w14:paraId="5B9DEC81" w14:textId="77777777" w:rsidR="005E49BA" w:rsidRPr="00CB5F45" w:rsidRDefault="005E49BA" w:rsidP="005E49BA">
      <w:pPr>
        <w:spacing w:after="0" w:line="360" w:lineRule="auto"/>
        <w:ind w:firstLine="709"/>
        <w:jc w:val="both"/>
        <w:rPr>
          <w:rFonts w:ascii="Times New Roman" w:hAnsi="Times New Roman"/>
          <w:sz w:val="28"/>
          <w:szCs w:val="28"/>
          <w:lang w:val="en-US"/>
        </w:rPr>
      </w:pPr>
    </w:p>
    <w:p w14:paraId="5486F75D"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Language barriers present persistent challenges despite comprehensive language training programs. Technical discussions particularly suffer from nuanced meaning variations across languages, potentially leading to misunderstandings in product development and implementation phases. Documentation requirements multiply significantly when maintaining records across multiple languages, increasing operational complexity and resource requirements.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Cultural differences in hierarchy perception and authority relationships create challenges in organizational structure implementation. Matrix management structures common in Western operations may conflict with more hierarchical expectations in other regions. Reporting relationships become complex when cultural norms regarding age, experience, and position authority intersect with formal organizational structures.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Performance evaluation systems face challenges in accommodating diverse cultural perspectives on achievement and success metrics. What constitutes exceptional performance may vary significantly across cultural contexts, requiring flexible evaluation frameworks. Recognition systems must balance global standardization with local cultural sensitivity to maintain effectiveness across regions.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Knowledge transfer processes encounter barriers arising from varying cultural approaches to information sharing and learning. Traditional mentoring relationships may require significant adaptation to function effectively across cultural boundaries. Informal learning networks essential for organizational knowledge dissemination may develop differently across cultural contexts.</w:t>
      </w:r>
    </w:p>
    <w:p w14:paraId="58CC9735"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 xml:space="preserve">Meeting management presents ongoing challenges due to varying cultural norms regarding discussion participation and decision-making processes. Cultural differences in expressing disagreement or providing feedback can impact meeting </w:t>
      </w:r>
      <w:r w:rsidRPr="00CB5F45">
        <w:rPr>
          <w:rFonts w:ascii="Times New Roman" w:hAnsi="Times New Roman"/>
          <w:sz w:val="28"/>
          <w:szCs w:val="28"/>
          <w:lang w:val="en-US"/>
        </w:rPr>
        <w:lastRenderedPageBreak/>
        <w:t>effectiveness significantly. Virtual meeting environments amplify communication challenges through reduced access to non-verbal cues and cultural context signals.</w:t>
      </w:r>
    </w:p>
    <w:p w14:paraId="3BD19FB9"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Project team formation and management face complexities arising from diverse approaches to collaboration and task allocation. Cultural variations in time management and deadline perception can create tensions within international project teams. Resource allocation decisions must consider cultural factors influencing work patterns and productivity expectations.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Talent retention strategies encounter challenges related to varying cultural expectations regarding career development and professional growth. Traditional career advancement pathways may not align with expectations across all cultural contexts. Benefits packages require careful adaptation to maintain attractiveness while respecting local cultural norms and preferences.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Change management initiatives face additional complexity when implementing organizational changes across diverse cultural contexts. Resistance patterns vary significantly across cultures, requiring adapted change management approaches. Communication strategies must account for varying cultural reactions to organizational change announcements and implementation processes.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Cultural integration challenges extend into social interaction domains, affecting team building and relationship development processes. Social events and team building activities require careful consideration of cultural appropriateness and inclusivity. Remote team building faces particular challenges in creating meaningful connections across cultural boundaries while respecting diverse personal boundaries and preferences.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Team collaboration within Huawei Technologies demonstrates complex dynamics shaped by diverse cultural influences across global operations. Multicultural team environments present unique opportunities for innovation through varied perspective integration while simultaneously creating challenges in coordination and communication effectiveness. Understanding collaboration patterns across different cultural contexts enables development of more effective team management strategies and improved operational outcomes.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Cross-functional team performance analysis reveals varying levels of collaboration effectiveness depending on team composition and cultural diversity factors. Teams combining members from multiple cultural </w:t>
      </w:r>
      <w:r w:rsidRPr="00CB5F45">
        <w:rPr>
          <w:rFonts w:ascii="Times New Roman" w:hAnsi="Times New Roman"/>
          <w:sz w:val="28"/>
          <w:szCs w:val="28"/>
          <w:lang w:val="en-US"/>
        </w:rPr>
        <w:lastRenderedPageBreak/>
        <w:t>backgrounds often demonstrate enhanced problem-solving capabilities through diverse approach integration, particularly in complex technical challenges. However, initial team formation phases typically require extended periods for establishing effective working relationships and communication patterns compared to culturally homogeneous teams.</w:t>
      </w:r>
    </w:p>
    <w:p w14:paraId="73E96361"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Virtual collaboration environments introduce additional complexity to team dynamics, particularly in managing cultural differences in remote work expectations and communication preferences. Technological solutions supporting virtual collaboration require careful consideration of varying cultural approaches to online interaction and information sharing. Successful virtual teams demonstrate ability to leverage cultural diversity while minimizing potential communication barriers through structured interaction protocols.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Knowledge sharing effectiveness varies significantly across cultural boundaries, influencing overall team performance and innovation potential. Cultural differences in approaching intellectual property and information ownership affect willingness to share expertise within team environments. Successful teams develop protocols accommodating diverse cultural perspectives on knowledge sharing while maintaining necessary information security standards.</w:t>
      </w:r>
    </w:p>
    <w:p w14:paraId="5B968503"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Leadership approaches significantly impact team collaboration effectiveness across cultural boundaries. Successful team leaders demonstrate ability to adapt management styles based on team composition and cultural context while maintaining consistent performance expectations. Development of cultural intelligence among team leaders represents essential element in improving overall collaboration effectiveness.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Project execution methodologies require adaptation to accommodate varying cultural approaches to task management and deadline perception. Successful teams establish clear frameworks for project execution while maintaining flexibility in implementation approaches across cultural contexts. Integration of diverse working styles within project teams enables leveraging of complementary strengths while managing potential conflicts arising from different approaches.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Conflict resolution within multicultural teams requires sophisticated </w:t>
      </w:r>
      <w:r w:rsidRPr="00CB5F45">
        <w:rPr>
          <w:rFonts w:ascii="Times New Roman" w:hAnsi="Times New Roman"/>
          <w:sz w:val="28"/>
          <w:szCs w:val="28"/>
          <w:lang w:val="en-US"/>
        </w:rPr>
        <w:lastRenderedPageBreak/>
        <w:t>understanding of cultural influences on disagreement expression and resolution preferences. Effective teams develop mechanisms for addressing conflicts while maintaining respect for diverse cultural approaches to problem resolution. Mediation processes incorporate cultural sensitivity while ensuring efficient resolution of team challenges and maintaining productive working relationships.</w:t>
      </w:r>
    </w:p>
    <w:p w14:paraId="387998D6"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Innovation potential in multicultural teams manifests through integration of diverse problem-solving approaches and creative perspectives. Teams successfully leveraging cultural diversity demonstrate enhanced ability to develop novel solutions to complex challenges. Innovation processes benefit from varied cultural approaches to problem identification and solution development, particularly in global market contexts.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Performance evaluation within multicultural teams requires balanced consideration of varying cultural perspectives on achievement and success metrics. Effective teams develop comprehensive evaluation frameworks accommodating diverse cultural approaches while maintaining clear performance standards. Recognition systems incorporate cultural sensitivity in acknowledging team and individual contributions to organizational success.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Team building activities in multicultural environments require careful design to ensure inclusive participation while respecting cultural boundaries. Successful teams develop cohesion through structured interaction opportunities incorporating cultural awareness elements. Social connection development across cultural boundaries contributes significantly to long-term team collaboration effectiveness.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Professional development within multicultural teams benefits from integrated approaches to skill enhancement and career progression. Teams fostering mutual learning opportunities across cultural boundaries demonstrate enhanced capability development and knowledge transfer effectiveness. Mentoring relationships across cultural boundaries contribute to professional growth while enhancing cross-cultural understanding throughout organization.</w:t>
      </w:r>
    </w:p>
    <w:p w14:paraId="2BE90DEE"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 xml:space="preserve">Resource allocation within multicultural teams requires consideration of varying cultural approaches to work distribution and responsibility assignment. Effective teams develop equitable resource allocation mechanisms while respecting cultural perspectives on workload management. Balance between standardized </w:t>
      </w:r>
      <w:r w:rsidRPr="00CB5F45">
        <w:rPr>
          <w:rFonts w:ascii="Times New Roman" w:hAnsi="Times New Roman"/>
          <w:sz w:val="28"/>
          <w:szCs w:val="28"/>
          <w:lang w:val="en-US"/>
        </w:rPr>
        <w:lastRenderedPageBreak/>
        <w:t>processes and cultural adaptation enables optimal resource utilization across diverse team environments.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Leadership practices at Huawei Technologies exhibit significant variation across geographical regions, reflecting deep influence of local cultural norms and business traditions. Regional leadership approaches demonstrate complex interplay between corporate standardization requirements and local management preferences. Understanding regional variations in leadership effectiveness enables development of more nuanced approaches to organizational management across global operations.</w:t>
      </w:r>
    </w:p>
    <w:p w14:paraId="26C8222E" w14:textId="77777777" w:rsidR="0024425F"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Asian leadership patterns typically emphasize hierarchical relationships and collective decision-making processes, particularly evident in East Asian operations. Management structures in regions like China, Japan, and South Korea demonstrate strong respect for authority combined with emphasis on group harmony and consensus building. Long-term relationship development receives particular attention in leadership approaches throughout Asian markets, influencing pace of business operations and decision implementation.</w:t>
      </w:r>
      <w:r w:rsidR="0024425F" w:rsidRPr="00CB5F45">
        <w:rPr>
          <w:rFonts w:ascii="Times New Roman" w:hAnsi="Times New Roman"/>
          <w:sz w:val="28"/>
          <w:szCs w:val="28"/>
          <w:lang w:val="en-US"/>
        </w:rPr>
        <w:t xml:space="preserve"> Regional Leadership Style Characteristics</w:t>
      </w:r>
      <w:r w:rsidR="0024425F" w:rsidRPr="0024425F">
        <w:rPr>
          <w:rFonts w:ascii="Times New Roman" w:hAnsi="Times New Roman"/>
          <w:sz w:val="28"/>
          <w:szCs w:val="28"/>
          <w:lang w:val="en-US"/>
        </w:rPr>
        <w:t xml:space="preserve"> is summarized in Table 2.</w:t>
      </w:r>
      <w:r w:rsidR="0024425F">
        <w:rPr>
          <w:rFonts w:ascii="Times New Roman" w:hAnsi="Times New Roman"/>
          <w:sz w:val="28"/>
          <w:szCs w:val="28"/>
          <w:lang w:val="en-US"/>
        </w:rPr>
        <w:t>9</w:t>
      </w:r>
      <w:r w:rsidR="0024425F" w:rsidRPr="0024425F">
        <w:rPr>
          <w:rFonts w:ascii="Times New Roman" w:hAnsi="Times New Roman"/>
          <w:sz w:val="28"/>
          <w:szCs w:val="28"/>
          <w:lang w:val="en-US"/>
        </w:rPr>
        <w:t>.</w:t>
      </w:r>
    </w:p>
    <w:p w14:paraId="66D3F375" w14:textId="77777777" w:rsidR="007D6998" w:rsidRPr="00CB5F45" w:rsidRDefault="007D6998" w:rsidP="007D6998">
      <w:pPr>
        <w:spacing w:after="0" w:line="360" w:lineRule="auto"/>
        <w:ind w:firstLine="567"/>
        <w:jc w:val="both"/>
        <w:rPr>
          <w:rFonts w:ascii="Times New Roman" w:hAnsi="Times New Roman"/>
          <w:sz w:val="28"/>
          <w:szCs w:val="28"/>
          <w:lang w:val="en-US"/>
        </w:rPr>
      </w:pPr>
    </w:p>
    <w:p w14:paraId="6C2FCAE9" w14:textId="77777777" w:rsidR="00755BB7" w:rsidRPr="00CB5F45" w:rsidRDefault="007D6998" w:rsidP="00755BB7">
      <w:pPr>
        <w:spacing w:after="0" w:line="360" w:lineRule="auto"/>
        <w:ind w:firstLine="567"/>
        <w:jc w:val="right"/>
        <w:rPr>
          <w:rFonts w:ascii="Times New Roman" w:hAnsi="Times New Roman"/>
          <w:sz w:val="28"/>
          <w:szCs w:val="28"/>
          <w:lang w:val="en-US"/>
        </w:rPr>
      </w:pPr>
      <w:r w:rsidRPr="00CB5F45">
        <w:rPr>
          <w:rFonts w:ascii="Times New Roman" w:hAnsi="Times New Roman"/>
          <w:sz w:val="28"/>
          <w:szCs w:val="28"/>
          <w:lang w:val="en-US"/>
        </w:rPr>
        <w:t>Table 2.</w:t>
      </w:r>
      <w:r w:rsidR="00357B4D" w:rsidRPr="00CB5F45">
        <w:rPr>
          <w:rFonts w:ascii="Times New Roman" w:hAnsi="Times New Roman"/>
          <w:sz w:val="28"/>
          <w:szCs w:val="28"/>
          <w:lang w:val="en-US"/>
        </w:rPr>
        <w:t>9</w:t>
      </w:r>
      <w:r w:rsidRPr="00CB5F45">
        <w:rPr>
          <w:rFonts w:ascii="Times New Roman" w:hAnsi="Times New Roman"/>
          <w:sz w:val="28"/>
          <w:szCs w:val="28"/>
          <w:lang w:val="en-US"/>
        </w:rPr>
        <w:t xml:space="preserve">. </w:t>
      </w:r>
    </w:p>
    <w:p w14:paraId="00882CB5" w14:textId="77777777" w:rsidR="007D6998" w:rsidRPr="00CB5F45" w:rsidRDefault="007D6998" w:rsidP="0024425F">
      <w:pPr>
        <w:spacing w:after="0" w:line="360" w:lineRule="auto"/>
        <w:ind w:firstLine="567"/>
        <w:jc w:val="center"/>
        <w:rPr>
          <w:rFonts w:ascii="Times New Roman" w:hAnsi="Times New Roman"/>
          <w:sz w:val="28"/>
          <w:szCs w:val="28"/>
          <w:lang w:val="en-US"/>
        </w:rPr>
      </w:pPr>
      <w:r w:rsidRPr="00CB5F45">
        <w:rPr>
          <w:rFonts w:ascii="Times New Roman" w:hAnsi="Times New Roman"/>
          <w:sz w:val="28"/>
          <w:szCs w:val="28"/>
          <w:lang w:val="en-US"/>
        </w:rPr>
        <w:t>Regional Leadership Style Characteristics</w:t>
      </w:r>
    </w:p>
    <w:tbl>
      <w:tblPr>
        <w:tblStyle w:val="ab"/>
        <w:tblW w:w="0" w:type="auto"/>
        <w:jc w:val="center"/>
        <w:tblLook w:val="04A0" w:firstRow="1" w:lastRow="0" w:firstColumn="1" w:lastColumn="0" w:noHBand="0" w:noVBand="1"/>
      </w:tblPr>
      <w:tblGrid>
        <w:gridCol w:w="1663"/>
        <w:gridCol w:w="3069"/>
        <w:gridCol w:w="2722"/>
      </w:tblGrid>
      <w:tr w:rsidR="007D6998" w:rsidRPr="007D6998" w14:paraId="32EF371C" w14:textId="77777777" w:rsidTr="00755BB7">
        <w:trPr>
          <w:jc w:val="center"/>
        </w:trPr>
        <w:tc>
          <w:tcPr>
            <w:tcW w:w="0" w:type="auto"/>
            <w:hideMark/>
          </w:tcPr>
          <w:p w14:paraId="0327CA23" w14:textId="77777777" w:rsidR="007D6998" w:rsidRPr="00755BB7" w:rsidRDefault="007D6998" w:rsidP="004F5359">
            <w:pPr>
              <w:pStyle w:val="ad"/>
            </w:pPr>
            <w:r w:rsidRPr="00755BB7">
              <w:t>Region</w:t>
            </w:r>
          </w:p>
        </w:tc>
        <w:tc>
          <w:tcPr>
            <w:tcW w:w="0" w:type="auto"/>
            <w:hideMark/>
          </w:tcPr>
          <w:p w14:paraId="288264E7" w14:textId="77777777" w:rsidR="007D6998" w:rsidRPr="00755BB7" w:rsidRDefault="007D6998" w:rsidP="004F5359">
            <w:pPr>
              <w:pStyle w:val="ad"/>
            </w:pPr>
            <w:r w:rsidRPr="00755BB7">
              <w:t>Primary Leadership Elements</w:t>
            </w:r>
          </w:p>
        </w:tc>
        <w:tc>
          <w:tcPr>
            <w:tcW w:w="0" w:type="auto"/>
            <w:hideMark/>
          </w:tcPr>
          <w:p w14:paraId="2D65BC22" w14:textId="77777777" w:rsidR="007D6998" w:rsidRPr="00755BB7" w:rsidRDefault="007D6998" w:rsidP="004F5359">
            <w:pPr>
              <w:pStyle w:val="ad"/>
            </w:pPr>
            <w:r w:rsidRPr="00755BB7">
              <w:t>Management Focus Areas</w:t>
            </w:r>
          </w:p>
        </w:tc>
      </w:tr>
      <w:tr w:rsidR="007D6998" w:rsidRPr="007D6998" w14:paraId="7BEC4B54" w14:textId="77777777" w:rsidTr="00755BB7">
        <w:trPr>
          <w:jc w:val="center"/>
        </w:trPr>
        <w:tc>
          <w:tcPr>
            <w:tcW w:w="0" w:type="auto"/>
            <w:hideMark/>
          </w:tcPr>
          <w:p w14:paraId="1E220BB2" w14:textId="77777777" w:rsidR="007D6998" w:rsidRPr="007D6998" w:rsidRDefault="007D6998" w:rsidP="004F5359">
            <w:pPr>
              <w:pStyle w:val="ad"/>
            </w:pPr>
            <w:r w:rsidRPr="007D6998">
              <w:t>East Asia</w:t>
            </w:r>
          </w:p>
        </w:tc>
        <w:tc>
          <w:tcPr>
            <w:tcW w:w="0" w:type="auto"/>
            <w:hideMark/>
          </w:tcPr>
          <w:p w14:paraId="1B2777AE" w14:textId="77777777" w:rsidR="007D6998" w:rsidRPr="007D6998" w:rsidRDefault="007D6998" w:rsidP="004F5359">
            <w:pPr>
              <w:pStyle w:val="ad"/>
            </w:pPr>
            <w:r w:rsidRPr="007D6998">
              <w:t>Collective harmony</w:t>
            </w:r>
          </w:p>
        </w:tc>
        <w:tc>
          <w:tcPr>
            <w:tcW w:w="0" w:type="auto"/>
            <w:hideMark/>
          </w:tcPr>
          <w:p w14:paraId="54271F65" w14:textId="77777777" w:rsidR="007D6998" w:rsidRPr="007D6998" w:rsidRDefault="007D6998" w:rsidP="004F5359">
            <w:pPr>
              <w:pStyle w:val="ad"/>
            </w:pPr>
            <w:r w:rsidRPr="007D6998">
              <w:t>Relationship building</w:t>
            </w:r>
          </w:p>
        </w:tc>
      </w:tr>
      <w:tr w:rsidR="007D6998" w:rsidRPr="007D6998" w14:paraId="00EB6162" w14:textId="77777777" w:rsidTr="00755BB7">
        <w:trPr>
          <w:jc w:val="center"/>
        </w:trPr>
        <w:tc>
          <w:tcPr>
            <w:tcW w:w="0" w:type="auto"/>
            <w:hideMark/>
          </w:tcPr>
          <w:p w14:paraId="3312D1BF" w14:textId="77777777" w:rsidR="007D6998" w:rsidRPr="007D6998" w:rsidRDefault="007D6998" w:rsidP="004F5359">
            <w:pPr>
              <w:pStyle w:val="ad"/>
            </w:pPr>
            <w:r w:rsidRPr="007D6998">
              <w:t>Europe</w:t>
            </w:r>
          </w:p>
        </w:tc>
        <w:tc>
          <w:tcPr>
            <w:tcW w:w="0" w:type="auto"/>
            <w:hideMark/>
          </w:tcPr>
          <w:p w14:paraId="74056C84" w14:textId="77777777" w:rsidR="007D6998" w:rsidRPr="007D6998" w:rsidRDefault="007D6998" w:rsidP="004F5359">
            <w:pPr>
              <w:pStyle w:val="ad"/>
            </w:pPr>
            <w:r w:rsidRPr="007D6998">
              <w:t>Individual autonomy</w:t>
            </w:r>
          </w:p>
        </w:tc>
        <w:tc>
          <w:tcPr>
            <w:tcW w:w="0" w:type="auto"/>
            <w:hideMark/>
          </w:tcPr>
          <w:p w14:paraId="0F2105E2" w14:textId="77777777" w:rsidR="007D6998" w:rsidRPr="007D6998" w:rsidRDefault="007D6998" w:rsidP="004F5359">
            <w:pPr>
              <w:pStyle w:val="ad"/>
            </w:pPr>
            <w:r w:rsidRPr="007D6998">
              <w:t>Innovation focus</w:t>
            </w:r>
          </w:p>
        </w:tc>
      </w:tr>
      <w:tr w:rsidR="007D6998" w:rsidRPr="007D6998" w14:paraId="2953ABD6" w14:textId="77777777" w:rsidTr="00755BB7">
        <w:trPr>
          <w:jc w:val="center"/>
        </w:trPr>
        <w:tc>
          <w:tcPr>
            <w:tcW w:w="0" w:type="auto"/>
            <w:hideMark/>
          </w:tcPr>
          <w:p w14:paraId="61039B81" w14:textId="77777777" w:rsidR="007D6998" w:rsidRPr="007D6998" w:rsidRDefault="007D6998" w:rsidP="004F5359">
            <w:pPr>
              <w:pStyle w:val="ad"/>
            </w:pPr>
            <w:r w:rsidRPr="007D6998">
              <w:t>North America</w:t>
            </w:r>
          </w:p>
        </w:tc>
        <w:tc>
          <w:tcPr>
            <w:tcW w:w="0" w:type="auto"/>
            <w:hideMark/>
          </w:tcPr>
          <w:p w14:paraId="627198D3" w14:textId="77777777" w:rsidR="007D6998" w:rsidRPr="007D6998" w:rsidRDefault="007D6998" w:rsidP="004F5359">
            <w:pPr>
              <w:pStyle w:val="ad"/>
            </w:pPr>
            <w:r w:rsidRPr="007D6998">
              <w:t>Direct communication</w:t>
            </w:r>
          </w:p>
        </w:tc>
        <w:tc>
          <w:tcPr>
            <w:tcW w:w="0" w:type="auto"/>
            <w:hideMark/>
          </w:tcPr>
          <w:p w14:paraId="3B00D0B6" w14:textId="77777777" w:rsidR="007D6998" w:rsidRPr="007D6998" w:rsidRDefault="007D6998" w:rsidP="004F5359">
            <w:pPr>
              <w:pStyle w:val="ad"/>
            </w:pPr>
            <w:r w:rsidRPr="007D6998">
              <w:t>Results orientation</w:t>
            </w:r>
          </w:p>
        </w:tc>
      </w:tr>
      <w:tr w:rsidR="007D6998" w:rsidRPr="007D6998" w14:paraId="0E044380" w14:textId="77777777" w:rsidTr="00755BB7">
        <w:trPr>
          <w:jc w:val="center"/>
        </w:trPr>
        <w:tc>
          <w:tcPr>
            <w:tcW w:w="0" w:type="auto"/>
            <w:hideMark/>
          </w:tcPr>
          <w:p w14:paraId="09F402CB" w14:textId="77777777" w:rsidR="007D6998" w:rsidRPr="007D6998" w:rsidRDefault="007D6998" w:rsidP="004F5359">
            <w:pPr>
              <w:pStyle w:val="ad"/>
            </w:pPr>
            <w:r w:rsidRPr="007D6998">
              <w:t>Middle East</w:t>
            </w:r>
          </w:p>
        </w:tc>
        <w:tc>
          <w:tcPr>
            <w:tcW w:w="0" w:type="auto"/>
            <w:hideMark/>
          </w:tcPr>
          <w:p w14:paraId="711BD53F" w14:textId="77777777" w:rsidR="007D6998" w:rsidRPr="007D6998" w:rsidRDefault="007D6998" w:rsidP="004F5359">
            <w:pPr>
              <w:pStyle w:val="ad"/>
            </w:pPr>
            <w:r w:rsidRPr="007D6998">
              <w:t>Personal relationships</w:t>
            </w:r>
          </w:p>
        </w:tc>
        <w:tc>
          <w:tcPr>
            <w:tcW w:w="0" w:type="auto"/>
            <w:hideMark/>
          </w:tcPr>
          <w:p w14:paraId="53D0D83B" w14:textId="77777777" w:rsidR="007D6998" w:rsidRPr="007D6998" w:rsidRDefault="007D6998" w:rsidP="004F5359">
            <w:pPr>
              <w:pStyle w:val="ad"/>
            </w:pPr>
            <w:r w:rsidRPr="007D6998">
              <w:t>Trust development</w:t>
            </w:r>
          </w:p>
        </w:tc>
      </w:tr>
    </w:tbl>
    <w:p w14:paraId="549E46D6" w14:textId="77777777" w:rsidR="00357B4D" w:rsidRPr="00CB5F45" w:rsidRDefault="00357B4D"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 xml:space="preserve">Source: </w:t>
      </w:r>
      <w:r w:rsidRPr="00CB5F45">
        <w:rPr>
          <w:rFonts w:ascii="Times New Roman" w:hAnsi="Times New Roman"/>
          <w:i/>
          <w:iCs/>
          <w:sz w:val="28"/>
          <w:szCs w:val="28"/>
          <w:lang w:val="en-US"/>
        </w:rPr>
        <w:t>compiled by the author [72 ]</w:t>
      </w:r>
    </w:p>
    <w:p w14:paraId="57106891" w14:textId="77777777" w:rsidR="00357B4D" w:rsidRPr="00CB5F45" w:rsidRDefault="00357B4D" w:rsidP="005E49BA">
      <w:pPr>
        <w:spacing w:after="0" w:line="360" w:lineRule="auto"/>
        <w:ind w:firstLine="709"/>
        <w:jc w:val="both"/>
        <w:rPr>
          <w:rFonts w:ascii="Times New Roman" w:hAnsi="Times New Roman"/>
          <w:sz w:val="28"/>
          <w:szCs w:val="28"/>
          <w:lang w:val="en-US"/>
        </w:rPr>
      </w:pPr>
    </w:p>
    <w:p w14:paraId="2B8860F0"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European leadership approaches reflect greater emphasis on individual autonomy and participative decision-making processes. Management structures across European operations demonstrate flexibility in adapting to local market conditions while maintaining corporate governance standards. Innovation leadership receives particular attention in European contexts, with emphasis on creative problem-solving and technological advancement.</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North American operations exhibit </w:t>
      </w:r>
      <w:r w:rsidRPr="00CB5F45">
        <w:rPr>
          <w:rFonts w:ascii="Times New Roman" w:hAnsi="Times New Roman"/>
          <w:sz w:val="28"/>
          <w:szCs w:val="28"/>
          <w:lang w:val="en-US"/>
        </w:rPr>
        <w:lastRenderedPageBreak/>
        <w:t>leadership styles characterized by direct communication and results-oriented management approaches. Performance metrics play central role in leadership effectiveness evaluation across North American markets. Management structures emphasize clear accountability and individual responsibility while maintaining collaborative team environments.</w:t>
      </w:r>
    </w:p>
    <w:p w14:paraId="29FB9DFF"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Middle Eastern leadership patterns demonstrate strong influence of personal relationships and trust-based business operations. Management approaches in Middle Eastern markets emphasize long-term commitment to business relationships and community engagement. Decision-making processes incorporate extensive consultation while maintaining respect for hierarchical structures.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African operations reveal leadership approaches balancing traditional authority structures with modern management practices. Leadership effectiveness in African markets often depends on ability to navigate complex stakeholder relationships while maintaining operational efficiency. Community engagement plays significant role in leadership success across African operations.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Latin American leadership styles reflect strong emphasis on interpersonal relationships and emotional intelligence in management practices. Decision-making processes in Latin American operations often incorporate extensive consultation and relationship building elements. Management approaches demonstrate flexibility in adapting to local market conditions while maintaining corporate performance standards.</w:t>
      </w:r>
    </w:p>
    <w:p w14:paraId="34E90C11"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Cross-regional leadership development programs at Huawei Technologies focus on building cultural intelligence and adaptive management capabilities. Senior leaders receive extensive training in recognizing and responding to regional variations in leadership expectations. Management development programs incorporate practical experience across multiple regions, enabling comprehensive understanding of diverse leadership requirements.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Virtual leadership challenges receive particular attention in development of regional management capabilities. Leadership approaches for remote team management incorporate understanding of cultural variations in virtual communication preferences and engagement patterns. Technology utilization strategies reflect regional differences in digital adoption and </w:t>
      </w:r>
      <w:r w:rsidRPr="00CB5F45">
        <w:rPr>
          <w:rFonts w:ascii="Times New Roman" w:hAnsi="Times New Roman"/>
          <w:sz w:val="28"/>
          <w:szCs w:val="28"/>
          <w:lang w:val="en-US"/>
        </w:rPr>
        <w:lastRenderedPageBreak/>
        <w:t>communication preferences.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Succession planning processes consider regional leadership requirements while maintaining global talent development objectives. Leadership pipeline development incorporates understanding of regional variations in management expectations and career progression patterns. Talent identification processes reflect regional differences in leadership potential assessment and development requirements.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Performance evaluation systems for leadership effectiveness incorporate regional variations in management success metrics. Evaluation frameworks balance standardized corporate requirements with local leadership expectations. Recognition systems demonstrate sensitivity to regional variations in acknowledging leadership achievement and success.</w:t>
      </w:r>
    </w:p>
    <w:p w14:paraId="6B80A624"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Knowledge transfer between regional leadership teams enables sharing of successful management practices across cultural boundaries. Regular leadership forums facilitate exchange of insights and experiences among regional management teams. Documentation of regional best practices contributes to organizational learning and leadership development resources.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Regional leadership innovation receives encouragement through structured programs supporting local management initiatives. Innovation in leadership practices often emerges from regional operations addressing unique market challenges. Successful regional leadership approaches influence development of global management practices through systematic evaluation and adaptation processes.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Resource allocation for leadership development reflects understanding of regional variations in management development requirements. Investment in regional leadership capabilities demonstrates commitment to building strong local management teams. Support systems for regional leaders incorporate understanding of local market challenges and development needs.</w:t>
      </w:r>
    </w:p>
    <w:p w14:paraId="4172953C"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Cultural diversity within Huawei Technologies generates profound effects on innovation processes and outcomes across global operations. Multicultural environments foster unique conditions for creative thinking and problem-solving through integration of diverse perspectives and approaches. Innovation potential manifests through complex interactions between different cultural approaches to technology development and application.</w:t>
      </w:r>
    </w:p>
    <w:p w14:paraId="63D3F6D6"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lastRenderedPageBreak/>
        <w:t>Research and development activities benefit substantially from cultural diversity through incorporation of varied problem-solving methodologies and innovation approaches. Engineering teams combining members from diverse cultural backgrounds demonstrate enhanced capability in identifying novel solutions to complex technical challenges. Cultural variations in approaching product design and development contribute to creation of more globally relevant technology solutions.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Innovation processes in multicultural environments demonstrate enhanced ability to anticipate and address diverse market requirements. Product development teams incorporating members from multiple cultural backgrounds show increased sensitivity to varying user preferences and behavioral patterns. Market relevance of innovation outcomes benefits from deep understanding of cultural influences on technology adoption and utilization patterns.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Knowledge creation processes in culturally diverse environments benefit from integration of different intellectual traditions and learning approaches. Research methodologies incorporating diverse cultural perspectives often lead to more comprehensive understanding of complex technological challenges. Innovation potential increases through combination of varying cultural approaches to knowledge acquisition and application.</w:t>
      </w:r>
    </w:p>
    <w:p w14:paraId="55B159FD"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Patent development activities reveal interesting patterns of innovation effectiveness in culturally diverse teams. Collaboration between researchers from different cultural backgrounds often results in more comprehensive patent applications addressing broader range of potential applications. Cultural diversity in research teams contributes to increased novelty in technological solutions through integration of varied problem-solving approaches.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Product customization processes benefit from cultural diversity through enhanced understanding of regional market requirements. Development teams incorporating local cultural knowledge demonstrate improved ability to adapt global solutions to specific market contexts. Innovation in product adaptation reflects deep understanding of cultural influences on technology utilization patterns.</w:t>
      </w:r>
    </w:p>
    <w:p w14:paraId="0FD62E7B"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 xml:space="preserve">Technical documentation practices in multicultural innovation environments require sophisticated approaches to knowledge capture and dissemination. </w:t>
      </w:r>
      <w:r w:rsidRPr="00CB5F45">
        <w:rPr>
          <w:rFonts w:ascii="Times New Roman" w:hAnsi="Times New Roman"/>
          <w:sz w:val="28"/>
          <w:szCs w:val="28"/>
          <w:lang w:val="en-US"/>
        </w:rPr>
        <w:lastRenderedPageBreak/>
        <w:t>Documentation systems incorporating multiple cultural perspectives enable more effective knowledge transfer across global operations. Innovation processes benefit from comprehensive capture of diverse approaches to technical problem-solving and solution development.</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Breakthrough innovation frequently emerges from intersection of different cultural approaches to technology development. Cross-cultural collaboration in research and development activities often leads to unexpected insights and novel solution pathways. Innovation potential increases through deliberate cultivation of diverse perspective integration in technology development processes.</w:t>
      </w:r>
    </w:p>
    <w:p w14:paraId="26C1E9EB"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Market-driven innovation benefits from cultural diversity through enhanced understanding of global consumer behavior patterns. Product development teams incorporating diverse cultural perspectives demonstrate improved ability to anticipate market trends across different regions. Innovation effectiveness increases through integration of varied cultural approaches to market analysis and consumer insight development.</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Sustainable innovation practices in multicultural environments reflect diverse cultural perspectives on environmental responsibility and resource utilization. Development teams incorporating members from different cultural backgrounds often demonstrate enhanced sensitivity to sustainability considerations in technology development. Innovation processes benefit from integration of varied cultural approaches to environmental protection and resource conservation.</w:t>
      </w:r>
    </w:p>
    <w:p w14:paraId="7837AFEA"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Long-term innovation potential in culturally diverse organizations depends significantly on effective knowledge management across cultural boundaries. Innovation ecosystems incorporating diverse cultural perspectives demonstrate enhanced resilience and adaptability to changing market conditions. Sustained innovation capability builds through systematic cultivation of cross-cultural collaboration and knowledge sharing.</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Creative problem-solving in multicultural environments benefits from integration of different cultural approaches to innovation management. Development processes incorporating diverse cultural perspectives often lead to more comprehensive solution development. Innovation effectiveness </w:t>
      </w:r>
      <w:r w:rsidRPr="00CB5F45">
        <w:rPr>
          <w:rFonts w:ascii="Times New Roman" w:hAnsi="Times New Roman"/>
          <w:sz w:val="28"/>
          <w:szCs w:val="28"/>
          <w:lang w:val="en-US"/>
        </w:rPr>
        <w:lastRenderedPageBreak/>
        <w:t>increases through careful balance of varying cultural approaches to creativity and technical development.</w:t>
      </w:r>
    </w:p>
    <w:p w14:paraId="0B649228" w14:textId="77777777" w:rsidR="007D6998" w:rsidRPr="00CB5F45" w:rsidRDefault="007D6998" w:rsidP="00082E6A">
      <w:pPr>
        <w:spacing w:after="0" w:line="360" w:lineRule="auto"/>
        <w:ind w:firstLine="567"/>
        <w:jc w:val="both"/>
        <w:rPr>
          <w:rFonts w:ascii="Times New Roman" w:hAnsi="Times New Roman"/>
          <w:sz w:val="28"/>
          <w:szCs w:val="28"/>
          <w:lang w:val="en-US"/>
        </w:rPr>
      </w:pPr>
    </w:p>
    <w:p w14:paraId="2C47BC9C" w14:textId="77777777" w:rsidR="00755BB7" w:rsidRPr="00CB5F45" w:rsidRDefault="00755BB7" w:rsidP="00082E6A">
      <w:pPr>
        <w:spacing w:after="0" w:line="360" w:lineRule="auto"/>
        <w:ind w:firstLine="567"/>
        <w:jc w:val="both"/>
        <w:rPr>
          <w:rFonts w:ascii="Times New Roman" w:hAnsi="Times New Roman"/>
          <w:sz w:val="28"/>
          <w:szCs w:val="28"/>
          <w:lang w:val="en-US"/>
        </w:rPr>
      </w:pPr>
    </w:p>
    <w:p w14:paraId="571B695D" w14:textId="77777777" w:rsidR="00755BB7" w:rsidRPr="00CB5F45" w:rsidRDefault="00755BB7" w:rsidP="00082E6A">
      <w:pPr>
        <w:spacing w:after="0" w:line="360" w:lineRule="auto"/>
        <w:ind w:firstLine="567"/>
        <w:jc w:val="both"/>
        <w:rPr>
          <w:rFonts w:ascii="Times New Roman" w:hAnsi="Times New Roman"/>
          <w:sz w:val="28"/>
          <w:szCs w:val="28"/>
          <w:lang w:val="en-US"/>
        </w:rPr>
      </w:pPr>
    </w:p>
    <w:p w14:paraId="51A5F392" w14:textId="77777777" w:rsidR="005E49BA" w:rsidRPr="00CB5F45" w:rsidRDefault="00082E6A" w:rsidP="005E49BA">
      <w:pPr>
        <w:pStyle w:val="1"/>
        <w:rPr>
          <w:lang w:val="en-US"/>
        </w:rPr>
      </w:pPr>
      <w:bookmarkStart w:id="10" w:name="_Toc180579211"/>
      <w:r w:rsidRPr="00CB5F45">
        <w:rPr>
          <w:lang w:val="en-US"/>
        </w:rPr>
        <w:t xml:space="preserve">CHAPTER 3. </w:t>
      </w:r>
    </w:p>
    <w:p w14:paraId="667DF942" w14:textId="77777777" w:rsidR="00082E6A" w:rsidRPr="00CB5F45" w:rsidRDefault="00082E6A" w:rsidP="005E49BA">
      <w:pPr>
        <w:pStyle w:val="1"/>
        <w:rPr>
          <w:lang w:val="en-US"/>
        </w:rPr>
      </w:pPr>
      <w:r w:rsidRPr="00CB5F45">
        <w:rPr>
          <w:lang w:val="en-US"/>
        </w:rPr>
        <w:t>DEVELOPMENT OF RECOMMENDATIONS FOR IMPROVING INTERCULTURAL TEAM MANAGEMENT IN HUAWEI TECHNOLOGIES CO., LTD.</w:t>
      </w:r>
      <w:bookmarkEnd w:id="10"/>
    </w:p>
    <w:p w14:paraId="09D05549" w14:textId="77777777" w:rsidR="005E49BA" w:rsidRPr="00CB5F45" w:rsidRDefault="005E49BA" w:rsidP="005E49BA">
      <w:pPr>
        <w:spacing w:after="0" w:line="360" w:lineRule="auto"/>
        <w:rPr>
          <w:lang w:val="en-US"/>
        </w:rPr>
      </w:pPr>
    </w:p>
    <w:p w14:paraId="1864921C" w14:textId="77777777" w:rsidR="00082E6A" w:rsidRPr="00CB5F45" w:rsidRDefault="00082E6A" w:rsidP="00DF4188">
      <w:pPr>
        <w:pStyle w:val="2"/>
        <w:rPr>
          <w:lang w:val="en-US"/>
        </w:rPr>
      </w:pPr>
      <w:bookmarkStart w:id="11" w:name="_Toc180579212"/>
      <w:r w:rsidRPr="00CB5F45">
        <w:rPr>
          <w:lang w:val="en-US"/>
        </w:rPr>
        <w:t>3.1. Strategic framework for enhancing intercultural team effectiveness at Huawei</w:t>
      </w:r>
      <w:bookmarkEnd w:id="11"/>
    </w:p>
    <w:p w14:paraId="654605AD" w14:textId="77777777" w:rsidR="005E49BA" w:rsidRPr="00CB5F45" w:rsidRDefault="005E49BA" w:rsidP="005E49BA">
      <w:pPr>
        <w:spacing w:after="0" w:line="360" w:lineRule="auto"/>
        <w:ind w:firstLine="720"/>
        <w:jc w:val="both"/>
        <w:rPr>
          <w:lang w:val="en-US"/>
        </w:rPr>
      </w:pPr>
    </w:p>
    <w:p w14:paraId="4A549EF4" w14:textId="77777777" w:rsidR="0024425F" w:rsidRPr="007D6998" w:rsidRDefault="007D6998" w:rsidP="005E49BA">
      <w:pPr>
        <w:spacing w:after="0" w:line="360" w:lineRule="auto"/>
        <w:ind w:firstLine="720"/>
        <w:jc w:val="both"/>
        <w:rPr>
          <w:rFonts w:ascii="Times New Roman" w:hAnsi="Times New Roman"/>
          <w:sz w:val="28"/>
          <w:szCs w:val="28"/>
        </w:rPr>
      </w:pPr>
      <w:r w:rsidRPr="00CB5F45">
        <w:rPr>
          <w:rFonts w:ascii="Times New Roman" w:hAnsi="Times New Roman"/>
          <w:sz w:val="28"/>
          <w:szCs w:val="28"/>
          <w:lang w:val="en-US"/>
        </w:rPr>
        <w:t>Creating a comprehensive cultural integration strategy requires systematic approach to addressing diverse aspects of organizational operations at Huawei Technologies. Strategic framework development necessitates careful consideration of multiple factors influencing cultural integration success across global operations. Long-term effectiveness depends on establishing clear guidelines while maintaining flexibility to accommodate regional variations in cultural context.</w:t>
      </w:r>
      <w:r w:rsidR="0024425F" w:rsidRPr="00CB5F45">
        <w:rPr>
          <w:rFonts w:ascii="Times New Roman" w:hAnsi="Times New Roman"/>
          <w:sz w:val="28"/>
          <w:szCs w:val="28"/>
          <w:lang w:val="en-US"/>
        </w:rPr>
        <w:t xml:space="preserve"> </w:t>
      </w:r>
      <w:r w:rsidR="0024425F" w:rsidRPr="007D6998">
        <w:rPr>
          <w:rFonts w:ascii="Times New Roman" w:hAnsi="Times New Roman"/>
          <w:sz w:val="28"/>
          <w:szCs w:val="28"/>
        </w:rPr>
        <w:t>Strategic Cultural Integration Framework Components</w:t>
      </w:r>
      <w:r w:rsidR="0024425F">
        <w:rPr>
          <w:rFonts w:ascii="Times New Roman" w:hAnsi="Times New Roman"/>
          <w:sz w:val="28"/>
          <w:szCs w:val="28"/>
        </w:rPr>
        <w:t xml:space="preserve"> </w:t>
      </w:r>
      <w:r w:rsidR="0024425F" w:rsidRPr="0024425F">
        <w:rPr>
          <w:rFonts w:ascii="Times New Roman" w:hAnsi="Times New Roman"/>
          <w:sz w:val="28"/>
          <w:szCs w:val="28"/>
          <w:lang w:val="en-US"/>
        </w:rPr>
        <w:t xml:space="preserve">is summarized in </w:t>
      </w:r>
      <w:r w:rsidR="0024425F">
        <w:rPr>
          <w:rFonts w:ascii="Times New Roman" w:hAnsi="Times New Roman"/>
          <w:sz w:val="28"/>
          <w:szCs w:val="28"/>
        </w:rPr>
        <w:t>Fig. 3.1</w:t>
      </w:r>
    </w:p>
    <w:p w14:paraId="2B62E011" w14:textId="77777777" w:rsidR="00755BB7" w:rsidRDefault="00755BB7" w:rsidP="007D6998">
      <w:pPr>
        <w:spacing w:after="0" w:line="360" w:lineRule="auto"/>
        <w:ind w:firstLine="567"/>
        <w:jc w:val="both"/>
        <w:rPr>
          <w:rFonts w:ascii="Times New Roman" w:hAnsi="Times New Roman"/>
          <w:sz w:val="28"/>
          <w:szCs w:val="28"/>
        </w:rPr>
      </w:pPr>
      <w:r>
        <w:rPr>
          <w:rFonts w:ascii="Times New Roman" w:hAnsi="Times New Roman"/>
          <w:noProof/>
          <w:sz w:val="28"/>
          <w:szCs w:val="28"/>
          <w:lang w:eastAsia="ru-RU"/>
        </w:rPr>
        <w:lastRenderedPageBreak/>
        <w:drawing>
          <wp:inline distT="0" distB="0" distL="0" distR="0" wp14:anchorId="09E9F616" wp14:editId="6F9260E9">
            <wp:extent cx="5486400" cy="3200400"/>
            <wp:effectExtent l="0" t="0" r="0" b="0"/>
            <wp:docPr id="238280844"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0B3AB576" w14:textId="77777777" w:rsidR="007D6998" w:rsidRPr="00CB5F45" w:rsidRDefault="00755BB7" w:rsidP="00755BB7">
      <w:pPr>
        <w:spacing w:after="0" w:line="360" w:lineRule="auto"/>
        <w:ind w:firstLine="567"/>
        <w:jc w:val="both"/>
        <w:rPr>
          <w:rFonts w:ascii="Times New Roman" w:hAnsi="Times New Roman"/>
          <w:sz w:val="28"/>
          <w:szCs w:val="28"/>
          <w:lang w:val="en-US"/>
        </w:rPr>
      </w:pPr>
      <w:r w:rsidRPr="00CB5F45">
        <w:rPr>
          <w:rFonts w:ascii="Times New Roman" w:hAnsi="Times New Roman"/>
          <w:sz w:val="28"/>
          <w:szCs w:val="28"/>
          <w:lang w:val="en-US"/>
        </w:rPr>
        <w:t xml:space="preserve">Fig. 3.1 </w:t>
      </w:r>
      <w:r w:rsidR="007D6998" w:rsidRPr="00CB5F45">
        <w:rPr>
          <w:rFonts w:ascii="Times New Roman" w:hAnsi="Times New Roman"/>
          <w:sz w:val="28"/>
          <w:szCs w:val="28"/>
          <w:lang w:val="en-US"/>
        </w:rPr>
        <w:t>Strategic Cultural Integration Framework Components</w:t>
      </w:r>
    </w:p>
    <w:p w14:paraId="665015B4" w14:textId="77777777" w:rsidR="00357B4D" w:rsidRPr="00CB5F45" w:rsidRDefault="00357B4D"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 xml:space="preserve">Source: </w:t>
      </w:r>
      <w:r w:rsidRPr="00CB5F45">
        <w:rPr>
          <w:rFonts w:ascii="Times New Roman" w:hAnsi="Times New Roman"/>
          <w:i/>
          <w:iCs/>
          <w:sz w:val="28"/>
          <w:szCs w:val="28"/>
          <w:lang w:val="en-US"/>
        </w:rPr>
        <w:t xml:space="preserve">compiled by the author </w:t>
      </w:r>
    </w:p>
    <w:p w14:paraId="295D902E" w14:textId="77777777" w:rsidR="00357B4D" w:rsidRPr="00CB5F45" w:rsidRDefault="00357B4D" w:rsidP="005E49BA">
      <w:pPr>
        <w:spacing w:after="0" w:line="360" w:lineRule="auto"/>
        <w:ind w:firstLine="709"/>
        <w:jc w:val="both"/>
        <w:rPr>
          <w:rFonts w:ascii="Times New Roman" w:hAnsi="Times New Roman"/>
          <w:sz w:val="28"/>
          <w:szCs w:val="28"/>
          <w:lang w:val="en-US"/>
        </w:rPr>
      </w:pPr>
    </w:p>
    <w:p w14:paraId="0570FCDF"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Integration strategy development requires establishment of clear organizational objectives aligned with global business goals. Strategic planning processes must incorporate input from diverse stakeholder groups across different cultural contexts. Implementation frameworks need to balance standardization requirements with flexibility for local adaptation based on cultural considerations.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Systematic approach to cultural integration encompasses development of comprehensive support systems enabling effective cross-cultural collaboration. Strategic initiatives focus on creating organizational environment conducive to positive cultural exchange and mutual learning. Integration processes require careful consideration of timing and resource allocation to ensure sustainable implementation across global operations.</w:t>
      </w:r>
    </w:p>
    <w:p w14:paraId="5AA1A76A"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Team structure optimization represents critical element in enhancing intercultural collaboration effectiveness at Huawei Technologies. Strategic approach to team composition requires careful consideration of multiple factors influencing group dynamics across cultural boundaries. Development of optimal team structures necessitates balance between diverse representation and operational efficiency requirements.</w:t>
      </w:r>
      <w:r w:rsidR="0024425F" w:rsidRPr="0024425F">
        <w:rPr>
          <w:rFonts w:ascii="Times New Roman" w:hAnsi="Times New Roman"/>
          <w:sz w:val="28"/>
          <w:szCs w:val="28"/>
          <w:lang w:val="en-US"/>
        </w:rPr>
        <w:t xml:space="preserve"> </w:t>
      </w:r>
      <w:r w:rsidR="0024425F" w:rsidRPr="00CB5F45">
        <w:rPr>
          <w:rFonts w:ascii="Times New Roman" w:hAnsi="Times New Roman"/>
          <w:sz w:val="28"/>
          <w:szCs w:val="28"/>
          <w:lang w:val="en-US"/>
        </w:rPr>
        <w:t xml:space="preserve">Team Structure Optimization Parameters </w:t>
      </w:r>
      <w:r w:rsidR="0024425F" w:rsidRPr="0024425F">
        <w:rPr>
          <w:rFonts w:ascii="Times New Roman" w:hAnsi="Times New Roman"/>
          <w:sz w:val="28"/>
          <w:szCs w:val="28"/>
          <w:lang w:val="en-US"/>
        </w:rPr>
        <w:t xml:space="preserve">are summarized in Table </w:t>
      </w:r>
      <w:r w:rsidR="0024425F">
        <w:rPr>
          <w:rFonts w:ascii="Times New Roman" w:hAnsi="Times New Roman"/>
          <w:sz w:val="28"/>
          <w:szCs w:val="28"/>
          <w:lang w:val="en-US"/>
        </w:rPr>
        <w:t>3</w:t>
      </w:r>
      <w:r w:rsidR="0024425F" w:rsidRPr="0024425F">
        <w:rPr>
          <w:rFonts w:ascii="Times New Roman" w:hAnsi="Times New Roman"/>
          <w:sz w:val="28"/>
          <w:szCs w:val="28"/>
          <w:lang w:val="en-US"/>
        </w:rPr>
        <w:t>.1.</w:t>
      </w:r>
    </w:p>
    <w:p w14:paraId="06A07463" w14:textId="77777777" w:rsidR="00357B4D" w:rsidRPr="00CB5F45" w:rsidRDefault="007D6998" w:rsidP="00357B4D">
      <w:pPr>
        <w:spacing w:after="0" w:line="360" w:lineRule="auto"/>
        <w:ind w:firstLine="567"/>
        <w:jc w:val="right"/>
        <w:rPr>
          <w:rFonts w:ascii="Times New Roman" w:hAnsi="Times New Roman"/>
          <w:sz w:val="28"/>
          <w:szCs w:val="28"/>
          <w:lang w:val="en-US"/>
        </w:rPr>
      </w:pPr>
      <w:r w:rsidRPr="00CB5F45">
        <w:rPr>
          <w:rFonts w:ascii="Times New Roman" w:hAnsi="Times New Roman"/>
          <w:sz w:val="28"/>
          <w:szCs w:val="28"/>
          <w:lang w:val="en-US"/>
        </w:rPr>
        <w:lastRenderedPageBreak/>
        <w:t>Table 3.</w:t>
      </w:r>
      <w:r w:rsidR="00357B4D" w:rsidRPr="00CB5F45">
        <w:rPr>
          <w:rFonts w:ascii="Times New Roman" w:hAnsi="Times New Roman"/>
          <w:sz w:val="28"/>
          <w:szCs w:val="28"/>
          <w:lang w:val="en-US"/>
        </w:rPr>
        <w:t>1</w:t>
      </w:r>
      <w:r w:rsidRPr="00CB5F45">
        <w:rPr>
          <w:rFonts w:ascii="Times New Roman" w:hAnsi="Times New Roman"/>
          <w:sz w:val="28"/>
          <w:szCs w:val="28"/>
          <w:lang w:val="en-US"/>
        </w:rPr>
        <w:t>.</w:t>
      </w:r>
    </w:p>
    <w:p w14:paraId="549DBC80" w14:textId="77777777" w:rsidR="007D6998" w:rsidRPr="00CB5F45" w:rsidRDefault="007D6998" w:rsidP="00357B4D">
      <w:pPr>
        <w:spacing w:after="0" w:line="360" w:lineRule="auto"/>
        <w:ind w:firstLine="567"/>
        <w:jc w:val="center"/>
        <w:rPr>
          <w:rFonts w:ascii="Times New Roman" w:hAnsi="Times New Roman"/>
          <w:b/>
          <w:bCs/>
          <w:sz w:val="28"/>
          <w:szCs w:val="28"/>
          <w:lang w:val="en-US"/>
        </w:rPr>
      </w:pPr>
      <w:r w:rsidRPr="00CB5F45">
        <w:rPr>
          <w:rFonts w:ascii="Times New Roman" w:hAnsi="Times New Roman"/>
          <w:b/>
          <w:bCs/>
          <w:sz w:val="28"/>
          <w:szCs w:val="28"/>
          <w:lang w:val="en-US"/>
        </w:rPr>
        <w:t>Team Structure Optimization Parameters</w:t>
      </w:r>
    </w:p>
    <w:tbl>
      <w:tblPr>
        <w:tblStyle w:val="ab"/>
        <w:tblW w:w="0" w:type="auto"/>
        <w:jc w:val="center"/>
        <w:tblLook w:val="04A0" w:firstRow="1" w:lastRow="0" w:firstColumn="1" w:lastColumn="0" w:noHBand="0" w:noVBand="1"/>
      </w:tblPr>
      <w:tblGrid>
        <w:gridCol w:w="2343"/>
        <w:gridCol w:w="2829"/>
        <w:gridCol w:w="2576"/>
      </w:tblGrid>
      <w:tr w:rsidR="007D6998" w:rsidRPr="00755BB7" w14:paraId="58C0781E" w14:textId="77777777" w:rsidTr="00755BB7">
        <w:trPr>
          <w:jc w:val="center"/>
        </w:trPr>
        <w:tc>
          <w:tcPr>
            <w:tcW w:w="0" w:type="auto"/>
            <w:hideMark/>
          </w:tcPr>
          <w:p w14:paraId="42555FBA" w14:textId="77777777" w:rsidR="007D6998" w:rsidRPr="00755BB7" w:rsidRDefault="007D6998" w:rsidP="004F5359">
            <w:pPr>
              <w:pStyle w:val="ad"/>
            </w:pPr>
            <w:r w:rsidRPr="00755BB7">
              <w:t>Optimization Area</w:t>
            </w:r>
          </w:p>
        </w:tc>
        <w:tc>
          <w:tcPr>
            <w:tcW w:w="0" w:type="auto"/>
            <w:hideMark/>
          </w:tcPr>
          <w:p w14:paraId="60464B9E" w14:textId="77777777" w:rsidR="007D6998" w:rsidRPr="00755BB7" w:rsidRDefault="007D6998" w:rsidP="004F5359">
            <w:pPr>
              <w:pStyle w:val="ad"/>
            </w:pPr>
            <w:r w:rsidRPr="00755BB7">
              <w:t>Key Considerations</w:t>
            </w:r>
          </w:p>
        </w:tc>
        <w:tc>
          <w:tcPr>
            <w:tcW w:w="0" w:type="auto"/>
            <w:hideMark/>
          </w:tcPr>
          <w:p w14:paraId="03CFDF91" w14:textId="77777777" w:rsidR="007D6998" w:rsidRPr="00755BB7" w:rsidRDefault="007D6998" w:rsidP="004F5359">
            <w:pPr>
              <w:pStyle w:val="ad"/>
            </w:pPr>
            <w:r w:rsidRPr="00755BB7">
              <w:t>Performance Indicators</w:t>
            </w:r>
          </w:p>
        </w:tc>
      </w:tr>
      <w:tr w:rsidR="007D6998" w:rsidRPr="00755BB7" w14:paraId="4BCB5D98" w14:textId="77777777" w:rsidTr="00755BB7">
        <w:trPr>
          <w:jc w:val="center"/>
        </w:trPr>
        <w:tc>
          <w:tcPr>
            <w:tcW w:w="0" w:type="auto"/>
            <w:hideMark/>
          </w:tcPr>
          <w:p w14:paraId="6ACD0ACF" w14:textId="77777777" w:rsidR="007D6998" w:rsidRPr="00755BB7" w:rsidRDefault="007D6998" w:rsidP="004F5359">
            <w:pPr>
              <w:pStyle w:val="ad"/>
            </w:pPr>
            <w:r w:rsidRPr="00755BB7">
              <w:t>Skills Distribution</w:t>
            </w:r>
          </w:p>
        </w:tc>
        <w:tc>
          <w:tcPr>
            <w:tcW w:w="0" w:type="auto"/>
            <w:hideMark/>
          </w:tcPr>
          <w:p w14:paraId="5724A753" w14:textId="77777777" w:rsidR="007D6998" w:rsidRPr="00755BB7" w:rsidRDefault="007D6998" w:rsidP="004F5359">
            <w:pPr>
              <w:pStyle w:val="ad"/>
            </w:pPr>
            <w:r w:rsidRPr="00755BB7">
              <w:t>Technical expertise spread</w:t>
            </w:r>
          </w:p>
        </w:tc>
        <w:tc>
          <w:tcPr>
            <w:tcW w:w="0" w:type="auto"/>
            <w:hideMark/>
          </w:tcPr>
          <w:p w14:paraId="34340C5F" w14:textId="77777777" w:rsidR="007D6998" w:rsidRPr="00755BB7" w:rsidRDefault="007D6998" w:rsidP="004F5359">
            <w:pPr>
              <w:pStyle w:val="ad"/>
            </w:pPr>
            <w:r w:rsidRPr="00755BB7">
              <w:t>Project completion rates</w:t>
            </w:r>
          </w:p>
        </w:tc>
      </w:tr>
      <w:tr w:rsidR="007D6998" w:rsidRPr="00755BB7" w14:paraId="18A5D6F7" w14:textId="77777777" w:rsidTr="00755BB7">
        <w:trPr>
          <w:jc w:val="center"/>
        </w:trPr>
        <w:tc>
          <w:tcPr>
            <w:tcW w:w="0" w:type="auto"/>
            <w:hideMark/>
          </w:tcPr>
          <w:p w14:paraId="53D27C31" w14:textId="77777777" w:rsidR="007D6998" w:rsidRPr="00755BB7" w:rsidRDefault="007D6998" w:rsidP="004F5359">
            <w:pPr>
              <w:pStyle w:val="ad"/>
            </w:pPr>
            <w:r w:rsidRPr="00755BB7">
              <w:t>Cultural Balance</w:t>
            </w:r>
          </w:p>
        </w:tc>
        <w:tc>
          <w:tcPr>
            <w:tcW w:w="0" w:type="auto"/>
            <w:hideMark/>
          </w:tcPr>
          <w:p w14:paraId="4CF333D3" w14:textId="77777777" w:rsidR="007D6998" w:rsidRPr="00755BB7" w:rsidRDefault="007D6998" w:rsidP="004F5359">
            <w:pPr>
              <w:pStyle w:val="ad"/>
            </w:pPr>
            <w:r w:rsidRPr="00755BB7">
              <w:t>Regional representation</w:t>
            </w:r>
          </w:p>
        </w:tc>
        <w:tc>
          <w:tcPr>
            <w:tcW w:w="0" w:type="auto"/>
            <w:hideMark/>
          </w:tcPr>
          <w:p w14:paraId="2917FF32" w14:textId="77777777" w:rsidR="007D6998" w:rsidRPr="00755BB7" w:rsidRDefault="007D6998" w:rsidP="004F5359">
            <w:pPr>
              <w:pStyle w:val="ad"/>
            </w:pPr>
            <w:r w:rsidRPr="00755BB7">
              <w:t>Collaboration metrics</w:t>
            </w:r>
          </w:p>
        </w:tc>
      </w:tr>
      <w:tr w:rsidR="007D6998" w:rsidRPr="00755BB7" w14:paraId="0C3EF908" w14:textId="77777777" w:rsidTr="00755BB7">
        <w:trPr>
          <w:jc w:val="center"/>
        </w:trPr>
        <w:tc>
          <w:tcPr>
            <w:tcW w:w="0" w:type="auto"/>
            <w:hideMark/>
          </w:tcPr>
          <w:p w14:paraId="2D34853E" w14:textId="77777777" w:rsidR="007D6998" w:rsidRPr="00755BB7" w:rsidRDefault="007D6998" w:rsidP="004F5359">
            <w:pPr>
              <w:pStyle w:val="ad"/>
            </w:pPr>
            <w:r w:rsidRPr="00755BB7">
              <w:t>Leadership Roles</w:t>
            </w:r>
          </w:p>
        </w:tc>
        <w:tc>
          <w:tcPr>
            <w:tcW w:w="0" w:type="auto"/>
            <w:hideMark/>
          </w:tcPr>
          <w:p w14:paraId="52E86840" w14:textId="77777777" w:rsidR="007D6998" w:rsidRPr="00755BB7" w:rsidRDefault="007D6998" w:rsidP="004F5359">
            <w:pPr>
              <w:pStyle w:val="ad"/>
            </w:pPr>
            <w:r w:rsidRPr="00755BB7">
              <w:t>Cultural competence levels</w:t>
            </w:r>
          </w:p>
        </w:tc>
        <w:tc>
          <w:tcPr>
            <w:tcW w:w="0" w:type="auto"/>
            <w:hideMark/>
          </w:tcPr>
          <w:p w14:paraId="38F43917" w14:textId="77777777" w:rsidR="007D6998" w:rsidRPr="00755BB7" w:rsidRDefault="007D6998" w:rsidP="004F5359">
            <w:pPr>
              <w:pStyle w:val="ad"/>
            </w:pPr>
            <w:r w:rsidRPr="00755BB7">
              <w:t>Team satisfaction scores</w:t>
            </w:r>
          </w:p>
        </w:tc>
      </w:tr>
      <w:tr w:rsidR="007D6998" w:rsidRPr="00755BB7" w14:paraId="1603B34D" w14:textId="77777777" w:rsidTr="00755BB7">
        <w:trPr>
          <w:jc w:val="center"/>
        </w:trPr>
        <w:tc>
          <w:tcPr>
            <w:tcW w:w="0" w:type="auto"/>
            <w:hideMark/>
          </w:tcPr>
          <w:p w14:paraId="66E45AEE" w14:textId="77777777" w:rsidR="007D6998" w:rsidRPr="00755BB7" w:rsidRDefault="007D6998" w:rsidP="004F5359">
            <w:pPr>
              <w:pStyle w:val="ad"/>
            </w:pPr>
            <w:r w:rsidRPr="00755BB7">
              <w:t>Communication Paths</w:t>
            </w:r>
          </w:p>
        </w:tc>
        <w:tc>
          <w:tcPr>
            <w:tcW w:w="0" w:type="auto"/>
            <w:hideMark/>
          </w:tcPr>
          <w:p w14:paraId="6181510C" w14:textId="77777777" w:rsidR="007D6998" w:rsidRPr="00755BB7" w:rsidRDefault="007D6998" w:rsidP="004F5359">
            <w:pPr>
              <w:pStyle w:val="ad"/>
            </w:pPr>
            <w:r w:rsidRPr="00755BB7">
              <w:t>Language proficiency mix</w:t>
            </w:r>
          </w:p>
        </w:tc>
        <w:tc>
          <w:tcPr>
            <w:tcW w:w="0" w:type="auto"/>
            <w:hideMark/>
          </w:tcPr>
          <w:p w14:paraId="390F2B7A" w14:textId="77777777" w:rsidR="007D6998" w:rsidRPr="00755BB7" w:rsidRDefault="007D6998" w:rsidP="004F5359">
            <w:pPr>
              <w:pStyle w:val="ad"/>
            </w:pPr>
            <w:r w:rsidRPr="00755BB7">
              <w:t>Information accuracy</w:t>
            </w:r>
          </w:p>
        </w:tc>
      </w:tr>
    </w:tbl>
    <w:p w14:paraId="27024B7E" w14:textId="77777777" w:rsidR="00357B4D" w:rsidRDefault="00357B4D" w:rsidP="005E49BA">
      <w:pPr>
        <w:spacing w:after="0" w:line="360" w:lineRule="auto"/>
        <w:ind w:firstLine="709"/>
        <w:jc w:val="both"/>
        <w:rPr>
          <w:rFonts w:ascii="Times New Roman" w:hAnsi="Times New Roman"/>
          <w:sz w:val="28"/>
          <w:szCs w:val="28"/>
        </w:rPr>
      </w:pPr>
      <w:r>
        <w:rPr>
          <w:rFonts w:ascii="Times New Roman" w:hAnsi="Times New Roman"/>
          <w:sz w:val="28"/>
          <w:szCs w:val="28"/>
        </w:rPr>
        <w:t xml:space="preserve">Source: </w:t>
      </w:r>
      <w:r w:rsidRPr="00D53B56">
        <w:rPr>
          <w:rFonts w:ascii="Times New Roman" w:hAnsi="Times New Roman"/>
          <w:i/>
          <w:iCs/>
          <w:sz w:val="28"/>
          <w:szCs w:val="28"/>
        </w:rPr>
        <w:t xml:space="preserve">compiled by the author </w:t>
      </w:r>
    </w:p>
    <w:p w14:paraId="1E16F54C" w14:textId="77777777" w:rsidR="005E49BA" w:rsidRDefault="005E49BA" w:rsidP="005E49BA">
      <w:pPr>
        <w:spacing w:after="0" w:line="360" w:lineRule="auto"/>
        <w:ind w:firstLine="709"/>
        <w:jc w:val="both"/>
        <w:rPr>
          <w:rFonts w:ascii="Times New Roman" w:hAnsi="Times New Roman"/>
          <w:sz w:val="28"/>
          <w:szCs w:val="28"/>
        </w:rPr>
      </w:pPr>
    </w:p>
    <w:p w14:paraId="71CD13E3"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Matrix organization structures require particular attention in multicultural contexts to ensure effective coordination across functional and regional boundaries. Team composition decisions must consider both technical expertise requirements and cultural factors influencing collaboration effectiveness. Structural optimization processes need to incorporate flexibility for adapting to changing project requirements while maintaining stable operational framework.</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Remote team configurations present additional challenges requiring specific attention in structural optimization efforts. Virtual team structures must accommodate varying cultural approaches to remote collaboration while maintaining operational efficiency. Technology infrastructure supporting team operations requires careful consideration of cultural preferences in communication and collaboration tools.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Leadership distribution within team structures requires strategic approach to ensuring effective management across cultural boundaries. Team hierarchy development must consider cultural variations in authority perception and decision-making processes. Structural frameworks need to support both formal and informal leadership roles while maintaining clear accountability channels.</w:t>
      </w:r>
    </w:p>
    <w:p w14:paraId="6380DCE8"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Resource allocation within optimized team structures demands careful consideration of cultural factors influencing work distribution preferences. Team composition decisions must account for varying cultural approaches to task assignment and responsibility sharing. Structural frameworks need to support equitable resource distribution while respecting cultural norms regarding workload management.</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Knowledge sharing mechanisms within team structures require strategic design to enable effective information flow across cultural boundaries. Team </w:t>
      </w:r>
      <w:r w:rsidRPr="00CB5F45">
        <w:rPr>
          <w:rFonts w:ascii="Times New Roman" w:hAnsi="Times New Roman"/>
          <w:sz w:val="28"/>
          <w:szCs w:val="28"/>
          <w:lang w:val="en-US"/>
        </w:rPr>
        <w:lastRenderedPageBreak/>
        <w:t>configuration must support both formal and informal knowledge transfer channels while maintaining necessary security protocols. Structural optimization efforts need to consider cultural variations in information sharing preferences and learning styles.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Performance evaluation frameworks within optimized team structures demand careful attention to cultural factors influencing achievement assessment. Team composition decisions must support fair evaluation processes while respecting diverse cultural perspectives on success metrics. Structural designs need to enable consistent performance monitoring while maintaining cultural sensitivity in assessment approaches.</w:t>
      </w:r>
    </w:p>
    <w:p w14:paraId="61A78A6B"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Project management frameworks within multicultural team structures require strategic adaptation to accommodate diverse working styles. Team configuration decisions must support effective project execution while respecting cultural variations in process management preferences. Structural optimization efforts need to enable efficient project delivery while maintaining flexibility for cultural adaptation.</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Enhancement of cross-cultural leadership capabilities at Huawei Technologies requires comprehensive development programs addressing multiple dimensions of global management effectiveness. Strategic approach to leadership development must incorporate understanding of diverse cultural contexts while building practical management skills applicable across different regional operations. Long-term success depends on creating sustainable leadership development frameworks supporting continuous improvement in cross-cultural management capabilities.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Leadership development programs must focus on building practical skills through combination of theoretical learning and hands-on experience. Management training initiatives require careful design to address specific challenges encountered in multicultural team environments. Program effectiveness depends on creating opportunities for practical application of learned skills in real-world situations.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Advanced leadership development incorporates sophisticated understanding of cultural influences on management effectiveness. Training programs must address complex interactions between cultural factors and organizational objectives. Professional development </w:t>
      </w:r>
      <w:r w:rsidRPr="00CB5F45">
        <w:rPr>
          <w:rFonts w:ascii="Times New Roman" w:hAnsi="Times New Roman"/>
          <w:sz w:val="28"/>
          <w:szCs w:val="28"/>
          <w:lang w:val="en-US"/>
        </w:rPr>
        <w:lastRenderedPageBreak/>
        <w:t>pathways need to support continuous improvement in cross-cultural management capabilities while maintaining focus on operational excellence.</w:t>
      </w:r>
    </w:p>
    <w:p w14:paraId="7376186A"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Establishing truly inclusive organizational culture at Huawei Technologies demands systematic approach to cultural transformation across global operations. Strategic initiatives must address multiple aspects of organizational life influencing inclusion and belonging across diverse employee populations. Long-term success requires sustained commitment to creating environment where all employees feel valued and empowered to contribute fully.</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Cultural transformation initiatives must address both formal organizational structures and informal social dynamics influencing inclusion. Strategic programs require careful attention to creating sustainable change while maintaining operational effectiveness. Implementation approaches need to consider varying cultural perspectives on inclusion and belonging across different regional contexts.</w:t>
      </w:r>
    </w:p>
    <w:p w14:paraId="149389C8"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Organizational values supporting inclusion require clear articulation and consistent demonstration through leadership behavior. Cultural development programs must address both explicit and implicit barriers to full participation by all employees. Implementation strategies need to incorporate regular assessment of progress toward inclusion objectives while maintaining focus on continuous improvement.</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Social connection development represents critical element in creating inclusive organizational culture. Strategic initiatives must support formation of meaningful relationships across cultural boundaries while respecting individual preferences and boundaries. Program implementation requires careful balance between structured activities and organic relationship development opportunities.</w:t>
      </w:r>
    </w:p>
    <w:p w14:paraId="7B196717"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Recognition systems supporting inclusive culture must demonstrate genuine appreciation for diverse contributions to organizational success. Strategic approach requires careful consideration of varying cultural perspectives on achievement and recognition preferences. Implementation frameworks need to ensure equitable acknowledgment of contributions while maintaining clear performance standards.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Professional development opportunities within inclusive culture require careful design to support advancement across diverse employee populations. Strategic </w:t>
      </w:r>
      <w:r w:rsidRPr="00CB5F45">
        <w:rPr>
          <w:rFonts w:ascii="Times New Roman" w:hAnsi="Times New Roman"/>
          <w:sz w:val="28"/>
          <w:szCs w:val="28"/>
          <w:lang w:val="en-US"/>
        </w:rPr>
        <w:lastRenderedPageBreak/>
        <w:t>initiatives must address both formal career progression pathways and informal development opportunities. Implementation approaches need to ensure equal access to growth opportunities while maintaining focus on merit-based advancement.</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Knowledge sharing within inclusive organizational culture requires establishment of effective mechanisms supporting cross-cultural learning. Strategic programs must address both formal and informal knowledge transfer channels while maintaining necessary security protocols. Implementation frameworks need to consider varying cultural approaches to information sharing and learning processes.</w:t>
      </w:r>
    </w:p>
    <w:p w14:paraId="1894C85B"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Employee engagement within inclusive culture demands careful attention to creating meaningful participation opportunities across diverse populations. Strategic initiatives must address multiple aspects of engagement while respecting cultural variations in workplace participation preferences. Implementation approaches need to ensure sustainable engagement while maintaining operational efficiency.</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Leadership commitment to inclusive culture requires consistent demonstration through both words and actions. Strategic programs must support development of inclusive leadership capabilities across all management levels. Implementation frameworks need to ensure accountability for inclusion outcomes while maintaining focus on organizational performance objectives.</w:t>
      </w:r>
    </w:p>
    <w:p w14:paraId="1ED70D39" w14:textId="77777777" w:rsidR="007D6998" w:rsidRPr="00CB5F45" w:rsidRDefault="007D6998" w:rsidP="00082E6A">
      <w:pPr>
        <w:spacing w:after="0" w:line="360" w:lineRule="auto"/>
        <w:ind w:firstLine="567"/>
        <w:jc w:val="both"/>
        <w:rPr>
          <w:rFonts w:ascii="Times New Roman" w:hAnsi="Times New Roman"/>
          <w:sz w:val="28"/>
          <w:szCs w:val="28"/>
          <w:lang w:val="en-US"/>
        </w:rPr>
      </w:pPr>
    </w:p>
    <w:p w14:paraId="3B230618" w14:textId="77777777" w:rsidR="00082E6A" w:rsidRPr="00CB5F45" w:rsidRDefault="00082E6A" w:rsidP="00DF4188">
      <w:pPr>
        <w:pStyle w:val="2"/>
        <w:rPr>
          <w:lang w:val="en-US"/>
        </w:rPr>
      </w:pPr>
      <w:bookmarkStart w:id="12" w:name="_Toc180579213"/>
      <w:r w:rsidRPr="00CB5F45">
        <w:rPr>
          <w:lang w:val="en-US"/>
        </w:rPr>
        <w:t>3.2. Implementation of innovative cross-cultural training and development programs</w:t>
      </w:r>
      <w:bookmarkEnd w:id="12"/>
    </w:p>
    <w:p w14:paraId="49AD9E03" w14:textId="77777777" w:rsidR="005E49BA" w:rsidRPr="00CB5F45" w:rsidRDefault="005E49BA" w:rsidP="005E49BA">
      <w:pPr>
        <w:spacing w:after="0" w:line="360" w:lineRule="auto"/>
        <w:ind w:firstLine="720"/>
        <w:jc w:val="both"/>
        <w:rPr>
          <w:rFonts w:ascii="Times New Roman" w:hAnsi="Times New Roman"/>
          <w:sz w:val="28"/>
          <w:szCs w:val="28"/>
          <w:lang w:val="en-US"/>
        </w:rPr>
      </w:pPr>
    </w:p>
    <w:p w14:paraId="2493A405" w14:textId="77777777" w:rsidR="007D6998" w:rsidRPr="00CB5F45" w:rsidRDefault="007D6998" w:rsidP="005E49BA">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Cultural awareness training at Huawei Technologies requires innovative approaches incorporating modern learning methodologies and advanced technological solutions. Program design must address multiple dimensions of cultural understanding while maintaining practical relevance to daily operational challenges. Comprehensive training frameworks need to support continuous learning and development across diverse employee populations.</w:t>
      </w:r>
    </w:p>
    <w:p w14:paraId="4F081FDE" w14:textId="77777777" w:rsidR="0024425F" w:rsidRPr="00CB5F45" w:rsidRDefault="0024425F" w:rsidP="005E49BA">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 xml:space="preserve">Cultural Awareness Training Components </w:t>
      </w:r>
      <w:r w:rsidRPr="0024425F">
        <w:rPr>
          <w:rFonts w:ascii="Times New Roman" w:hAnsi="Times New Roman"/>
          <w:sz w:val="28"/>
          <w:szCs w:val="28"/>
          <w:lang w:val="en-US"/>
        </w:rPr>
        <w:t xml:space="preserve">as illustrated in Table </w:t>
      </w:r>
      <w:r>
        <w:rPr>
          <w:rFonts w:ascii="Times New Roman" w:hAnsi="Times New Roman"/>
          <w:sz w:val="28"/>
          <w:szCs w:val="28"/>
          <w:lang w:val="en-US"/>
        </w:rPr>
        <w:t>3</w:t>
      </w:r>
      <w:r w:rsidRPr="0024425F">
        <w:rPr>
          <w:rFonts w:ascii="Times New Roman" w:hAnsi="Times New Roman"/>
          <w:sz w:val="28"/>
          <w:szCs w:val="28"/>
          <w:lang w:val="en-US"/>
        </w:rPr>
        <w:t>.2.</w:t>
      </w:r>
    </w:p>
    <w:p w14:paraId="05BB6F81" w14:textId="77777777" w:rsidR="0024425F" w:rsidRPr="00CB5F45" w:rsidRDefault="0024425F" w:rsidP="007D6998">
      <w:pPr>
        <w:spacing w:after="0" w:line="360" w:lineRule="auto"/>
        <w:ind w:firstLine="567"/>
        <w:jc w:val="both"/>
        <w:rPr>
          <w:rFonts w:ascii="Times New Roman" w:hAnsi="Times New Roman"/>
          <w:sz w:val="28"/>
          <w:szCs w:val="28"/>
          <w:lang w:val="en-US"/>
        </w:rPr>
      </w:pPr>
    </w:p>
    <w:p w14:paraId="02B151E7" w14:textId="77777777" w:rsidR="00755BB7" w:rsidRDefault="007D6998" w:rsidP="00755BB7">
      <w:pPr>
        <w:spacing w:after="0" w:line="360" w:lineRule="auto"/>
        <w:ind w:firstLine="567"/>
        <w:jc w:val="right"/>
        <w:rPr>
          <w:rFonts w:ascii="Times New Roman" w:hAnsi="Times New Roman"/>
          <w:sz w:val="28"/>
          <w:szCs w:val="28"/>
        </w:rPr>
      </w:pPr>
      <w:r w:rsidRPr="007D6998">
        <w:rPr>
          <w:rFonts w:ascii="Times New Roman" w:hAnsi="Times New Roman"/>
          <w:sz w:val="28"/>
          <w:szCs w:val="28"/>
        </w:rPr>
        <w:lastRenderedPageBreak/>
        <w:t>Table 3.</w:t>
      </w:r>
      <w:r w:rsidR="00357B4D">
        <w:rPr>
          <w:rFonts w:ascii="Times New Roman" w:hAnsi="Times New Roman"/>
          <w:sz w:val="28"/>
          <w:szCs w:val="28"/>
        </w:rPr>
        <w:t>2</w:t>
      </w:r>
      <w:r w:rsidRPr="007D6998">
        <w:rPr>
          <w:rFonts w:ascii="Times New Roman" w:hAnsi="Times New Roman"/>
          <w:sz w:val="28"/>
          <w:szCs w:val="28"/>
        </w:rPr>
        <w:t xml:space="preserve">. </w:t>
      </w:r>
    </w:p>
    <w:p w14:paraId="679FBA92" w14:textId="77777777" w:rsidR="007D6998" w:rsidRPr="007D6998" w:rsidRDefault="007D6998" w:rsidP="00755BB7">
      <w:pPr>
        <w:spacing w:after="0" w:line="360" w:lineRule="auto"/>
        <w:ind w:firstLine="567"/>
        <w:jc w:val="center"/>
        <w:rPr>
          <w:rFonts w:ascii="Times New Roman" w:hAnsi="Times New Roman"/>
          <w:b/>
          <w:bCs/>
          <w:sz w:val="28"/>
          <w:szCs w:val="28"/>
        </w:rPr>
      </w:pPr>
      <w:r w:rsidRPr="007D6998">
        <w:rPr>
          <w:rFonts w:ascii="Times New Roman" w:hAnsi="Times New Roman"/>
          <w:b/>
          <w:bCs/>
          <w:sz w:val="28"/>
          <w:szCs w:val="28"/>
        </w:rPr>
        <w:t>Cultural Awareness Training Components</w:t>
      </w:r>
    </w:p>
    <w:tbl>
      <w:tblPr>
        <w:tblStyle w:val="ab"/>
        <w:tblW w:w="0" w:type="auto"/>
        <w:jc w:val="center"/>
        <w:tblLook w:val="04A0" w:firstRow="1" w:lastRow="0" w:firstColumn="1" w:lastColumn="0" w:noHBand="0" w:noVBand="1"/>
      </w:tblPr>
      <w:tblGrid>
        <w:gridCol w:w="2370"/>
        <w:gridCol w:w="2529"/>
        <w:gridCol w:w="2343"/>
      </w:tblGrid>
      <w:tr w:rsidR="007D6998" w:rsidRPr="007D6998" w14:paraId="62E256A3" w14:textId="77777777" w:rsidTr="00755BB7">
        <w:trPr>
          <w:jc w:val="center"/>
        </w:trPr>
        <w:tc>
          <w:tcPr>
            <w:tcW w:w="0" w:type="auto"/>
            <w:hideMark/>
          </w:tcPr>
          <w:p w14:paraId="75C560F5" w14:textId="77777777" w:rsidR="007D6998" w:rsidRPr="00755BB7" w:rsidRDefault="007D6998" w:rsidP="004F5359">
            <w:pPr>
              <w:pStyle w:val="ad"/>
            </w:pPr>
            <w:r w:rsidRPr="00755BB7">
              <w:t>Training Element</w:t>
            </w:r>
          </w:p>
        </w:tc>
        <w:tc>
          <w:tcPr>
            <w:tcW w:w="0" w:type="auto"/>
            <w:hideMark/>
          </w:tcPr>
          <w:p w14:paraId="302599C1" w14:textId="77777777" w:rsidR="007D6998" w:rsidRPr="00755BB7" w:rsidRDefault="007D6998" w:rsidP="004F5359">
            <w:pPr>
              <w:pStyle w:val="ad"/>
            </w:pPr>
            <w:r w:rsidRPr="00755BB7">
              <w:t>Learning Objectives</w:t>
            </w:r>
          </w:p>
        </w:tc>
        <w:tc>
          <w:tcPr>
            <w:tcW w:w="0" w:type="auto"/>
            <w:hideMark/>
          </w:tcPr>
          <w:p w14:paraId="2D88599B" w14:textId="77777777" w:rsidR="007D6998" w:rsidRPr="00755BB7" w:rsidRDefault="007D6998" w:rsidP="004F5359">
            <w:pPr>
              <w:pStyle w:val="ad"/>
            </w:pPr>
            <w:r w:rsidRPr="00755BB7">
              <w:t>Delivery Methods</w:t>
            </w:r>
          </w:p>
        </w:tc>
      </w:tr>
      <w:tr w:rsidR="007D6998" w:rsidRPr="007D6998" w14:paraId="560AA4A7" w14:textId="77777777" w:rsidTr="00755BB7">
        <w:trPr>
          <w:jc w:val="center"/>
        </w:trPr>
        <w:tc>
          <w:tcPr>
            <w:tcW w:w="0" w:type="auto"/>
            <w:hideMark/>
          </w:tcPr>
          <w:p w14:paraId="2022A86C" w14:textId="77777777" w:rsidR="007D6998" w:rsidRPr="007D6998" w:rsidRDefault="007D6998" w:rsidP="004F5359">
            <w:pPr>
              <w:pStyle w:val="ad"/>
            </w:pPr>
            <w:r w:rsidRPr="007D6998">
              <w:t>Cultural Intelligence</w:t>
            </w:r>
          </w:p>
        </w:tc>
        <w:tc>
          <w:tcPr>
            <w:tcW w:w="0" w:type="auto"/>
            <w:hideMark/>
          </w:tcPr>
          <w:p w14:paraId="6CA3FEB7" w14:textId="77777777" w:rsidR="007D6998" w:rsidRPr="007D6998" w:rsidRDefault="007D6998" w:rsidP="004F5359">
            <w:pPr>
              <w:pStyle w:val="ad"/>
            </w:pPr>
            <w:r w:rsidRPr="007D6998">
              <w:t>Understanding diversity</w:t>
            </w:r>
          </w:p>
        </w:tc>
        <w:tc>
          <w:tcPr>
            <w:tcW w:w="0" w:type="auto"/>
            <w:hideMark/>
          </w:tcPr>
          <w:p w14:paraId="6A6F9742" w14:textId="77777777" w:rsidR="007D6998" w:rsidRPr="007D6998" w:rsidRDefault="007D6998" w:rsidP="004F5359">
            <w:pPr>
              <w:pStyle w:val="ad"/>
            </w:pPr>
            <w:r w:rsidRPr="007D6998">
              <w:t>Virtual simulations</w:t>
            </w:r>
          </w:p>
        </w:tc>
      </w:tr>
      <w:tr w:rsidR="007D6998" w:rsidRPr="007D6998" w14:paraId="545EF47F" w14:textId="77777777" w:rsidTr="00755BB7">
        <w:trPr>
          <w:jc w:val="center"/>
        </w:trPr>
        <w:tc>
          <w:tcPr>
            <w:tcW w:w="0" w:type="auto"/>
            <w:hideMark/>
          </w:tcPr>
          <w:p w14:paraId="715B8729" w14:textId="77777777" w:rsidR="007D6998" w:rsidRPr="007D6998" w:rsidRDefault="007D6998" w:rsidP="004F5359">
            <w:pPr>
              <w:pStyle w:val="ad"/>
            </w:pPr>
            <w:r w:rsidRPr="007D6998">
              <w:t>Business Etiquette</w:t>
            </w:r>
          </w:p>
        </w:tc>
        <w:tc>
          <w:tcPr>
            <w:tcW w:w="0" w:type="auto"/>
            <w:hideMark/>
          </w:tcPr>
          <w:p w14:paraId="5F5D30B2" w14:textId="77777777" w:rsidR="007D6998" w:rsidRPr="007D6998" w:rsidRDefault="007D6998" w:rsidP="004F5359">
            <w:pPr>
              <w:pStyle w:val="ad"/>
            </w:pPr>
            <w:r w:rsidRPr="007D6998">
              <w:t>Protocol mastery</w:t>
            </w:r>
          </w:p>
        </w:tc>
        <w:tc>
          <w:tcPr>
            <w:tcW w:w="0" w:type="auto"/>
            <w:hideMark/>
          </w:tcPr>
          <w:p w14:paraId="1521FFCC" w14:textId="77777777" w:rsidR="007D6998" w:rsidRPr="007D6998" w:rsidRDefault="007D6998" w:rsidP="004F5359">
            <w:pPr>
              <w:pStyle w:val="ad"/>
            </w:pPr>
            <w:r w:rsidRPr="007D6998">
              <w:t>Role-playing</w:t>
            </w:r>
          </w:p>
        </w:tc>
      </w:tr>
      <w:tr w:rsidR="007D6998" w:rsidRPr="007D6998" w14:paraId="3D0A4ED4" w14:textId="77777777" w:rsidTr="00755BB7">
        <w:trPr>
          <w:jc w:val="center"/>
        </w:trPr>
        <w:tc>
          <w:tcPr>
            <w:tcW w:w="0" w:type="auto"/>
            <w:hideMark/>
          </w:tcPr>
          <w:p w14:paraId="59D69F9A" w14:textId="77777777" w:rsidR="007D6998" w:rsidRPr="007D6998" w:rsidRDefault="007D6998" w:rsidP="004F5359">
            <w:pPr>
              <w:pStyle w:val="ad"/>
            </w:pPr>
            <w:r w:rsidRPr="007D6998">
              <w:t>Communication Skills</w:t>
            </w:r>
          </w:p>
        </w:tc>
        <w:tc>
          <w:tcPr>
            <w:tcW w:w="0" w:type="auto"/>
            <w:hideMark/>
          </w:tcPr>
          <w:p w14:paraId="19B5AD44" w14:textId="77777777" w:rsidR="007D6998" w:rsidRPr="007D6998" w:rsidRDefault="007D6998" w:rsidP="004F5359">
            <w:pPr>
              <w:pStyle w:val="ad"/>
            </w:pPr>
            <w:r w:rsidRPr="007D6998">
              <w:t>Cross-cultural dialogue</w:t>
            </w:r>
          </w:p>
        </w:tc>
        <w:tc>
          <w:tcPr>
            <w:tcW w:w="0" w:type="auto"/>
            <w:hideMark/>
          </w:tcPr>
          <w:p w14:paraId="69C4C6C4" w14:textId="77777777" w:rsidR="007D6998" w:rsidRPr="007D6998" w:rsidRDefault="007D6998" w:rsidP="004F5359">
            <w:pPr>
              <w:pStyle w:val="ad"/>
            </w:pPr>
            <w:r w:rsidRPr="007D6998">
              <w:t>Interactive workshops</w:t>
            </w:r>
          </w:p>
        </w:tc>
      </w:tr>
      <w:tr w:rsidR="007D6998" w:rsidRPr="007D6998" w14:paraId="39D2549E" w14:textId="77777777" w:rsidTr="00755BB7">
        <w:trPr>
          <w:jc w:val="center"/>
        </w:trPr>
        <w:tc>
          <w:tcPr>
            <w:tcW w:w="0" w:type="auto"/>
            <w:hideMark/>
          </w:tcPr>
          <w:p w14:paraId="4F7EFDFF" w14:textId="77777777" w:rsidR="007D6998" w:rsidRPr="007D6998" w:rsidRDefault="007D6998" w:rsidP="004F5359">
            <w:pPr>
              <w:pStyle w:val="ad"/>
            </w:pPr>
            <w:r w:rsidRPr="007D6998">
              <w:t>Conflict Management</w:t>
            </w:r>
          </w:p>
        </w:tc>
        <w:tc>
          <w:tcPr>
            <w:tcW w:w="0" w:type="auto"/>
            <w:hideMark/>
          </w:tcPr>
          <w:p w14:paraId="55E2F774" w14:textId="77777777" w:rsidR="007D6998" w:rsidRPr="007D6998" w:rsidRDefault="007D6998" w:rsidP="004F5359">
            <w:pPr>
              <w:pStyle w:val="ad"/>
            </w:pPr>
            <w:r w:rsidRPr="007D6998">
              <w:t>Resolution techniques</w:t>
            </w:r>
          </w:p>
        </w:tc>
        <w:tc>
          <w:tcPr>
            <w:tcW w:w="0" w:type="auto"/>
            <w:hideMark/>
          </w:tcPr>
          <w:p w14:paraId="7F3BF27B" w14:textId="77777777" w:rsidR="007D6998" w:rsidRPr="007D6998" w:rsidRDefault="007D6998" w:rsidP="004F5359">
            <w:pPr>
              <w:pStyle w:val="ad"/>
            </w:pPr>
            <w:r w:rsidRPr="007D6998">
              <w:t>Case studies</w:t>
            </w:r>
          </w:p>
        </w:tc>
      </w:tr>
    </w:tbl>
    <w:p w14:paraId="5504F5A8" w14:textId="77777777" w:rsidR="00357B4D" w:rsidRDefault="00357B4D" w:rsidP="005E49BA">
      <w:pPr>
        <w:spacing w:after="0" w:line="360" w:lineRule="auto"/>
        <w:ind w:firstLine="709"/>
        <w:jc w:val="both"/>
        <w:rPr>
          <w:rFonts w:ascii="Times New Roman" w:hAnsi="Times New Roman"/>
          <w:sz w:val="28"/>
          <w:szCs w:val="28"/>
        </w:rPr>
      </w:pPr>
      <w:r>
        <w:rPr>
          <w:rFonts w:ascii="Times New Roman" w:hAnsi="Times New Roman"/>
          <w:sz w:val="28"/>
          <w:szCs w:val="28"/>
        </w:rPr>
        <w:t xml:space="preserve">Source: </w:t>
      </w:r>
      <w:r w:rsidRPr="00D53B56">
        <w:rPr>
          <w:rFonts w:ascii="Times New Roman" w:hAnsi="Times New Roman"/>
          <w:i/>
          <w:iCs/>
          <w:sz w:val="28"/>
          <w:szCs w:val="28"/>
        </w:rPr>
        <w:t xml:space="preserve">compiled by the author </w:t>
      </w:r>
    </w:p>
    <w:p w14:paraId="3A511A14" w14:textId="77777777" w:rsidR="00357B4D" w:rsidRDefault="00357B4D" w:rsidP="005E49BA">
      <w:pPr>
        <w:spacing w:after="0" w:line="360" w:lineRule="auto"/>
        <w:ind w:firstLine="709"/>
        <w:jc w:val="both"/>
        <w:rPr>
          <w:rFonts w:ascii="Times New Roman" w:hAnsi="Times New Roman"/>
          <w:sz w:val="28"/>
          <w:szCs w:val="28"/>
        </w:rPr>
      </w:pPr>
    </w:p>
    <w:p w14:paraId="54624842"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Advanced learning technologies enable creation of immersive training experiences supporting deep cultural understanding development. Virtual reality simulations provide safe environments for practicing cross-cultural interactions without risk of real-world consequences. Artificial intelligence applications support personalized learning pathways adapted to individual development needs and cultural backgrounds.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Program effectiveness measurement requires sophisticated evaluation frameworks incorporating multiple assessment methodologies. Training outcomes evaluation must consider both immediate knowledge acquisition and long-term behavioral change indicators. Assessment systems need to incorporate feedback from diverse stakeholders while maintaining focus on practical application of learned skills.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International mentoring system development at Huawei Technologies demands structured approach to facilitating knowledge transfer across cultural boundaries. Program design must address multiple aspects of professional development while supporting meaningful relationship building between mentors and mentees. Implementation frameworks need to consider varying cultural perspectives on mentoring relationships and development processes.</w:t>
      </w:r>
    </w:p>
    <w:p w14:paraId="597AE165"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Mentor selection processes require careful consideration of both technical expertise and cross-cultural competence capabilities. Program implementation must support development of effective mentoring relationships while respecting cultural variations in professional guidance approaches. Selection criteria need to ensure appropriate matching between mentors and mentees while maintaining focus on development objectives.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Technology platforms supporting mentoring programs must facilitate effective communication across geographical and cultural boundaries. </w:t>
      </w:r>
      <w:r w:rsidRPr="00CB5F45">
        <w:rPr>
          <w:rFonts w:ascii="Times New Roman" w:hAnsi="Times New Roman"/>
          <w:sz w:val="28"/>
          <w:szCs w:val="28"/>
          <w:lang w:val="en-US"/>
        </w:rPr>
        <w:lastRenderedPageBreak/>
        <w:t>Virtual mentoring tools require careful design to enable meaningful relationship development in remote contexts. Communication systems need to accommodate varying cultural preferences in interaction styles and frequency.</w:t>
      </w:r>
    </w:p>
    <w:p w14:paraId="5A25BC3A"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Professional development tracking within mentoring programs demands sophisticated monitoring systems incorporating multiple progress indicators. Relationship effectiveness assessment must consider both formal development objectives and informal learning outcomes. Evaluation frameworks need to incorporate cultural sensitivity while maintaining clear progress measurement standards.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Knowledge sharing mechanisms within mentoring relationships require careful design to support effective information transfer across cultural boundaries. Program structures must enable both formal and informal learning opportunities while maintaining necessary confidentiality protocols. Implementation approaches need to consider varying cultural perspectives on knowledge sharing and professional development.</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Mentoring relationship management requires ongoing support systems ensuring sustained engagement and development progress. Program coordination must address potential challenges arising from cultural differences in mentoring expectations. Support frameworks need to provide resources for addressing relationship challenges while maintaining focus on development objectives.</w:t>
      </w:r>
    </w:p>
    <w:p w14:paraId="74B2E36B"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Career development guidance within mentoring programs demands careful attention to varying cultural perspectives on professional advancement. Program structures must support diverse career pathways while maintaining alignment with organizational objectives. Implementation approaches need to ensure equitable access to development opportunities while respecting cultural variations in career progression preferences.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Leadership capability development through mentoring relationships requires strategic approach to building cross-cultural management skills. Program design must incorporate opportunities for practical leadership experience while maintaining supportive learning environment. Implementation frameworks need to enable progressive skill development while accommodating diverse cultural approaches to leadership.</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Virtual collaboration tool implementation at Huawei Technologies requires sophisticated approach to addressing diverse needs of globally </w:t>
      </w:r>
      <w:r w:rsidRPr="00CB5F45">
        <w:rPr>
          <w:rFonts w:ascii="Times New Roman" w:hAnsi="Times New Roman"/>
          <w:sz w:val="28"/>
          <w:szCs w:val="28"/>
          <w:lang w:val="en-US"/>
        </w:rPr>
        <w:lastRenderedPageBreak/>
        <w:t>distributed teams. Strategic selection and deployment of collaboration platforms must consider varying cultural preferences in communication styles and work patterns across different regions. Advanced technological solutions need careful integration with existing work processes while maintaining sensitivity to cultural variations in technology adoption patterns.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Platform selection processes must prioritize tools supporting multiple communication modes, enabling team members to choose appropriate channels based on cultural preferences and specific task requirements. Synchronous communication tools require careful consideration of time zone differences and cultural variations in work-life balance expectations. Asynchronous collaboration platforms need robust features supporting clear communication across language barriers while maintaining project momentum.</w:t>
      </w:r>
    </w:p>
    <w:p w14:paraId="0DCB84B9" w14:textId="77777777" w:rsidR="007D6998" w:rsidRPr="00CB5F45" w:rsidRDefault="007D6998"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Implementation strategies must incorporate comprehensive training programs ensuring effective tool utilization across diverse user populations. Adoption processes require careful attention to varying levels of technological literacy and cultural attitudes toward digital collaboration. Support systems need ongoing maintenance and adaptation to address emerging challenges in virtual team collaboration while maintaining operational efficiency.</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Security considerations in virtual collaboration demand particular attention when implementing tools across different regional contexts. Protection of sensitive information requires robust protocols while maintaining necessary flexibility for effective team collaboration. Access management systems must balance security requirements with practical needs for information sharing across organizational boundaries.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Performance monitoring capabilities within virtual collaboration tools require careful configuration to support effective team management while respecting privacy concerns across different cultural contexts. Analytical features need appropriate customization to provide meaningful insights while maintaining cultural sensitivity in performance measurement approaches. Reporting systems must support management decision-making while respecting diverse perspectives on data collection and utilization.</w:t>
      </w:r>
    </w:p>
    <w:p w14:paraId="53AF62A1" w14:textId="77777777" w:rsidR="007D6998" w:rsidRPr="00CB5F45" w:rsidRDefault="007D6998" w:rsidP="00082E6A">
      <w:pPr>
        <w:spacing w:after="0" w:line="360" w:lineRule="auto"/>
        <w:ind w:firstLine="567"/>
        <w:jc w:val="both"/>
        <w:rPr>
          <w:rFonts w:ascii="Times New Roman" w:hAnsi="Times New Roman"/>
          <w:sz w:val="28"/>
          <w:szCs w:val="28"/>
          <w:lang w:val="en-US"/>
        </w:rPr>
      </w:pPr>
    </w:p>
    <w:p w14:paraId="0A67A7E3" w14:textId="77777777" w:rsidR="00082E6A" w:rsidRPr="00CB5F45" w:rsidRDefault="00082E6A" w:rsidP="00DF4188">
      <w:pPr>
        <w:pStyle w:val="2"/>
        <w:rPr>
          <w:lang w:val="en-US"/>
        </w:rPr>
      </w:pPr>
      <w:bookmarkStart w:id="13" w:name="_Toc180579214"/>
      <w:r w:rsidRPr="00CB5F45">
        <w:rPr>
          <w:lang w:val="en-US"/>
        </w:rPr>
        <w:lastRenderedPageBreak/>
        <w:t>3.3. Evaluation of proposed improvements and their impact on company competitiveness</w:t>
      </w:r>
      <w:bookmarkEnd w:id="13"/>
    </w:p>
    <w:p w14:paraId="45A06A6F" w14:textId="77777777" w:rsidR="005E49BA" w:rsidRPr="00CB5F45" w:rsidRDefault="005E49BA" w:rsidP="005E49BA">
      <w:pPr>
        <w:spacing w:after="0" w:line="360" w:lineRule="auto"/>
        <w:ind w:firstLine="720"/>
        <w:jc w:val="both"/>
        <w:rPr>
          <w:rFonts w:ascii="Times New Roman" w:hAnsi="Times New Roman"/>
          <w:sz w:val="28"/>
          <w:szCs w:val="28"/>
          <w:lang w:val="en-US"/>
        </w:rPr>
      </w:pPr>
    </w:p>
    <w:p w14:paraId="361FFC4A" w14:textId="77777777" w:rsidR="007D6998" w:rsidRPr="00CB5F45" w:rsidRDefault="007D6998" w:rsidP="005E49BA">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Establishing effective performance measurement criteria for evaluating intercultural management improvements at Huawei Technologies requires comprehensive understanding of multiple success indicators across organizational operations. Performance evaluation frameworks must incorporate both quantitative metrics and qualitative assessment methods to capture full impact of implemented changes on organizational effectiveness. Measurement approaches need careful design to ensure cultural sensitivity while maintaining objective evaluation standards.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Financial performance indicators serve as foundational elements in assessing impact of intercultural management improvements on organizational success. Revenue growth patterns across different regional markets provide insights into effectiveness of cross-cultural business development initiatives. Profitability metrics across diverse operational contexts demonstrate financial impact of enhanced cultural integration efforts. Cost efficiency measurements reveal potential benefits of improved cross-cultural collaboration and reduced communication barriers.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Employee engagement metrics offer valuable insights into effectiveness of cultural integration initiatives across global operations. Satisfaction surveys conducted across diverse employee populations provide direct feedback on improvement impact. Retention rates among international staff members indicate success in creating inclusive work environment. Career progression patterns across different cultural groups demonstrate effectiveness of professional development initiatives.</w:t>
      </w:r>
    </w:p>
    <w:p w14:paraId="041E862B" w14:textId="77777777" w:rsidR="007D6998" w:rsidRPr="00CB5F45" w:rsidRDefault="007D6998" w:rsidP="005E49BA">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Productivity measurements across multicultural teams provide concrete evidence of operational improvements resulting from enhanced cultural integration efforts. Project completion rates within international teams indicate effectiveness of cross-cultural collaboration mechanisms. Innovation output from diverse research and development groups demonstrates value of cultural diversity in driving technological advancement. Quality metrics across global operations reveal impact of improved cross-cultural communication on product development processes.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Knowledge transfer </w:t>
      </w:r>
      <w:r w:rsidRPr="00CB5F45">
        <w:rPr>
          <w:rFonts w:ascii="Times New Roman" w:hAnsi="Times New Roman"/>
          <w:sz w:val="28"/>
          <w:szCs w:val="28"/>
          <w:lang w:val="en-US"/>
        </w:rPr>
        <w:lastRenderedPageBreak/>
        <w:t>effectiveness represents critical dimension in evaluating success of intercultural management improvements. Learning curve measurements across international teams indicate efficiency of knowledge sharing mechanisms. Skill development rates among diverse employee groups demonstrate effectiveness of training programs. Innovation adoption patterns across different regional operations reveal success in promoting cross-cultural learning and development.</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Customer satisfaction metrics across different regional markets provide external validation of improvement effectiveness. Market share growth in diverse cultural contexts demonstrates enhanced ability to meet varied customer needs. Product adoption rates across different regions indicate improved understanding of cultural factors in market development. Service quality ratings from diverse customer bases reveal impact of enhanced cultural awareness on customer relationship management.</w:t>
      </w:r>
    </w:p>
    <w:p w14:paraId="220DC696" w14:textId="77777777" w:rsidR="007D6998" w:rsidRPr="00CB5F45" w:rsidRDefault="007D6998" w:rsidP="005E49BA">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Organizational culture assessments provide comprehensive insights into transformation effectiveness across global operations. Cultural integration indices measure progress in creating inclusive work environment. Collaboration effectiveness metrics across diverse teams indicate success in promoting cross-cultural cooperation. Leadership effectiveness evaluations across different regional contexts demonstrate improved management capabilities.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Time-based measurements reveal efficiency improvements resulting from enhanced cultural integration efforts. Project timeline adherence across international teams indicates enhanced coordination capabilities. Decision-making speed in multicultural contexts demonstrates improved communication effectiveness. Implementation efficiency across diverse operational environments reveals enhanced organizational agility.</w:t>
      </w:r>
    </w:p>
    <w:p w14:paraId="05882D5B" w14:textId="77777777" w:rsidR="007D6998" w:rsidRPr="00CB5F45" w:rsidRDefault="007D6998" w:rsidP="005E49BA">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Resource utilization metrics provide insights into operational efficiency improvements across global operations. Asset productivity measurements across different regional contexts indicate enhanced operational effectiveness. Human resource allocation efficiency across diverse teams demonstrates improved management capabilities. Technology utilization patterns across different cultural contexts reveal enhanced adoption of productivity tools.</w:t>
      </w:r>
      <w:r w:rsidR="00755BB7"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Risk management effectiveness represents significant consideration in evaluating improvement impact. </w:t>
      </w:r>
      <w:r w:rsidRPr="00CB5F45">
        <w:rPr>
          <w:rFonts w:ascii="Times New Roman" w:hAnsi="Times New Roman"/>
          <w:sz w:val="28"/>
          <w:szCs w:val="28"/>
          <w:lang w:val="en-US"/>
        </w:rPr>
        <w:lastRenderedPageBreak/>
        <w:t>Compliance rates across different regulatory environments indicate enhanced understanding of cultural factors in risk management. Incident reduction patterns across diverse operational contexts demonstrate improved safety awareness. Crisis response effectiveness across different cultural contexts reveals enhanced organizational resilience.Stakeholder relationship metrics provide broader perspective on improvement impact across organizational ecosystem. Partner satisfaction measurements across different cultural contexts indicate enhanced collaboration effectiveness. Supplier relationship quality across diverse markets demonstrates improved supply chain management. Community engagement success across different regional contexts reveals enhanced corporate citizenship.</w:t>
      </w:r>
    </w:p>
    <w:p w14:paraId="5440ACC3" w14:textId="77777777" w:rsidR="00755BB7" w:rsidRPr="00CB5F45" w:rsidRDefault="00755BB7" w:rsidP="005E49BA">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Comprehensive cost-benefit analysis of intercultural management initiatives at Huawei Technologies requires detailed examination of financial implications across multiple organizational dimensions. Financial modeling incorporates both direct implementation costs and projected benefits from enhanced cultural integration efforts. Expected benefits calculations reveal substantial potential returns across multiple operational areas. Projected financial impacts demonstrate positive return on investment through improved operational efficiency and market performance.</w:t>
      </w:r>
    </w:p>
    <w:p w14:paraId="5030913A" w14:textId="77777777" w:rsidR="0024425F" w:rsidRPr="0024425F" w:rsidRDefault="0024425F" w:rsidP="005E49BA">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Projected Benefits Analysis (5-Year Forecast) i</w:t>
      </w:r>
      <w:r w:rsidRPr="0024425F">
        <w:rPr>
          <w:rFonts w:ascii="Times New Roman" w:hAnsi="Times New Roman"/>
          <w:sz w:val="28"/>
          <w:szCs w:val="28"/>
          <w:lang w:val="en-US"/>
        </w:rPr>
        <w:t xml:space="preserve">s illustrated in Table </w:t>
      </w:r>
      <w:r>
        <w:rPr>
          <w:rFonts w:ascii="Times New Roman" w:hAnsi="Times New Roman"/>
          <w:sz w:val="28"/>
          <w:szCs w:val="28"/>
          <w:lang w:val="en-US"/>
        </w:rPr>
        <w:t>3</w:t>
      </w:r>
      <w:r w:rsidRPr="0024425F">
        <w:rPr>
          <w:rFonts w:ascii="Times New Roman" w:hAnsi="Times New Roman"/>
          <w:sz w:val="28"/>
          <w:szCs w:val="28"/>
          <w:lang w:val="en-US"/>
        </w:rPr>
        <w:t>.</w:t>
      </w:r>
      <w:r>
        <w:rPr>
          <w:rFonts w:ascii="Times New Roman" w:hAnsi="Times New Roman"/>
          <w:sz w:val="28"/>
          <w:szCs w:val="28"/>
          <w:lang w:val="en-US"/>
        </w:rPr>
        <w:t>3</w:t>
      </w:r>
      <w:r w:rsidRPr="0024425F">
        <w:rPr>
          <w:rFonts w:ascii="Times New Roman" w:hAnsi="Times New Roman"/>
          <w:sz w:val="28"/>
          <w:szCs w:val="28"/>
          <w:lang w:val="en-US"/>
        </w:rPr>
        <w:t>.</w:t>
      </w:r>
    </w:p>
    <w:p w14:paraId="7240367C" w14:textId="77777777" w:rsidR="0024425F" w:rsidRPr="0024425F" w:rsidRDefault="0024425F" w:rsidP="00755BB7">
      <w:pPr>
        <w:spacing w:after="0" w:line="360" w:lineRule="auto"/>
        <w:ind w:firstLine="567"/>
        <w:jc w:val="both"/>
        <w:rPr>
          <w:rFonts w:ascii="Times New Roman" w:hAnsi="Times New Roman"/>
          <w:sz w:val="28"/>
          <w:szCs w:val="28"/>
          <w:lang w:val="en-US"/>
        </w:rPr>
      </w:pPr>
    </w:p>
    <w:p w14:paraId="247719C7" w14:textId="77777777" w:rsidR="00755BB7" w:rsidRPr="00CB5F45" w:rsidRDefault="00755BB7" w:rsidP="00755BB7">
      <w:pPr>
        <w:spacing w:after="0" w:line="360" w:lineRule="auto"/>
        <w:ind w:firstLine="567"/>
        <w:jc w:val="right"/>
        <w:rPr>
          <w:rFonts w:ascii="Times New Roman" w:hAnsi="Times New Roman"/>
          <w:sz w:val="28"/>
          <w:szCs w:val="28"/>
          <w:lang w:val="en-US"/>
        </w:rPr>
      </w:pPr>
      <w:r w:rsidRPr="00CB5F45">
        <w:rPr>
          <w:rFonts w:ascii="Times New Roman" w:hAnsi="Times New Roman"/>
          <w:sz w:val="28"/>
          <w:szCs w:val="28"/>
          <w:lang w:val="en-US"/>
        </w:rPr>
        <w:t>Table 3.</w:t>
      </w:r>
      <w:r w:rsidR="00357B4D" w:rsidRPr="00CB5F45">
        <w:rPr>
          <w:rFonts w:ascii="Times New Roman" w:hAnsi="Times New Roman"/>
          <w:sz w:val="28"/>
          <w:szCs w:val="28"/>
          <w:lang w:val="en-US"/>
        </w:rPr>
        <w:t>3</w:t>
      </w:r>
      <w:r w:rsidRPr="00CB5F45">
        <w:rPr>
          <w:rFonts w:ascii="Times New Roman" w:hAnsi="Times New Roman"/>
          <w:sz w:val="28"/>
          <w:szCs w:val="28"/>
          <w:lang w:val="en-US"/>
        </w:rPr>
        <w:t xml:space="preserve">. </w:t>
      </w:r>
    </w:p>
    <w:p w14:paraId="08249BF9" w14:textId="77777777" w:rsidR="00755BB7" w:rsidRPr="00CB5F45" w:rsidRDefault="00755BB7" w:rsidP="00755BB7">
      <w:pPr>
        <w:spacing w:after="0" w:line="360" w:lineRule="auto"/>
        <w:ind w:firstLine="567"/>
        <w:jc w:val="center"/>
        <w:rPr>
          <w:rFonts w:ascii="Times New Roman" w:hAnsi="Times New Roman"/>
          <w:b/>
          <w:bCs/>
          <w:sz w:val="28"/>
          <w:szCs w:val="28"/>
          <w:lang w:val="en-US"/>
        </w:rPr>
      </w:pPr>
      <w:r w:rsidRPr="00CB5F45">
        <w:rPr>
          <w:rFonts w:ascii="Times New Roman" w:hAnsi="Times New Roman"/>
          <w:b/>
          <w:bCs/>
          <w:sz w:val="28"/>
          <w:szCs w:val="28"/>
          <w:lang w:val="en-US"/>
        </w:rPr>
        <w:t>Projected Benefits Analysis (5-Year Forecast)</w:t>
      </w:r>
    </w:p>
    <w:tbl>
      <w:tblPr>
        <w:tblStyle w:val="ab"/>
        <w:tblW w:w="0" w:type="auto"/>
        <w:jc w:val="center"/>
        <w:tblLook w:val="04A0" w:firstRow="1" w:lastRow="0" w:firstColumn="1" w:lastColumn="0" w:noHBand="0" w:noVBand="1"/>
      </w:tblPr>
      <w:tblGrid>
        <w:gridCol w:w="2309"/>
        <w:gridCol w:w="3036"/>
        <w:gridCol w:w="1969"/>
      </w:tblGrid>
      <w:tr w:rsidR="00755BB7" w:rsidRPr="00755BB7" w14:paraId="1DAC4262" w14:textId="77777777" w:rsidTr="00755BB7">
        <w:trPr>
          <w:jc w:val="center"/>
        </w:trPr>
        <w:tc>
          <w:tcPr>
            <w:tcW w:w="0" w:type="auto"/>
            <w:hideMark/>
          </w:tcPr>
          <w:p w14:paraId="7F80472A" w14:textId="77777777" w:rsidR="00755BB7" w:rsidRPr="00755BB7" w:rsidRDefault="00755BB7" w:rsidP="004F5359">
            <w:pPr>
              <w:pStyle w:val="ad"/>
            </w:pPr>
            <w:r w:rsidRPr="00755BB7">
              <w:t>Benefit Category</w:t>
            </w:r>
          </w:p>
        </w:tc>
        <w:tc>
          <w:tcPr>
            <w:tcW w:w="0" w:type="auto"/>
            <w:hideMark/>
          </w:tcPr>
          <w:p w14:paraId="773720CC" w14:textId="77777777" w:rsidR="00755BB7" w:rsidRPr="00755BB7" w:rsidRDefault="00755BB7" w:rsidP="004F5359">
            <w:pPr>
              <w:pStyle w:val="ad"/>
            </w:pPr>
            <w:r w:rsidRPr="00755BB7">
              <w:t>Annual Value (USD Million)</w:t>
            </w:r>
          </w:p>
        </w:tc>
        <w:tc>
          <w:tcPr>
            <w:tcW w:w="0" w:type="auto"/>
            <w:hideMark/>
          </w:tcPr>
          <w:p w14:paraId="18F22CC5" w14:textId="77777777" w:rsidR="00755BB7" w:rsidRPr="00755BB7" w:rsidRDefault="00755BB7" w:rsidP="004F5359">
            <w:pPr>
              <w:pStyle w:val="ad"/>
            </w:pPr>
            <w:r w:rsidRPr="00755BB7">
              <w:t>Cumulative Value</w:t>
            </w:r>
          </w:p>
        </w:tc>
      </w:tr>
      <w:tr w:rsidR="00755BB7" w:rsidRPr="00755BB7" w14:paraId="6DFBA93A" w14:textId="77777777" w:rsidTr="00755BB7">
        <w:trPr>
          <w:jc w:val="center"/>
        </w:trPr>
        <w:tc>
          <w:tcPr>
            <w:tcW w:w="0" w:type="auto"/>
            <w:hideMark/>
          </w:tcPr>
          <w:p w14:paraId="747B61A5" w14:textId="77777777" w:rsidR="00755BB7" w:rsidRPr="00755BB7" w:rsidRDefault="00755BB7" w:rsidP="004F5359">
            <w:pPr>
              <w:pStyle w:val="ad"/>
            </w:pPr>
            <w:r w:rsidRPr="00755BB7">
              <w:t>Productivity Gains</w:t>
            </w:r>
          </w:p>
        </w:tc>
        <w:tc>
          <w:tcPr>
            <w:tcW w:w="0" w:type="auto"/>
            <w:hideMark/>
          </w:tcPr>
          <w:p w14:paraId="3C5DF20D" w14:textId="77777777" w:rsidR="00755BB7" w:rsidRPr="00755BB7" w:rsidRDefault="00755BB7" w:rsidP="004F5359">
            <w:pPr>
              <w:pStyle w:val="ad"/>
            </w:pPr>
            <w:r w:rsidRPr="00755BB7">
              <w:t>89.3</w:t>
            </w:r>
          </w:p>
        </w:tc>
        <w:tc>
          <w:tcPr>
            <w:tcW w:w="0" w:type="auto"/>
            <w:hideMark/>
          </w:tcPr>
          <w:p w14:paraId="7B1BA0FB" w14:textId="77777777" w:rsidR="00755BB7" w:rsidRPr="00755BB7" w:rsidRDefault="00755BB7" w:rsidP="004F5359">
            <w:pPr>
              <w:pStyle w:val="ad"/>
            </w:pPr>
            <w:r w:rsidRPr="00755BB7">
              <w:t>446.5</w:t>
            </w:r>
          </w:p>
        </w:tc>
      </w:tr>
      <w:tr w:rsidR="00755BB7" w:rsidRPr="00755BB7" w14:paraId="57C97D8F" w14:textId="77777777" w:rsidTr="00755BB7">
        <w:trPr>
          <w:jc w:val="center"/>
        </w:trPr>
        <w:tc>
          <w:tcPr>
            <w:tcW w:w="0" w:type="auto"/>
            <w:hideMark/>
          </w:tcPr>
          <w:p w14:paraId="6A981393" w14:textId="77777777" w:rsidR="00755BB7" w:rsidRPr="00755BB7" w:rsidRDefault="00755BB7" w:rsidP="004F5359">
            <w:pPr>
              <w:pStyle w:val="ad"/>
            </w:pPr>
            <w:r w:rsidRPr="00755BB7">
              <w:t>Market Share Growth</w:t>
            </w:r>
          </w:p>
        </w:tc>
        <w:tc>
          <w:tcPr>
            <w:tcW w:w="0" w:type="auto"/>
            <w:hideMark/>
          </w:tcPr>
          <w:p w14:paraId="6733D1D5" w14:textId="77777777" w:rsidR="00755BB7" w:rsidRPr="00755BB7" w:rsidRDefault="00755BB7" w:rsidP="004F5359">
            <w:pPr>
              <w:pStyle w:val="ad"/>
            </w:pPr>
            <w:r w:rsidRPr="00755BB7">
              <w:t>156.7</w:t>
            </w:r>
          </w:p>
        </w:tc>
        <w:tc>
          <w:tcPr>
            <w:tcW w:w="0" w:type="auto"/>
            <w:hideMark/>
          </w:tcPr>
          <w:p w14:paraId="4A05B3A4" w14:textId="77777777" w:rsidR="00755BB7" w:rsidRPr="00755BB7" w:rsidRDefault="00755BB7" w:rsidP="004F5359">
            <w:pPr>
              <w:pStyle w:val="ad"/>
            </w:pPr>
            <w:r w:rsidRPr="00755BB7">
              <w:t>783.5</w:t>
            </w:r>
          </w:p>
        </w:tc>
      </w:tr>
      <w:tr w:rsidR="00755BB7" w:rsidRPr="00755BB7" w14:paraId="4D2A0A38" w14:textId="77777777" w:rsidTr="00755BB7">
        <w:trPr>
          <w:jc w:val="center"/>
        </w:trPr>
        <w:tc>
          <w:tcPr>
            <w:tcW w:w="0" w:type="auto"/>
            <w:hideMark/>
          </w:tcPr>
          <w:p w14:paraId="67E2AEC3" w14:textId="77777777" w:rsidR="00755BB7" w:rsidRPr="00755BB7" w:rsidRDefault="00755BB7" w:rsidP="004F5359">
            <w:pPr>
              <w:pStyle w:val="ad"/>
            </w:pPr>
            <w:r w:rsidRPr="00755BB7">
              <w:t>Innovation Revenue</w:t>
            </w:r>
          </w:p>
        </w:tc>
        <w:tc>
          <w:tcPr>
            <w:tcW w:w="0" w:type="auto"/>
            <w:hideMark/>
          </w:tcPr>
          <w:p w14:paraId="7E576A8B" w14:textId="77777777" w:rsidR="00755BB7" w:rsidRPr="00755BB7" w:rsidRDefault="00755BB7" w:rsidP="004F5359">
            <w:pPr>
              <w:pStyle w:val="ad"/>
            </w:pPr>
            <w:r w:rsidRPr="00755BB7">
              <w:t>234.5</w:t>
            </w:r>
          </w:p>
        </w:tc>
        <w:tc>
          <w:tcPr>
            <w:tcW w:w="0" w:type="auto"/>
            <w:hideMark/>
          </w:tcPr>
          <w:p w14:paraId="7A9F526D" w14:textId="77777777" w:rsidR="00755BB7" w:rsidRPr="00755BB7" w:rsidRDefault="00755BB7" w:rsidP="004F5359">
            <w:pPr>
              <w:pStyle w:val="ad"/>
            </w:pPr>
            <w:r w:rsidRPr="00755BB7">
              <w:t>1,172.5</w:t>
            </w:r>
          </w:p>
        </w:tc>
      </w:tr>
      <w:tr w:rsidR="00755BB7" w:rsidRPr="00755BB7" w14:paraId="38FDC5FE" w14:textId="77777777" w:rsidTr="00755BB7">
        <w:trPr>
          <w:jc w:val="center"/>
        </w:trPr>
        <w:tc>
          <w:tcPr>
            <w:tcW w:w="0" w:type="auto"/>
            <w:hideMark/>
          </w:tcPr>
          <w:p w14:paraId="60D6F277" w14:textId="77777777" w:rsidR="00755BB7" w:rsidRPr="00755BB7" w:rsidRDefault="00755BB7" w:rsidP="004F5359">
            <w:pPr>
              <w:pStyle w:val="ad"/>
            </w:pPr>
            <w:r w:rsidRPr="00755BB7">
              <w:t>Cost Reduction</w:t>
            </w:r>
          </w:p>
        </w:tc>
        <w:tc>
          <w:tcPr>
            <w:tcW w:w="0" w:type="auto"/>
            <w:hideMark/>
          </w:tcPr>
          <w:p w14:paraId="31209D31" w14:textId="77777777" w:rsidR="00755BB7" w:rsidRPr="00755BB7" w:rsidRDefault="00755BB7" w:rsidP="004F5359">
            <w:pPr>
              <w:pStyle w:val="ad"/>
            </w:pPr>
            <w:r w:rsidRPr="00755BB7">
              <w:t>67.8</w:t>
            </w:r>
          </w:p>
        </w:tc>
        <w:tc>
          <w:tcPr>
            <w:tcW w:w="0" w:type="auto"/>
            <w:hideMark/>
          </w:tcPr>
          <w:p w14:paraId="4B3B3219" w14:textId="77777777" w:rsidR="00755BB7" w:rsidRPr="00755BB7" w:rsidRDefault="00755BB7" w:rsidP="004F5359">
            <w:pPr>
              <w:pStyle w:val="ad"/>
            </w:pPr>
            <w:r w:rsidRPr="00755BB7">
              <w:t>339.0</w:t>
            </w:r>
          </w:p>
        </w:tc>
      </w:tr>
      <w:tr w:rsidR="00755BB7" w:rsidRPr="00755BB7" w14:paraId="4435A33D" w14:textId="77777777" w:rsidTr="00755BB7">
        <w:trPr>
          <w:jc w:val="center"/>
        </w:trPr>
        <w:tc>
          <w:tcPr>
            <w:tcW w:w="0" w:type="auto"/>
            <w:hideMark/>
          </w:tcPr>
          <w:p w14:paraId="7AA1841A" w14:textId="77777777" w:rsidR="00755BB7" w:rsidRPr="00755BB7" w:rsidRDefault="00755BB7" w:rsidP="004F5359">
            <w:pPr>
              <w:pStyle w:val="ad"/>
            </w:pPr>
            <w:r w:rsidRPr="00755BB7">
              <w:t>Total Benefits</w:t>
            </w:r>
          </w:p>
        </w:tc>
        <w:tc>
          <w:tcPr>
            <w:tcW w:w="0" w:type="auto"/>
            <w:hideMark/>
          </w:tcPr>
          <w:p w14:paraId="2155C9B1" w14:textId="77777777" w:rsidR="00755BB7" w:rsidRPr="00755BB7" w:rsidRDefault="00755BB7" w:rsidP="004F5359">
            <w:pPr>
              <w:pStyle w:val="ad"/>
            </w:pPr>
            <w:r w:rsidRPr="00755BB7">
              <w:t>548.3</w:t>
            </w:r>
          </w:p>
        </w:tc>
        <w:tc>
          <w:tcPr>
            <w:tcW w:w="0" w:type="auto"/>
            <w:hideMark/>
          </w:tcPr>
          <w:p w14:paraId="732742AC" w14:textId="77777777" w:rsidR="00755BB7" w:rsidRPr="00755BB7" w:rsidRDefault="00755BB7" w:rsidP="004F5359">
            <w:pPr>
              <w:pStyle w:val="ad"/>
            </w:pPr>
            <w:r w:rsidRPr="00755BB7">
              <w:t>2,741.5</w:t>
            </w:r>
          </w:p>
        </w:tc>
      </w:tr>
    </w:tbl>
    <w:p w14:paraId="58C44495" w14:textId="77777777" w:rsidR="00357B4D" w:rsidRDefault="00357B4D" w:rsidP="005E49BA">
      <w:pPr>
        <w:spacing w:after="0" w:line="360" w:lineRule="auto"/>
        <w:ind w:firstLine="709"/>
        <w:jc w:val="both"/>
        <w:rPr>
          <w:rFonts w:ascii="Times New Roman" w:hAnsi="Times New Roman"/>
          <w:sz w:val="28"/>
          <w:szCs w:val="28"/>
        </w:rPr>
      </w:pPr>
      <w:r>
        <w:rPr>
          <w:rFonts w:ascii="Times New Roman" w:hAnsi="Times New Roman"/>
          <w:sz w:val="28"/>
          <w:szCs w:val="28"/>
        </w:rPr>
        <w:t xml:space="preserve">Source: </w:t>
      </w:r>
      <w:r w:rsidRPr="00D53B56">
        <w:rPr>
          <w:rFonts w:ascii="Times New Roman" w:hAnsi="Times New Roman"/>
          <w:i/>
          <w:iCs/>
          <w:sz w:val="28"/>
          <w:szCs w:val="28"/>
        </w:rPr>
        <w:t xml:space="preserve">compiled by the author </w:t>
      </w:r>
    </w:p>
    <w:p w14:paraId="7C87F7C5" w14:textId="77777777" w:rsidR="00357B4D" w:rsidRDefault="00357B4D" w:rsidP="005E49BA">
      <w:pPr>
        <w:spacing w:after="0" w:line="360" w:lineRule="auto"/>
        <w:ind w:firstLine="709"/>
        <w:jc w:val="both"/>
        <w:rPr>
          <w:rFonts w:ascii="Times New Roman" w:hAnsi="Times New Roman"/>
          <w:sz w:val="28"/>
          <w:szCs w:val="28"/>
        </w:rPr>
      </w:pPr>
    </w:p>
    <w:p w14:paraId="07393323" w14:textId="77777777" w:rsidR="00755BB7" w:rsidRPr="00CB5F45" w:rsidRDefault="00755BB7"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 xml:space="preserve">Return on investment calculations indicate significant positive returns within initial implementation period: </w:t>
      </w:r>
    </w:p>
    <w:p w14:paraId="386B6EDA" w14:textId="77777777" w:rsidR="00755BB7" w:rsidRPr="00755BB7" w:rsidRDefault="00755BB7" w:rsidP="00755BB7">
      <w:pPr>
        <w:spacing w:after="0" w:line="360" w:lineRule="auto"/>
        <w:ind w:firstLine="567"/>
        <w:jc w:val="both"/>
        <w:rPr>
          <w:rFonts w:ascii="Times New Roman" w:hAnsi="Times New Roman"/>
          <w:sz w:val="28"/>
          <w:szCs w:val="28"/>
        </w:rPr>
      </w:pPr>
      <m:oMathPara>
        <m:oMath>
          <m:r>
            <w:rPr>
              <w:rFonts w:ascii="Cambria Math" w:hAnsi="Cambria Math"/>
              <w:sz w:val="28"/>
              <w:szCs w:val="28"/>
            </w:rPr>
            <w:lastRenderedPageBreak/>
            <m:t>ROI = (Benefits - Costs) / Costs × 100% Year 1 ROI = (548.3 - 164.4) / 164.4 × 100% = 233.5%</m:t>
          </m:r>
        </m:oMath>
      </m:oMathPara>
    </w:p>
    <w:p w14:paraId="0C887053" w14:textId="77777777" w:rsidR="0024425F" w:rsidRPr="0024425F" w:rsidRDefault="00755BB7"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Risk assessment for intercultural management initiatives requires systematic evaluation of potential challenges and development of corresponding mitigation strategies. Comprehensive risk analysis encompasses operational, financial, and strategic dimensions of implementation efforts.</w:t>
      </w:r>
      <w:r w:rsidR="0024425F" w:rsidRPr="00CB5F45">
        <w:rPr>
          <w:rFonts w:ascii="Times New Roman" w:hAnsi="Times New Roman"/>
          <w:sz w:val="28"/>
          <w:szCs w:val="28"/>
          <w:lang w:val="en-US"/>
        </w:rPr>
        <w:t xml:space="preserve"> Risk Assessment Matrix </w:t>
      </w:r>
      <w:r w:rsidR="0024425F" w:rsidRPr="0024425F">
        <w:rPr>
          <w:rFonts w:ascii="Times New Roman" w:hAnsi="Times New Roman"/>
          <w:sz w:val="28"/>
          <w:szCs w:val="28"/>
          <w:lang w:val="en-US"/>
        </w:rPr>
        <w:t xml:space="preserve"> </w:t>
      </w:r>
      <w:r w:rsidR="0024425F">
        <w:rPr>
          <w:rFonts w:ascii="Times New Roman" w:hAnsi="Times New Roman"/>
          <w:sz w:val="28"/>
          <w:szCs w:val="28"/>
          <w:lang w:val="en-US"/>
        </w:rPr>
        <w:t>i</w:t>
      </w:r>
      <w:r w:rsidR="0024425F" w:rsidRPr="0024425F">
        <w:rPr>
          <w:rFonts w:ascii="Times New Roman" w:hAnsi="Times New Roman"/>
          <w:sz w:val="28"/>
          <w:szCs w:val="28"/>
          <w:lang w:val="en-US"/>
        </w:rPr>
        <w:t xml:space="preserve">s illustrated in Table </w:t>
      </w:r>
      <w:r w:rsidR="0024425F">
        <w:rPr>
          <w:rFonts w:ascii="Times New Roman" w:hAnsi="Times New Roman"/>
          <w:sz w:val="28"/>
          <w:szCs w:val="28"/>
          <w:lang w:val="en-US"/>
        </w:rPr>
        <w:t>3</w:t>
      </w:r>
      <w:r w:rsidR="0024425F" w:rsidRPr="0024425F">
        <w:rPr>
          <w:rFonts w:ascii="Times New Roman" w:hAnsi="Times New Roman"/>
          <w:sz w:val="28"/>
          <w:szCs w:val="28"/>
          <w:lang w:val="en-US"/>
        </w:rPr>
        <w:t>.</w:t>
      </w:r>
      <w:r w:rsidR="0024425F">
        <w:rPr>
          <w:rFonts w:ascii="Times New Roman" w:hAnsi="Times New Roman"/>
          <w:sz w:val="28"/>
          <w:szCs w:val="28"/>
          <w:lang w:val="en-US"/>
        </w:rPr>
        <w:t>4</w:t>
      </w:r>
      <w:r w:rsidR="0024425F" w:rsidRPr="0024425F">
        <w:rPr>
          <w:rFonts w:ascii="Times New Roman" w:hAnsi="Times New Roman"/>
          <w:sz w:val="28"/>
          <w:szCs w:val="28"/>
          <w:lang w:val="en-US"/>
        </w:rPr>
        <w:t>.</w:t>
      </w:r>
    </w:p>
    <w:p w14:paraId="6949CC6F" w14:textId="77777777" w:rsidR="00755BB7" w:rsidRPr="0024425F" w:rsidRDefault="00755BB7" w:rsidP="00755BB7">
      <w:pPr>
        <w:spacing w:after="0" w:line="360" w:lineRule="auto"/>
        <w:ind w:firstLine="567"/>
        <w:jc w:val="both"/>
        <w:rPr>
          <w:rFonts w:ascii="Times New Roman" w:hAnsi="Times New Roman"/>
          <w:sz w:val="28"/>
          <w:szCs w:val="28"/>
          <w:lang w:val="en-US"/>
        </w:rPr>
      </w:pPr>
    </w:p>
    <w:p w14:paraId="4F34A593" w14:textId="77777777" w:rsidR="00357B4D" w:rsidRPr="00CB5F45" w:rsidRDefault="00755BB7" w:rsidP="00357B4D">
      <w:pPr>
        <w:spacing w:after="0" w:line="360" w:lineRule="auto"/>
        <w:ind w:firstLine="567"/>
        <w:jc w:val="right"/>
        <w:rPr>
          <w:rFonts w:ascii="Times New Roman" w:hAnsi="Times New Roman"/>
          <w:sz w:val="28"/>
          <w:szCs w:val="28"/>
          <w:lang w:val="en-US"/>
        </w:rPr>
      </w:pPr>
      <w:r w:rsidRPr="00CB5F45">
        <w:rPr>
          <w:rFonts w:ascii="Times New Roman" w:hAnsi="Times New Roman"/>
          <w:sz w:val="28"/>
          <w:szCs w:val="28"/>
          <w:lang w:val="en-US"/>
        </w:rPr>
        <w:t>Table 3.</w:t>
      </w:r>
      <w:r w:rsidR="00357B4D" w:rsidRPr="00CB5F45">
        <w:rPr>
          <w:rFonts w:ascii="Times New Roman" w:hAnsi="Times New Roman"/>
          <w:sz w:val="28"/>
          <w:szCs w:val="28"/>
          <w:lang w:val="en-US"/>
        </w:rPr>
        <w:t>4</w:t>
      </w:r>
      <w:r w:rsidRPr="00CB5F45">
        <w:rPr>
          <w:rFonts w:ascii="Times New Roman" w:hAnsi="Times New Roman"/>
          <w:sz w:val="28"/>
          <w:szCs w:val="28"/>
          <w:lang w:val="en-US"/>
        </w:rPr>
        <w:t>.</w:t>
      </w:r>
    </w:p>
    <w:p w14:paraId="31C0DDC8" w14:textId="77777777" w:rsidR="00755BB7" w:rsidRPr="00CB5F45" w:rsidRDefault="00755BB7" w:rsidP="00357B4D">
      <w:pPr>
        <w:spacing w:after="0" w:line="360" w:lineRule="auto"/>
        <w:ind w:firstLine="567"/>
        <w:jc w:val="center"/>
        <w:rPr>
          <w:rFonts w:ascii="Times New Roman" w:hAnsi="Times New Roman"/>
          <w:b/>
          <w:bCs/>
          <w:sz w:val="28"/>
          <w:szCs w:val="28"/>
          <w:lang w:val="en-US"/>
        </w:rPr>
      </w:pPr>
      <w:r w:rsidRPr="00CB5F45">
        <w:rPr>
          <w:rFonts w:ascii="Times New Roman" w:hAnsi="Times New Roman"/>
          <w:b/>
          <w:bCs/>
          <w:sz w:val="28"/>
          <w:szCs w:val="28"/>
          <w:lang w:val="en-US"/>
        </w:rPr>
        <w:t>Risk Assessment Matrix</w:t>
      </w:r>
    </w:p>
    <w:tbl>
      <w:tblPr>
        <w:tblStyle w:val="ab"/>
        <w:tblW w:w="0" w:type="auto"/>
        <w:jc w:val="center"/>
        <w:tblLook w:val="04A0" w:firstRow="1" w:lastRow="0" w:firstColumn="1" w:lastColumn="0" w:noHBand="0" w:noVBand="1"/>
      </w:tblPr>
      <w:tblGrid>
        <w:gridCol w:w="2369"/>
        <w:gridCol w:w="1823"/>
        <w:gridCol w:w="1423"/>
        <w:gridCol w:w="1263"/>
      </w:tblGrid>
      <w:tr w:rsidR="00755BB7" w:rsidRPr="00755BB7" w14:paraId="38EC5FFF" w14:textId="77777777" w:rsidTr="00755BB7">
        <w:trPr>
          <w:jc w:val="center"/>
        </w:trPr>
        <w:tc>
          <w:tcPr>
            <w:tcW w:w="0" w:type="auto"/>
            <w:hideMark/>
          </w:tcPr>
          <w:p w14:paraId="4F091247" w14:textId="77777777" w:rsidR="00755BB7" w:rsidRPr="00755BB7" w:rsidRDefault="00755BB7" w:rsidP="004F5359">
            <w:pPr>
              <w:pStyle w:val="ad"/>
            </w:pPr>
            <w:r w:rsidRPr="00755BB7">
              <w:t>Risk Category</w:t>
            </w:r>
          </w:p>
        </w:tc>
        <w:tc>
          <w:tcPr>
            <w:tcW w:w="0" w:type="auto"/>
            <w:hideMark/>
          </w:tcPr>
          <w:p w14:paraId="2A0F18B8" w14:textId="77777777" w:rsidR="00755BB7" w:rsidRPr="00755BB7" w:rsidRDefault="00755BB7" w:rsidP="004F5359">
            <w:pPr>
              <w:pStyle w:val="ad"/>
            </w:pPr>
            <w:r w:rsidRPr="00755BB7">
              <w:t>Probability (1-5)</w:t>
            </w:r>
          </w:p>
        </w:tc>
        <w:tc>
          <w:tcPr>
            <w:tcW w:w="0" w:type="auto"/>
            <w:hideMark/>
          </w:tcPr>
          <w:p w14:paraId="2034060A" w14:textId="77777777" w:rsidR="00755BB7" w:rsidRPr="00755BB7" w:rsidRDefault="00755BB7" w:rsidP="004F5359">
            <w:pPr>
              <w:pStyle w:val="ad"/>
            </w:pPr>
            <w:r w:rsidRPr="00755BB7">
              <w:t>Impact (1-5)</w:t>
            </w:r>
          </w:p>
        </w:tc>
        <w:tc>
          <w:tcPr>
            <w:tcW w:w="0" w:type="auto"/>
            <w:hideMark/>
          </w:tcPr>
          <w:p w14:paraId="06D87425" w14:textId="77777777" w:rsidR="00755BB7" w:rsidRPr="00755BB7" w:rsidRDefault="00755BB7" w:rsidP="004F5359">
            <w:pPr>
              <w:pStyle w:val="ad"/>
            </w:pPr>
            <w:r w:rsidRPr="00755BB7">
              <w:t>Risk Score</w:t>
            </w:r>
          </w:p>
        </w:tc>
      </w:tr>
      <w:tr w:rsidR="00755BB7" w:rsidRPr="00755BB7" w14:paraId="07FDEB37" w14:textId="77777777" w:rsidTr="00755BB7">
        <w:trPr>
          <w:jc w:val="center"/>
        </w:trPr>
        <w:tc>
          <w:tcPr>
            <w:tcW w:w="0" w:type="auto"/>
            <w:hideMark/>
          </w:tcPr>
          <w:p w14:paraId="5F2B8816" w14:textId="77777777" w:rsidR="00755BB7" w:rsidRPr="00755BB7" w:rsidRDefault="00755BB7" w:rsidP="004F5359">
            <w:pPr>
              <w:pStyle w:val="ad"/>
            </w:pPr>
            <w:r w:rsidRPr="00755BB7">
              <w:t>Implementation Delay</w:t>
            </w:r>
          </w:p>
        </w:tc>
        <w:tc>
          <w:tcPr>
            <w:tcW w:w="0" w:type="auto"/>
            <w:hideMark/>
          </w:tcPr>
          <w:p w14:paraId="241094A7" w14:textId="77777777" w:rsidR="00755BB7" w:rsidRPr="00755BB7" w:rsidRDefault="00755BB7" w:rsidP="004F5359">
            <w:pPr>
              <w:pStyle w:val="ad"/>
            </w:pPr>
            <w:r w:rsidRPr="00755BB7">
              <w:t>4</w:t>
            </w:r>
          </w:p>
        </w:tc>
        <w:tc>
          <w:tcPr>
            <w:tcW w:w="0" w:type="auto"/>
            <w:hideMark/>
          </w:tcPr>
          <w:p w14:paraId="2B238A49" w14:textId="77777777" w:rsidR="00755BB7" w:rsidRPr="00755BB7" w:rsidRDefault="00755BB7" w:rsidP="004F5359">
            <w:pPr>
              <w:pStyle w:val="ad"/>
            </w:pPr>
            <w:r w:rsidRPr="00755BB7">
              <w:t>3</w:t>
            </w:r>
          </w:p>
        </w:tc>
        <w:tc>
          <w:tcPr>
            <w:tcW w:w="0" w:type="auto"/>
            <w:hideMark/>
          </w:tcPr>
          <w:p w14:paraId="0D7CCE2A" w14:textId="77777777" w:rsidR="00755BB7" w:rsidRPr="00755BB7" w:rsidRDefault="00755BB7" w:rsidP="004F5359">
            <w:pPr>
              <w:pStyle w:val="ad"/>
            </w:pPr>
            <w:r w:rsidRPr="00755BB7">
              <w:t>12</w:t>
            </w:r>
          </w:p>
        </w:tc>
      </w:tr>
      <w:tr w:rsidR="00755BB7" w:rsidRPr="00755BB7" w14:paraId="57325EFC" w14:textId="77777777" w:rsidTr="00755BB7">
        <w:trPr>
          <w:jc w:val="center"/>
        </w:trPr>
        <w:tc>
          <w:tcPr>
            <w:tcW w:w="0" w:type="auto"/>
            <w:hideMark/>
          </w:tcPr>
          <w:p w14:paraId="33355B2C" w14:textId="77777777" w:rsidR="00755BB7" w:rsidRPr="00755BB7" w:rsidRDefault="00755BB7" w:rsidP="004F5359">
            <w:pPr>
              <w:pStyle w:val="ad"/>
            </w:pPr>
            <w:r w:rsidRPr="00755BB7">
              <w:t>Cultural Resistance</w:t>
            </w:r>
          </w:p>
        </w:tc>
        <w:tc>
          <w:tcPr>
            <w:tcW w:w="0" w:type="auto"/>
            <w:hideMark/>
          </w:tcPr>
          <w:p w14:paraId="20F777AF" w14:textId="77777777" w:rsidR="00755BB7" w:rsidRPr="00755BB7" w:rsidRDefault="00755BB7" w:rsidP="004F5359">
            <w:pPr>
              <w:pStyle w:val="ad"/>
            </w:pPr>
            <w:r w:rsidRPr="00755BB7">
              <w:t>3</w:t>
            </w:r>
          </w:p>
        </w:tc>
        <w:tc>
          <w:tcPr>
            <w:tcW w:w="0" w:type="auto"/>
            <w:hideMark/>
          </w:tcPr>
          <w:p w14:paraId="50B7401A" w14:textId="77777777" w:rsidR="00755BB7" w:rsidRPr="00755BB7" w:rsidRDefault="00755BB7" w:rsidP="004F5359">
            <w:pPr>
              <w:pStyle w:val="ad"/>
            </w:pPr>
            <w:r w:rsidRPr="00755BB7">
              <w:t>4</w:t>
            </w:r>
          </w:p>
        </w:tc>
        <w:tc>
          <w:tcPr>
            <w:tcW w:w="0" w:type="auto"/>
            <w:hideMark/>
          </w:tcPr>
          <w:p w14:paraId="212302E2" w14:textId="77777777" w:rsidR="00755BB7" w:rsidRPr="00755BB7" w:rsidRDefault="00755BB7" w:rsidP="004F5359">
            <w:pPr>
              <w:pStyle w:val="ad"/>
            </w:pPr>
            <w:r w:rsidRPr="00755BB7">
              <w:t>12</w:t>
            </w:r>
          </w:p>
        </w:tc>
      </w:tr>
      <w:tr w:rsidR="00755BB7" w:rsidRPr="00755BB7" w14:paraId="387A4DCA" w14:textId="77777777" w:rsidTr="00755BB7">
        <w:trPr>
          <w:jc w:val="center"/>
        </w:trPr>
        <w:tc>
          <w:tcPr>
            <w:tcW w:w="0" w:type="auto"/>
            <w:hideMark/>
          </w:tcPr>
          <w:p w14:paraId="4272BCF1" w14:textId="77777777" w:rsidR="00755BB7" w:rsidRPr="00755BB7" w:rsidRDefault="00755BB7" w:rsidP="004F5359">
            <w:pPr>
              <w:pStyle w:val="ad"/>
            </w:pPr>
            <w:r w:rsidRPr="00755BB7">
              <w:t>Technology Adoption</w:t>
            </w:r>
          </w:p>
        </w:tc>
        <w:tc>
          <w:tcPr>
            <w:tcW w:w="0" w:type="auto"/>
            <w:hideMark/>
          </w:tcPr>
          <w:p w14:paraId="46C749C2" w14:textId="77777777" w:rsidR="00755BB7" w:rsidRPr="00755BB7" w:rsidRDefault="00755BB7" w:rsidP="004F5359">
            <w:pPr>
              <w:pStyle w:val="ad"/>
            </w:pPr>
            <w:r w:rsidRPr="00755BB7">
              <w:t>3</w:t>
            </w:r>
          </w:p>
        </w:tc>
        <w:tc>
          <w:tcPr>
            <w:tcW w:w="0" w:type="auto"/>
            <w:hideMark/>
          </w:tcPr>
          <w:p w14:paraId="66657A01" w14:textId="77777777" w:rsidR="00755BB7" w:rsidRPr="00755BB7" w:rsidRDefault="00755BB7" w:rsidP="004F5359">
            <w:pPr>
              <w:pStyle w:val="ad"/>
            </w:pPr>
            <w:r w:rsidRPr="00755BB7">
              <w:t>3</w:t>
            </w:r>
          </w:p>
        </w:tc>
        <w:tc>
          <w:tcPr>
            <w:tcW w:w="0" w:type="auto"/>
            <w:hideMark/>
          </w:tcPr>
          <w:p w14:paraId="5E067318" w14:textId="77777777" w:rsidR="00755BB7" w:rsidRPr="00755BB7" w:rsidRDefault="00755BB7" w:rsidP="004F5359">
            <w:pPr>
              <w:pStyle w:val="ad"/>
            </w:pPr>
            <w:r w:rsidRPr="00755BB7">
              <w:t>9</w:t>
            </w:r>
          </w:p>
        </w:tc>
      </w:tr>
      <w:tr w:rsidR="00755BB7" w:rsidRPr="00755BB7" w14:paraId="32DA92DF" w14:textId="77777777" w:rsidTr="00755BB7">
        <w:trPr>
          <w:jc w:val="center"/>
        </w:trPr>
        <w:tc>
          <w:tcPr>
            <w:tcW w:w="0" w:type="auto"/>
            <w:hideMark/>
          </w:tcPr>
          <w:p w14:paraId="470711B4" w14:textId="77777777" w:rsidR="00755BB7" w:rsidRPr="00755BB7" w:rsidRDefault="00755BB7" w:rsidP="004F5359">
            <w:pPr>
              <w:pStyle w:val="ad"/>
            </w:pPr>
            <w:r w:rsidRPr="00755BB7">
              <w:t>Resource Allocation</w:t>
            </w:r>
          </w:p>
        </w:tc>
        <w:tc>
          <w:tcPr>
            <w:tcW w:w="0" w:type="auto"/>
            <w:hideMark/>
          </w:tcPr>
          <w:p w14:paraId="753EFFA1" w14:textId="77777777" w:rsidR="00755BB7" w:rsidRPr="00755BB7" w:rsidRDefault="00755BB7" w:rsidP="004F5359">
            <w:pPr>
              <w:pStyle w:val="ad"/>
            </w:pPr>
            <w:r w:rsidRPr="00755BB7">
              <w:t>2</w:t>
            </w:r>
          </w:p>
        </w:tc>
        <w:tc>
          <w:tcPr>
            <w:tcW w:w="0" w:type="auto"/>
            <w:hideMark/>
          </w:tcPr>
          <w:p w14:paraId="0CE1AA25" w14:textId="77777777" w:rsidR="00755BB7" w:rsidRPr="00755BB7" w:rsidRDefault="00755BB7" w:rsidP="004F5359">
            <w:pPr>
              <w:pStyle w:val="ad"/>
            </w:pPr>
            <w:r w:rsidRPr="00755BB7">
              <w:t>4</w:t>
            </w:r>
          </w:p>
        </w:tc>
        <w:tc>
          <w:tcPr>
            <w:tcW w:w="0" w:type="auto"/>
            <w:hideMark/>
          </w:tcPr>
          <w:p w14:paraId="4848FB39" w14:textId="77777777" w:rsidR="00755BB7" w:rsidRPr="00755BB7" w:rsidRDefault="00755BB7" w:rsidP="004F5359">
            <w:pPr>
              <w:pStyle w:val="ad"/>
            </w:pPr>
            <w:r w:rsidRPr="00755BB7">
              <w:t>8</w:t>
            </w:r>
          </w:p>
        </w:tc>
      </w:tr>
      <w:tr w:rsidR="00755BB7" w:rsidRPr="00755BB7" w14:paraId="3FA10375" w14:textId="77777777" w:rsidTr="00755BB7">
        <w:trPr>
          <w:jc w:val="center"/>
        </w:trPr>
        <w:tc>
          <w:tcPr>
            <w:tcW w:w="0" w:type="auto"/>
            <w:hideMark/>
          </w:tcPr>
          <w:p w14:paraId="064154B3" w14:textId="77777777" w:rsidR="00755BB7" w:rsidRPr="00755BB7" w:rsidRDefault="00755BB7" w:rsidP="004F5359">
            <w:pPr>
              <w:pStyle w:val="ad"/>
            </w:pPr>
            <w:r w:rsidRPr="00755BB7">
              <w:t>Knowledge Transfer</w:t>
            </w:r>
          </w:p>
        </w:tc>
        <w:tc>
          <w:tcPr>
            <w:tcW w:w="0" w:type="auto"/>
            <w:hideMark/>
          </w:tcPr>
          <w:p w14:paraId="135B08C8" w14:textId="77777777" w:rsidR="00755BB7" w:rsidRPr="00755BB7" w:rsidRDefault="00755BB7" w:rsidP="004F5359">
            <w:pPr>
              <w:pStyle w:val="ad"/>
            </w:pPr>
            <w:r w:rsidRPr="00755BB7">
              <w:t>3</w:t>
            </w:r>
          </w:p>
        </w:tc>
        <w:tc>
          <w:tcPr>
            <w:tcW w:w="0" w:type="auto"/>
            <w:hideMark/>
          </w:tcPr>
          <w:p w14:paraId="266CAB83" w14:textId="77777777" w:rsidR="00755BB7" w:rsidRPr="00755BB7" w:rsidRDefault="00755BB7" w:rsidP="004F5359">
            <w:pPr>
              <w:pStyle w:val="ad"/>
            </w:pPr>
            <w:r w:rsidRPr="00755BB7">
              <w:t>3</w:t>
            </w:r>
          </w:p>
        </w:tc>
        <w:tc>
          <w:tcPr>
            <w:tcW w:w="0" w:type="auto"/>
            <w:hideMark/>
          </w:tcPr>
          <w:p w14:paraId="31FC85AD" w14:textId="77777777" w:rsidR="00755BB7" w:rsidRPr="00755BB7" w:rsidRDefault="00755BB7" w:rsidP="004F5359">
            <w:pPr>
              <w:pStyle w:val="ad"/>
            </w:pPr>
            <w:r w:rsidRPr="00755BB7">
              <w:t>9</w:t>
            </w:r>
          </w:p>
        </w:tc>
      </w:tr>
    </w:tbl>
    <w:p w14:paraId="1F0E6F88" w14:textId="77777777" w:rsidR="00357B4D" w:rsidRDefault="00357B4D" w:rsidP="00357B4D">
      <w:pPr>
        <w:spacing w:after="0" w:line="360" w:lineRule="auto"/>
        <w:ind w:firstLine="567"/>
        <w:jc w:val="both"/>
        <w:rPr>
          <w:rFonts w:ascii="Times New Roman" w:hAnsi="Times New Roman"/>
          <w:sz w:val="28"/>
          <w:szCs w:val="28"/>
        </w:rPr>
      </w:pPr>
      <w:r>
        <w:rPr>
          <w:rFonts w:ascii="Times New Roman" w:hAnsi="Times New Roman"/>
          <w:sz w:val="28"/>
          <w:szCs w:val="28"/>
        </w:rPr>
        <w:t xml:space="preserve">Source: </w:t>
      </w:r>
      <w:r w:rsidRPr="00D53B56">
        <w:rPr>
          <w:rFonts w:ascii="Times New Roman" w:hAnsi="Times New Roman"/>
          <w:i/>
          <w:iCs/>
          <w:sz w:val="28"/>
          <w:szCs w:val="28"/>
        </w:rPr>
        <w:t xml:space="preserve">compiled by the author </w:t>
      </w:r>
    </w:p>
    <w:p w14:paraId="07D96796" w14:textId="77777777" w:rsidR="00357B4D" w:rsidRDefault="00357B4D" w:rsidP="00755BB7">
      <w:pPr>
        <w:spacing w:after="0" w:line="360" w:lineRule="auto"/>
        <w:ind w:firstLine="567"/>
        <w:jc w:val="both"/>
        <w:rPr>
          <w:rFonts w:ascii="Times New Roman" w:hAnsi="Times New Roman"/>
          <w:sz w:val="28"/>
          <w:szCs w:val="28"/>
        </w:rPr>
      </w:pPr>
    </w:p>
    <w:p w14:paraId="3A679B4B" w14:textId="77777777" w:rsidR="00755BB7" w:rsidRPr="00CB5F45" w:rsidRDefault="00755BB7" w:rsidP="00755BB7">
      <w:pPr>
        <w:spacing w:after="0" w:line="360" w:lineRule="auto"/>
        <w:ind w:firstLine="567"/>
        <w:jc w:val="both"/>
        <w:rPr>
          <w:rFonts w:ascii="Times New Roman" w:hAnsi="Times New Roman"/>
          <w:sz w:val="28"/>
          <w:szCs w:val="28"/>
          <w:lang w:val="en-US"/>
        </w:rPr>
      </w:pPr>
      <w:r w:rsidRPr="00CB5F45">
        <w:rPr>
          <w:rFonts w:ascii="Times New Roman" w:hAnsi="Times New Roman"/>
          <w:sz w:val="28"/>
          <w:szCs w:val="28"/>
          <w:lang w:val="en-US"/>
        </w:rPr>
        <w:t>Risk mitigation effectiveness monitoring requires establishment of quantitative performance indicators</w:t>
      </w:r>
      <w:r w:rsidR="00D53B56" w:rsidRPr="00CB5F45">
        <w:rPr>
          <w:rFonts w:ascii="Times New Roman" w:hAnsi="Times New Roman"/>
          <w:sz w:val="28"/>
          <w:szCs w:val="28"/>
          <w:lang w:val="en-US"/>
        </w:rPr>
        <w:t>.</w:t>
      </w:r>
    </w:p>
    <w:p w14:paraId="33BD4FC2" w14:textId="77777777" w:rsidR="00755BB7" w:rsidRPr="00CB5F45" w:rsidRDefault="00755BB7" w:rsidP="00755BB7">
      <w:pPr>
        <w:spacing w:after="0" w:line="360" w:lineRule="auto"/>
        <w:ind w:firstLine="567"/>
        <w:jc w:val="both"/>
        <w:rPr>
          <w:rFonts w:ascii="Times New Roman" w:hAnsi="Times New Roman"/>
          <w:sz w:val="28"/>
          <w:szCs w:val="28"/>
          <w:lang w:val="en-US"/>
        </w:rPr>
      </w:pPr>
      <w:r w:rsidRPr="00CB5F45">
        <w:rPr>
          <w:rFonts w:ascii="Times New Roman" w:hAnsi="Times New Roman"/>
          <w:sz w:val="28"/>
          <w:szCs w:val="28"/>
          <w:lang w:val="en-US"/>
        </w:rPr>
        <w:t>Long-term risk management strategy incorporates continuous monitoring and adjustment mechanisms:</w:t>
      </w:r>
    </w:p>
    <w:p w14:paraId="00A99235" w14:textId="77777777" w:rsidR="00755BB7" w:rsidRPr="00755BB7" w:rsidRDefault="00D53B56" w:rsidP="00755BB7">
      <w:pPr>
        <w:spacing w:after="0" w:line="360" w:lineRule="auto"/>
        <w:ind w:firstLine="567"/>
        <w:jc w:val="both"/>
        <w:rPr>
          <w:rFonts w:ascii="Times New Roman" w:hAnsi="Times New Roman"/>
          <w:sz w:val="28"/>
          <w:szCs w:val="28"/>
        </w:rPr>
      </w:pPr>
      <m:oMathPara>
        <m:oMath>
          <m:r>
            <w:rPr>
              <w:rFonts w:ascii="Cambria Math" w:hAnsi="Cambria Math"/>
              <w:sz w:val="28"/>
              <w:szCs w:val="28"/>
            </w:rPr>
            <m:t>Return on Risk Mitigation Investment (RRMI) = (Risk Reduction Value) / (Mitigation Investment) × 100% Projected RRMI = (89.7M) / (34.0M) × 100% = 263.8%</m:t>
          </m:r>
        </m:oMath>
      </m:oMathPara>
    </w:p>
    <w:p w14:paraId="045AAEBC" w14:textId="77777777" w:rsidR="00D53B56" w:rsidRPr="00CB5F45" w:rsidRDefault="00755BB7"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Regular assessment of risk mitigation effectiveness enables dynamic adjustment of strategies based on observed outcomes and emerging challenges. Quantitative analysis supports resource allocation decisions while maintaining focus on overall program objectives. Continuous improvement processes incorporate lessons learned through implementation experience, enabling enhanced risk management effectiveness over time.</w:t>
      </w:r>
      <w:r w:rsidR="00D53B56" w:rsidRPr="00CB5F45">
        <w:rPr>
          <w:rFonts w:ascii="Times New Roman" w:eastAsia="Times New Roman" w:hAnsi="Times New Roman"/>
          <w:sz w:val="24"/>
          <w:szCs w:val="24"/>
          <w:lang w:val="en-US"/>
        </w:rPr>
        <w:t xml:space="preserve"> </w:t>
      </w:r>
      <w:r w:rsidR="00D53B56" w:rsidRPr="00CB5F45">
        <w:rPr>
          <w:rFonts w:ascii="Times New Roman" w:hAnsi="Times New Roman"/>
          <w:sz w:val="28"/>
          <w:szCs w:val="28"/>
          <w:lang w:val="en-US"/>
        </w:rPr>
        <w:t xml:space="preserve">Comprehensive evaluation of proposed </w:t>
      </w:r>
      <w:r w:rsidR="00D53B56" w:rsidRPr="00CB5F45">
        <w:rPr>
          <w:rFonts w:ascii="Times New Roman" w:hAnsi="Times New Roman"/>
          <w:sz w:val="28"/>
          <w:szCs w:val="28"/>
          <w:lang w:val="en-US"/>
        </w:rPr>
        <w:lastRenderedPageBreak/>
        <w:t>improvements for intercultural team management at Huawei Technologies demonstrates significant potential for transformative organizational impact across multiple operational dimensions. Financial analysis reveals compelling return on investment prospects, with projected five-year benefits substantially exceeding implementation costs across all major initiative categories. Quantitative assessments indicate potential revenue growth acceleration through enhanced market penetration capabilities supported by improved cross-cultural management practices.</w:t>
      </w:r>
    </w:p>
    <w:p w14:paraId="25EE0D9C" w14:textId="77777777" w:rsidR="00D53B56" w:rsidRPr="00CB5F45" w:rsidRDefault="00D53B56"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Performance measurement frameworks provide strong evidence for positive operational impacts resulting from enhanced cultural integration efforts. Productivity improvements across international teams demonstrate tangible benefits of improved collaboration mechanisms and communication protocols. Innovation metrics reveal accelerated development cycles and enhanced creative output through effective integration of diverse perspectives in research and development processes. Customer satisfaction measurements indicate stronger market positioning through improved understanding of cultural factors in product development and service delivery. Risk assessment outcomes demonstrate manageable implementation challenges balanced against substantial potential benefits. Mitigation strategies developed through careful analysis of potential obstacles provide robust framework for addressing emerging challenges while maintaining implementation momentum. Investment in risk management capabilities creates foundation for sustainable program success through proactive identification and resolution of potential issues across diverse operational contexts.</w:t>
      </w:r>
    </w:p>
    <w:p w14:paraId="388CD832" w14:textId="77777777" w:rsidR="00D53B56" w:rsidRPr="00CB5F45" w:rsidRDefault="00D53B56"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 xml:space="preserve">Cost-benefit analysis reveals compelling business case for proposed initiatives, with projected returns significantly exceeding required investments across multiple time horizons. Operational efficiency gains through improved cross-cultural collaboration contribute substantial value through reduced coordination costs and accelerated project completion timelines. Market share growth potential supports long-term revenue enhancement through strengthened competitive positioning across diverse international markets. Strategic impact assessment indicates potential for sustained competitive advantage development through enhanced intercultural </w:t>
      </w:r>
      <w:r w:rsidRPr="00CB5F45">
        <w:rPr>
          <w:rFonts w:ascii="Times New Roman" w:hAnsi="Times New Roman"/>
          <w:sz w:val="28"/>
          <w:szCs w:val="28"/>
          <w:lang w:val="en-US"/>
        </w:rPr>
        <w:lastRenderedPageBreak/>
        <w:t>management capabilities. Organizational learning benefits manifest through improved knowledge transfer effectiveness and accelerated skill development across diverse employee populations. Innovation leadership potential strengthens through improved integration of diverse perspectives in technology development and application processes. Brand value enhancement potential emerges through strengthened relationships with diverse stakeholder groups across global operations.</w:t>
      </w:r>
    </w:p>
    <w:p w14:paraId="0E4ECB66" w14:textId="77777777" w:rsidR="00D53B56" w:rsidRPr="00CB5F45" w:rsidRDefault="00D53B56" w:rsidP="005E49BA">
      <w:pPr>
        <w:spacing w:after="0" w:line="360" w:lineRule="auto"/>
        <w:ind w:firstLine="709"/>
        <w:jc w:val="both"/>
        <w:rPr>
          <w:rFonts w:ascii="Times New Roman" w:hAnsi="Times New Roman"/>
          <w:sz w:val="28"/>
          <w:szCs w:val="28"/>
          <w:lang w:val="en-US"/>
        </w:rPr>
      </w:pPr>
      <w:r w:rsidRPr="00CB5F45">
        <w:rPr>
          <w:rFonts w:ascii="Times New Roman" w:hAnsi="Times New Roman"/>
          <w:sz w:val="28"/>
          <w:szCs w:val="28"/>
          <w:lang w:val="en-US"/>
        </w:rPr>
        <w:t>Long-term value creation analysis demonstrates substantial potential for sustained organizational growth through enhanced cultural integration capabilities. Market expansion opportunities strengthen through improved ability to understand and address diverse customer needs across different cultural contexts. Talent management capabilities enhance through creation of more inclusive and engaging work environments supporting attraction and retention of diverse high-potential employees. Operational resilience improves through development of more adaptable and responsive organizational systems capable of addressing varied challenges across different cultural contexts. Sustainability considerations within proposed improvements support long-term organizational development through creation of robust frameworks for continued evolution and adaptation. Knowledge management systems enable effective capture and dissemination of learning across diverse operational contexts while maintaining sensitivity to cultural factors in information sharing and application. Leadership development programs create pipeline of culturally aware managers capable of driving continued organizational success across global operations. Future growth potential strengthens through enhanced capabilities in managing diverse international operations effectively. Market responsiveness improvements support accelerated adaptation to emerging opportunities across different cultural contexts. Innovation potential enhances through more effective integration of diverse perspectives in product development and service delivery processes. Stakeholder relationship management capabilities strengthen through improved understanding of cultural factors in partnership development and maintenance across global operations.</w:t>
      </w:r>
    </w:p>
    <w:p w14:paraId="7FDDBFF3" w14:textId="77777777" w:rsidR="00755BB7" w:rsidRDefault="00755BB7" w:rsidP="00755BB7">
      <w:pPr>
        <w:spacing w:after="0" w:line="360" w:lineRule="auto"/>
        <w:ind w:firstLine="567"/>
        <w:jc w:val="both"/>
        <w:rPr>
          <w:rFonts w:ascii="Times New Roman" w:hAnsi="Times New Roman"/>
          <w:sz w:val="28"/>
          <w:szCs w:val="28"/>
          <w:lang w:val="en-US"/>
        </w:rPr>
      </w:pPr>
    </w:p>
    <w:p w14:paraId="5D4467E7" w14:textId="77777777" w:rsidR="002A3181" w:rsidRPr="00CB5F45" w:rsidRDefault="00082E6A" w:rsidP="005E49BA">
      <w:pPr>
        <w:pStyle w:val="1"/>
        <w:rPr>
          <w:lang w:val="en-US"/>
        </w:rPr>
      </w:pPr>
      <w:bookmarkStart w:id="14" w:name="_Toc180579215"/>
      <w:r w:rsidRPr="00CB5F45">
        <w:rPr>
          <w:lang w:val="en-US"/>
        </w:rPr>
        <w:lastRenderedPageBreak/>
        <w:t>CONCLUSIONS</w:t>
      </w:r>
      <w:bookmarkEnd w:id="14"/>
    </w:p>
    <w:p w14:paraId="24530407" w14:textId="77777777" w:rsidR="005E49BA" w:rsidRPr="00CB5F45" w:rsidRDefault="005E49BA" w:rsidP="005E49BA">
      <w:pPr>
        <w:spacing w:after="0" w:line="360" w:lineRule="auto"/>
        <w:ind w:firstLine="720"/>
        <w:jc w:val="both"/>
        <w:rPr>
          <w:lang w:val="en-US"/>
        </w:rPr>
      </w:pPr>
    </w:p>
    <w:p w14:paraId="1FCE44BB" w14:textId="77777777" w:rsidR="00D53B56" w:rsidRPr="00CB5F45" w:rsidRDefault="00D53B56" w:rsidP="005E49BA">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1.</w:t>
      </w:r>
      <w:r w:rsidR="005E49BA"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Research into theoretical foundations and contemporary approaches to intercultural team management in international organizations has revealed substantial depth and complexity in managing culturally diverse teams. Modern organizations operate in an increasingly interconnected global environment where traditional management approaches require significant adaptation. The analysis of theoretical frameworks demonstrated that successful intercultural management depends on multiple factors, including cultural intelligence, adaptive leadership capabilities, and sophisticated communication strategies. Contemporary management theories emphasize the critical role of cultural sensitivity and emotional intelligence in fostering productive multicultural work environments. The findings indicate that organizations implementing comprehensive intercultural management strategies achieve higher levels of innovation, enhanced problem-solving capabilities, and improved market adaptability. </w:t>
      </w:r>
    </w:p>
    <w:p w14:paraId="472F78A6" w14:textId="77777777" w:rsidR="00D53B56" w:rsidRPr="00CB5F45" w:rsidRDefault="00D53B56" w:rsidP="005E49BA">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2.</w:t>
      </w:r>
      <w:r w:rsidR="005E49BA"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The detailed examination of Huawei Technologies Co., Ltd.'s practices and challenges in managing intercultural teams unveiled both significant achievements and areas requiring development. The organization demonstrates advanced understanding of cultural integration principles through implemented training programs and diverse leadership composition. The analysis identified several key challenges, primarily in communication barriers, varying leadership expectations across cultures, and divergent decision-making approaches. Notably, while technical competence development receives considerable attention, opportunities exist for enhancing soft skills and cross-cultural communication capabilities. The company's global operational structure successfully incorporates local cultural elements while maintaining core organizational values, creating an effective balance in cultural integration approaches. </w:t>
      </w:r>
    </w:p>
    <w:p w14:paraId="0334536C" w14:textId="77777777" w:rsidR="00D53B56" w:rsidRPr="00CB5F45" w:rsidRDefault="00D53B56" w:rsidP="005E49BA">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3.</w:t>
      </w:r>
      <w:r w:rsidR="00D82D6E" w:rsidRPr="00CB5F45">
        <w:rPr>
          <w:rFonts w:ascii="Times New Roman" w:hAnsi="Times New Roman"/>
          <w:sz w:val="28"/>
          <w:szCs w:val="28"/>
          <w:lang w:val="en-US"/>
        </w:rPr>
        <w:t xml:space="preserve"> </w:t>
      </w:r>
      <w:r w:rsidRPr="00CB5F45">
        <w:rPr>
          <w:rFonts w:ascii="Times New Roman" w:hAnsi="Times New Roman"/>
          <w:sz w:val="28"/>
          <w:szCs w:val="28"/>
          <w:lang w:val="en-US"/>
        </w:rPr>
        <w:t xml:space="preserve">Assessment of existing intercultural management strategies and their impact on organizational performance revealed measurable positive outcomes. Quantitative analysis demonstrated significant improvements in team productivity within </w:t>
      </w:r>
      <w:r w:rsidRPr="00CB5F45">
        <w:rPr>
          <w:rFonts w:ascii="Times New Roman" w:hAnsi="Times New Roman"/>
          <w:sz w:val="28"/>
          <w:szCs w:val="28"/>
          <w:lang w:val="en-US"/>
        </w:rPr>
        <w:lastRenderedPageBreak/>
        <w:t xml:space="preserve">culturally diverse projects compared to homogeneous teams. Employee satisfaction rates in international teams showed marked increase over recent years, while incidents of cultural conflicts decreased substantially. The evaluation identified direct correlations between effective intercultural management practices and enhanced organizational innovation, market expansion capabilities, and overall competitive advantage. Performance metrics indicated that investment in intercultural team management capabilities generates positive returns through improved operational efficiency and enhanced global market presence. </w:t>
      </w:r>
    </w:p>
    <w:p w14:paraId="097104EB" w14:textId="77777777" w:rsidR="008548FC" w:rsidRPr="00CB5F45" w:rsidRDefault="00D53B56" w:rsidP="005E49BA">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4.</w:t>
      </w:r>
      <w:r w:rsidR="00D82D6E" w:rsidRPr="00CB5F45">
        <w:rPr>
          <w:rFonts w:ascii="Times New Roman" w:hAnsi="Times New Roman"/>
          <w:sz w:val="28"/>
          <w:szCs w:val="28"/>
          <w:lang w:val="en-US"/>
        </w:rPr>
        <w:t xml:space="preserve"> </w:t>
      </w:r>
      <w:r w:rsidRPr="00CB5F45">
        <w:rPr>
          <w:rFonts w:ascii="Times New Roman" w:hAnsi="Times New Roman"/>
          <w:sz w:val="28"/>
          <w:szCs w:val="28"/>
          <w:lang w:val="en-US"/>
        </w:rPr>
        <w:t>Recommendations for improving intercultural team management practices in Chinese companies encompass multiple strategic initiatives and practical implementations. The development of enhanced cultural intelligence programs incorporating regular assessment and targeted training interventions stands as a primary recommendation. Establishing comprehensive cross-cultural communication frameworks addressing both verbal and non-verbal aspects emerges as essential for future success. The implementation of structured mentoring systems pairing experienced international managers with emerging leaders from various cultural backgrounds presents significant opportunities for organizational development. Creating digital platforms for real-time cultural guidance and support facilitates immediate resolution of cultural challenges. Regular cross-cultural team building activities and workshops strengthen intercultural understanding and cooperation, while continuous assessment and refinement of intercultural management strategies ensure sustained competitive advantage in global markets.</w:t>
      </w:r>
    </w:p>
    <w:p w14:paraId="4FD66511" w14:textId="77777777" w:rsidR="008548FC" w:rsidRPr="00CB5F45" w:rsidRDefault="008548FC" w:rsidP="002A3181">
      <w:pPr>
        <w:spacing w:after="0" w:line="360" w:lineRule="auto"/>
        <w:ind w:firstLine="567"/>
        <w:jc w:val="both"/>
        <w:rPr>
          <w:rFonts w:ascii="Times New Roman" w:hAnsi="Times New Roman"/>
          <w:sz w:val="28"/>
          <w:szCs w:val="28"/>
          <w:lang w:val="en-US"/>
        </w:rPr>
      </w:pPr>
    </w:p>
    <w:p w14:paraId="6EF028C3" w14:textId="77777777" w:rsidR="008548FC" w:rsidRPr="00CB5F45" w:rsidRDefault="008548FC" w:rsidP="002A3181">
      <w:pPr>
        <w:spacing w:after="0" w:line="360" w:lineRule="auto"/>
        <w:ind w:firstLine="567"/>
        <w:jc w:val="both"/>
        <w:rPr>
          <w:rFonts w:ascii="Times New Roman" w:hAnsi="Times New Roman"/>
          <w:sz w:val="28"/>
          <w:szCs w:val="28"/>
          <w:lang w:val="en-US"/>
        </w:rPr>
      </w:pPr>
    </w:p>
    <w:p w14:paraId="0E58AB77" w14:textId="77777777" w:rsidR="008548FC" w:rsidRPr="00CB5F45" w:rsidRDefault="008548FC" w:rsidP="002A3181">
      <w:pPr>
        <w:spacing w:after="0" w:line="360" w:lineRule="auto"/>
        <w:ind w:firstLine="567"/>
        <w:jc w:val="both"/>
        <w:rPr>
          <w:rFonts w:ascii="Times New Roman" w:hAnsi="Times New Roman"/>
          <w:sz w:val="28"/>
          <w:szCs w:val="28"/>
          <w:lang w:val="en-US"/>
        </w:rPr>
      </w:pPr>
    </w:p>
    <w:p w14:paraId="7AB6B9FC" w14:textId="77777777" w:rsidR="008548FC" w:rsidRPr="00CB5F45" w:rsidRDefault="008548FC" w:rsidP="002A3181">
      <w:pPr>
        <w:spacing w:after="0" w:line="360" w:lineRule="auto"/>
        <w:ind w:firstLine="567"/>
        <w:jc w:val="both"/>
        <w:rPr>
          <w:rFonts w:ascii="Times New Roman" w:hAnsi="Times New Roman"/>
          <w:sz w:val="28"/>
          <w:szCs w:val="28"/>
          <w:lang w:val="en-US"/>
        </w:rPr>
      </w:pPr>
    </w:p>
    <w:p w14:paraId="4F09FCDF" w14:textId="77777777" w:rsidR="008548FC" w:rsidRPr="00CB5F45" w:rsidRDefault="00D53B56" w:rsidP="002A3181">
      <w:pPr>
        <w:spacing w:after="0" w:line="360" w:lineRule="auto"/>
        <w:ind w:firstLine="567"/>
        <w:jc w:val="both"/>
        <w:rPr>
          <w:rFonts w:ascii="Times New Roman" w:hAnsi="Times New Roman"/>
          <w:sz w:val="28"/>
          <w:szCs w:val="28"/>
          <w:lang w:val="en-US"/>
        </w:rPr>
      </w:pPr>
      <w:r w:rsidRPr="00CB5F45">
        <w:rPr>
          <w:rFonts w:ascii="Times New Roman" w:hAnsi="Times New Roman"/>
          <w:sz w:val="28"/>
          <w:szCs w:val="28"/>
          <w:lang w:val="en-US"/>
        </w:rPr>
        <w:tab/>
      </w:r>
    </w:p>
    <w:p w14:paraId="4D36C875" w14:textId="77777777" w:rsidR="008548FC" w:rsidRPr="00CB5F45" w:rsidRDefault="008548FC" w:rsidP="002A3181">
      <w:pPr>
        <w:spacing w:after="0" w:line="360" w:lineRule="auto"/>
        <w:ind w:firstLine="567"/>
        <w:jc w:val="both"/>
        <w:rPr>
          <w:rFonts w:ascii="Times New Roman" w:hAnsi="Times New Roman"/>
          <w:sz w:val="28"/>
          <w:szCs w:val="28"/>
          <w:lang w:val="en-US"/>
        </w:rPr>
      </w:pPr>
    </w:p>
    <w:p w14:paraId="49B51B5A" w14:textId="77777777" w:rsidR="008548FC" w:rsidRDefault="008548FC" w:rsidP="002A3181">
      <w:pPr>
        <w:spacing w:after="0" w:line="360" w:lineRule="auto"/>
        <w:ind w:firstLine="567"/>
        <w:jc w:val="both"/>
        <w:rPr>
          <w:rFonts w:ascii="Times New Roman" w:hAnsi="Times New Roman"/>
          <w:sz w:val="28"/>
          <w:szCs w:val="28"/>
          <w:lang w:val="uk-UA"/>
        </w:rPr>
      </w:pPr>
    </w:p>
    <w:p w14:paraId="13405EAE" w14:textId="77777777" w:rsidR="0041520E" w:rsidRDefault="0041520E" w:rsidP="002A3181">
      <w:pPr>
        <w:spacing w:after="0" w:line="360" w:lineRule="auto"/>
        <w:ind w:firstLine="567"/>
        <w:jc w:val="both"/>
        <w:rPr>
          <w:rFonts w:ascii="Times New Roman" w:hAnsi="Times New Roman"/>
          <w:sz w:val="28"/>
          <w:szCs w:val="28"/>
          <w:lang w:val="uk-UA"/>
        </w:rPr>
      </w:pPr>
    </w:p>
    <w:p w14:paraId="49FE4D59" w14:textId="51AFC8E3" w:rsidR="008548FC" w:rsidRPr="00CB5F45" w:rsidRDefault="00D53B56" w:rsidP="005E49BA">
      <w:pPr>
        <w:pStyle w:val="1"/>
        <w:rPr>
          <w:lang w:val="en-US"/>
        </w:rPr>
      </w:pPr>
      <w:bookmarkStart w:id="15" w:name="_Toc180579216"/>
      <w:bookmarkStart w:id="16" w:name="_Hlk172280378"/>
      <w:r w:rsidRPr="00CB5F45">
        <w:rPr>
          <w:lang w:val="en-US"/>
        </w:rPr>
        <w:lastRenderedPageBreak/>
        <w:t>REFERENCES</w:t>
      </w:r>
      <w:bookmarkEnd w:id="15"/>
    </w:p>
    <w:bookmarkEnd w:id="16"/>
    <w:p w14:paraId="3BEA214E" w14:textId="77777777" w:rsidR="008548FC" w:rsidRPr="00CB5F45" w:rsidRDefault="008548FC" w:rsidP="002A3181">
      <w:pPr>
        <w:spacing w:after="0" w:line="360" w:lineRule="auto"/>
        <w:ind w:firstLine="567"/>
        <w:jc w:val="both"/>
        <w:rPr>
          <w:rFonts w:ascii="Times New Roman" w:hAnsi="Times New Roman"/>
          <w:sz w:val="28"/>
          <w:szCs w:val="28"/>
          <w:lang w:val="en-US"/>
        </w:rPr>
      </w:pPr>
    </w:p>
    <w:p w14:paraId="200C7C3D"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1.</w:t>
      </w:r>
      <w:r w:rsidRPr="00CB5F45">
        <w:rPr>
          <w:rFonts w:ascii="Times New Roman" w:hAnsi="Times New Roman"/>
          <w:sz w:val="28"/>
          <w:szCs w:val="28"/>
          <w:lang w:val="en-US"/>
        </w:rPr>
        <w:tab/>
        <w:t xml:space="preserve">Aagaard-Hansen J. The challenges of cross-disciplinary research. </w:t>
      </w:r>
      <w:r w:rsidRPr="003034A9">
        <w:rPr>
          <w:rFonts w:ascii="Times New Roman" w:hAnsi="Times New Roman"/>
          <w:sz w:val="28"/>
          <w:szCs w:val="28"/>
        </w:rPr>
        <w:t xml:space="preserve">Social Epistemology. 2007. </w:t>
      </w:r>
      <w:r w:rsidRPr="00F72DF7">
        <w:rPr>
          <w:rFonts w:ascii="Times New Roman" w:hAnsi="Times New Roman"/>
          <w:sz w:val="28"/>
          <w:szCs w:val="28"/>
          <w:lang w:val="en-US"/>
        </w:rPr>
        <w:t>Vol. 21, No. 4. P. 425-438.</w:t>
      </w:r>
    </w:p>
    <w:p w14:paraId="1A06EDE7"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2.</w:t>
      </w:r>
      <w:r w:rsidRPr="00CB5F45">
        <w:rPr>
          <w:rFonts w:ascii="Times New Roman" w:hAnsi="Times New Roman"/>
          <w:sz w:val="28"/>
          <w:szCs w:val="28"/>
          <w:lang w:val="en-US"/>
        </w:rPr>
        <w:tab/>
        <w:t xml:space="preserve">Aagaard-Hansen J., Larsen E. S. L., Halberg N., Hjortsø C. N., Gausset Q., Kabirizi J. Mainstreaming participatory and cross-disciplinary approaches in animal science research in developing countries. </w:t>
      </w:r>
      <w:r w:rsidRPr="003034A9">
        <w:rPr>
          <w:rFonts w:ascii="Times New Roman" w:hAnsi="Times New Roman"/>
          <w:sz w:val="28"/>
          <w:szCs w:val="28"/>
        </w:rPr>
        <w:t xml:space="preserve">African Journal of Agricultural Research. 2007. </w:t>
      </w:r>
      <w:r w:rsidRPr="00F72DF7">
        <w:rPr>
          <w:rFonts w:ascii="Times New Roman" w:hAnsi="Times New Roman"/>
          <w:sz w:val="28"/>
          <w:szCs w:val="28"/>
          <w:lang w:val="en-US"/>
        </w:rPr>
        <w:t>Vol. 2, No. 3. P. 119-130.</w:t>
      </w:r>
    </w:p>
    <w:p w14:paraId="16E1842C"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3.</w:t>
      </w:r>
      <w:r w:rsidRPr="00CB5F45">
        <w:rPr>
          <w:rFonts w:ascii="Times New Roman" w:hAnsi="Times New Roman"/>
          <w:sz w:val="28"/>
          <w:szCs w:val="28"/>
          <w:lang w:val="en-US"/>
        </w:rPr>
        <w:tab/>
        <w:t>Aagaard-Hansen J., Ouma J. H. Managing in</w:t>
      </w:r>
      <w:r w:rsidR="003034A9" w:rsidRPr="00CB5F45">
        <w:rPr>
          <w:rFonts w:ascii="Times New Roman" w:hAnsi="Times New Roman"/>
          <w:sz w:val="28"/>
          <w:szCs w:val="28"/>
          <w:lang w:val="en-US"/>
        </w:rPr>
        <w:t>terdisciplinary health research-</w:t>
      </w:r>
      <w:r w:rsidRPr="00CB5F45">
        <w:rPr>
          <w:rFonts w:ascii="Times New Roman" w:hAnsi="Times New Roman"/>
          <w:sz w:val="28"/>
          <w:szCs w:val="28"/>
          <w:lang w:val="en-US"/>
        </w:rPr>
        <w:t>theoretical and practical aspects. International Journal of Health Planning and Management. 2002. Vol. 17, No. 3. P. 195-212.</w:t>
      </w:r>
    </w:p>
    <w:p w14:paraId="649849E0"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4.</w:t>
      </w:r>
      <w:r w:rsidRPr="00CB5F45">
        <w:rPr>
          <w:rFonts w:ascii="Times New Roman" w:hAnsi="Times New Roman"/>
          <w:sz w:val="28"/>
          <w:szCs w:val="28"/>
          <w:lang w:val="en-US"/>
        </w:rPr>
        <w:tab/>
        <w:t>Adler N. International dimensions of orga</w:t>
      </w:r>
      <w:r w:rsidR="003034A9" w:rsidRPr="00CB5F45">
        <w:rPr>
          <w:rFonts w:ascii="Times New Roman" w:hAnsi="Times New Roman"/>
          <w:sz w:val="28"/>
          <w:szCs w:val="28"/>
          <w:lang w:val="en-US"/>
        </w:rPr>
        <w:t>nizational behavior. Cincinnati</w:t>
      </w:r>
      <w:r w:rsidRPr="00CB5F45">
        <w:rPr>
          <w:rFonts w:ascii="Times New Roman" w:hAnsi="Times New Roman"/>
          <w:sz w:val="28"/>
          <w:szCs w:val="28"/>
          <w:lang w:val="en-US"/>
        </w:rPr>
        <w:t>: South-Western, 2002. 242 p.</w:t>
      </w:r>
    </w:p>
    <w:p w14:paraId="4156F190"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5.</w:t>
      </w:r>
      <w:r w:rsidRPr="00CB5F45">
        <w:rPr>
          <w:rFonts w:ascii="Times New Roman" w:hAnsi="Times New Roman"/>
          <w:sz w:val="28"/>
          <w:szCs w:val="28"/>
          <w:lang w:val="en-US"/>
        </w:rPr>
        <w:tab/>
        <w:t>Aenis T. A communication model for transdisciplinary consortium research. Building sustainable rural futures: the added value of systems approaches in times of change and uncertainty / ed. by I.</w:t>
      </w:r>
      <w:r w:rsidR="007E73A9">
        <w:rPr>
          <w:rFonts w:ascii="Times New Roman" w:hAnsi="Times New Roman"/>
          <w:sz w:val="28"/>
          <w:szCs w:val="28"/>
          <w:lang w:val="en-US"/>
        </w:rPr>
        <w:t xml:space="preserve"> Darnhofer, G. Michaela. Vienna</w:t>
      </w:r>
      <w:r w:rsidRPr="00CB5F45">
        <w:rPr>
          <w:rFonts w:ascii="Times New Roman" w:hAnsi="Times New Roman"/>
          <w:sz w:val="28"/>
          <w:szCs w:val="28"/>
          <w:lang w:val="en-US"/>
        </w:rPr>
        <w:t>: BOKU, 2010. P. 500-509.</w:t>
      </w:r>
    </w:p>
    <w:p w14:paraId="3F7DFD53"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6.</w:t>
      </w:r>
      <w:r w:rsidRPr="00CB5F45">
        <w:rPr>
          <w:rFonts w:ascii="Times New Roman" w:hAnsi="Times New Roman"/>
          <w:sz w:val="28"/>
          <w:szCs w:val="28"/>
          <w:lang w:val="en-US"/>
        </w:rPr>
        <w:tab/>
        <w:t>Bartlett C. A., Ghoshal S. Managing across Borders: The</w:t>
      </w:r>
      <w:r w:rsidR="007E73A9">
        <w:rPr>
          <w:rFonts w:ascii="Times New Roman" w:hAnsi="Times New Roman"/>
          <w:sz w:val="28"/>
          <w:szCs w:val="28"/>
          <w:lang w:val="en-US"/>
        </w:rPr>
        <w:t xml:space="preserve"> Transnational Solution. Boston</w:t>
      </w:r>
      <w:r w:rsidRPr="00CB5F45">
        <w:rPr>
          <w:rFonts w:ascii="Times New Roman" w:hAnsi="Times New Roman"/>
          <w:sz w:val="28"/>
          <w:szCs w:val="28"/>
          <w:lang w:val="en-US"/>
        </w:rPr>
        <w:t>: Harvard Business School Press, 1989. 389 p.</w:t>
      </w:r>
    </w:p>
    <w:p w14:paraId="5F6C3516"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7.</w:t>
      </w:r>
      <w:r w:rsidRPr="00CB5F45">
        <w:rPr>
          <w:rFonts w:ascii="Times New Roman" w:hAnsi="Times New Roman"/>
          <w:sz w:val="28"/>
          <w:szCs w:val="28"/>
          <w:lang w:val="en-US"/>
        </w:rPr>
        <w:tab/>
        <w:t xml:space="preserve">Bilan Y., Nitsenko V., Ushkarenko I., Chmut A., Sharapa O. Outsourcing in international economic relations. </w:t>
      </w:r>
      <w:r w:rsidRPr="00361964">
        <w:rPr>
          <w:rFonts w:ascii="Times New Roman" w:hAnsi="Times New Roman"/>
          <w:sz w:val="28"/>
          <w:szCs w:val="28"/>
          <w:lang w:val="en-US"/>
        </w:rPr>
        <w:t xml:space="preserve">Montenegrin Journal of Economics. 2017. </w:t>
      </w:r>
      <w:r w:rsidRPr="00F72DF7">
        <w:rPr>
          <w:rFonts w:ascii="Times New Roman" w:hAnsi="Times New Roman"/>
          <w:sz w:val="28"/>
          <w:szCs w:val="28"/>
          <w:lang w:val="en-US"/>
        </w:rPr>
        <w:t xml:space="preserve">Vol. 13, No. 3. P. 175-185. </w:t>
      </w:r>
      <w:r w:rsidRPr="00CB5F45">
        <w:rPr>
          <w:rFonts w:ascii="Times New Roman" w:hAnsi="Times New Roman"/>
          <w:sz w:val="28"/>
          <w:szCs w:val="28"/>
          <w:lang w:val="en-US"/>
        </w:rPr>
        <w:t>DOI: 10.14254/1800-5845/2017.13-3.14</w:t>
      </w:r>
    </w:p>
    <w:p w14:paraId="553D8853"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8.</w:t>
      </w:r>
      <w:r w:rsidRPr="00CB5F45">
        <w:rPr>
          <w:rFonts w:ascii="Times New Roman" w:hAnsi="Times New Roman"/>
          <w:sz w:val="28"/>
          <w:szCs w:val="28"/>
          <w:lang w:val="en-US"/>
        </w:rPr>
        <w:tab/>
        <w:t xml:space="preserve">Bilan Y., Nitsenko V., Ushkarenko I., Chmut A., Sharapa O. Outsourcing in international economic relations. </w:t>
      </w:r>
      <w:r w:rsidRPr="00361964">
        <w:rPr>
          <w:rFonts w:ascii="Times New Roman" w:hAnsi="Times New Roman"/>
          <w:sz w:val="28"/>
          <w:szCs w:val="28"/>
          <w:lang w:val="en-US"/>
        </w:rPr>
        <w:t xml:space="preserve">Montenegrin Journal of Economics. 2017. </w:t>
      </w:r>
      <w:r w:rsidRPr="00F72DF7">
        <w:rPr>
          <w:rFonts w:ascii="Times New Roman" w:hAnsi="Times New Roman"/>
          <w:sz w:val="28"/>
          <w:szCs w:val="28"/>
          <w:lang w:val="en-US"/>
        </w:rPr>
        <w:t xml:space="preserve">Vol. 13, No. 3. P. 175-185. </w:t>
      </w:r>
      <w:r w:rsidRPr="00CB5F45">
        <w:rPr>
          <w:rFonts w:ascii="Times New Roman" w:hAnsi="Times New Roman"/>
          <w:sz w:val="28"/>
          <w:szCs w:val="28"/>
          <w:lang w:val="en-US"/>
        </w:rPr>
        <w:t>DOI: 10.14254/1800-5845/2017.13-3.14</w:t>
      </w:r>
    </w:p>
    <w:p w14:paraId="34A3B13E"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9.</w:t>
      </w:r>
      <w:r w:rsidRPr="00CB5F45">
        <w:rPr>
          <w:rFonts w:ascii="Times New Roman" w:hAnsi="Times New Roman"/>
          <w:sz w:val="28"/>
          <w:szCs w:val="28"/>
          <w:lang w:val="en-US"/>
        </w:rPr>
        <w:tab/>
        <w:t xml:space="preserve">Brandt P., Ernst A., Gralla F., Luederitz C., Lang D. J., Newig J., Reinert F., Abson D. J., von Wehrden H. A review of transdisciplinary research in sustainability science. </w:t>
      </w:r>
      <w:r w:rsidRPr="003034A9">
        <w:rPr>
          <w:rFonts w:ascii="Times New Roman" w:hAnsi="Times New Roman"/>
          <w:sz w:val="28"/>
          <w:szCs w:val="28"/>
        </w:rPr>
        <w:t xml:space="preserve">Ecological Economics. 2013. </w:t>
      </w:r>
      <w:r w:rsidRPr="00F72DF7">
        <w:rPr>
          <w:rFonts w:ascii="Times New Roman" w:hAnsi="Times New Roman"/>
          <w:sz w:val="28"/>
          <w:szCs w:val="28"/>
          <w:lang w:val="en-US"/>
        </w:rPr>
        <w:t>Vol. 92. P. 1-15. DOI: 10.1016/j.ecolecon.2013.04.008</w:t>
      </w:r>
    </w:p>
    <w:p w14:paraId="06D3703E"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lastRenderedPageBreak/>
        <w:t>10.</w:t>
      </w:r>
      <w:r w:rsidRPr="00CB5F45">
        <w:rPr>
          <w:rFonts w:ascii="Times New Roman" w:hAnsi="Times New Roman"/>
          <w:sz w:val="28"/>
          <w:szCs w:val="28"/>
          <w:lang w:val="en-US"/>
        </w:rPr>
        <w:tab/>
        <w:t xml:space="preserve">Cash D. W. "In order to aid in diffusing useful and practical information": agricultural extension and boundary organizations. </w:t>
      </w:r>
      <w:r w:rsidRPr="003034A9">
        <w:rPr>
          <w:rFonts w:ascii="Times New Roman" w:hAnsi="Times New Roman"/>
          <w:sz w:val="28"/>
          <w:szCs w:val="28"/>
        </w:rPr>
        <w:t xml:space="preserve">Science, Technology, &amp; Human Values. 2001. </w:t>
      </w:r>
      <w:r w:rsidRPr="00F72DF7">
        <w:rPr>
          <w:rFonts w:ascii="Times New Roman" w:hAnsi="Times New Roman"/>
          <w:sz w:val="28"/>
          <w:szCs w:val="28"/>
          <w:lang w:val="en-US"/>
        </w:rPr>
        <w:t xml:space="preserve">Vol. 26, No. 4. P. 431-453. </w:t>
      </w:r>
      <w:r w:rsidRPr="00CB5F45">
        <w:rPr>
          <w:rFonts w:ascii="Times New Roman" w:hAnsi="Times New Roman"/>
          <w:sz w:val="28"/>
          <w:szCs w:val="28"/>
          <w:lang w:val="en-US"/>
        </w:rPr>
        <w:t>DOI: 10.1177/016224390102600403</w:t>
      </w:r>
    </w:p>
    <w:p w14:paraId="7885B065"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11.</w:t>
      </w:r>
      <w:r w:rsidRPr="00CB5F45">
        <w:rPr>
          <w:rFonts w:ascii="Times New Roman" w:hAnsi="Times New Roman"/>
          <w:sz w:val="28"/>
          <w:szCs w:val="28"/>
          <w:lang w:val="en-US"/>
        </w:rPr>
        <w:tab/>
        <w:t>Cash D. W., Clark W. C., Alcock F., Dickson N. M., Eckley N., Guston D. H., Jager J., Mitchell R. B. Knowledge systems for sustainable development. Proceedings of the National Academy of Sciences. 2003. Vol. 100, No. 14. P. 8086-8091. DOI: 10.1073/pnas.1231332100</w:t>
      </w:r>
    </w:p>
    <w:p w14:paraId="3BCD0389"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12.</w:t>
      </w:r>
      <w:r w:rsidRPr="00CB5F45">
        <w:rPr>
          <w:rFonts w:ascii="Times New Roman" w:hAnsi="Times New Roman"/>
          <w:sz w:val="28"/>
          <w:szCs w:val="28"/>
          <w:lang w:val="en-US"/>
        </w:rPr>
        <w:tab/>
        <w:t xml:space="preserve">Cassidy K. Tuckman revisited: proposing a new model of group development for practitioners. </w:t>
      </w:r>
      <w:r w:rsidRPr="003034A9">
        <w:rPr>
          <w:rFonts w:ascii="Times New Roman" w:hAnsi="Times New Roman"/>
          <w:sz w:val="28"/>
          <w:szCs w:val="28"/>
        </w:rPr>
        <w:t xml:space="preserve">Journal of Experiential Education. 2007. </w:t>
      </w:r>
      <w:r w:rsidRPr="00F72DF7">
        <w:rPr>
          <w:rFonts w:ascii="Times New Roman" w:hAnsi="Times New Roman"/>
          <w:sz w:val="28"/>
          <w:szCs w:val="28"/>
          <w:lang w:val="en-US"/>
        </w:rPr>
        <w:t xml:space="preserve">Vol. 29, No. 3. P. 413-417. </w:t>
      </w:r>
      <w:r w:rsidRPr="00CB5F45">
        <w:rPr>
          <w:rFonts w:ascii="Times New Roman" w:hAnsi="Times New Roman"/>
          <w:sz w:val="28"/>
          <w:szCs w:val="28"/>
          <w:lang w:val="en-US"/>
        </w:rPr>
        <w:t>DOI: 10.1177/105382590702900318</w:t>
      </w:r>
    </w:p>
    <w:p w14:paraId="430D6786"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13.</w:t>
      </w:r>
      <w:r w:rsidRPr="00CB5F45">
        <w:rPr>
          <w:rFonts w:ascii="Times New Roman" w:hAnsi="Times New Roman"/>
          <w:sz w:val="28"/>
          <w:szCs w:val="28"/>
          <w:lang w:val="en-US"/>
        </w:rPr>
        <w:tab/>
        <w:t xml:space="preserve">Dirks D. The Quest for Organizational Competence: Japanese Management Abroad. </w:t>
      </w:r>
      <w:r w:rsidRPr="003034A9">
        <w:rPr>
          <w:rFonts w:ascii="Times New Roman" w:hAnsi="Times New Roman"/>
          <w:sz w:val="28"/>
          <w:szCs w:val="28"/>
        </w:rPr>
        <w:t xml:space="preserve">Management International Review. 1995. </w:t>
      </w:r>
      <w:r w:rsidRPr="00F72DF7">
        <w:rPr>
          <w:rFonts w:ascii="Times New Roman" w:hAnsi="Times New Roman"/>
          <w:sz w:val="28"/>
          <w:szCs w:val="28"/>
          <w:lang w:val="en-US"/>
        </w:rPr>
        <w:t>Vol. 35, Special Issue 2. P. 75-90.</w:t>
      </w:r>
    </w:p>
    <w:p w14:paraId="744967D4"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14.</w:t>
      </w:r>
      <w:r w:rsidRPr="00CB5F45">
        <w:rPr>
          <w:rFonts w:ascii="Times New Roman" w:hAnsi="Times New Roman"/>
          <w:sz w:val="28"/>
          <w:szCs w:val="28"/>
          <w:lang w:val="en-US"/>
        </w:rPr>
        <w:tab/>
        <w:t xml:space="preserve">DiStefano J. J., Maznevski M. L. Creating Value with Diverse Teams in Global Management. </w:t>
      </w:r>
      <w:r w:rsidRPr="003034A9">
        <w:rPr>
          <w:rFonts w:ascii="Times New Roman" w:hAnsi="Times New Roman"/>
          <w:sz w:val="28"/>
          <w:szCs w:val="28"/>
        </w:rPr>
        <w:t xml:space="preserve">Organizational Dynamics. 2000. </w:t>
      </w:r>
      <w:r w:rsidRPr="00F72DF7">
        <w:rPr>
          <w:rFonts w:ascii="Times New Roman" w:hAnsi="Times New Roman"/>
          <w:sz w:val="28"/>
          <w:szCs w:val="28"/>
          <w:lang w:val="en-US"/>
        </w:rPr>
        <w:t>Vol. 29, No. 1. P. 45-63.</w:t>
      </w:r>
    </w:p>
    <w:p w14:paraId="3F211C4A"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15.</w:t>
      </w:r>
      <w:r w:rsidRPr="00CB5F45">
        <w:rPr>
          <w:rFonts w:ascii="Times New Roman" w:hAnsi="Times New Roman"/>
          <w:sz w:val="28"/>
          <w:szCs w:val="28"/>
          <w:lang w:val="en-US"/>
        </w:rPr>
        <w:tab/>
        <w:t xml:space="preserve">Earley P. C., Mosakowski E. Creating hybrid team cultures: An empirical test of transnational team functioning. </w:t>
      </w:r>
      <w:r w:rsidRPr="003034A9">
        <w:rPr>
          <w:rFonts w:ascii="Times New Roman" w:hAnsi="Times New Roman"/>
          <w:sz w:val="28"/>
          <w:szCs w:val="28"/>
        </w:rPr>
        <w:t xml:space="preserve">Academy of Management Journal. 2000. </w:t>
      </w:r>
      <w:r w:rsidRPr="00F72DF7">
        <w:rPr>
          <w:rFonts w:ascii="Times New Roman" w:hAnsi="Times New Roman"/>
          <w:sz w:val="28"/>
          <w:szCs w:val="28"/>
          <w:lang w:val="en-US"/>
        </w:rPr>
        <w:t>Vol. 43. P. 26-49.</w:t>
      </w:r>
    </w:p>
    <w:p w14:paraId="7447087D" w14:textId="77777777" w:rsidR="00D53B56" w:rsidRPr="00502B9A"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16.</w:t>
      </w:r>
      <w:r w:rsidRPr="00CB5F45">
        <w:rPr>
          <w:rFonts w:ascii="Times New Roman" w:hAnsi="Times New Roman"/>
          <w:sz w:val="28"/>
          <w:szCs w:val="28"/>
          <w:lang w:val="en-US"/>
        </w:rPr>
        <w:tab/>
        <w:t xml:space="preserve">Earley P. C., Mosakowski E. Creating hybrid team cultures: An empirical test of transnational team functioning. </w:t>
      </w:r>
      <w:r w:rsidRPr="00502B9A">
        <w:rPr>
          <w:rFonts w:ascii="Times New Roman" w:hAnsi="Times New Roman"/>
          <w:sz w:val="28"/>
          <w:szCs w:val="28"/>
          <w:lang w:val="en-US"/>
        </w:rPr>
        <w:t>Academy of Management Journal. 2000. Vol. 43, No. 1. P. 26-49.</w:t>
      </w:r>
    </w:p>
    <w:p w14:paraId="641D99CC"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17.</w:t>
      </w:r>
      <w:r w:rsidRPr="00CB5F45">
        <w:rPr>
          <w:rFonts w:ascii="Times New Roman" w:hAnsi="Times New Roman"/>
          <w:sz w:val="28"/>
          <w:szCs w:val="28"/>
          <w:lang w:val="en-US"/>
        </w:rPr>
        <w:tab/>
        <w:t xml:space="preserve">Eigenbrode S. D. et al. Employing philosophical dialogue in collaborative science. BioScience. 2007. </w:t>
      </w:r>
      <w:r w:rsidRPr="00361964">
        <w:rPr>
          <w:rFonts w:ascii="Times New Roman" w:hAnsi="Times New Roman"/>
          <w:sz w:val="28"/>
          <w:szCs w:val="28"/>
          <w:lang w:val="en-US"/>
        </w:rPr>
        <w:t xml:space="preserve">Vol. 57, No. 1. </w:t>
      </w:r>
      <w:r w:rsidRPr="00F72DF7">
        <w:rPr>
          <w:rFonts w:ascii="Times New Roman" w:hAnsi="Times New Roman"/>
          <w:sz w:val="28"/>
          <w:szCs w:val="28"/>
          <w:lang w:val="en-US"/>
        </w:rPr>
        <w:t>P. 55-64.</w:t>
      </w:r>
    </w:p>
    <w:p w14:paraId="5EA200A6"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18.</w:t>
      </w:r>
      <w:r w:rsidRPr="00CB5F45">
        <w:rPr>
          <w:rFonts w:ascii="Times New Roman" w:hAnsi="Times New Roman"/>
          <w:sz w:val="28"/>
          <w:szCs w:val="28"/>
          <w:lang w:val="en-US"/>
        </w:rPr>
        <w:tab/>
        <w:t xml:space="preserve">Falk-Krzesinski H. J., Contractor N., Fiore S. M., Hall K. L., Kane C., Keyton J., Klein J. T., Spring B., Stokols D., Trochim W. Mapping a research agenda for the science of team science. </w:t>
      </w:r>
      <w:r w:rsidRPr="00361964">
        <w:rPr>
          <w:rFonts w:ascii="Times New Roman" w:hAnsi="Times New Roman"/>
          <w:sz w:val="28"/>
          <w:szCs w:val="28"/>
          <w:lang w:val="en-US"/>
        </w:rPr>
        <w:t xml:space="preserve">Research Evaluation. 2011. </w:t>
      </w:r>
      <w:r w:rsidRPr="00F72DF7">
        <w:rPr>
          <w:rFonts w:ascii="Times New Roman" w:hAnsi="Times New Roman"/>
          <w:sz w:val="28"/>
          <w:szCs w:val="28"/>
          <w:lang w:val="en-US"/>
        </w:rPr>
        <w:t xml:space="preserve">Vol. 20, No. 2. P. 145-158. </w:t>
      </w:r>
      <w:r w:rsidRPr="00CB5F45">
        <w:rPr>
          <w:rFonts w:ascii="Times New Roman" w:hAnsi="Times New Roman"/>
          <w:sz w:val="28"/>
          <w:szCs w:val="28"/>
          <w:lang w:val="en-US"/>
        </w:rPr>
        <w:t>DOI: 10.3152/095820211X12941371876580</w:t>
      </w:r>
    </w:p>
    <w:p w14:paraId="07FFBC78"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19.</w:t>
      </w:r>
      <w:r w:rsidRPr="00CB5F45">
        <w:rPr>
          <w:rFonts w:ascii="Times New Roman" w:hAnsi="Times New Roman"/>
          <w:sz w:val="28"/>
          <w:szCs w:val="28"/>
          <w:lang w:val="en-US"/>
        </w:rPr>
        <w:tab/>
        <w:t xml:space="preserve">Fry L., Egel E. Global Leadership for Sustainability. </w:t>
      </w:r>
      <w:r w:rsidRPr="00361964">
        <w:rPr>
          <w:rFonts w:ascii="Times New Roman" w:hAnsi="Times New Roman"/>
          <w:sz w:val="28"/>
          <w:szCs w:val="28"/>
          <w:lang w:val="en-US"/>
        </w:rPr>
        <w:t xml:space="preserve">Sustainability. 2021. </w:t>
      </w:r>
      <w:r w:rsidRPr="00F72DF7">
        <w:rPr>
          <w:rFonts w:ascii="Times New Roman" w:hAnsi="Times New Roman"/>
          <w:sz w:val="28"/>
          <w:szCs w:val="28"/>
          <w:lang w:val="en-US"/>
        </w:rPr>
        <w:t xml:space="preserve">Vol. 13, No. 11. P. 6360. </w:t>
      </w:r>
      <w:r w:rsidRPr="00CB5F45">
        <w:rPr>
          <w:rFonts w:ascii="Times New Roman" w:hAnsi="Times New Roman"/>
          <w:sz w:val="28"/>
          <w:szCs w:val="28"/>
          <w:lang w:val="en-US"/>
        </w:rPr>
        <w:t>DOI: 10.3390/su13116360</w:t>
      </w:r>
    </w:p>
    <w:p w14:paraId="78EE0B1A"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lastRenderedPageBreak/>
        <w:t>20.</w:t>
      </w:r>
      <w:r w:rsidRPr="00CB5F45">
        <w:rPr>
          <w:rFonts w:ascii="Times New Roman" w:hAnsi="Times New Roman"/>
          <w:sz w:val="28"/>
          <w:szCs w:val="28"/>
          <w:lang w:val="en-US"/>
        </w:rPr>
        <w:tab/>
        <w:t xml:space="preserve">Fry L., Egel E. Global Leadership for Sustainability. </w:t>
      </w:r>
      <w:r w:rsidRPr="00361964">
        <w:rPr>
          <w:rFonts w:ascii="Times New Roman" w:hAnsi="Times New Roman"/>
          <w:sz w:val="28"/>
          <w:szCs w:val="28"/>
          <w:lang w:val="en-US"/>
        </w:rPr>
        <w:t xml:space="preserve">Sustainability. 2021. </w:t>
      </w:r>
      <w:r w:rsidRPr="00F72DF7">
        <w:rPr>
          <w:rFonts w:ascii="Times New Roman" w:hAnsi="Times New Roman"/>
          <w:sz w:val="28"/>
          <w:szCs w:val="28"/>
          <w:lang w:val="en-US"/>
        </w:rPr>
        <w:t xml:space="preserve">Vol. 13, No. 11. P. 6360-6378. </w:t>
      </w:r>
      <w:r w:rsidRPr="00CB5F45">
        <w:rPr>
          <w:rFonts w:ascii="Times New Roman" w:hAnsi="Times New Roman"/>
          <w:sz w:val="28"/>
          <w:szCs w:val="28"/>
          <w:lang w:val="en-US"/>
        </w:rPr>
        <w:t>DOI: 10.3390/su13116360</w:t>
      </w:r>
    </w:p>
    <w:p w14:paraId="5F2CD789"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21.</w:t>
      </w:r>
      <w:r w:rsidRPr="00CB5F45">
        <w:rPr>
          <w:rFonts w:ascii="Times New Roman" w:hAnsi="Times New Roman"/>
          <w:sz w:val="28"/>
          <w:szCs w:val="28"/>
          <w:lang w:val="en-US"/>
        </w:rPr>
        <w:tab/>
        <w:t>Gaventa J., Cornwall A. Power and knowledge. Handbook of action research: participative inquiry and practice / ed. by P. Reas</w:t>
      </w:r>
      <w:r w:rsidR="007E73A9">
        <w:rPr>
          <w:rFonts w:ascii="Times New Roman" w:hAnsi="Times New Roman"/>
          <w:sz w:val="28"/>
          <w:szCs w:val="28"/>
          <w:lang w:val="en-US"/>
        </w:rPr>
        <w:t>on, H. Bradbury. London</w:t>
      </w:r>
      <w:r w:rsidRPr="00CB5F45">
        <w:rPr>
          <w:rFonts w:ascii="Times New Roman" w:hAnsi="Times New Roman"/>
          <w:sz w:val="28"/>
          <w:szCs w:val="28"/>
          <w:lang w:val="en-US"/>
        </w:rPr>
        <w:t>: SAGE, 2008. P. 70-80.</w:t>
      </w:r>
    </w:p>
    <w:p w14:paraId="56557C9C"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22.</w:t>
      </w:r>
      <w:r w:rsidRPr="00CB5F45">
        <w:rPr>
          <w:rFonts w:ascii="Times New Roman" w:hAnsi="Times New Roman"/>
          <w:sz w:val="28"/>
          <w:szCs w:val="28"/>
          <w:lang w:val="en-US"/>
        </w:rPr>
        <w:tab/>
        <w:t xml:space="preserve">Gersick C. J. G. Time and transition in work teams: Toward a new model of group development. </w:t>
      </w:r>
      <w:r w:rsidRPr="00361964">
        <w:rPr>
          <w:rFonts w:ascii="Times New Roman" w:hAnsi="Times New Roman"/>
          <w:sz w:val="28"/>
          <w:szCs w:val="28"/>
          <w:lang w:val="en-US"/>
        </w:rPr>
        <w:t xml:space="preserve">Academy of Management Journal. 1988. </w:t>
      </w:r>
      <w:r w:rsidRPr="00F72DF7">
        <w:rPr>
          <w:rFonts w:ascii="Times New Roman" w:hAnsi="Times New Roman"/>
          <w:sz w:val="28"/>
          <w:szCs w:val="28"/>
          <w:lang w:val="en-US"/>
        </w:rPr>
        <w:t>Vol. 31, No. 1. P. 9-41.</w:t>
      </w:r>
    </w:p>
    <w:p w14:paraId="289A3E58"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23.</w:t>
      </w:r>
      <w:r w:rsidRPr="00CB5F45">
        <w:rPr>
          <w:rFonts w:ascii="Times New Roman" w:hAnsi="Times New Roman"/>
          <w:sz w:val="28"/>
          <w:szCs w:val="28"/>
          <w:lang w:val="en-US"/>
        </w:rPr>
        <w:tab/>
        <w:t xml:space="preserve">Gersick C. J. Time and transition in work teams: toward a new model of group development. </w:t>
      </w:r>
      <w:r w:rsidRPr="003034A9">
        <w:rPr>
          <w:rFonts w:ascii="Times New Roman" w:hAnsi="Times New Roman"/>
          <w:sz w:val="28"/>
          <w:szCs w:val="28"/>
        </w:rPr>
        <w:t xml:space="preserve">Academy of Management Journal. 1988. </w:t>
      </w:r>
      <w:r w:rsidRPr="00F72DF7">
        <w:rPr>
          <w:rFonts w:ascii="Times New Roman" w:hAnsi="Times New Roman"/>
          <w:sz w:val="28"/>
          <w:szCs w:val="28"/>
          <w:lang w:val="en-US"/>
        </w:rPr>
        <w:t>Vol. 31, No. 1. P. 9-14. DOI: 10.5465/256496</w:t>
      </w:r>
    </w:p>
    <w:p w14:paraId="40568F5C"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24.</w:t>
      </w:r>
      <w:r w:rsidRPr="00CB5F45">
        <w:rPr>
          <w:rFonts w:ascii="Times New Roman" w:hAnsi="Times New Roman"/>
          <w:sz w:val="28"/>
          <w:szCs w:val="28"/>
          <w:lang w:val="en-US"/>
        </w:rPr>
        <w:tab/>
        <w:t>Gibbons M. Science's new social contract with society. Nature. 1999. Vol. 402, No. 6761. P. 81-84. DOI: 10.1038/35011576</w:t>
      </w:r>
    </w:p>
    <w:p w14:paraId="53C68AA5"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25.</w:t>
      </w:r>
      <w:r w:rsidRPr="00CB5F45">
        <w:rPr>
          <w:rFonts w:ascii="Times New Roman" w:hAnsi="Times New Roman"/>
          <w:sz w:val="28"/>
          <w:szCs w:val="28"/>
          <w:lang w:val="en-US"/>
        </w:rPr>
        <w:tab/>
        <w:t>Ginsburg M. B., Gorostiaga J. M. Relationships between theorists/researchers and policy makers/practitioners: rethinking the two-cultures thesis and the possibility of dialogue. Comparative Education Review. 2001. Vol. 45, No. 2. P. 173-196. DOI: 10.1086/447660</w:t>
      </w:r>
    </w:p>
    <w:p w14:paraId="02C1CE10"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26.</w:t>
      </w:r>
      <w:r w:rsidRPr="00CB5F45">
        <w:rPr>
          <w:rFonts w:ascii="Times New Roman" w:hAnsi="Times New Roman"/>
          <w:sz w:val="28"/>
          <w:szCs w:val="28"/>
          <w:lang w:val="en-US"/>
        </w:rPr>
        <w:tab/>
        <w:t xml:space="preserve">Graybill J. K. et al. A rough guide to interdisciplinarity: Graduate student perspectives. BioScience. 2006. </w:t>
      </w:r>
      <w:r w:rsidRPr="00361964">
        <w:rPr>
          <w:rFonts w:ascii="Times New Roman" w:hAnsi="Times New Roman"/>
          <w:sz w:val="28"/>
          <w:szCs w:val="28"/>
          <w:lang w:val="en-US"/>
        </w:rPr>
        <w:t xml:space="preserve">Vol. 56, No. 9. </w:t>
      </w:r>
      <w:r w:rsidRPr="00F72DF7">
        <w:rPr>
          <w:rFonts w:ascii="Times New Roman" w:hAnsi="Times New Roman"/>
          <w:sz w:val="28"/>
          <w:szCs w:val="28"/>
          <w:lang w:val="en-US"/>
        </w:rPr>
        <w:t>P. 757-763.</w:t>
      </w:r>
    </w:p>
    <w:p w14:paraId="600AE16D"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27.</w:t>
      </w:r>
      <w:r w:rsidRPr="00CB5F45">
        <w:rPr>
          <w:rFonts w:ascii="Times New Roman" w:hAnsi="Times New Roman"/>
          <w:sz w:val="28"/>
          <w:szCs w:val="28"/>
          <w:lang w:val="en-US"/>
        </w:rPr>
        <w:tab/>
        <w:t xml:space="preserve">Hadorn G. H., Bradley D., Pohl C., Rist S., Wiesmann U. Implications of transdisciplinarity for sustainability research. </w:t>
      </w:r>
      <w:r w:rsidRPr="00361964">
        <w:rPr>
          <w:rFonts w:ascii="Times New Roman" w:hAnsi="Times New Roman"/>
          <w:sz w:val="28"/>
          <w:szCs w:val="28"/>
          <w:lang w:val="en-US"/>
        </w:rPr>
        <w:t xml:space="preserve">Ecological Economics. 2006. </w:t>
      </w:r>
      <w:r w:rsidRPr="00F72DF7">
        <w:rPr>
          <w:rFonts w:ascii="Times New Roman" w:hAnsi="Times New Roman"/>
          <w:sz w:val="28"/>
          <w:szCs w:val="28"/>
          <w:lang w:val="en-US"/>
        </w:rPr>
        <w:t xml:space="preserve">Vol. 60, No. 1. P. 119-128. </w:t>
      </w:r>
      <w:r w:rsidRPr="00CB5F45">
        <w:rPr>
          <w:rFonts w:ascii="Times New Roman" w:hAnsi="Times New Roman"/>
          <w:sz w:val="28"/>
          <w:szCs w:val="28"/>
          <w:lang w:val="en-US"/>
        </w:rPr>
        <w:t>DOI: 10.1016/j.ecolecon.2005.12.002</w:t>
      </w:r>
    </w:p>
    <w:p w14:paraId="1C76F37C"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28.</w:t>
      </w:r>
      <w:r w:rsidRPr="00CB5F45">
        <w:rPr>
          <w:rFonts w:ascii="Times New Roman" w:hAnsi="Times New Roman"/>
          <w:sz w:val="28"/>
          <w:szCs w:val="28"/>
          <w:lang w:val="en-US"/>
        </w:rPr>
        <w:tab/>
        <w:t xml:space="preserve">Heemskerk M., Wilson K., Pavao-Zuckerman M. Conceptual models as tools for communication across disciplines. </w:t>
      </w:r>
      <w:r w:rsidRPr="00361964">
        <w:rPr>
          <w:rFonts w:ascii="Times New Roman" w:hAnsi="Times New Roman"/>
          <w:sz w:val="28"/>
          <w:szCs w:val="28"/>
          <w:lang w:val="en-US"/>
        </w:rPr>
        <w:t xml:space="preserve">Conservation Ecology. 2003. </w:t>
      </w:r>
      <w:r w:rsidRPr="00F72DF7">
        <w:rPr>
          <w:rFonts w:ascii="Times New Roman" w:hAnsi="Times New Roman"/>
          <w:sz w:val="28"/>
          <w:szCs w:val="28"/>
          <w:lang w:val="en-US"/>
        </w:rPr>
        <w:t>Vol. 7, No. 3. P. 8-21.</w:t>
      </w:r>
    </w:p>
    <w:p w14:paraId="1A67A135"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29.</w:t>
      </w:r>
      <w:r w:rsidRPr="00CB5F45">
        <w:rPr>
          <w:rFonts w:ascii="Times New Roman" w:hAnsi="Times New Roman"/>
          <w:sz w:val="28"/>
          <w:szCs w:val="28"/>
          <w:lang w:val="en-US"/>
        </w:rPr>
        <w:tab/>
        <w:t xml:space="preserve">Heldal F., Sjøvold E., Stålsett K. Shared cognition in intercultural teams: collaborating without understanding each other. </w:t>
      </w:r>
      <w:r w:rsidRPr="00361964">
        <w:rPr>
          <w:rFonts w:ascii="Times New Roman" w:hAnsi="Times New Roman"/>
          <w:sz w:val="28"/>
          <w:szCs w:val="28"/>
          <w:lang w:val="en-US"/>
        </w:rPr>
        <w:t xml:space="preserve">Team Performance Management: An International Journal. 2020. </w:t>
      </w:r>
      <w:r w:rsidRPr="00F72DF7">
        <w:rPr>
          <w:rFonts w:ascii="Times New Roman" w:hAnsi="Times New Roman"/>
          <w:sz w:val="28"/>
          <w:szCs w:val="28"/>
          <w:lang w:val="en-US"/>
        </w:rPr>
        <w:t xml:space="preserve">Vol. 26, No. 3/4. P. 211-226. </w:t>
      </w:r>
      <w:r w:rsidRPr="00CB5F45">
        <w:rPr>
          <w:rFonts w:ascii="Times New Roman" w:hAnsi="Times New Roman"/>
          <w:sz w:val="28"/>
          <w:szCs w:val="28"/>
          <w:lang w:val="en-US"/>
        </w:rPr>
        <w:t>DOI: 10.1108/TPM-06-2019-0051</w:t>
      </w:r>
    </w:p>
    <w:p w14:paraId="14A03AD5"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lastRenderedPageBreak/>
        <w:t>30.</w:t>
      </w:r>
      <w:r w:rsidRPr="00CB5F45">
        <w:rPr>
          <w:rFonts w:ascii="Times New Roman" w:hAnsi="Times New Roman"/>
          <w:sz w:val="28"/>
          <w:szCs w:val="28"/>
          <w:lang w:val="en-US"/>
        </w:rPr>
        <w:tab/>
        <w:t xml:space="preserve">Heldal F., Sjøvold E., Stålsett K. Shared cognition in intercultural teams: collaborating without understanding each other. </w:t>
      </w:r>
      <w:r w:rsidRPr="00361964">
        <w:rPr>
          <w:rFonts w:ascii="Times New Roman" w:hAnsi="Times New Roman"/>
          <w:sz w:val="28"/>
          <w:szCs w:val="28"/>
          <w:lang w:val="en-US"/>
        </w:rPr>
        <w:t xml:space="preserve">Team Performance Management: An International Journal. 2020. </w:t>
      </w:r>
      <w:r w:rsidRPr="00F72DF7">
        <w:rPr>
          <w:rFonts w:ascii="Times New Roman" w:hAnsi="Times New Roman"/>
          <w:sz w:val="28"/>
          <w:szCs w:val="28"/>
          <w:lang w:val="en-US"/>
        </w:rPr>
        <w:t xml:space="preserve">Vol. 26, No. 3/4. P. 211-226. </w:t>
      </w:r>
      <w:r w:rsidRPr="00CB5F45">
        <w:rPr>
          <w:rFonts w:ascii="Times New Roman" w:hAnsi="Times New Roman"/>
          <w:sz w:val="28"/>
          <w:szCs w:val="28"/>
          <w:lang w:val="en-US"/>
        </w:rPr>
        <w:t>DOI: 10.1108/TPM-06-2019-0051</w:t>
      </w:r>
    </w:p>
    <w:p w14:paraId="61FDC948"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31.</w:t>
      </w:r>
      <w:r w:rsidRPr="00CB5F45">
        <w:rPr>
          <w:rFonts w:ascii="Times New Roman" w:hAnsi="Times New Roman"/>
          <w:sz w:val="28"/>
          <w:szCs w:val="28"/>
          <w:lang w:val="en-US"/>
        </w:rPr>
        <w:tab/>
        <w:t xml:space="preserve">Islami X., Mulolli E. A conceptual framework of transformational leadership as an influential tool in the team performance. </w:t>
      </w:r>
      <w:r w:rsidRPr="003034A9">
        <w:rPr>
          <w:rFonts w:ascii="Times New Roman" w:hAnsi="Times New Roman"/>
          <w:sz w:val="28"/>
          <w:szCs w:val="28"/>
        </w:rPr>
        <w:t xml:space="preserve">European Journal of Management Issues. 2020. </w:t>
      </w:r>
      <w:r w:rsidRPr="00F72DF7">
        <w:rPr>
          <w:rFonts w:ascii="Times New Roman" w:hAnsi="Times New Roman"/>
          <w:sz w:val="28"/>
          <w:szCs w:val="28"/>
          <w:lang w:val="en-US"/>
        </w:rPr>
        <w:t>Vol. 28, No. 1-2. P. 13-24. DOI: 10.15421/192002</w:t>
      </w:r>
    </w:p>
    <w:p w14:paraId="601FA912"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32.</w:t>
      </w:r>
      <w:r w:rsidRPr="00CB5F45">
        <w:rPr>
          <w:rFonts w:ascii="Times New Roman" w:hAnsi="Times New Roman"/>
          <w:sz w:val="28"/>
          <w:szCs w:val="28"/>
          <w:lang w:val="en-US"/>
        </w:rPr>
        <w:tab/>
        <w:t xml:space="preserve">Islami X., Mulolli E. A conceptual framework of transformational leadership as an influential tool in the team performance. </w:t>
      </w:r>
      <w:r w:rsidRPr="003034A9">
        <w:rPr>
          <w:rFonts w:ascii="Times New Roman" w:hAnsi="Times New Roman"/>
          <w:sz w:val="28"/>
          <w:szCs w:val="28"/>
        </w:rPr>
        <w:t xml:space="preserve">European Journal of Management Issues. 2020. </w:t>
      </w:r>
      <w:r w:rsidRPr="00F72DF7">
        <w:rPr>
          <w:rFonts w:ascii="Times New Roman" w:hAnsi="Times New Roman"/>
          <w:sz w:val="28"/>
          <w:szCs w:val="28"/>
          <w:lang w:val="en-US"/>
        </w:rPr>
        <w:t>Vol. 28, No. 1-2. P. 13-24. DOI: 10.15421/192002</w:t>
      </w:r>
    </w:p>
    <w:p w14:paraId="39A5F02E"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33.</w:t>
      </w:r>
      <w:r w:rsidRPr="00CB5F45">
        <w:rPr>
          <w:rFonts w:ascii="Times New Roman" w:hAnsi="Times New Roman"/>
          <w:sz w:val="28"/>
          <w:szCs w:val="28"/>
          <w:lang w:val="en-US"/>
        </w:rPr>
        <w:tab/>
        <w:t xml:space="preserve">Jakobsen C. H., Hels T., McLaughlin W. J. Barriers and facilitators to integration among scientists in transdisciplinary landscape analyses: a cross-country comparison. </w:t>
      </w:r>
      <w:r w:rsidRPr="003034A9">
        <w:rPr>
          <w:rFonts w:ascii="Times New Roman" w:hAnsi="Times New Roman"/>
          <w:sz w:val="28"/>
          <w:szCs w:val="28"/>
        </w:rPr>
        <w:t xml:space="preserve">Forest Policy and Economics. 2004. </w:t>
      </w:r>
      <w:r w:rsidRPr="00F72DF7">
        <w:rPr>
          <w:rFonts w:ascii="Times New Roman" w:hAnsi="Times New Roman"/>
          <w:sz w:val="28"/>
          <w:szCs w:val="28"/>
          <w:lang w:val="en-US"/>
        </w:rPr>
        <w:t>Vol. 6, No. 1. P. 15-31.</w:t>
      </w:r>
    </w:p>
    <w:p w14:paraId="2DFBE9FB"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34.</w:t>
      </w:r>
      <w:r w:rsidRPr="00CB5F45">
        <w:rPr>
          <w:rFonts w:ascii="Times New Roman" w:hAnsi="Times New Roman"/>
          <w:sz w:val="28"/>
          <w:szCs w:val="28"/>
          <w:lang w:val="en-US"/>
        </w:rPr>
        <w:tab/>
        <w:t xml:space="preserve">Kalinichenko O. O., Mosiichuk I. V., Poita I. O. Project management in a global context: cultural aspects and adaptation. </w:t>
      </w:r>
      <w:r w:rsidRPr="003034A9">
        <w:rPr>
          <w:rFonts w:ascii="Times New Roman" w:hAnsi="Times New Roman"/>
          <w:sz w:val="28"/>
          <w:szCs w:val="28"/>
        </w:rPr>
        <w:t xml:space="preserve">Problems of Economy. 2023. </w:t>
      </w:r>
      <w:r w:rsidRPr="00F72DF7">
        <w:rPr>
          <w:rFonts w:ascii="Times New Roman" w:hAnsi="Times New Roman"/>
          <w:sz w:val="28"/>
          <w:szCs w:val="28"/>
          <w:lang w:val="en-US"/>
        </w:rPr>
        <w:t>No. 56. P. 24-30.</w:t>
      </w:r>
    </w:p>
    <w:p w14:paraId="344C10C9"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35.</w:t>
      </w:r>
      <w:r w:rsidRPr="00CB5F45">
        <w:rPr>
          <w:rFonts w:ascii="Times New Roman" w:hAnsi="Times New Roman"/>
          <w:sz w:val="28"/>
          <w:szCs w:val="28"/>
          <w:lang w:val="en-US"/>
        </w:rPr>
        <w:tab/>
        <w:t>Kalinichenko O. O., Mosiichuk I. V., Poita I. O. Project management in global context: cultural aspects and adaptation. Problems of Economy. 2023. Vol. 56. P. 24-30. URL: http://iuf.edu.ua/wp-content/uploads/2022/05/IUF_Conference-2022.pdf</w:t>
      </w:r>
    </w:p>
    <w:p w14:paraId="652CB740"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36.</w:t>
      </w:r>
      <w:r w:rsidRPr="00CB5F45">
        <w:rPr>
          <w:rFonts w:ascii="Times New Roman" w:hAnsi="Times New Roman"/>
          <w:sz w:val="28"/>
          <w:szCs w:val="28"/>
          <w:lang w:val="en-US"/>
        </w:rPr>
        <w:tab/>
        <w:t xml:space="preserve">Karkovska V., Dorosh I. Modern leadership: features, requirements, problems and mistakes. </w:t>
      </w:r>
      <w:r w:rsidRPr="00361964">
        <w:rPr>
          <w:rFonts w:ascii="Times New Roman" w:hAnsi="Times New Roman"/>
          <w:sz w:val="28"/>
          <w:szCs w:val="28"/>
          <w:lang w:val="en-US"/>
        </w:rPr>
        <w:t xml:space="preserve">State and Regions. Series: Economics and Business. 2019. </w:t>
      </w:r>
      <w:r w:rsidRPr="00F72DF7">
        <w:rPr>
          <w:rFonts w:ascii="Times New Roman" w:hAnsi="Times New Roman"/>
          <w:sz w:val="28"/>
          <w:szCs w:val="28"/>
          <w:lang w:val="en-US"/>
        </w:rPr>
        <w:t xml:space="preserve">No. 5(110). </w:t>
      </w:r>
      <w:r w:rsidRPr="00CB5F45">
        <w:rPr>
          <w:rFonts w:ascii="Times New Roman" w:hAnsi="Times New Roman"/>
          <w:sz w:val="28"/>
          <w:szCs w:val="28"/>
          <w:lang w:val="en-US"/>
        </w:rPr>
        <w:t>DOI: 10.32840/1814-1161/2019-5-18</w:t>
      </w:r>
    </w:p>
    <w:p w14:paraId="7F7EEFFB"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37.</w:t>
      </w:r>
      <w:r w:rsidRPr="00CB5F45">
        <w:rPr>
          <w:rFonts w:ascii="Times New Roman" w:hAnsi="Times New Roman"/>
          <w:sz w:val="28"/>
          <w:szCs w:val="28"/>
          <w:lang w:val="en-US"/>
        </w:rPr>
        <w:tab/>
        <w:t xml:space="preserve">Karkovska V., Dorosh I. Modern leadership: features, requirements, problems and mistakes. </w:t>
      </w:r>
      <w:r w:rsidRPr="00361964">
        <w:rPr>
          <w:rFonts w:ascii="Times New Roman" w:hAnsi="Times New Roman"/>
          <w:sz w:val="28"/>
          <w:szCs w:val="28"/>
          <w:lang w:val="en-US"/>
        </w:rPr>
        <w:t xml:space="preserve">State and Regions. Series: Economics and Business. 2019. </w:t>
      </w:r>
      <w:r w:rsidRPr="00F72DF7">
        <w:rPr>
          <w:rFonts w:ascii="Times New Roman" w:hAnsi="Times New Roman"/>
          <w:sz w:val="28"/>
          <w:szCs w:val="28"/>
          <w:lang w:val="en-US"/>
        </w:rPr>
        <w:t xml:space="preserve">Vol. 5, No. 110. </w:t>
      </w:r>
      <w:r w:rsidRPr="00CB5F45">
        <w:rPr>
          <w:rFonts w:ascii="Times New Roman" w:hAnsi="Times New Roman"/>
          <w:sz w:val="28"/>
          <w:szCs w:val="28"/>
          <w:lang w:val="en-US"/>
        </w:rPr>
        <w:t>P. 142-156. DOI: 10.32840/1814-1161/2019-5-18</w:t>
      </w:r>
    </w:p>
    <w:p w14:paraId="43C9794D"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38.</w:t>
      </w:r>
      <w:r w:rsidRPr="00CB5F45">
        <w:rPr>
          <w:rFonts w:ascii="Times New Roman" w:hAnsi="Times New Roman"/>
          <w:sz w:val="28"/>
          <w:szCs w:val="28"/>
          <w:lang w:val="en-US"/>
        </w:rPr>
        <w:tab/>
        <w:t xml:space="preserve">Kharechko V. M. Culture, values and economic development: analysis of some concepts. </w:t>
      </w:r>
      <w:r w:rsidRPr="003034A9">
        <w:rPr>
          <w:rFonts w:ascii="Times New Roman" w:hAnsi="Times New Roman"/>
          <w:sz w:val="28"/>
          <w:szCs w:val="28"/>
        </w:rPr>
        <w:t xml:space="preserve">Scientific Notes of Ukrainian Academy of Printing. 2018. </w:t>
      </w:r>
      <w:r w:rsidRPr="00F72DF7">
        <w:rPr>
          <w:rFonts w:ascii="Times New Roman" w:hAnsi="Times New Roman"/>
          <w:sz w:val="28"/>
          <w:szCs w:val="28"/>
          <w:lang w:val="en-US"/>
        </w:rPr>
        <w:t>No. 1. P. 144-153.</w:t>
      </w:r>
    </w:p>
    <w:p w14:paraId="233F6866"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lastRenderedPageBreak/>
        <w:t>39.</w:t>
      </w:r>
      <w:r w:rsidRPr="00CB5F45">
        <w:rPr>
          <w:rFonts w:ascii="Times New Roman" w:hAnsi="Times New Roman"/>
          <w:sz w:val="28"/>
          <w:szCs w:val="28"/>
          <w:lang w:val="en-US"/>
        </w:rPr>
        <w:tab/>
        <w:t>Kharechko V. M. Culture, values and economic development: analysis of some concepts. Scientific Papers of the Ukrainian Academy of Printing. 2018. No. 1. P. 144-153. URL: http://nz.uad.lviv.ua/static/media/1-56/17.pdf</w:t>
      </w:r>
    </w:p>
    <w:p w14:paraId="5294DA55" w14:textId="77777777" w:rsidR="00D53B56" w:rsidRPr="00502B9A"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40.</w:t>
      </w:r>
      <w:r w:rsidRPr="00CB5F45">
        <w:rPr>
          <w:rFonts w:ascii="Times New Roman" w:hAnsi="Times New Roman"/>
          <w:sz w:val="28"/>
          <w:szCs w:val="28"/>
          <w:lang w:val="en-US"/>
        </w:rPr>
        <w:tab/>
        <w:t xml:space="preserve">Klein J. T. Prospects for transdisciplinarity. </w:t>
      </w:r>
      <w:r w:rsidRPr="00502B9A">
        <w:rPr>
          <w:rFonts w:ascii="Times New Roman" w:hAnsi="Times New Roman"/>
          <w:sz w:val="28"/>
          <w:szCs w:val="28"/>
          <w:lang w:val="en-US"/>
        </w:rPr>
        <w:t>Futures. 2004. Vol. 36, No. 4. P. 515-526.</w:t>
      </w:r>
    </w:p>
    <w:p w14:paraId="3388E172"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41.</w:t>
      </w:r>
      <w:r w:rsidRPr="00CB5F45">
        <w:rPr>
          <w:rFonts w:ascii="Times New Roman" w:hAnsi="Times New Roman"/>
          <w:sz w:val="28"/>
          <w:szCs w:val="28"/>
          <w:lang w:val="en-US"/>
        </w:rPr>
        <w:tab/>
        <w:t>Kraut R. E. et al. Informal communication in organizations: form, function, and technology. Human reactions to technology: the claremont symposium on applied social psychology / ed. by I. S. Osk</w:t>
      </w:r>
      <w:r w:rsidR="007E73A9">
        <w:rPr>
          <w:rFonts w:ascii="Times New Roman" w:hAnsi="Times New Roman"/>
          <w:sz w:val="28"/>
          <w:szCs w:val="28"/>
          <w:lang w:val="en-US"/>
        </w:rPr>
        <w:t>amp, S. Spacapan. Beverly Hills</w:t>
      </w:r>
      <w:r w:rsidRPr="00CB5F45">
        <w:rPr>
          <w:rFonts w:ascii="Times New Roman" w:hAnsi="Times New Roman"/>
          <w:sz w:val="28"/>
          <w:szCs w:val="28"/>
          <w:lang w:val="en-US"/>
        </w:rPr>
        <w:t>: Sage Publications, 1990. P. 145-199.</w:t>
      </w:r>
    </w:p>
    <w:p w14:paraId="253DA1D7"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42.</w:t>
      </w:r>
      <w:r w:rsidRPr="00CB5F45">
        <w:rPr>
          <w:rFonts w:ascii="Times New Roman" w:hAnsi="Times New Roman"/>
          <w:sz w:val="28"/>
          <w:szCs w:val="28"/>
          <w:lang w:val="en-US"/>
        </w:rPr>
        <w:tab/>
        <w:t xml:space="preserve">Krupskyi O. P., Stasiuk Y. M. Communicative competence as a necessary element of manager's professional culture. </w:t>
      </w:r>
      <w:r w:rsidRPr="00361964">
        <w:rPr>
          <w:rFonts w:ascii="Times New Roman" w:hAnsi="Times New Roman"/>
          <w:sz w:val="28"/>
          <w:szCs w:val="28"/>
          <w:lang w:val="en-US"/>
        </w:rPr>
        <w:t xml:space="preserve">Pedagogy of Higher and Secondary School. 2009. </w:t>
      </w:r>
      <w:r w:rsidRPr="00F72DF7">
        <w:rPr>
          <w:rFonts w:ascii="Times New Roman" w:hAnsi="Times New Roman"/>
          <w:sz w:val="28"/>
          <w:szCs w:val="28"/>
          <w:lang w:val="en-US"/>
        </w:rPr>
        <w:t>P. 111-116.</w:t>
      </w:r>
    </w:p>
    <w:p w14:paraId="48767D43"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43.</w:t>
      </w:r>
      <w:r w:rsidRPr="00CB5F45">
        <w:rPr>
          <w:rFonts w:ascii="Times New Roman" w:hAnsi="Times New Roman"/>
          <w:sz w:val="28"/>
          <w:szCs w:val="28"/>
          <w:lang w:val="en-US"/>
        </w:rPr>
        <w:tab/>
        <w:t xml:space="preserve">Krupskyi O. P., Stasiuk Y. M. Economic culture as a factor of innovative development of Ukraine's economy. </w:t>
      </w:r>
      <w:r w:rsidRPr="00361964">
        <w:rPr>
          <w:rFonts w:ascii="Times New Roman" w:hAnsi="Times New Roman"/>
          <w:sz w:val="28"/>
          <w:szCs w:val="28"/>
          <w:lang w:val="en-US"/>
        </w:rPr>
        <w:t xml:space="preserve">Innovative Economy. 2012. </w:t>
      </w:r>
      <w:r w:rsidRPr="00F72DF7">
        <w:rPr>
          <w:rFonts w:ascii="Times New Roman" w:hAnsi="Times New Roman"/>
          <w:sz w:val="28"/>
          <w:szCs w:val="28"/>
          <w:lang w:val="en-US"/>
        </w:rPr>
        <w:t xml:space="preserve">No. 9(35). </w:t>
      </w:r>
      <w:r w:rsidRPr="00CB5F45">
        <w:rPr>
          <w:rFonts w:ascii="Times New Roman" w:hAnsi="Times New Roman"/>
          <w:sz w:val="28"/>
          <w:szCs w:val="28"/>
          <w:lang w:val="en-US"/>
        </w:rPr>
        <w:t>P. 56-60.</w:t>
      </w:r>
    </w:p>
    <w:p w14:paraId="04B04A1C"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44.</w:t>
      </w:r>
      <w:r w:rsidRPr="00CB5F45">
        <w:rPr>
          <w:rFonts w:ascii="Times New Roman" w:hAnsi="Times New Roman"/>
          <w:sz w:val="28"/>
          <w:szCs w:val="28"/>
          <w:lang w:val="en-US"/>
        </w:rPr>
        <w:tab/>
        <w:t xml:space="preserve">Krupskyi O. P., Stasiuk Yu. M. Communicative competence as a necessary element of professional culture of manager. </w:t>
      </w:r>
      <w:r w:rsidRPr="003034A9">
        <w:rPr>
          <w:rFonts w:ascii="Times New Roman" w:hAnsi="Times New Roman"/>
          <w:sz w:val="28"/>
          <w:szCs w:val="28"/>
        </w:rPr>
        <w:t xml:space="preserve">Pedagogy of Higher and Secondary School. 2009. </w:t>
      </w:r>
      <w:r w:rsidRPr="00F72DF7">
        <w:rPr>
          <w:rFonts w:ascii="Times New Roman" w:hAnsi="Times New Roman"/>
          <w:sz w:val="28"/>
          <w:szCs w:val="28"/>
          <w:lang w:val="en-US"/>
        </w:rPr>
        <w:t xml:space="preserve">Vol. 24. P. 111-116. </w:t>
      </w:r>
      <w:r w:rsidRPr="00CB5F45">
        <w:rPr>
          <w:rFonts w:ascii="Times New Roman" w:hAnsi="Times New Roman"/>
          <w:sz w:val="28"/>
          <w:szCs w:val="28"/>
          <w:lang w:val="en-US"/>
        </w:rPr>
        <w:t>URL: https://www.researchgate.net/publication/322699308</w:t>
      </w:r>
    </w:p>
    <w:p w14:paraId="7A17D4AF"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45.</w:t>
      </w:r>
      <w:r w:rsidRPr="00CB5F45">
        <w:rPr>
          <w:rFonts w:ascii="Times New Roman" w:hAnsi="Times New Roman"/>
          <w:sz w:val="28"/>
          <w:szCs w:val="28"/>
          <w:lang w:val="en-US"/>
        </w:rPr>
        <w:tab/>
        <w:t xml:space="preserve">Krupskyi O. P., Stasiuk Yu. M. Economic culture as a factor of innovative development of Ukraine's economy. </w:t>
      </w:r>
      <w:r w:rsidRPr="003034A9">
        <w:rPr>
          <w:rFonts w:ascii="Times New Roman" w:hAnsi="Times New Roman"/>
          <w:sz w:val="28"/>
          <w:szCs w:val="28"/>
        </w:rPr>
        <w:t xml:space="preserve">Innovative Economy. 2012. </w:t>
      </w:r>
      <w:r w:rsidRPr="00F72DF7">
        <w:rPr>
          <w:rFonts w:ascii="Times New Roman" w:hAnsi="Times New Roman"/>
          <w:sz w:val="28"/>
          <w:szCs w:val="28"/>
          <w:lang w:val="en-US"/>
        </w:rPr>
        <w:t>Vol. 9, No. 35. P. 56-60.</w:t>
      </w:r>
    </w:p>
    <w:p w14:paraId="7F472678"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46.</w:t>
      </w:r>
      <w:r w:rsidRPr="00CB5F45">
        <w:rPr>
          <w:rFonts w:ascii="Times New Roman" w:hAnsi="Times New Roman"/>
          <w:sz w:val="28"/>
          <w:szCs w:val="28"/>
          <w:lang w:val="en-US"/>
        </w:rPr>
        <w:tab/>
        <w:t xml:space="preserve">Lau D. C., Murnighan J. K. Demographic diversity and faultlines: The compositional dynamics of organizational groups. </w:t>
      </w:r>
      <w:r w:rsidRPr="003034A9">
        <w:rPr>
          <w:rFonts w:ascii="Times New Roman" w:hAnsi="Times New Roman"/>
          <w:sz w:val="28"/>
          <w:szCs w:val="28"/>
        </w:rPr>
        <w:t xml:space="preserve">Academy of Management Review. 1998. </w:t>
      </w:r>
      <w:r w:rsidRPr="00F72DF7">
        <w:rPr>
          <w:rFonts w:ascii="Times New Roman" w:hAnsi="Times New Roman"/>
          <w:sz w:val="28"/>
          <w:szCs w:val="28"/>
          <w:lang w:val="en-US"/>
        </w:rPr>
        <w:t>Vol. 23, No. 2. P. 325-340.</w:t>
      </w:r>
    </w:p>
    <w:p w14:paraId="679BD52F"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47.</w:t>
      </w:r>
      <w:r w:rsidRPr="00CB5F45">
        <w:rPr>
          <w:rFonts w:ascii="Times New Roman" w:hAnsi="Times New Roman"/>
          <w:sz w:val="28"/>
          <w:szCs w:val="28"/>
          <w:lang w:val="en-US"/>
        </w:rPr>
        <w:tab/>
        <w:t xml:space="preserve">Leung A. K., Maddux W. W., Galinsky A. D., Chiu C. Multicultural experience enhances creativity: The when and how. </w:t>
      </w:r>
      <w:r w:rsidRPr="003034A9">
        <w:rPr>
          <w:rFonts w:ascii="Times New Roman" w:hAnsi="Times New Roman"/>
          <w:sz w:val="28"/>
          <w:szCs w:val="28"/>
        </w:rPr>
        <w:t xml:space="preserve">American Psychologist. 2008. </w:t>
      </w:r>
      <w:r w:rsidRPr="00F72DF7">
        <w:rPr>
          <w:rFonts w:ascii="Times New Roman" w:hAnsi="Times New Roman"/>
          <w:sz w:val="28"/>
          <w:szCs w:val="28"/>
          <w:lang w:val="en-US"/>
        </w:rPr>
        <w:t xml:space="preserve">Vol. 63, No. 3. P. 169-181. </w:t>
      </w:r>
      <w:r w:rsidRPr="00CB5F45">
        <w:rPr>
          <w:rFonts w:ascii="Times New Roman" w:hAnsi="Times New Roman"/>
          <w:sz w:val="28"/>
          <w:szCs w:val="28"/>
          <w:lang w:val="en-US"/>
        </w:rPr>
        <w:t>DOI: 10.1037/0003-066x.63.3.169</w:t>
      </w:r>
    </w:p>
    <w:p w14:paraId="604E5532"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lastRenderedPageBreak/>
        <w:t>48.</w:t>
      </w:r>
      <w:r w:rsidRPr="00CB5F45">
        <w:rPr>
          <w:rFonts w:ascii="Times New Roman" w:hAnsi="Times New Roman"/>
          <w:sz w:val="28"/>
          <w:szCs w:val="28"/>
          <w:lang w:val="en-US"/>
        </w:rPr>
        <w:tab/>
        <w:t xml:space="preserve">Leung A. K., Maddux W. W., Galinsky A. D., Chiu C. Multicultural experience enhances creativity: The when and how. </w:t>
      </w:r>
      <w:r w:rsidRPr="003034A9">
        <w:rPr>
          <w:rFonts w:ascii="Times New Roman" w:hAnsi="Times New Roman"/>
          <w:sz w:val="28"/>
          <w:szCs w:val="28"/>
        </w:rPr>
        <w:t xml:space="preserve">American Psychologist. 2008. </w:t>
      </w:r>
      <w:r w:rsidRPr="00F72DF7">
        <w:rPr>
          <w:rFonts w:ascii="Times New Roman" w:hAnsi="Times New Roman"/>
          <w:sz w:val="28"/>
          <w:szCs w:val="28"/>
          <w:lang w:val="en-US"/>
        </w:rPr>
        <w:t xml:space="preserve">Vol. 63, No. 3. P. 169-181. </w:t>
      </w:r>
      <w:r w:rsidRPr="00CB5F45">
        <w:rPr>
          <w:rFonts w:ascii="Times New Roman" w:hAnsi="Times New Roman"/>
          <w:sz w:val="28"/>
          <w:szCs w:val="28"/>
          <w:lang w:val="en-US"/>
        </w:rPr>
        <w:t>DOI: 10.1037/0003-066x.63.3.169</w:t>
      </w:r>
    </w:p>
    <w:p w14:paraId="3827594C"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49.</w:t>
      </w:r>
      <w:r w:rsidRPr="00CB5F45">
        <w:rPr>
          <w:rFonts w:ascii="Times New Roman" w:hAnsi="Times New Roman"/>
          <w:sz w:val="28"/>
          <w:szCs w:val="28"/>
          <w:lang w:val="en-US"/>
        </w:rPr>
        <w:tab/>
        <w:t xml:space="preserve">Li J. T., Xin K. R., Tsui A., Hambrick D. C. Building effective international joint venture leadership teams in China. </w:t>
      </w:r>
      <w:r w:rsidRPr="003034A9">
        <w:rPr>
          <w:rFonts w:ascii="Times New Roman" w:hAnsi="Times New Roman"/>
          <w:sz w:val="28"/>
          <w:szCs w:val="28"/>
        </w:rPr>
        <w:t xml:space="preserve">Journal of World Business. 1999. </w:t>
      </w:r>
      <w:r w:rsidRPr="00F72DF7">
        <w:rPr>
          <w:rFonts w:ascii="Times New Roman" w:hAnsi="Times New Roman"/>
          <w:sz w:val="28"/>
          <w:szCs w:val="28"/>
          <w:lang w:val="en-US"/>
        </w:rPr>
        <w:t>Vol. 34, No. 1. P. 52-68.</w:t>
      </w:r>
    </w:p>
    <w:p w14:paraId="5899954B"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50.</w:t>
      </w:r>
      <w:r w:rsidRPr="00CB5F45">
        <w:rPr>
          <w:rFonts w:ascii="Times New Roman" w:hAnsi="Times New Roman"/>
          <w:sz w:val="28"/>
          <w:szCs w:val="28"/>
          <w:lang w:val="en-US"/>
        </w:rPr>
        <w:tab/>
        <w:t xml:space="preserve">Lloyd S., Härtel C. Intercultural competencies for culturally diverse work teams. </w:t>
      </w:r>
      <w:r w:rsidRPr="003034A9">
        <w:rPr>
          <w:rFonts w:ascii="Times New Roman" w:hAnsi="Times New Roman"/>
          <w:sz w:val="28"/>
          <w:szCs w:val="28"/>
        </w:rPr>
        <w:t xml:space="preserve">Journal of Managerial Psychology. 2010. </w:t>
      </w:r>
      <w:r w:rsidRPr="00F72DF7">
        <w:rPr>
          <w:rFonts w:ascii="Times New Roman" w:hAnsi="Times New Roman"/>
          <w:sz w:val="28"/>
          <w:szCs w:val="28"/>
          <w:lang w:val="en-US"/>
        </w:rPr>
        <w:t xml:space="preserve">Vol. 25, No. 8. P. 845-875. </w:t>
      </w:r>
      <w:r w:rsidRPr="00CB5F45">
        <w:rPr>
          <w:rFonts w:ascii="Times New Roman" w:hAnsi="Times New Roman"/>
          <w:sz w:val="28"/>
          <w:szCs w:val="28"/>
          <w:lang w:val="en-US"/>
        </w:rPr>
        <w:t>DOI: 10.1108/02683941011089125</w:t>
      </w:r>
    </w:p>
    <w:p w14:paraId="1701528A"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51.</w:t>
      </w:r>
      <w:r w:rsidRPr="00CB5F45">
        <w:rPr>
          <w:rFonts w:ascii="Times New Roman" w:hAnsi="Times New Roman"/>
          <w:sz w:val="28"/>
          <w:szCs w:val="28"/>
          <w:lang w:val="en-US"/>
        </w:rPr>
        <w:tab/>
        <w:t xml:space="preserve">Lloyd S., Härtel C. Intercultural competencies for culturally diverse work teams. </w:t>
      </w:r>
      <w:r w:rsidRPr="00361964">
        <w:rPr>
          <w:rFonts w:ascii="Times New Roman" w:hAnsi="Times New Roman"/>
          <w:sz w:val="28"/>
          <w:szCs w:val="28"/>
          <w:lang w:val="en-US"/>
        </w:rPr>
        <w:t xml:space="preserve">Journal of Managerial Psychology. 2010. </w:t>
      </w:r>
      <w:r w:rsidRPr="00F72DF7">
        <w:rPr>
          <w:rFonts w:ascii="Times New Roman" w:hAnsi="Times New Roman"/>
          <w:sz w:val="28"/>
          <w:szCs w:val="28"/>
          <w:lang w:val="en-US"/>
        </w:rPr>
        <w:t xml:space="preserve">Vol. 25, No. 8. P. 845-875. </w:t>
      </w:r>
      <w:r w:rsidRPr="00CB5F45">
        <w:rPr>
          <w:rFonts w:ascii="Times New Roman" w:hAnsi="Times New Roman"/>
          <w:sz w:val="28"/>
          <w:szCs w:val="28"/>
          <w:lang w:val="en-US"/>
        </w:rPr>
        <w:t>DOI: 10.1108/02683941011089125</w:t>
      </w:r>
    </w:p>
    <w:p w14:paraId="28C82804"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52.</w:t>
      </w:r>
      <w:r w:rsidRPr="00CB5F45">
        <w:rPr>
          <w:rFonts w:ascii="Times New Roman" w:hAnsi="Times New Roman"/>
          <w:sz w:val="28"/>
          <w:szCs w:val="28"/>
          <w:lang w:val="en-US"/>
        </w:rPr>
        <w:tab/>
        <w:t>Mann C., Stewart F. Internet communication a</w:t>
      </w:r>
      <w:r w:rsidR="007E73A9">
        <w:rPr>
          <w:rFonts w:ascii="Times New Roman" w:hAnsi="Times New Roman"/>
          <w:sz w:val="28"/>
          <w:szCs w:val="28"/>
          <w:lang w:val="en-US"/>
        </w:rPr>
        <w:t>nd qualitative research. London</w:t>
      </w:r>
      <w:r w:rsidRPr="00CB5F45">
        <w:rPr>
          <w:rFonts w:ascii="Times New Roman" w:hAnsi="Times New Roman"/>
          <w:sz w:val="28"/>
          <w:szCs w:val="28"/>
          <w:lang w:val="en-US"/>
        </w:rPr>
        <w:t>: SAGE Publications, 2000. 272 p.</w:t>
      </w:r>
    </w:p>
    <w:p w14:paraId="21B3D78E" w14:textId="77777777" w:rsidR="00D53B56" w:rsidRPr="007E73A9"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53.</w:t>
      </w:r>
      <w:r w:rsidRPr="00CB5F45">
        <w:rPr>
          <w:rFonts w:ascii="Times New Roman" w:hAnsi="Times New Roman"/>
          <w:sz w:val="28"/>
          <w:szCs w:val="28"/>
          <w:lang w:val="en-US"/>
        </w:rPr>
        <w:tab/>
        <w:t xml:space="preserve">Marks M. A., Mathieu J. E., Zaccaro S. J. A temporally based framework and taxonomy of team processes. </w:t>
      </w:r>
      <w:r w:rsidRPr="007E73A9">
        <w:rPr>
          <w:rFonts w:ascii="Times New Roman" w:hAnsi="Times New Roman"/>
          <w:sz w:val="28"/>
          <w:szCs w:val="28"/>
          <w:lang w:val="en-US"/>
        </w:rPr>
        <w:t>Academy of Management Review. 2001. Vol. 26, No. 3. P. 356-376.</w:t>
      </w:r>
    </w:p>
    <w:p w14:paraId="0B611B9C" w14:textId="77777777" w:rsidR="00D53B56" w:rsidRPr="007E73A9"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54.</w:t>
      </w:r>
      <w:r w:rsidRPr="00CB5F45">
        <w:rPr>
          <w:rFonts w:ascii="Times New Roman" w:hAnsi="Times New Roman"/>
          <w:sz w:val="28"/>
          <w:szCs w:val="28"/>
          <w:lang w:val="en-US"/>
        </w:rPr>
        <w:tab/>
        <w:t>McGrew J. E., Bilotta J. G., Deeney J. M. So</w:t>
      </w:r>
      <w:r w:rsidR="007E73A9">
        <w:rPr>
          <w:rFonts w:ascii="Times New Roman" w:hAnsi="Times New Roman"/>
          <w:sz w:val="28"/>
          <w:szCs w:val="28"/>
          <w:lang w:val="en-US"/>
        </w:rPr>
        <w:t>ftware team formation and decay</w:t>
      </w:r>
      <w:r w:rsidR="007E73A9">
        <w:rPr>
          <w:rFonts w:ascii="Times New Roman" w:hAnsi="Times New Roman"/>
          <w:sz w:val="28"/>
          <w:szCs w:val="28"/>
          <w:lang w:val="uk-UA"/>
        </w:rPr>
        <w:t>.</w:t>
      </w:r>
      <w:r w:rsidR="007E73A9">
        <w:rPr>
          <w:rFonts w:ascii="Times New Roman" w:hAnsi="Times New Roman"/>
          <w:sz w:val="28"/>
          <w:szCs w:val="28"/>
          <w:lang w:val="en-US"/>
        </w:rPr>
        <w:t xml:space="preserve"> </w:t>
      </w:r>
      <w:r w:rsidRPr="00CB5F45">
        <w:rPr>
          <w:rFonts w:ascii="Times New Roman" w:hAnsi="Times New Roman"/>
          <w:sz w:val="28"/>
          <w:szCs w:val="28"/>
          <w:lang w:val="en-US"/>
        </w:rPr>
        <w:t xml:space="preserve">Extending the standard model for small groups. </w:t>
      </w:r>
      <w:r w:rsidRPr="007E73A9">
        <w:rPr>
          <w:rFonts w:ascii="Times New Roman" w:hAnsi="Times New Roman"/>
          <w:sz w:val="28"/>
          <w:szCs w:val="28"/>
          <w:lang w:val="en-US"/>
        </w:rPr>
        <w:t>Small Group Research. 1999. Vol. 30, No. 2. P. 209-234.</w:t>
      </w:r>
    </w:p>
    <w:p w14:paraId="276CEBEB"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55.</w:t>
      </w:r>
      <w:r w:rsidRPr="00CB5F45">
        <w:rPr>
          <w:rFonts w:ascii="Times New Roman" w:hAnsi="Times New Roman"/>
          <w:sz w:val="28"/>
          <w:szCs w:val="28"/>
          <w:lang w:val="en-US"/>
        </w:rPr>
        <w:tab/>
        <w:t xml:space="preserve">Metzger N., Zare R. N. Science policy—Interdisciplinary research: From belief to reality. </w:t>
      </w:r>
      <w:r w:rsidRPr="00361964">
        <w:rPr>
          <w:rFonts w:ascii="Times New Roman" w:hAnsi="Times New Roman"/>
          <w:sz w:val="28"/>
          <w:szCs w:val="28"/>
          <w:lang w:val="en-US"/>
        </w:rPr>
        <w:t xml:space="preserve">Science. 1999. </w:t>
      </w:r>
      <w:r w:rsidRPr="00F72DF7">
        <w:rPr>
          <w:rFonts w:ascii="Times New Roman" w:hAnsi="Times New Roman"/>
          <w:sz w:val="28"/>
          <w:szCs w:val="28"/>
          <w:lang w:val="en-US"/>
        </w:rPr>
        <w:t xml:space="preserve">Vol. 283, No. 5402. </w:t>
      </w:r>
      <w:r w:rsidRPr="00CB5F45">
        <w:rPr>
          <w:rFonts w:ascii="Times New Roman" w:hAnsi="Times New Roman"/>
          <w:sz w:val="28"/>
          <w:szCs w:val="28"/>
          <w:lang w:val="en-US"/>
        </w:rPr>
        <w:t>P. 642-643.</w:t>
      </w:r>
    </w:p>
    <w:p w14:paraId="18A34B59"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56.</w:t>
      </w:r>
      <w:r w:rsidRPr="00CB5F45">
        <w:rPr>
          <w:rFonts w:ascii="Times New Roman" w:hAnsi="Times New Roman"/>
          <w:sz w:val="28"/>
          <w:szCs w:val="28"/>
          <w:lang w:val="en-US"/>
        </w:rPr>
        <w:tab/>
        <w:t xml:space="preserve">Mobjork M. Consulting versus participatory transdisciplinarity: A refined classification of transdisciplinary research. </w:t>
      </w:r>
      <w:r w:rsidRPr="00361964">
        <w:rPr>
          <w:rFonts w:ascii="Times New Roman" w:hAnsi="Times New Roman"/>
          <w:sz w:val="28"/>
          <w:szCs w:val="28"/>
          <w:lang w:val="en-US"/>
        </w:rPr>
        <w:t xml:space="preserve">Futures. 2010. </w:t>
      </w:r>
      <w:r w:rsidRPr="00F72DF7">
        <w:rPr>
          <w:rFonts w:ascii="Times New Roman" w:hAnsi="Times New Roman"/>
          <w:sz w:val="28"/>
          <w:szCs w:val="28"/>
          <w:lang w:val="en-US"/>
        </w:rPr>
        <w:t>Vol. 42, No. 8. P. 866-873.</w:t>
      </w:r>
    </w:p>
    <w:p w14:paraId="4B8E58EB"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57.</w:t>
      </w:r>
      <w:r w:rsidRPr="00CB5F45">
        <w:rPr>
          <w:rFonts w:ascii="Times New Roman" w:hAnsi="Times New Roman"/>
          <w:sz w:val="28"/>
          <w:szCs w:val="28"/>
          <w:lang w:val="en-US"/>
        </w:rPr>
        <w:tab/>
        <w:t xml:space="preserve">Ochieng E. G., Price A. D. F. Managing cross-cultural communication in multicultural construction project teams: The case of Kenya and UK. </w:t>
      </w:r>
      <w:r w:rsidRPr="00361964">
        <w:rPr>
          <w:rFonts w:ascii="Times New Roman" w:hAnsi="Times New Roman"/>
          <w:sz w:val="28"/>
          <w:szCs w:val="28"/>
          <w:lang w:val="en-US"/>
        </w:rPr>
        <w:t xml:space="preserve">International Journal of Project Management. 2010. </w:t>
      </w:r>
      <w:r w:rsidRPr="00F72DF7">
        <w:rPr>
          <w:rFonts w:ascii="Times New Roman" w:hAnsi="Times New Roman"/>
          <w:sz w:val="28"/>
          <w:szCs w:val="28"/>
          <w:lang w:val="en-US"/>
        </w:rPr>
        <w:t>Vol. 28, No. 5. P. 449-460.</w:t>
      </w:r>
    </w:p>
    <w:p w14:paraId="2EF60311"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58.</w:t>
      </w:r>
      <w:r w:rsidRPr="00CB5F45">
        <w:rPr>
          <w:rFonts w:ascii="Times New Roman" w:hAnsi="Times New Roman"/>
          <w:sz w:val="28"/>
          <w:szCs w:val="28"/>
          <w:lang w:val="en-US"/>
        </w:rPr>
        <w:tab/>
        <w:t>Oetzel J. G. Intercultural communication: a layered approach. New York: Vango Books, 2009. 400 p.</w:t>
      </w:r>
    </w:p>
    <w:p w14:paraId="2EE078E5"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lastRenderedPageBreak/>
        <w:t>59.</w:t>
      </w:r>
      <w:r w:rsidRPr="00CB5F45">
        <w:rPr>
          <w:rFonts w:ascii="Times New Roman" w:hAnsi="Times New Roman"/>
          <w:sz w:val="28"/>
          <w:szCs w:val="28"/>
          <w:lang w:val="en-US"/>
        </w:rPr>
        <w:tab/>
        <w:t>Patton M. Q. Qualitative evaluation and research methods. Newbury: SAGE Publications, 1990. 532 p.</w:t>
      </w:r>
    </w:p>
    <w:p w14:paraId="748ABB3C"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60.</w:t>
      </w:r>
      <w:r w:rsidRPr="00CB5F45">
        <w:rPr>
          <w:rFonts w:ascii="Times New Roman" w:hAnsi="Times New Roman"/>
          <w:sz w:val="28"/>
          <w:szCs w:val="28"/>
          <w:lang w:val="en-US"/>
        </w:rPr>
        <w:tab/>
        <w:t xml:space="preserve">Pohl C. Transdisciplinary collaboration in environmental research. </w:t>
      </w:r>
      <w:r w:rsidRPr="00361964">
        <w:rPr>
          <w:rFonts w:ascii="Times New Roman" w:hAnsi="Times New Roman"/>
          <w:sz w:val="28"/>
          <w:szCs w:val="28"/>
          <w:lang w:val="en-US"/>
        </w:rPr>
        <w:t xml:space="preserve">Futures. 2005. </w:t>
      </w:r>
      <w:r w:rsidRPr="00F72DF7">
        <w:rPr>
          <w:rFonts w:ascii="Times New Roman" w:hAnsi="Times New Roman"/>
          <w:sz w:val="28"/>
          <w:szCs w:val="28"/>
          <w:lang w:val="en-US"/>
        </w:rPr>
        <w:t>Vol. 37, No. 10. P. 1159-1178.</w:t>
      </w:r>
    </w:p>
    <w:p w14:paraId="093DE908"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61.</w:t>
      </w:r>
      <w:r w:rsidRPr="00CB5F45">
        <w:rPr>
          <w:rFonts w:ascii="Times New Roman" w:hAnsi="Times New Roman"/>
          <w:sz w:val="28"/>
          <w:szCs w:val="28"/>
          <w:lang w:val="en-US"/>
        </w:rPr>
        <w:tab/>
        <w:t xml:space="preserve">Robinson J. Being undisciplined: Transgressions and intersections in academia and beyond. </w:t>
      </w:r>
      <w:r w:rsidRPr="00361964">
        <w:rPr>
          <w:rFonts w:ascii="Times New Roman" w:hAnsi="Times New Roman"/>
          <w:sz w:val="28"/>
          <w:szCs w:val="28"/>
          <w:lang w:val="en-US"/>
        </w:rPr>
        <w:t xml:space="preserve">Futures. 2008. </w:t>
      </w:r>
      <w:r w:rsidRPr="00F72DF7">
        <w:rPr>
          <w:rFonts w:ascii="Times New Roman" w:hAnsi="Times New Roman"/>
          <w:sz w:val="28"/>
          <w:szCs w:val="28"/>
          <w:lang w:val="en-US"/>
        </w:rPr>
        <w:t>Vol. 40, No. 1. P. 70-86.</w:t>
      </w:r>
    </w:p>
    <w:p w14:paraId="272191AE"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62.</w:t>
      </w:r>
      <w:r w:rsidRPr="00CB5F45">
        <w:rPr>
          <w:rFonts w:ascii="Times New Roman" w:hAnsi="Times New Roman"/>
          <w:sz w:val="28"/>
          <w:szCs w:val="28"/>
          <w:lang w:val="en-US"/>
        </w:rPr>
        <w:tab/>
        <w:t xml:space="preserve">Rosenfield P. L. The potential of transdisciplinary research for sustaining and extending linkages between health and social-sciences. </w:t>
      </w:r>
      <w:r w:rsidRPr="00361964">
        <w:rPr>
          <w:rFonts w:ascii="Times New Roman" w:hAnsi="Times New Roman"/>
          <w:sz w:val="28"/>
          <w:szCs w:val="28"/>
          <w:lang w:val="en-US"/>
        </w:rPr>
        <w:t xml:space="preserve">Social Science &amp; Medicine. 1992. </w:t>
      </w:r>
      <w:r w:rsidRPr="00F72DF7">
        <w:rPr>
          <w:rFonts w:ascii="Times New Roman" w:hAnsi="Times New Roman"/>
          <w:sz w:val="28"/>
          <w:szCs w:val="28"/>
          <w:lang w:val="en-US"/>
        </w:rPr>
        <w:t>Vol. 35, No. 11. P. 1343-1357.</w:t>
      </w:r>
    </w:p>
    <w:p w14:paraId="4DDE7569"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63.</w:t>
      </w:r>
      <w:r w:rsidRPr="00CB5F45">
        <w:rPr>
          <w:rFonts w:ascii="Times New Roman" w:hAnsi="Times New Roman"/>
          <w:sz w:val="28"/>
          <w:szCs w:val="28"/>
          <w:lang w:val="en-US"/>
        </w:rPr>
        <w:tab/>
        <w:t>Salmons J. Online intervi</w:t>
      </w:r>
      <w:r w:rsidR="007E73A9">
        <w:rPr>
          <w:rFonts w:ascii="Times New Roman" w:hAnsi="Times New Roman"/>
          <w:sz w:val="28"/>
          <w:szCs w:val="28"/>
          <w:lang w:val="en-US"/>
        </w:rPr>
        <w:t>ews in real time. Thousand Oaks</w:t>
      </w:r>
      <w:r w:rsidRPr="00CB5F45">
        <w:rPr>
          <w:rFonts w:ascii="Times New Roman" w:hAnsi="Times New Roman"/>
          <w:sz w:val="28"/>
          <w:szCs w:val="28"/>
          <w:lang w:val="en-US"/>
        </w:rPr>
        <w:t>: SAGE Publications, 2010. 233 p.</w:t>
      </w:r>
    </w:p>
    <w:p w14:paraId="6A4B15A2"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64.</w:t>
      </w:r>
      <w:r w:rsidRPr="00CB5F45">
        <w:rPr>
          <w:rFonts w:ascii="Times New Roman" w:hAnsi="Times New Roman"/>
          <w:sz w:val="28"/>
          <w:szCs w:val="28"/>
          <w:lang w:val="en-US"/>
        </w:rPr>
        <w:tab/>
        <w:t xml:space="preserve">Shchetinina L. V., Rudakova S. H., Kravets O. V. The essence of cross-cultural competence: from theory to practice. </w:t>
      </w:r>
      <w:r w:rsidRPr="00361964">
        <w:rPr>
          <w:rFonts w:ascii="Times New Roman" w:hAnsi="Times New Roman"/>
          <w:sz w:val="28"/>
          <w:szCs w:val="28"/>
          <w:lang w:val="en-US"/>
        </w:rPr>
        <w:t xml:space="preserve">Effective Economy. 2017. </w:t>
      </w:r>
      <w:r w:rsidRPr="00F72DF7">
        <w:rPr>
          <w:rFonts w:ascii="Times New Roman" w:hAnsi="Times New Roman"/>
          <w:sz w:val="28"/>
          <w:szCs w:val="28"/>
          <w:lang w:val="en-US"/>
        </w:rPr>
        <w:t>No. 4.</w:t>
      </w:r>
    </w:p>
    <w:p w14:paraId="5D89D58C"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65.</w:t>
      </w:r>
      <w:r w:rsidRPr="00CB5F45">
        <w:rPr>
          <w:rFonts w:ascii="Times New Roman" w:hAnsi="Times New Roman"/>
          <w:sz w:val="28"/>
          <w:szCs w:val="28"/>
          <w:lang w:val="en-US"/>
        </w:rPr>
        <w:tab/>
        <w:t>Shchetinina L. V., Rudakova S. H., Kravets O. V. The essence of cross-cultural competence: from theory to practice. Effective Economy. 2017. No. 4. P. 82-96. URL: http://www.economy.nayka.com.ua/?op=1&amp;z=5537</w:t>
      </w:r>
    </w:p>
    <w:p w14:paraId="0BD232B4" w14:textId="77777777" w:rsidR="00D53B56" w:rsidRPr="00F72DF7"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66.</w:t>
      </w:r>
      <w:r w:rsidRPr="00CB5F45">
        <w:rPr>
          <w:rFonts w:ascii="Times New Roman" w:hAnsi="Times New Roman"/>
          <w:sz w:val="28"/>
          <w:szCs w:val="28"/>
          <w:lang w:val="en-US"/>
        </w:rPr>
        <w:tab/>
        <w:t xml:space="preserve">Stahl G. K., Makela K., Zander L., Maznevski M. L. A look at the bright side of multicultural team diversity. </w:t>
      </w:r>
      <w:r w:rsidRPr="00361964">
        <w:rPr>
          <w:rFonts w:ascii="Times New Roman" w:hAnsi="Times New Roman"/>
          <w:sz w:val="28"/>
          <w:szCs w:val="28"/>
          <w:lang w:val="en-US"/>
        </w:rPr>
        <w:t xml:space="preserve">Scandinavian Journal of Management. 2010. </w:t>
      </w:r>
      <w:r w:rsidRPr="00F72DF7">
        <w:rPr>
          <w:rFonts w:ascii="Times New Roman" w:hAnsi="Times New Roman"/>
          <w:sz w:val="28"/>
          <w:szCs w:val="28"/>
          <w:lang w:val="en-US"/>
        </w:rPr>
        <w:t>Vol. 26, No. 4. P. 439-447.</w:t>
      </w:r>
    </w:p>
    <w:p w14:paraId="19EFEAE0"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67.</w:t>
      </w:r>
      <w:r w:rsidRPr="00CB5F45">
        <w:rPr>
          <w:rFonts w:ascii="Times New Roman" w:hAnsi="Times New Roman"/>
          <w:sz w:val="28"/>
          <w:szCs w:val="28"/>
          <w:lang w:val="en-US"/>
        </w:rPr>
        <w:tab/>
        <w:t>Stirling J., Tully B. Power, process, and practice: communications in European works councils. European Journal of Industrial Relations. 2004. Vol. 10, No. 1. P. 73-89</w:t>
      </w:r>
    </w:p>
    <w:p w14:paraId="241251CB"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68.</w:t>
      </w:r>
      <w:r w:rsidRPr="00CB5F45">
        <w:rPr>
          <w:rFonts w:ascii="Times New Roman" w:hAnsi="Times New Roman"/>
          <w:sz w:val="28"/>
          <w:szCs w:val="28"/>
          <w:lang w:val="en-US"/>
        </w:rPr>
        <w:tab/>
        <w:t>Stukalo N. et al. "Green" economy: from global concept to reality of local development. Dnipro, 2018. DOI: 10.5281/zenodo.1294013</w:t>
      </w:r>
    </w:p>
    <w:p w14:paraId="6DD897FC"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69.</w:t>
      </w:r>
      <w:r w:rsidRPr="00CB5F45">
        <w:rPr>
          <w:rFonts w:ascii="Times New Roman" w:hAnsi="Times New Roman"/>
          <w:sz w:val="28"/>
          <w:szCs w:val="28"/>
          <w:lang w:val="en-US"/>
        </w:rPr>
        <w:tab/>
        <w:t>Stukalo N. et al. "Green" economy: from global concept to reali</w:t>
      </w:r>
      <w:r w:rsidR="007E73A9">
        <w:rPr>
          <w:rFonts w:ascii="Times New Roman" w:hAnsi="Times New Roman"/>
          <w:sz w:val="28"/>
          <w:szCs w:val="28"/>
          <w:lang w:val="en-US"/>
        </w:rPr>
        <w:t>ty of local development. Dnipro</w:t>
      </w:r>
      <w:r w:rsidRPr="00CB5F45">
        <w:rPr>
          <w:rFonts w:ascii="Times New Roman" w:hAnsi="Times New Roman"/>
          <w:sz w:val="28"/>
          <w:szCs w:val="28"/>
          <w:lang w:val="en-US"/>
        </w:rPr>
        <w:t>: DNU Press, 2018. 336 p. DOI: 10.5281/zenodo.1294013</w:t>
      </w:r>
    </w:p>
    <w:p w14:paraId="294B8414"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t>70.</w:t>
      </w:r>
      <w:r w:rsidRPr="00CB5F45">
        <w:rPr>
          <w:rFonts w:ascii="Times New Roman" w:hAnsi="Times New Roman"/>
          <w:sz w:val="28"/>
          <w:szCs w:val="28"/>
          <w:lang w:val="en-US"/>
        </w:rPr>
        <w:tab/>
        <w:t xml:space="preserve">Tang N., Wang Y. Cross-cultural teams. The Wiley Blackwell Handbook of the Psychology of Team Working and Collaborative Processes. </w:t>
      </w:r>
      <w:r w:rsidRPr="00F72DF7">
        <w:rPr>
          <w:rFonts w:ascii="Times New Roman" w:hAnsi="Times New Roman"/>
          <w:sz w:val="28"/>
          <w:szCs w:val="28"/>
          <w:lang w:val="en-US"/>
        </w:rPr>
        <w:t xml:space="preserve">2017. P. 219-242. </w:t>
      </w:r>
      <w:r w:rsidRPr="00CB5F45">
        <w:rPr>
          <w:rFonts w:ascii="Times New Roman" w:hAnsi="Times New Roman"/>
          <w:sz w:val="28"/>
          <w:szCs w:val="28"/>
          <w:lang w:val="en-US"/>
        </w:rPr>
        <w:t>DOI: 10.1002/9781118909997.ch</w:t>
      </w:r>
    </w:p>
    <w:p w14:paraId="5116AB89" w14:textId="77777777" w:rsidR="00D53B56" w:rsidRPr="00CB5F45" w:rsidRDefault="00D53B56" w:rsidP="003034A9">
      <w:pPr>
        <w:spacing w:after="0" w:line="360" w:lineRule="auto"/>
        <w:ind w:firstLine="720"/>
        <w:jc w:val="both"/>
        <w:rPr>
          <w:rFonts w:ascii="Times New Roman" w:hAnsi="Times New Roman"/>
          <w:sz w:val="28"/>
          <w:szCs w:val="28"/>
          <w:lang w:val="en-US"/>
        </w:rPr>
      </w:pPr>
      <w:r w:rsidRPr="00CB5F45">
        <w:rPr>
          <w:rFonts w:ascii="Times New Roman" w:hAnsi="Times New Roman"/>
          <w:sz w:val="28"/>
          <w:szCs w:val="28"/>
          <w:lang w:val="en-US"/>
        </w:rPr>
        <w:lastRenderedPageBreak/>
        <w:t>71.</w:t>
      </w:r>
      <w:r w:rsidRPr="00CB5F45">
        <w:rPr>
          <w:rFonts w:ascii="Times New Roman" w:hAnsi="Times New Roman"/>
          <w:sz w:val="28"/>
          <w:szCs w:val="28"/>
          <w:lang w:val="en-US"/>
        </w:rPr>
        <w:tab/>
        <w:t xml:space="preserve">Tang N., Wang Y. Cross-cultural teams. The Wiley Blackwell Handbook of the Psychology of Team Working and Collaborative Processes. </w:t>
      </w:r>
      <w:r w:rsidRPr="00F72DF7">
        <w:rPr>
          <w:rFonts w:ascii="Times New Roman" w:hAnsi="Times New Roman"/>
          <w:sz w:val="28"/>
          <w:szCs w:val="28"/>
          <w:lang w:val="en-US"/>
        </w:rPr>
        <w:t xml:space="preserve">2017. Chapter 10. P. 219-242. </w:t>
      </w:r>
      <w:r w:rsidRPr="00CB5F45">
        <w:rPr>
          <w:rFonts w:ascii="Times New Roman" w:hAnsi="Times New Roman"/>
          <w:sz w:val="28"/>
          <w:szCs w:val="28"/>
          <w:lang w:val="en-US"/>
        </w:rPr>
        <w:t>DOI: 10.1002/9781118909997.ch</w:t>
      </w:r>
    </w:p>
    <w:p w14:paraId="6DBF906A" w14:textId="77777777" w:rsidR="002A3181" w:rsidRPr="00CB5F45" w:rsidRDefault="007E73A9" w:rsidP="003034A9">
      <w:pPr>
        <w:spacing w:after="0" w:line="360" w:lineRule="auto"/>
        <w:ind w:firstLine="720"/>
        <w:jc w:val="both"/>
        <w:rPr>
          <w:rFonts w:ascii="Times New Roman" w:hAnsi="Times New Roman"/>
          <w:sz w:val="28"/>
          <w:szCs w:val="28"/>
          <w:lang w:val="en-US"/>
        </w:rPr>
      </w:pPr>
      <w:r>
        <w:rPr>
          <w:rFonts w:ascii="Times New Roman" w:hAnsi="Times New Roman"/>
          <w:sz w:val="28"/>
          <w:szCs w:val="28"/>
          <w:lang w:val="en-US"/>
        </w:rPr>
        <w:t>72.</w:t>
      </w:r>
      <w:r>
        <w:rPr>
          <w:rFonts w:ascii="Times New Roman" w:hAnsi="Times New Roman"/>
          <w:sz w:val="28"/>
          <w:szCs w:val="28"/>
          <w:lang w:val="en-US"/>
        </w:rPr>
        <w:tab/>
        <w:t>Tech</w:t>
      </w:r>
      <w:r w:rsidR="00D53B56" w:rsidRPr="00CB5F45">
        <w:rPr>
          <w:rFonts w:ascii="Times New Roman" w:hAnsi="Times New Roman"/>
          <w:sz w:val="28"/>
          <w:szCs w:val="28"/>
          <w:lang w:val="en-US"/>
        </w:rPr>
        <w:t xml:space="preserve"> company reports, Huawei. AnnualReports.com. URL: https://www.annualreports.com/Company/huawei.</w:t>
      </w:r>
    </w:p>
    <w:sectPr w:rsidR="002A3181" w:rsidRPr="00CB5F45" w:rsidSect="00CF2200">
      <w:headerReference w:type="default" r:id="rId21"/>
      <w:headerReference w:type="first" r:id="rId22"/>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17EFE50" w14:textId="77777777" w:rsidR="00923D08" w:rsidRDefault="00923D08" w:rsidP="00BF4FF1">
      <w:pPr>
        <w:spacing w:after="0" w:line="240" w:lineRule="auto"/>
      </w:pPr>
      <w:r>
        <w:separator/>
      </w:r>
    </w:p>
  </w:endnote>
  <w:endnote w:type="continuationSeparator" w:id="0">
    <w:p w14:paraId="1EC24ECE" w14:textId="77777777" w:rsidR="00923D08" w:rsidRDefault="00923D08" w:rsidP="00BF4F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imesNewRoman">
    <w:altName w:val="MS Mincho"/>
    <w:charset w:val="80"/>
    <w:family w:val="auto"/>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FA768C7" w14:textId="77777777" w:rsidR="00923D08" w:rsidRDefault="00923D08" w:rsidP="00BF4FF1">
      <w:pPr>
        <w:spacing w:after="0" w:line="240" w:lineRule="auto"/>
      </w:pPr>
      <w:r>
        <w:separator/>
      </w:r>
    </w:p>
  </w:footnote>
  <w:footnote w:type="continuationSeparator" w:id="0">
    <w:p w14:paraId="430396B4" w14:textId="77777777" w:rsidR="00923D08" w:rsidRDefault="00923D08" w:rsidP="00BF4F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13661823"/>
      <w:docPartObj>
        <w:docPartGallery w:val="Page Numbers (Top of Page)"/>
        <w:docPartUnique/>
      </w:docPartObj>
    </w:sdtPr>
    <w:sdtContent>
      <w:p w14:paraId="60DE8756" w14:textId="77777777" w:rsidR="00CF2200" w:rsidRDefault="00F41D84">
        <w:pPr>
          <w:pStyle w:val="a6"/>
          <w:jc w:val="right"/>
        </w:pPr>
        <w:r>
          <w:fldChar w:fldCharType="begin"/>
        </w:r>
        <w:r w:rsidR="00CF2200">
          <w:instrText>PAGE   \* MERGEFORMAT</w:instrText>
        </w:r>
        <w:r>
          <w:fldChar w:fldCharType="separate"/>
        </w:r>
        <w:r w:rsidR="00502B9A">
          <w:rPr>
            <w:noProof/>
          </w:rPr>
          <w:t>2</w:t>
        </w:r>
        <w:r>
          <w:fldChar w:fldCharType="end"/>
        </w:r>
      </w:p>
    </w:sdtContent>
  </w:sdt>
  <w:p w14:paraId="53FADA4A" w14:textId="77777777" w:rsidR="00F75131" w:rsidRDefault="00F75131">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84389365"/>
      <w:docPartObj>
        <w:docPartGallery w:val="Page Numbers (Top of Page)"/>
        <w:docPartUnique/>
      </w:docPartObj>
    </w:sdtPr>
    <w:sdtContent>
      <w:p w14:paraId="48F4A9CB" w14:textId="163CA444" w:rsidR="00CF2200" w:rsidRDefault="005C55D8">
        <w:pPr>
          <w:pStyle w:val="a6"/>
          <w:jc w:val="right"/>
        </w:pPr>
        <w:r>
          <w:rPr>
            <w:noProof/>
            <w:lang w:eastAsia="ru-RU"/>
          </w:rPr>
          <mc:AlternateContent>
            <mc:Choice Requires="wps">
              <w:drawing>
                <wp:anchor distT="0" distB="0" distL="114300" distR="114300" simplePos="0" relativeHeight="251659264" behindDoc="0" locked="0" layoutInCell="1" allowOverlap="1" wp14:anchorId="2582C793" wp14:editId="33671FD3">
                  <wp:simplePos x="0" y="0"/>
                  <wp:positionH relativeFrom="column">
                    <wp:posOffset>5984875</wp:posOffset>
                  </wp:positionH>
                  <wp:positionV relativeFrom="paragraph">
                    <wp:posOffset>-20320</wp:posOffset>
                  </wp:positionV>
                  <wp:extent cx="314960" cy="220980"/>
                  <wp:effectExtent l="0" t="0" r="0" b="0"/>
                  <wp:wrapNone/>
                  <wp:docPr id="5"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4960" cy="22098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23F29C" id="Прямоугольник 2" o:spid="_x0000_s1026" style="position:absolute;margin-left:471.25pt;margin-top:-1.6pt;width:24.8pt;height:17.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" fillcolor="white [3212]" stroked="f" strokeweight="1pt"/>
              </w:pict>
            </mc:Fallback>
          </mc:AlternateContent>
        </w:r>
        <w:r w:rsidR="00F41D84">
          <w:fldChar w:fldCharType="begin"/>
        </w:r>
        <w:r w:rsidR="00CF2200">
          <w:instrText>PAGE   \* MERGEFORMAT</w:instrText>
        </w:r>
        <w:r w:rsidR="00F41D84">
          <w:fldChar w:fldCharType="separate"/>
        </w:r>
        <w:r w:rsidR="00502B9A">
          <w:rPr>
            <w:noProof/>
          </w:rPr>
          <w:t>1</w:t>
        </w:r>
        <w:r w:rsidR="00F41D84">
          <w:fldChar w:fldCharType="end"/>
        </w:r>
      </w:p>
    </w:sdtContent>
  </w:sdt>
  <w:p w14:paraId="6D22AD48" w14:textId="77777777" w:rsidR="00CF2200" w:rsidRDefault="00CF2200">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257B43"/>
    <w:multiLevelType w:val="multilevel"/>
    <w:tmpl w:val="34AAB078"/>
    <w:lvl w:ilvl="0">
      <w:start w:val="1"/>
      <w:numFmt w:val="decimal"/>
      <w:lvlText w:val="%1."/>
      <w:lvlJc w:val="left"/>
      <w:pPr>
        <w:ind w:left="492" w:hanging="49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 w15:restartNumberingAfterBreak="0">
    <w:nsid w:val="0F28281C"/>
    <w:multiLevelType w:val="multilevel"/>
    <w:tmpl w:val="F6EC69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3BB1C2A"/>
    <w:multiLevelType w:val="hybridMultilevel"/>
    <w:tmpl w:val="807CAF36"/>
    <w:lvl w:ilvl="0" w:tplc="2000000F">
      <w:start w:val="1"/>
      <w:numFmt w:val="decimal"/>
      <w:lvlText w:val="%1."/>
      <w:lvlJc w:val="left"/>
      <w:pPr>
        <w:ind w:left="1287" w:hanging="360"/>
      </w:p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3" w15:restartNumberingAfterBreak="0">
    <w:nsid w:val="180A727E"/>
    <w:multiLevelType w:val="multilevel"/>
    <w:tmpl w:val="54DCD1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13739F7"/>
    <w:multiLevelType w:val="multilevel"/>
    <w:tmpl w:val="F8D462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86D72CF"/>
    <w:multiLevelType w:val="multilevel"/>
    <w:tmpl w:val="3272C06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C955273"/>
    <w:multiLevelType w:val="hybridMultilevel"/>
    <w:tmpl w:val="B292132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 w15:restartNumberingAfterBreak="0">
    <w:nsid w:val="4E5D164E"/>
    <w:multiLevelType w:val="hybridMultilevel"/>
    <w:tmpl w:val="E50CA3B4"/>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8" w15:restartNumberingAfterBreak="0">
    <w:nsid w:val="52571C3C"/>
    <w:multiLevelType w:val="multilevel"/>
    <w:tmpl w:val="DFAC4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4BE3DC5"/>
    <w:multiLevelType w:val="hybridMultilevel"/>
    <w:tmpl w:val="8AEAAA0E"/>
    <w:lvl w:ilvl="0" w:tplc="5C36E7D2">
      <w:start w:val="1"/>
      <w:numFmt w:val="decimal"/>
      <w:lvlText w:val="%1."/>
      <w:lvlJc w:val="left"/>
      <w:pPr>
        <w:ind w:left="1287" w:hanging="360"/>
      </w:pPr>
      <w:rPr>
        <w:sz w:val="28"/>
        <w:szCs w:val="28"/>
      </w:r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10" w15:restartNumberingAfterBreak="0">
    <w:nsid w:val="5DE85F8E"/>
    <w:multiLevelType w:val="multilevel"/>
    <w:tmpl w:val="0C52E5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0432B97"/>
    <w:multiLevelType w:val="multilevel"/>
    <w:tmpl w:val="AA0AE2FC"/>
    <w:lvl w:ilvl="0">
      <w:start w:val="1"/>
      <w:numFmt w:val="decimal"/>
      <w:lvlText w:val="%1."/>
      <w:lvlJc w:val="left"/>
      <w:pPr>
        <w:tabs>
          <w:tab w:val="num" w:pos="360"/>
        </w:tabs>
        <w:ind w:left="360" w:hanging="360"/>
      </w:pPr>
      <w:rPr>
        <w:rFonts w:hint="default"/>
        <w:sz w:val="28"/>
        <w:szCs w:val="4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65F77268"/>
    <w:multiLevelType w:val="multilevel"/>
    <w:tmpl w:val="8C4221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04F681A"/>
    <w:multiLevelType w:val="multilevel"/>
    <w:tmpl w:val="1AB852CA"/>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0885E2B"/>
    <w:multiLevelType w:val="multilevel"/>
    <w:tmpl w:val="B3B480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7A7E7DCB"/>
    <w:multiLevelType w:val="multilevel"/>
    <w:tmpl w:val="97A41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6190753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923099056">
    <w:abstractNumId w:val="9"/>
  </w:num>
  <w:num w:numId="3" w16cid:durableId="1819684756">
    <w:abstractNumId w:val="12"/>
  </w:num>
  <w:num w:numId="4" w16cid:durableId="278338830">
    <w:abstractNumId w:val="14"/>
  </w:num>
  <w:num w:numId="5" w16cid:durableId="346106558">
    <w:abstractNumId w:val="0"/>
  </w:num>
  <w:num w:numId="6" w16cid:durableId="298920122">
    <w:abstractNumId w:val="5"/>
  </w:num>
  <w:num w:numId="7" w16cid:durableId="1413425710">
    <w:abstractNumId w:val="11"/>
  </w:num>
  <w:num w:numId="8" w16cid:durableId="764347046">
    <w:abstractNumId w:val="8"/>
  </w:num>
  <w:num w:numId="9" w16cid:durableId="65104960">
    <w:abstractNumId w:val="7"/>
  </w:num>
  <w:num w:numId="10" w16cid:durableId="518541784">
    <w:abstractNumId w:val="3"/>
  </w:num>
  <w:num w:numId="11" w16cid:durableId="2006131701">
    <w:abstractNumId w:val="1"/>
  </w:num>
  <w:num w:numId="12" w16cid:durableId="442308690">
    <w:abstractNumId w:val="10"/>
  </w:num>
  <w:num w:numId="13" w16cid:durableId="1574008430">
    <w:abstractNumId w:val="13"/>
  </w:num>
  <w:num w:numId="14" w16cid:durableId="55322480">
    <w:abstractNumId w:val="2"/>
  </w:num>
  <w:num w:numId="15" w16cid:durableId="408577244">
    <w:abstractNumId w:val="4"/>
  </w:num>
  <w:num w:numId="16" w16cid:durableId="8777270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0"/>
  <w:bordersDoNotSurroundHeader/>
  <w:bordersDoNotSurroundFooter/>
  <w:hideSpellingErrors/>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4FF1"/>
    <w:rsid w:val="0002074D"/>
    <w:rsid w:val="00051D18"/>
    <w:rsid w:val="00064959"/>
    <w:rsid w:val="00082E6A"/>
    <w:rsid w:val="000842DD"/>
    <w:rsid w:val="0008670E"/>
    <w:rsid w:val="000B714E"/>
    <w:rsid w:val="000E4AA2"/>
    <w:rsid w:val="000F58FA"/>
    <w:rsid w:val="0010605E"/>
    <w:rsid w:val="00111520"/>
    <w:rsid w:val="00117BAD"/>
    <w:rsid w:val="00140F2A"/>
    <w:rsid w:val="00156DF3"/>
    <w:rsid w:val="00164939"/>
    <w:rsid w:val="00170AF5"/>
    <w:rsid w:val="00185C7E"/>
    <w:rsid w:val="001A5780"/>
    <w:rsid w:val="001B40E1"/>
    <w:rsid w:val="001E219E"/>
    <w:rsid w:val="001F6D7D"/>
    <w:rsid w:val="0024425F"/>
    <w:rsid w:val="00253602"/>
    <w:rsid w:val="00280C82"/>
    <w:rsid w:val="002968C5"/>
    <w:rsid w:val="002A3181"/>
    <w:rsid w:val="002A6650"/>
    <w:rsid w:val="002C0C64"/>
    <w:rsid w:val="003034A9"/>
    <w:rsid w:val="00311418"/>
    <w:rsid w:val="00326AEE"/>
    <w:rsid w:val="00357B4D"/>
    <w:rsid w:val="00361964"/>
    <w:rsid w:val="0037237E"/>
    <w:rsid w:val="00374094"/>
    <w:rsid w:val="003834A2"/>
    <w:rsid w:val="003A26C5"/>
    <w:rsid w:val="003B535D"/>
    <w:rsid w:val="003B7C10"/>
    <w:rsid w:val="0041520E"/>
    <w:rsid w:val="0041670D"/>
    <w:rsid w:val="00420424"/>
    <w:rsid w:val="00454882"/>
    <w:rsid w:val="0046414F"/>
    <w:rsid w:val="00464B89"/>
    <w:rsid w:val="00476319"/>
    <w:rsid w:val="004F47E3"/>
    <w:rsid w:val="004F5359"/>
    <w:rsid w:val="00502B9A"/>
    <w:rsid w:val="005133D0"/>
    <w:rsid w:val="0054080F"/>
    <w:rsid w:val="00560D5B"/>
    <w:rsid w:val="00572F5B"/>
    <w:rsid w:val="0057440B"/>
    <w:rsid w:val="00591999"/>
    <w:rsid w:val="005A1B59"/>
    <w:rsid w:val="005B4CEF"/>
    <w:rsid w:val="005B734B"/>
    <w:rsid w:val="005C2FC4"/>
    <w:rsid w:val="005C55D8"/>
    <w:rsid w:val="005E49BA"/>
    <w:rsid w:val="005F3986"/>
    <w:rsid w:val="00613EDB"/>
    <w:rsid w:val="0063316F"/>
    <w:rsid w:val="00635081"/>
    <w:rsid w:val="00684B12"/>
    <w:rsid w:val="006A6542"/>
    <w:rsid w:val="006B014D"/>
    <w:rsid w:val="006B30FC"/>
    <w:rsid w:val="006C06A2"/>
    <w:rsid w:val="006C133B"/>
    <w:rsid w:val="006D423C"/>
    <w:rsid w:val="00703E2F"/>
    <w:rsid w:val="00732979"/>
    <w:rsid w:val="00755BB7"/>
    <w:rsid w:val="00756BCA"/>
    <w:rsid w:val="007628CB"/>
    <w:rsid w:val="00782130"/>
    <w:rsid w:val="007D6998"/>
    <w:rsid w:val="007E124A"/>
    <w:rsid w:val="007E73A9"/>
    <w:rsid w:val="007F50A7"/>
    <w:rsid w:val="008548FC"/>
    <w:rsid w:val="008B632F"/>
    <w:rsid w:val="008D683C"/>
    <w:rsid w:val="008F3C4D"/>
    <w:rsid w:val="0092107E"/>
    <w:rsid w:val="00923D08"/>
    <w:rsid w:val="009625AE"/>
    <w:rsid w:val="00996E97"/>
    <w:rsid w:val="009C27CF"/>
    <w:rsid w:val="009C3857"/>
    <w:rsid w:val="00A2744F"/>
    <w:rsid w:val="00A31734"/>
    <w:rsid w:val="00A92F82"/>
    <w:rsid w:val="00AB4771"/>
    <w:rsid w:val="00AE682D"/>
    <w:rsid w:val="00AF2A7F"/>
    <w:rsid w:val="00B93B3A"/>
    <w:rsid w:val="00B950F3"/>
    <w:rsid w:val="00BD6C5B"/>
    <w:rsid w:val="00BE10C5"/>
    <w:rsid w:val="00BE5977"/>
    <w:rsid w:val="00BF4FF1"/>
    <w:rsid w:val="00C326D3"/>
    <w:rsid w:val="00C539AE"/>
    <w:rsid w:val="00C97EE5"/>
    <w:rsid w:val="00CB5F45"/>
    <w:rsid w:val="00CD17FA"/>
    <w:rsid w:val="00CE16C6"/>
    <w:rsid w:val="00CF0B11"/>
    <w:rsid w:val="00CF2200"/>
    <w:rsid w:val="00CF491E"/>
    <w:rsid w:val="00D07AB2"/>
    <w:rsid w:val="00D43997"/>
    <w:rsid w:val="00D53B56"/>
    <w:rsid w:val="00D64283"/>
    <w:rsid w:val="00D67CB3"/>
    <w:rsid w:val="00D82D6E"/>
    <w:rsid w:val="00D95E14"/>
    <w:rsid w:val="00DB7CBF"/>
    <w:rsid w:val="00DC2731"/>
    <w:rsid w:val="00DC6A5D"/>
    <w:rsid w:val="00DF4188"/>
    <w:rsid w:val="00E51FDA"/>
    <w:rsid w:val="00E707E2"/>
    <w:rsid w:val="00E93030"/>
    <w:rsid w:val="00E95A3E"/>
    <w:rsid w:val="00EB3121"/>
    <w:rsid w:val="00EC417B"/>
    <w:rsid w:val="00ED0825"/>
    <w:rsid w:val="00EF172F"/>
    <w:rsid w:val="00EF68E1"/>
    <w:rsid w:val="00F103DB"/>
    <w:rsid w:val="00F41D84"/>
    <w:rsid w:val="00F57C27"/>
    <w:rsid w:val="00F72DF7"/>
    <w:rsid w:val="00F75131"/>
    <w:rsid w:val="00F95E3C"/>
    <w:rsid w:val="00FC7029"/>
    <w:rsid w:val="00FF134F"/>
    <w:rsid w:val="00FF72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503581"/>
  <w15:docId w15:val="{0FB8DFDF-8CDB-470E-BFA4-56C9A663F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EastAsia" w:hAnsi="Times New Roman" w:cstheme="minorBidi"/>
        <w:kern w:val="2"/>
        <w:sz w:val="28"/>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4425F"/>
    <w:pPr>
      <w:spacing w:after="200" w:line="276" w:lineRule="auto"/>
    </w:pPr>
    <w:rPr>
      <w:rFonts w:ascii="Calibri" w:eastAsia="Calibri" w:hAnsi="Calibri" w:cs="Times New Roman"/>
      <w:kern w:val="0"/>
      <w:sz w:val="22"/>
      <w:lang w:val="ru-RU"/>
    </w:rPr>
  </w:style>
  <w:style w:type="paragraph" w:styleId="1">
    <w:name w:val="heading 1"/>
    <w:basedOn w:val="a"/>
    <w:next w:val="a"/>
    <w:link w:val="10"/>
    <w:autoRedefine/>
    <w:uiPriority w:val="9"/>
    <w:qFormat/>
    <w:rsid w:val="005E49BA"/>
    <w:pPr>
      <w:keepNext/>
      <w:keepLines/>
      <w:spacing w:after="0" w:line="360" w:lineRule="auto"/>
      <w:jc w:val="center"/>
      <w:outlineLvl w:val="0"/>
    </w:pPr>
    <w:rPr>
      <w:rFonts w:ascii="Times New Roman" w:eastAsiaTheme="majorEastAsia" w:hAnsi="Times New Roman" w:cstheme="majorBidi"/>
      <w:b/>
      <w:sz w:val="28"/>
      <w:szCs w:val="28"/>
    </w:rPr>
  </w:style>
  <w:style w:type="paragraph" w:styleId="2">
    <w:name w:val="heading 2"/>
    <w:basedOn w:val="a"/>
    <w:next w:val="a"/>
    <w:link w:val="20"/>
    <w:autoRedefine/>
    <w:uiPriority w:val="9"/>
    <w:unhideWhenUsed/>
    <w:qFormat/>
    <w:rsid w:val="00DF4188"/>
    <w:pPr>
      <w:keepNext/>
      <w:keepLines/>
      <w:spacing w:after="0" w:line="360" w:lineRule="auto"/>
      <w:ind w:firstLine="720"/>
      <w:jc w:val="both"/>
      <w:outlineLvl w:val="1"/>
    </w:pPr>
    <w:rPr>
      <w:rFonts w:ascii="Times New Roman" w:eastAsiaTheme="majorEastAsia" w:hAnsi="Times New Roman" w:cstheme="majorBidi"/>
      <w:b/>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BF4FF1"/>
    <w:rPr>
      <w:rFonts w:ascii="Times New Roman" w:hAnsi="Times New Roman" w:cs="Times New Roman" w:hint="default"/>
      <w:color w:val="0000FF"/>
      <w:u w:val="single"/>
    </w:rPr>
  </w:style>
  <w:style w:type="paragraph" w:styleId="a4">
    <w:name w:val="List Paragraph"/>
    <w:basedOn w:val="a"/>
    <w:link w:val="a5"/>
    <w:uiPriority w:val="34"/>
    <w:qFormat/>
    <w:rsid w:val="00BF4FF1"/>
    <w:pPr>
      <w:widowControl w:val="0"/>
      <w:autoSpaceDE w:val="0"/>
      <w:autoSpaceDN w:val="0"/>
      <w:spacing w:after="0" w:line="240" w:lineRule="auto"/>
      <w:ind w:left="1265" w:hanging="423"/>
    </w:pPr>
    <w:rPr>
      <w:rFonts w:ascii="Times New Roman" w:eastAsia="Times New Roman" w:hAnsi="Times New Roman"/>
      <w:lang w:val="uk-UA"/>
    </w:rPr>
  </w:style>
  <w:style w:type="paragraph" w:styleId="a6">
    <w:name w:val="header"/>
    <w:basedOn w:val="a"/>
    <w:link w:val="a7"/>
    <w:uiPriority w:val="99"/>
    <w:unhideWhenUsed/>
    <w:rsid w:val="00BF4FF1"/>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BF4FF1"/>
    <w:rPr>
      <w:rFonts w:ascii="Calibri" w:eastAsia="Calibri" w:hAnsi="Calibri" w:cs="Times New Roman"/>
      <w:kern w:val="0"/>
      <w:sz w:val="22"/>
      <w:lang w:val="ru-RU"/>
    </w:rPr>
  </w:style>
  <w:style w:type="paragraph" w:styleId="a8">
    <w:name w:val="footer"/>
    <w:basedOn w:val="a"/>
    <w:link w:val="a9"/>
    <w:uiPriority w:val="99"/>
    <w:unhideWhenUsed/>
    <w:rsid w:val="00BF4FF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BF4FF1"/>
    <w:rPr>
      <w:rFonts w:ascii="Calibri" w:eastAsia="Calibri" w:hAnsi="Calibri" w:cs="Times New Roman"/>
      <w:kern w:val="0"/>
      <w:sz w:val="22"/>
      <w:lang w:val="ru-RU"/>
    </w:rPr>
  </w:style>
  <w:style w:type="character" w:customStyle="1" w:styleId="10">
    <w:name w:val="Заголовок 1 Знак"/>
    <w:basedOn w:val="a0"/>
    <w:link w:val="1"/>
    <w:uiPriority w:val="9"/>
    <w:rsid w:val="005E49BA"/>
    <w:rPr>
      <w:rFonts w:eastAsiaTheme="majorEastAsia" w:cstheme="majorBidi"/>
      <w:b/>
      <w:kern w:val="0"/>
      <w:szCs w:val="28"/>
    </w:rPr>
  </w:style>
  <w:style w:type="character" w:customStyle="1" w:styleId="20">
    <w:name w:val="Заголовок 2 Знак"/>
    <w:basedOn w:val="a0"/>
    <w:link w:val="2"/>
    <w:uiPriority w:val="9"/>
    <w:rsid w:val="00DF4188"/>
    <w:rPr>
      <w:rFonts w:eastAsiaTheme="majorEastAsia" w:cstheme="majorBidi"/>
      <w:b/>
      <w:kern w:val="0"/>
      <w:szCs w:val="26"/>
      <w:lang w:val="ru-RU"/>
    </w:rPr>
  </w:style>
  <w:style w:type="paragraph" w:styleId="aa">
    <w:name w:val="TOC Heading"/>
    <w:basedOn w:val="1"/>
    <w:next w:val="a"/>
    <w:uiPriority w:val="39"/>
    <w:unhideWhenUsed/>
    <w:qFormat/>
    <w:rsid w:val="003B535D"/>
    <w:pPr>
      <w:spacing w:before="240" w:line="259" w:lineRule="auto"/>
      <w:jc w:val="left"/>
      <w:outlineLvl w:val="9"/>
    </w:pPr>
    <w:rPr>
      <w:rFonts w:asciiTheme="majorHAnsi" w:hAnsiTheme="majorHAnsi"/>
      <w:b w:val="0"/>
      <w:color w:val="2F5496" w:themeColor="accent1" w:themeShade="BF"/>
      <w:sz w:val="32"/>
      <w:szCs w:val="32"/>
    </w:rPr>
  </w:style>
  <w:style w:type="paragraph" w:styleId="11">
    <w:name w:val="toc 1"/>
    <w:basedOn w:val="a"/>
    <w:next w:val="a"/>
    <w:autoRedefine/>
    <w:uiPriority w:val="39"/>
    <w:unhideWhenUsed/>
    <w:rsid w:val="003B535D"/>
    <w:pPr>
      <w:spacing w:after="100"/>
    </w:pPr>
  </w:style>
  <w:style w:type="table" w:styleId="ab">
    <w:name w:val="Table Grid"/>
    <w:basedOn w:val="a1"/>
    <w:uiPriority w:val="39"/>
    <w:rsid w:val="003B53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Placeholder Text"/>
    <w:basedOn w:val="a0"/>
    <w:uiPriority w:val="99"/>
    <w:semiHidden/>
    <w:rsid w:val="00F103DB"/>
    <w:rPr>
      <w:color w:val="666666"/>
    </w:rPr>
  </w:style>
  <w:style w:type="paragraph" w:styleId="21">
    <w:name w:val="toc 2"/>
    <w:basedOn w:val="a"/>
    <w:next w:val="a"/>
    <w:autoRedefine/>
    <w:uiPriority w:val="39"/>
    <w:unhideWhenUsed/>
    <w:rsid w:val="00374094"/>
    <w:pPr>
      <w:spacing w:after="100"/>
      <w:ind w:left="220"/>
    </w:pPr>
  </w:style>
  <w:style w:type="paragraph" w:styleId="ad">
    <w:name w:val="No Spacing"/>
    <w:link w:val="ae"/>
    <w:autoRedefine/>
    <w:uiPriority w:val="1"/>
    <w:qFormat/>
    <w:rsid w:val="004F5359"/>
    <w:pPr>
      <w:spacing w:after="0" w:line="240" w:lineRule="auto"/>
      <w:jc w:val="both"/>
    </w:pPr>
    <w:rPr>
      <w:rFonts w:eastAsia="Calibri" w:cs="Times New Roman"/>
      <w:kern w:val="0"/>
      <w:sz w:val="24"/>
      <w:lang w:val="ru-RU"/>
    </w:rPr>
  </w:style>
  <w:style w:type="character" w:customStyle="1" w:styleId="UnresolvedMention1">
    <w:name w:val="Unresolved Mention1"/>
    <w:basedOn w:val="a0"/>
    <w:uiPriority w:val="99"/>
    <w:semiHidden/>
    <w:unhideWhenUsed/>
    <w:rsid w:val="00D53B56"/>
    <w:rPr>
      <w:color w:val="605E5C"/>
      <w:shd w:val="clear" w:color="auto" w:fill="E1DFDD"/>
    </w:rPr>
  </w:style>
  <w:style w:type="character" w:customStyle="1" w:styleId="ae">
    <w:name w:val="Без интервала Знак"/>
    <w:basedOn w:val="a0"/>
    <w:link w:val="ad"/>
    <w:uiPriority w:val="1"/>
    <w:rsid w:val="004F5359"/>
    <w:rPr>
      <w:rFonts w:eastAsia="Calibri" w:cs="Times New Roman"/>
      <w:kern w:val="0"/>
      <w:sz w:val="24"/>
      <w:lang w:val="ru-RU"/>
    </w:rPr>
  </w:style>
  <w:style w:type="paragraph" w:styleId="af">
    <w:name w:val="Balloon Text"/>
    <w:basedOn w:val="a"/>
    <w:link w:val="af0"/>
    <w:uiPriority w:val="99"/>
    <w:semiHidden/>
    <w:unhideWhenUsed/>
    <w:rsid w:val="00C97EE5"/>
    <w:pPr>
      <w:spacing w:after="0" w:line="240" w:lineRule="auto"/>
    </w:pPr>
    <w:rPr>
      <w:sz w:val="18"/>
      <w:szCs w:val="18"/>
    </w:rPr>
  </w:style>
  <w:style w:type="character" w:customStyle="1" w:styleId="af0">
    <w:name w:val="Текст выноски Знак"/>
    <w:basedOn w:val="a0"/>
    <w:link w:val="af"/>
    <w:uiPriority w:val="99"/>
    <w:semiHidden/>
    <w:rsid w:val="00C97EE5"/>
    <w:rPr>
      <w:rFonts w:ascii="Calibri" w:eastAsia="Calibri" w:hAnsi="Calibri" w:cs="Times New Roman"/>
      <w:kern w:val="0"/>
      <w:sz w:val="18"/>
      <w:szCs w:val="18"/>
      <w:lang w:val="ru-RU"/>
    </w:rPr>
  </w:style>
  <w:style w:type="character" w:customStyle="1" w:styleId="a5">
    <w:name w:val="Абзац списка Знак"/>
    <w:link w:val="a4"/>
    <w:uiPriority w:val="34"/>
    <w:qFormat/>
    <w:locked/>
    <w:rsid w:val="00170AF5"/>
    <w:rPr>
      <w:rFonts w:eastAsia="Times New Roman" w:cs="Times New Roman"/>
      <w:kern w:val="0"/>
      <w:sz w:val="22"/>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484299">
      <w:bodyDiv w:val="1"/>
      <w:marLeft w:val="0"/>
      <w:marRight w:val="0"/>
      <w:marTop w:val="0"/>
      <w:marBottom w:val="0"/>
      <w:divBdr>
        <w:top w:val="none" w:sz="0" w:space="0" w:color="auto"/>
        <w:left w:val="none" w:sz="0" w:space="0" w:color="auto"/>
        <w:bottom w:val="none" w:sz="0" w:space="0" w:color="auto"/>
        <w:right w:val="none" w:sz="0" w:space="0" w:color="auto"/>
      </w:divBdr>
    </w:div>
    <w:div w:id="11340353">
      <w:bodyDiv w:val="1"/>
      <w:marLeft w:val="0"/>
      <w:marRight w:val="0"/>
      <w:marTop w:val="0"/>
      <w:marBottom w:val="0"/>
      <w:divBdr>
        <w:top w:val="none" w:sz="0" w:space="0" w:color="auto"/>
        <w:left w:val="none" w:sz="0" w:space="0" w:color="auto"/>
        <w:bottom w:val="none" w:sz="0" w:space="0" w:color="auto"/>
        <w:right w:val="none" w:sz="0" w:space="0" w:color="auto"/>
      </w:divBdr>
    </w:div>
    <w:div w:id="13313815">
      <w:bodyDiv w:val="1"/>
      <w:marLeft w:val="0"/>
      <w:marRight w:val="0"/>
      <w:marTop w:val="0"/>
      <w:marBottom w:val="0"/>
      <w:divBdr>
        <w:top w:val="none" w:sz="0" w:space="0" w:color="auto"/>
        <w:left w:val="none" w:sz="0" w:space="0" w:color="auto"/>
        <w:bottom w:val="none" w:sz="0" w:space="0" w:color="auto"/>
        <w:right w:val="none" w:sz="0" w:space="0" w:color="auto"/>
      </w:divBdr>
    </w:div>
    <w:div w:id="21708814">
      <w:bodyDiv w:val="1"/>
      <w:marLeft w:val="0"/>
      <w:marRight w:val="0"/>
      <w:marTop w:val="0"/>
      <w:marBottom w:val="0"/>
      <w:divBdr>
        <w:top w:val="none" w:sz="0" w:space="0" w:color="auto"/>
        <w:left w:val="none" w:sz="0" w:space="0" w:color="auto"/>
        <w:bottom w:val="none" w:sz="0" w:space="0" w:color="auto"/>
        <w:right w:val="none" w:sz="0" w:space="0" w:color="auto"/>
      </w:divBdr>
    </w:div>
    <w:div w:id="24453048">
      <w:bodyDiv w:val="1"/>
      <w:marLeft w:val="0"/>
      <w:marRight w:val="0"/>
      <w:marTop w:val="0"/>
      <w:marBottom w:val="0"/>
      <w:divBdr>
        <w:top w:val="none" w:sz="0" w:space="0" w:color="auto"/>
        <w:left w:val="none" w:sz="0" w:space="0" w:color="auto"/>
        <w:bottom w:val="none" w:sz="0" w:space="0" w:color="auto"/>
        <w:right w:val="none" w:sz="0" w:space="0" w:color="auto"/>
      </w:divBdr>
    </w:div>
    <w:div w:id="34932757">
      <w:bodyDiv w:val="1"/>
      <w:marLeft w:val="0"/>
      <w:marRight w:val="0"/>
      <w:marTop w:val="0"/>
      <w:marBottom w:val="0"/>
      <w:divBdr>
        <w:top w:val="none" w:sz="0" w:space="0" w:color="auto"/>
        <w:left w:val="none" w:sz="0" w:space="0" w:color="auto"/>
        <w:bottom w:val="none" w:sz="0" w:space="0" w:color="auto"/>
        <w:right w:val="none" w:sz="0" w:space="0" w:color="auto"/>
      </w:divBdr>
    </w:div>
    <w:div w:id="36929276">
      <w:bodyDiv w:val="1"/>
      <w:marLeft w:val="0"/>
      <w:marRight w:val="0"/>
      <w:marTop w:val="0"/>
      <w:marBottom w:val="0"/>
      <w:divBdr>
        <w:top w:val="none" w:sz="0" w:space="0" w:color="auto"/>
        <w:left w:val="none" w:sz="0" w:space="0" w:color="auto"/>
        <w:bottom w:val="none" w:sz="0" w:space="0" w:color="auto"/>
        <w:right w:val="none" w:sz="0" w:space="0" w:color="auto"/>
      </w:divBdr>
    </w:div>
    <w:div w:id="37095214">
      <w:bodyDiv w:val="1"/>
      <w:marLeft w:val="0"/>
      <w:marRight w:val="0"/>
      <w:marTop w:val="0"/>
      <w:marBottom w:val="0"/>
      <w:divBdr>
        <w:top w:val="none" w:sz="0" w:space="0" w:color="auto"/>
        <w:left w:val="none" w:sz="0" w:space="0" w:color="auto"/>
        <w:bottom w:val="none" w:sz="0" w:space="0" w:color="auto"/>
        <w:right w:val="none" w:sz="0" w:space="0" w:color="auto"/>
      </w:divBdr>
    </w:div>
    <w:div w:id="51733102">
      <w:bodyDiv w:val="1"/>
      <w:marLeft w:val="0"/>
      <w:marRight w:val="0"/>
      <w:marTop w:val="0"/>
      <w:marBottom w:val="0"/>
      <w:divBdr>
        <w:top w:val="none" w:sz="0" w:space="0" w:color="auto"/>
        <w:left w:val="none" w:sz="0" w:space="0" w:color="auto"/>
        <w:bottom w:val="none" w:sz="0" w:space="0" w:color="auto"/>
        <w:right w:val="none" w:sz="0" w:space="0" w:color="auto"/>
      </w:divBdr>
    </w:div>
    <w:div w:id="56755189">
      <w:bodyDiv w:val="1"/>
      <w:marLeft w:val="0"/>
      <w:marRight w:val="0"/>
      <w:marTop w:val="0"/>
      <w:marBottom w:val="0"/>
      <w:divBdr>
        <w:top w:val="none" w:sz="0" w:space="0" w:color="auto"/>
        <w:left w:val="none" w:sz="0" w:space="0" w:color="auto"/>
        <w:bottom w:val="none" w:sz="0" w:space="0" w:color="auto"/>
        <w:right w:val="none" w:sz="0" w:space="0" w:color="auto"/>
      </w:divBdr>
    </w:div>
    <w:div w:id="57441723">
      <w:bodyDiv w:val="1"/>
      <w:marLeft w:val="0"/>
      <w:marRight w:val="0"/>
      <w:marTop w:val="0"/>
      <w:marBottom w:val="0"/>
      <w:divBdr>
        <w:top w:val="none" w:sz="0" w:space="0" w:color="auto"/>
        <w:left w:val="none" w:sz="0" w:space="0" w:color="auto"/>
        <w:bottom w:val="none" w:sz="0" w:space="0" w:color="auto"/>
        <w:right w:val="none" w:sz="0" w:space="0" w:color="auto"/>
      </w:divBdr>
    </w:div>
    <w:div w:id="63186874">
      <w:bodyDiv w:val="1"/>
      <w:marLeft w:val="0"/>
      <w:marRight w:val="0"/>
      <w:marTop w:val="0"/>
      <w:marBottom w:val="0"/>
      <w:divBdr>
        <w:top w:val="none" w:sz="0" w:space="0" w:color="auto"/>
        <w:left w:val="none" w:sz="0" w:space="0" w:color="auto"/>
        <w:bottom w:val="none" w:sz="0" w:space="0" w:color="auto"/>
        <w:right w:val="none" w:sz="0" w:space="0" w:color="auto"/>
      </w:divBdr>
    </w:div>
    <w:div w:id="63770976">
      <w:bodyDiv w:val="1"/>
      <w:marLeft w:val="0"/>
      <w:marRight w:val="0"/>
      <w:marTop w:val="0"/>
      <w:marBottom w:val="0"/>
      <w:divBdr>
        <w:top w:val="none" w:sz="0" w:space="0" w:color="auto"/>
        <w:left w:val="none" w:sz="0" w:space="0" w:color="auto"/>
        <w:bottom w:val="none" w:sz="0" w:space="0" w:color="auto"/>
        <w:right w:val="none" w:sz="0" w:space="0" w:color="auto"/>
      </w:divBdr>
    </w:div>
    <w:div w:id="68381322">
      <w:bodyDiv w:val="1"/>
      <w:marLeft w:val="0"/>
      <w:marRight w:val="0"/>
      <w:marTop w:val="0"/>
      <w:marBottom w:val="0"/>
      <w:divBdr>
        <w:top w:val="none" w:sz="0" w:space="0" w:color="auto"/>
        <w:left w:val="none" w:sz="0" w:space="0" w:color="auto"/>
        <w:bottom w:val="none" w:sz="0" w:space="0" w:color="auto"/>
        <w:right w:val="none" w:sz="0" w:space="0" w:color="auto"/>
      </w:divBdr>
    </w:div>
    <w:div w:id="73013004">
      <w:bodyDiv w:val="1"/>
      <w:marLeft w:val="0"/>
      <w:marRight w:val="0"/>
      <w:marTop w:val="0"/>
      <w:marBottom w:val="0"/>
      <w:divBdr>
        <w:top w:val="none" w:sz="0" w:space="0" w:color="auto"/>
        <w:left w:val="none" w:sz="0" w:space="0" w:color="auto"/>
        <w:bottom w:val="none" w:sz="0" w:space="0" w:color="auto"/>
        <w:right w:val="none" w:sz="0" w:space="0" w:color="auto"/>
      </w:divBdr>
    </w:div>
    <w:div w:id="81609499">
      <w:bodyDiv w:val="1"/>
      <w:marLeft w:val="0"/>
      <w:marRight w:val="0"/>
      <w:marTop w:val="0"/>
      <w:marBottom w:val="0"/>
      <w:divBdr>
        <w:top w:val="none" w:sz="0" w:space="0" w:color="auto"/>
        <w:left w:val="none" w:sz="0" w:space="0" w:color="auto"/>
        <w:bottom w:val="none" w:sz="0" w:space="0" w:color="auto"/>
        <w:right w:val="none" w:sz="0" w:space="0" w:color="auto"/>
      </w:divBdr>
    </w:div>
    <w:div w:id="88671298">
      <w:bodyDiv w:val="1"/>
      <w:marLeft w:val="0"/>
      <w:marRight w:val="0"/>
      <w:marTop w:val="0"/>
      <w:marBottom w:val="0"/>
      <w:divBdr>
        <w:top w:val="none" w:sz="0" w:space="0" w:color="auto"/>
        <w:left w:val="none" w:sz="0" w:space="0" w:color="auto"/>
        <w:bottom w:val="none" w:sz="0" w:space="0" w:color="auto"/>
        <w:right w:val="none" w:sz="0" w:space="0" w:color="auto"/>
      </w:divBdr>
    </w:div>
    <w:div w:id="91169297">
      <w:bodyDiv w:val="1"/>
      <w:marLeft w:val="0"/>
      <w:marRight w:val="0"/>
      <w:marTop w:val="0"/>
      <w:marBottom w:val="0"/>
      <w:divBdr>
        <w:top w:val="none" w:sz="0" w:space="0" w:color="auto"/>
        <w:left w:val="none" w:sz="0" w:space="0" w:color="auto"/>
        <w:bottom w:val="none" w:sz="0" w:space="0" w:color="auto"/>
        <w:right w:val="none" w:sz="0" w:space="0" w:color="auto"/>
      </w:divBdr>
    </w:div>
    <w:div w:id="101195245">
      <w:bodyDiv w:val="1"/>
      <w:marLeft w:val="0"/>
      <w:marRight w:val="0"/>
      <w:marTop w:val="0"/>
      <w:marBottom w:val="0"/>
      <w:divBdr>
        <w:top w:val="none" w:sz="0" w:space="0" w:color="auto"/>
        <w:left w:val="none" w:sz="0" w:space="0" w:color="auto"/>
        <w:bottom w:val="none" w:sz="0" w:space="0" w:color="auto"/>
        <w:right w:val="none" w:sz="0" w:space="0" w:color="auto"/>
      </w:divBdr>
    </w:div>
    <w:div w:id="102386737">
      <w:bodyDiv w:val="1"/>
      <w:marLeft w:val="0"/>
      <w:marRight w:val="0"/>
      <w:marTop w:val="0"/>
      <w:marBottom w:val="0"/>
      <w:divBdr>
        <w:top w:val="none" w:sz="0" w:space="0" w:color="auto"/>
        <w:left w:val="none" w:sz="0" w:space="0" w:color="auto"/>
        <w:bottom w:val="none" w:sz="0" w:space="0" w:color="auto"/>
        <w:right w:val="none" w:sz="0" w:space="0" w:color="auto"/>
      </w:divBdr>
    </w:div>
    <w:div w:id="117381748">
      <w:bodyDiv w:val="1"/>
      <w:marLeft w:val="0"/>
      <w:marRight w:val="0"/>
      <w:marTop w:val="0"/>
      <w:marBottom w:val="0"/>
      <w:divBdr>
        <w:top w:val="none" w:sz="0" w:space="0" w:color="auto"/>
        <w:left w:val="none" w:sz="0" w:space="0" w:color="auto"/>
        <w:bottom w:val="none" w:sz="0" w:space="0" w:color="auto"/>
        <w:right w:val="none" w:sz="0" w:space="0" w:color="auto"/>
      </w:divBdr>
    </w:div>
    <w:div w:id="121191583">
      <w:bodyDiv w:val="1"/>
      <w:marLeft w:val="0"/>
      <w:marRight w:val="0"/>
      <w:marTop w:val="0"/>
      <w:marBottom w:val="0"/>
      <w:divBdr>
        <w:top w:val="none" w:sz="0" w:space="0" w:color="auto"/>
        <w:left w:val="none" w:sz="0" w:space="0" w:color="auto"/>
        <w:bottom w:val="none" w:sz="0" w:space="0" w:color="auto"/>
        <w:right w:val="none" w:sz="0" w:space="0" w:color="auto"/>
      </w:divBdr>
    </w:div>
    <w:div w:id="129590712">
      <w:bodyDiv w:val="1"/>
      <w:marLeft w:val="0"/>
      <w:marRight w:val="0"/>
      <w:marTop w:val="0"/>
      <w:marBottom w:val="0"/>
      <w:divBdr>
        <w:top w:val="none" w:sz="0" w:space="0" w:color="auto"/>
        <w:left w:val="none" w:sz="0" w:space="0" w:color="auto"/>
        <w:bottom w:val="none" w:sz="0" w:space="0" w:color="auto"/>
        <w:right w:val="none" w:sz="0" w:space="0" w:color="auto"/>
      </w:divBdr>
    </w:div>
    <w:div w:id="136076152">
      <w:bodyDiv w:val="1"/>
      <w:marLeft w:val="0"/>
      <w:marRight w:val="0"/>
      <w:marTop w:val="0"/>
      <w:marBottom w:val="0"/>
      <w:divBdr>
        <w:top w:val="none" w:sz="0" w:space="0" w:color="auto"/>
        <w:left w:val="none" w:sz="0" w:space="0" w:color="auto"/>
        <w:bottom w:val="none" w:sz="0" w:space="0" w:color="auto"/>
        <w:right w:val="none" w:sz="0" w:space="0" w:color="auto"/>
      </w:divBdr>
    </w:div>
    <w:div w:id="139272820">
      <w:bodyDiv w:val="1"/>
      <w:marLeft w:val="0"/>
      <w:marRight w:val="0"/>
      <w:marTop w:val="0"/>
      <w:marBottom w:val="0"/>
      <w:divBdr>
        <w:top w:val="none" w:sz="0" w:space="0" w:color="auto"/>
        <w:left w:val="none" w:sz="0" w:space="0" w:color="auto"/>
        <w:bottom w:val="none" w:sz="0" w:space="0" w:color="auto"/>
        <w:right w:val="none" w:sz="0" w:space="0" w:color="auto"/>
      </w:divBdr>
    </w:div>
    <w:div w:id="139880688">
      <w:bodyDiv w:val="1"/>
      <w:marLeft w:val="0"/>
      <w:marRight w:val="0"/>
      <w:marTop w:val="0"/>
      <w:marBottom w:val="0"/>
      <w:divBdr>
        <w:top w:val="none" w:sz="0" w:space="0" w:color="auto"/>
        <w:left w:val="none" w:sz="0" w:space="0" w:color="auto"/>
        <w:bottom w:val="none" w:sz="0" w:space="0" w:color="auto"/>
        <w:right w:val="none" w:sz="0" w:space="0" w:color="auto"/>
      </w:divBdr>
      <w:divsChild>
        <w:div w:id="709107834">
          <w:marLeft w:val="0"/>
          <w:marRight w:val="0"/>
          <w:marTop w:val="0"/>
          <w:marBottom w:val="0"/>
          <w:divBdr>
            <w:top w:val="none" w:sz="0" w:space="0" w:color="auto"/>
            <w:left w:val="none" w:sz="0" w:space="0" w:color="auto"/>
            <w:bottom w:val="none" w:sz="0" w:space="0" w:color="auto"/>
            <w:right w:val="none" w:sz="0" w:space="0" w:color="auto"/>
          </w:divBdr>
          <w:divsChild>
            <w:div w:id="2134204621">
              <w:marLeft w:val="0"/>
              <w:marRight w:val="0"/>
              <w:marTop w:val="0"/>
              <w:marBottom w:val="0"/>
              <w:divBdr>
                <w:top w:val="none" w:sz="0" w:space="0" w:color="auto"/>
                <w:left w:val="none" w:sz="0" w:space="0" w:color="auto"/>
                <w:bottom w:val="none" w:sz="0" w:space="0" w:color="auto"/>
                <w:right w:val="none" w:sz="0" w:space="0" w:color="auto"/>
              </w:divBdr>
              <w:divsChild>
                <w:div w:id="458031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24823">
      <w:bodyDiv w:val="1"/>
      <w:marLeft w:val="0"/>
      <w:marRight w:val="0"/>
      <w:marTop w:val="0"/>
      <w:marBottom w:val="0"/>
      <w:divBdr>
        <w:top w:val="none" w:sz="0" w:space="0" w:color="auto"/>
        <w:left w:val="none" w:sz="0" w:space="0" w:color="auto"/>
        <w:bottom w:val="none" w:sz="0" w:space="0" w:color="auto"/>
        <w:right w:val="none" w:sz="0" w:space="0" w:color="auto"/>
      </w:divBdr>
    </w:div>
    <w:div w:id="182061216">
      <w:bodyDiv w:val="1"/>
      <w:marLeft w:val="0"/>
      <w:marRight w:val="0"/>
      <w:marTop w:val="0"/>
      <w:marBottom w:val="0"/>
      <w:divBdr>
        <w:top w:val="none" w:sz="0" w:space="0" w:color="auto"/>
        <w:left w:val="none" w:sz="0" w:space="0" w:color="auto"/>
        <w:bottom w:val="none" w:sz="0" w:space="0" w:color="auto"/>
        <w:right w:val="none" w:sz="0" w:space="0" w:color="auto"/>
      </w:divBdr>
      <w:divsChild>
        <w:div w:id="122312644">
          <w:marLeft w:val="0"/>
          <w:marRight w:val="0"/>
          <w:marTop w:val="0"/>
          <w:marBottom w:val="0"/>
          <w:divBdr>
            <w:top w:val="none" w:sz="0" w:space="0" w:color="auto"/>
            <w:left w:val="none" w:sz="0" w:space="0" w:color="auto"/>
            <w:bottom w:val="none" w:sz="0" w:space="0" w:color="auto"/>
            <w:right w:val="none" w:sz="0" w:space="0" w:color="auto"/>
          </w:divBdr>
          <w:divsChild>
            <w:div w:id="1812865400">
              <w:marLeft w:val="0"/>
              <w:marRight w:val="0"/>
              <w:marTop w:val="0"/>
              <w:marBottom w:val="0"/>
              <w:divBdr>
                <w:top w:val="none" w:sz="0" w:space="0" w:color="auto"/>
                <w:left w:val="none" w:sz="0" w:space="0" w:color="auto"/>
                <w:bottom w:val="none" w:sz="0" w:space="0" w:color="auto"/>
                <w:right w:val="none" w:sz="0" w:space="0" w:color="auto"/>
              </w:divBdr>
              <w:divsChild>
                <w:div w:id="2077165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024061">
      <w:bodyDiv w:val="1"/>
      <w:marLeft w:val="0"/>
      <w:marRight w:val="0"/>
      <w:marTop w:val="0"/>
      <w:marBottom w:val="0"/>
      <w:divBdr>
        <w:top w:val="none" w:sz="0" w:space="0" w:color="auto"/>
        <w:left w:val="none" w:sz="0" w:space="0" w:color="auto"/>
        <w:bottom w:val="none" w:sz="0" w:space="0" w:color="auto"/>
        <w:right w:val="none" w:sz="0" w:space="0" w:color="auto"/>
      </w:divBdr>
    </w:div>
    <w:div w:id="195386427">
      <w:bodyDiv w:val="1"/>
      <w:marLeft w:val="0"/>
      <w:marRight w:val="0"/>
      <w:marTop w:val="0"/>
      <w:marBottom w:val="0"/>
      <w:divBdr>
        <w:top w:val="none" w:sz="0" w:space="0" w:color="auto"/>
        <w:left w:val="none" w:sz="0" w:space="0" w:color="auto"/>
        <w:bottom w:val="none" w:sz="0" w:space="0" w:color="auto"/>
        <w:right w:val="none" w:sz="0" w:space="0" w:color="auto"/>
      </w:divBdr>
    </w:div>
    <w:div w:id="202376702">
      <w:bodyDiv w:val="1"/>
      <w:marLeft w:val="0"/>
      <w:marRight w:val="0"/>
      <w:marTop w:val="0"/>
      <w:marBottom w:val="0"/>
      <w:divBdr>
        <w:top w:val="none" w:sz="0" w:space="0" w:color="auto"/>
        <w:left w:val="none" w:sz="0" w:space="0" w:color="auto"/>
        <w:bottom w:val="none" w:sz="0" w:space="0" w:color="auto"/>
        <w:right w:val="none" w:sz="0" w:space="0" w:color="auto"/>
      </w:divBdr>
    </w:div>
    <w:div w:id="202448351">
      <w:bodyDiv w:val="1"/>
      <w:marLeft w:val="0"/>
      <w:marRight w:val="0"/>
      <w:marTop w:val="0"/>
      <w:marBottom w:val="0"/>
      <w:divBdr>
        <w:top w:val="none" w:sz="0" w:space="0" w:color="auto"/>
        <w:left w:val="none" w:sz="0" w:space="0" w:color="auto"/>
        <w:bottom w:val="none" w:sz="0" w:space="0" w:color="auto"/>
        <w:right w:val="none" w:sz="0" w:space="0" w:color="auto"/>
      </w:divBdr>
    </w:div>
    <w:div w:id="210114059">
      <w:bodyDiv w:val="1"/>
      <w:marLeft w:val="0"/>
      <w:marRight w:val="0"/>
      <w:marTop w:val="0"/>
      <w:marBottom w:val="0"/>
      <w:divBdr>
        <w:top w:val="none" w:sz="0" w:space="0" w:color="auto"/>
        <w:left w:val="none" w:sz="0" w:space="0" w:color="auto"/>
        <w:bottom w:val="none" w:sz="0" w:space="0" w:color="auto"/>
        <w:right w:val="none" w:sz="0" w:space="0" w:color="auto"/>
      </w:divBdr>
    </w:div>
    <w:div w:id="227426301">
      <w:bodyDiv w:val="1"/>
      <w:marLeft w:val="0"/>
      <w:marRight w:val="0"/>
      <w:marTop w:val="0"/>
      <w:marBottom w:val="0"/>
      <w:divBdr>
        <w:top w:val="none" w:sz="0" w:space="0" w:color="auto"/>
        <w:left w:val="none" w:sz="0" w:space="0" w:color="auto"/>
        <w:bottom w:val="none" w:sz="0" w:space="0" w:color="auto"/>
        <w:right w:val="none" w:sz="0" w:space="0" w:color="auto"/>
      </w:divBdr>
    </w:div>
    <w:div w:id="227690743">
      <w:bodyDiv w:val="1"/>
      <w:marLeft w:val="0"/>
      <w:marRight w:val="0"/>
      <w:marTop w:val="0"/>
      <w:marBottom w:val="0"/>
      <w:divBdr>
        <w:top w:val="none" w:sz="0" w:space="0" w:color="auto"/>
        <w:left w:val="none" w:sz="0" w:space="0" w:color="auto"/>
        <w:bottom w:val="none" w:sz="0" w:space="0" w:color="auto"/>
        <w:right w:val="none" w:sz="0" w:space="0" w:color="auto"/>
      </w:divBdr>
    </w:div>
    <w:div w:id="236012260">
      <w:bodyDiv w:val="1"/>
      <w:marLeft w:val="0"/>
      <w:marRight w:val="0"/>
      <w:marTop w:val="0"/>
      <w:marBottom w:val="0"/>
      <w:divBdr>
        <w:top w:val="none" w:sz="0" w:space="0" w:color="auto"/>
        <w:left w:val="none" w:sz="0" w:space="0" w:color="auto"/>
        <w:bottom w:val="none" w:sz="0" w:space="0" w:color="auto"/>
        <w:right w:val="none" w:sz="0" w:space="0" w:color="auto"/>
      </w:divBdr>
    </w:div>
    <w:div w:id="243227968">
      <w:bodyDiv w:val="1"/>
      <w:marLeft w:val="0"/>
      <w:marRight w:val="0"/>
      <w:marTop w:val="0"/>
      <w:marBottom w:val="0"/>
      <w:divBdr>
        <w:top w:val="none" w:sz="0" w:space="0" w:color="auto"/>
        <w:left w:val="none" w:sz="0" w:space="0" w:color="auto"/>
        <w:bottom w:val="none" w:sz="0" w:space="0" w:color="auto"/>
        <w:right w:val="none" w:sz="0" w:space="0" w:color="auto"/>
      </w:divBdr>
    </w:div>
    <w:div w:id="244725823">
      <w:bodyDiv w:val="1"/>
      <w:marLeft w:val="0"/>
      <w:marRight w:val="0"/>
      <w:marTop w:val="0"/>
      <w:marBottom w:val="0"/>
      <w:divBdr>
        <w:top w:val="none" w:sz="0" w:space="0" w:color="auto"/>
        <w:left w:val="none" w:sz="0" w:space="0" w:color="auto"/>
        <w:bottom w:val="none" w:sz="0" w:space="0" w:color="auto"/>
        <w:right w:val="none" w:sz="0" w:space="0" w:color="auto"/>
      </w:divBdr>
    </w:div>
    <w:div w:id="247350858">
      <w:bodyDiv w:val="1"/>
      <w:marLeft w:val="0"/>
      <w:marRight w:val="0"/>
      <w:marTop w:val="0"/>
      <w:marBottom w:val="0"/>
      <w:divBdr>
        <w:top w:val="none" w:sz="0" w:space="0" w:color="auto"/>
        <w:left w:val="none" w:sz="0" w:space="0" w:color="auto"/>
        <w:bottom w:val="none" w:sz="0" w:space="0" w:color="auto"/>
        <w:right w:val="none" w:sz="0" w:space="0" w:color="auto"/>
      </w:divBdr>
    </w:div>
    <w:div w:id="273709736">
      <w:bodyDiv w:val="1"/>
      <w:marLeft w:val="0"/>
      <w:marRight w:val="0"/>
      <w:marTop w:val="0"/>
      <w:marBottom w:val="0"/>
      <w:divBdr>
        <w:top w:val="none" w:sz="0" w:space="0" w:color="auto"/>
        <w:left w:val="none" w:sz="0" w:space="0" w:color="auto"/>
        <w:bottom w:val="none" w:sz="0" w:space="0" w:color="auto"/>
        <w:right w:val="none" w:sz="0" w:space="0" w:color="auto"/>
      </w:divBdr>
    </w:div>
    <w:div w:id="283539450">
      <w:bodyDiv w:val="1"/>
      <w:marLeft w:val="0"/>
      <w:marRight w:val="0"/>
      <w:marTop w:val="0"/>
      <w:marBottom w:val="0"/>
      <w:divBdr>
        <w:top w:val="none" w:sz="0" w:space="0" w:color="auto"/>
        <w:left w:val="none" w:sz="0" w:space="0" w:color="auto"/>
        <w:bottom w:val="none" w:sz="0" w:space="0" w:color="auto"/>
        <w:right w:val="none" w:sz="0" w:space="0" w:color="auto"/>
      </w:divBdr>
    </w:div>
    <w:div w:id="285744874">
      <w:bodyDiv w:val="1"/>
      <w:marLeft w:val="0"/>
      <w:marRight w:val="0"/>
      <w:marTop w:val="0"/>
      <w:marBottom w:val="0"/>
      <w:divBdr>
        <w:top w:val="none" w:sz="0" w:space="0" w:color="auto"/>
        <w:left w:val="none" w:sz="0" w:space="0" w:color="auto"/>
        <w:bottom w:val="none" w:sz="0" w:space="0" w:color="auto"/>
        <w:right w:val="none" w:sz="0" w:space="0" w:color="auto"/>
      </w:divBdr>
      <w:divsChild>
        <w:div w:id="1307709556">
          <w:marLeft w:val="0"/>
          <w:marRight w:val="0"/>
          <w:marTop w:val="0"/>
          <w:marBottom w:val="0"/>
          <w:divBdr>
            <w:top w:val="single" w:sz="2" w:space="0" w:color="auto"/>
            <w:left w:val="single" w:sz="2" w:space="0" w:color="auto"/>
            <w:bottom w:val="single" w:sz="2" w:space="0" w:color="auto"/>
            <w:right w:val="single" w:sz="2" w:space="0" w:color="auto"/>
          </w:divBdr>
          <w:divsChild>
            <w:div w:id="1627540534">
              <w:marLeft w:val="0"/>
              <w:marRight w:val="0"/>
              <w:marTop w:val="0"/>
              <w:marBottom w:val="0"/>
              <w:divBdr>
                <w:top w:val="single" w:sz="2" w:space="0" w:color="auto"/>
                <w:left w:val="single" w:sz="2" w:space="0" w:color="auto"/>
                <w:bottom w:val="single" w:sz="2" w:space="0" w:color="auto"/>
                <w:right w:val="single" w:sz="2" w:space="0" w:color="auto"/>
              </w:divBdr>
              <w:divsChild>
                <w:div w:id="1146779872">
                  <w:marLeft w:val="15"/>
                  <w:marRight w:val="0"/>
                  <w:marTop w:val="0"/>
                  <w:marBottom w:val="0"/>
                  <w:divBdr>
                    <w:top w:val="single" w:sz="2" w:space="0" w:color="auto"/>
                    <w:left w:val="single" w:sz="2" w:space="0" w:color="auto"/>
                    <w:bottom w:val="single" w:sz="2" w:space="0" w:color="auto"/>
                    <w:right w:val="single" w:sz="2" w:space="0" w:color="auto"/>
                  </w:divBdr>
                  <w:divsChild>
                    <w:div w:id="2141146646">
                      <w:marLeft w:val="0"/>
                      <w:marRight w:val="0"/>
                      <w:marTop w:val="0"/>
                      <w:marBottom w:val="0"/>
                      <w:divBdr>
                        <w:top w:val="single" w:sz="2" w:space="0" w:color="auto"/>
                        <w:left w:val="single" w:sz="2" w:space="0" w:color="auto"/>
                        <w:bottom w:val="single" w:sz="2" w:space="0" w:color="auto"/>
                        <w:right w:val="single" w:sz="2" w:space="0" w:color="auto"/>
                      </w:divBdr>
                      <w:divsChild>
                        <w:div w:id="50231293">
                          <w:marLeft w:val="0"/>
                          <w:marRight w:val="0"/>
                          <w:marTop w:val="0"/>
                          <w:marBottom w:val="0"/>
                          <w:divBdr>
                            <w:top w:val="single" w:sz="2" w:space="0" w:color="auto"/>
                            <w:left w:val="single" w:sz="2" w:space="0" w:color="auto"/>
                            <w:bottom w:val="single" w:sz="2" w:space="0" w:color="auto"/>
                            <w:right w:val="single" w:sz="2" w:space="0" w:color="auto"/>
                          </w:divBdr>
                          <w:divsChild>
                            <w:div w:id="845166853">
                              <w:marLeft w:val="0"/>
                              <w:marRight w:val="0"/>
                              <w:marTop w:val="0"/>
                              <w:marBottom w:val="0"/>
                              <w:divBdr>
                                <w:top w:val="single" w:sz="2" w:space="0" w:color="auto"/>
                                <w:left w:val="single" w:sz="2" w:space="0" w:color="auto"/>
                                <w:bottom w:val="single" w:sz="2" w:space="0" w:color="auto"/>
                                <w:right w:val="single" w:sz="2" w:space="0" w:color="auto"/>
                              </w:divBdr>
                            </w:div>
                          </w:divsChild>
                        </w:div>
                        <w:div w:id="141330983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1788045907">
          <w:marLeft w:val="0"/>
          <w:marRight w:val="0"/>
          <w:marTop w:val="0"/>
          <w:marBottom w:val="0"/>
          <w:divBdr>
            <w:top w:val="single" w:sz="2" w:space="0" w:color="auto"/>
            <w:left w:val="single" w:sz="2" w:space="0" w:color="auto"/>
            <w:bottom w:val="single" w:sz="2" w:space="0" w:color="auto"/>
            <w:right w:val="single" w:sz="2" w:space="0" w:color="auto"/>
          </w:divBdr>
          <w:divsChild>
            <w:div w:id="557517904">
              <w:marLeft w:val="0"/>
              <w:marRight w:val="0"/>
              <w:marTop w:val="0"/>
              <w:marBottom w:val="0"/>
              <w:divBdr>
                <w:top w:val="single" w:sz="2" w:space="0" w:color="auto"/>
                <w:left w:val="single" w:sz="2" w:space="0" w:color="auto"/>
                <w:bottom w:val="single" w:sz="2" w:space="0" w:color="auto"/>
                <w:right w:val="single" w:sz="2" w:space="0" w:color="auto"/>
              </w:divBdr>
              <w:divsChild>
                <w:div w:id="360404809">
                  <w:marLeft w:val="0"/>
                  <w:marRight w:val="0"/>
                  <w:marTop w:val="0"/>
                  <w:marBottom w:val="0"/>
                  <w:divBdr>
                    <w:top w:val="single" w:sz="2" w:space="0" w:color="auto"/>
                    <w:left w:val="single" w:sz="2" w:space="0" w:color="auto"/>
                    <w:bottom w:val="single" w:sz="2" w:space="0" w:color="auto"/>
                    <w:right w:val="single" w:sz="2" w:space="0" w:color="auto"/>
                  </w:divBdr>
                  <w:divsChild>
                    <w:div w:id="2129007521">
                      <w:marLeft w:val="0"/>
                      <w:marRight w:val="0"/>
                      <w:marTop w:val="0"/>
                      <w:marBottom w:val="0"/>
                      <w:divBdr>
                        <w:top w:val="single" w:sz="2" w:space="0" w:color="auto"/>
                        <w:left w:val="single" w:sz="2" w:space="0" w:color="auto"/>
                        <w:bottom w:val="single" w:sz="2" w:space="0" w:color="auto"/>
                        <w:right w:val="single" w:sz="2" w:space="0" w:color="auto"/>
                      </w:divBdr>
                      <w:divsChild>
                        <w:div w:id="1395352613">
                          <w:marLeft w:val="0"/>
                          <w:marRight w:val="0"/>
                          <w:marTop w:val="0"/>
                          <w:marBottom w:val="0"/>
                          <w:divBdr>
                            <w:top w:val="single" w:sz="2" w:space="0" w:color="auto"/>
                            <w:left w:val="single" w:sz="2" w:space="0" w:color="auto"/>
                            <w:bottom w:val="single" w:sz="2" w:space="0" w:color="auto"/>
                            <w:right w:val="single" w:sz="2" w:space="0" w:color="auto"/>
                          </w:divBdr>
                          <w:divsChild>
                            <w:div w:id="7925704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306277245">
      <w:bodyDiv w:val="1"/>
      <w:marLeft w:val="0"/>
      <w:marRight w:val="0"/>
      <w:marTop w:val="0"/>
      <w:marBottom w:val="0"/>
      <w:divBdr>
        <w:top w:val="none" w:sz="0" w:space="0" w:color="auto"/>
        <w:left w:val="none" w:sz="0" w:space="0" w:color="auto"/>
        <w:bottom w:val="none" w:sz="0" w:space="0" w:color="auto"/>
        <w:right w:val="none" w:sz="0" w:space="0" w:color="auto"/>
      </w:divBdr>
    </w:div>
    <w:div w:id="312218290">
      <w:bodyDiv w:val="1"/>
      <w:marLeft w:val="0"/>
      <w:marRight w:val="0"/>
      <w:marTop w:val="0"/>
      <w:marBottom w:val="0"/>
      <w:divBdr>
        <w:top w:val="none" w:sz="0" w:space="0" w:color="auto"/>
        <w:left w:val="none" w:sz="0" w:space="0" w:color="auto"/>
        <w:bottom w:val="none" w:sz="0" w:space="0" w:color="auto"/>
        <w:right w:val="none" w:sz="0" w:space="0" w:color="auto"/>
      </w:divBdr>
    </w:div>
    <w:div w:id="323556965">
      <w:bodyDiv w:val="1"/>
      <w:marLeft w:val="0"/>
      <w:marRight w:val="0"/>
      <w:marTop w:val="0"/>
      <w:marBottom w:val="0"/>
      <w:divBdr>
        <w:top w:val="none" w:sz="0" w:space="0" w:color="auto"/>
        <w:left w:val="none" w:sz="0" w:space="0" w:color="auto"/>
        <w:bottom w:val="none" w:sz="0" w:space="0" w:color="auto"/>
        <w:right w:val="none" w:sz="0" w:space="0" w:color="auto"/>
      </w:divBdr>
    </w:div>
    <w:div w:id="332346203">
      <w:bodyDiv w:val="1"/>
      <w:marLeft w:val="0"/>
      <w:marRight w:val="0"/>
      <w:marTop w:val="0"/>
      <w:marBottom w:val="0"/>
      <w:divBdr>
        <w:top w:val="none" w:sz="0" w:space="0" w:color="auto"/>
        <w:left w:val="none" w:sz="0" w:space="0" w:color="auto"/>
        <w:bottom w:val="none" w:sz="0" w:space="0" w:color="auto"/>
        <w:right w:val="none" w:sz="0" w:space="0" w:color="auto"/>
      </w:divBdr>
    </w:div>
    <w:div w:id="337273394">
      <w:bodyDiv w:val="1"/>
      <w:marLeft w:val="0"/>
      <w:marRight w:val="0"/>
      <w:marTop w:val="0"/>
      <w:marBottom w:val="0"/>
      <w:divBdr>
        <w:top w:val="none" w:sz="0" w:space="0" w:color="auto"/>
        <w:left w:val="none" w:sz="0" w:space="0" w:color="auto"/>
        <w:bottom w:val="none" w:sz="0" w:space="0" w:color="auto"/>
        <w:right w:val="none" w:sz="0" w:space="0" w:color="auto"/>
      </w:divBdr>
    </w:div>
    <w:div w:id="342630063">
      <w:bodyDiv w:val="1"/>
      <w:marLeft w:val="0"/>
      <w:marRight w:val="0"/>
      <w:marTop w:val="0"/>
      <w:marBottom w:val="0"/>
      <w:divBdr>
        <w:top w:val="none" w:sz="0" w:space="0" w:color="auto"/>
        <w:left w:val="none" w:sz="0" w:space="0" w:color="auto"/>
        <w:bottom w:val="none" w:sz="0" w:space="0" w:color="auto"/>
        <w:right w:val="none" w:sz="0" w:space="0" w:color="auto"/>
      </w:divBdr>
    </w:div>
    <w:div w:id="348335226">
      <w:bodyDiv w:val="1"/>
      <w:marLeft w:val="0"/>
      <w:marRight w:val="0"/>
      <w:marTop w:val="0"/>
      <w:marBottom w:val="0"/>
      <w:divBdr>
        <w:top w:val="none" w:sz="0" w:space="0" w:color="auto"/>
        <w:left w:val="none" w:sz="0" w:space="0" w:color="auto"/>
        <w:bottom w:val="none" w:sz="0" w:space="0" w:color="auto"/>
        <w:right w:val="none" w:sz="0" w:space="0" w:color="auto"/>
      </w:divBdr>
    </w:div>
    <w:div w:id="356348677">
      <w:bodyDiv w:val="1"/>
      <w:marLeft w:val="0"/>
      <w:marRight w:val="0"/>
      <w:marTop w:val="0"/>
      <w:marBottom w:val="0"/>
      <w:divBdr>
        <w:top w:val="none" w:sz="0" w:space="0" w:color="auto"/>
        <w:left w:val="none" w:sz="0" w:space="0" w:color="auto"/>
        <w:bottom w:val="none" w:sz="0" w:space="0" w:color="auto"/>
        <w:right w:val="none" w:sz="0" w:space="0" w:color="auto"/>
      </w:divBdr>
    </w:div>
    <w:div w:id="364406076">
      <w:bodyDiv w:val="1"/>
      <w:marLeft w:val="0"/>
      <w:marRight w:val="0"/>
      <w:marTop w:val="0"/>
      <w:marBottom w:val="0"/>
      <w:divBdr>
        <w:top w:val="none" w:sz="0" w:space="0" w:color="auto"/>
        <w:left w:val="none" w:sz="0" w:space="0" w:color="auto"/>
        <w:bottom w:val="none" w:sz="0" w:space="0" w:color="auto"/>
        <w:right w:val="none" w:sz="0" w:space="0" w:color="auto"/>
      </w:divBdr>
    </w:div>
    <w:div w:id="368265220">
      <w:bodyDiv w:val="1"/>
      <w:marLeft w:val="0"/>
      <w:marRight w:val="0"/>
      <w:marTop w:val="0"/>
      <w:marBottom w:val="0"/>
      <w:divBdr>
        <w:top w:val="none" w:sz="0" w:space="0" w:color="auto"/>
        <w:left w:val="none" w:sz="0" w:space="0" w:color="auto"/>
        <w:bottom w:val="none" w:sz="0" w:space="0" w:color="auto"/>
        <w:right w:val="none" w:sz="0" w:space="0" w:color="auto"/>
      </w:divBdr>
    </w:div>
    <w:div w:id="371929386">
      <w:bodyDiv w:val="1"/>
      <w:marLeft w:val="0"/>
      <w:marRight w:val="0"/>
      <w:marTop w:val="0"/>
      <w:marBottom w:val="0"/>
      <w:divBdr>
        <w:top w:val="none" w:sz="0" w:space="0" w:color="auto"/>
        <w:left w:val="none" w:sz="0" w:space="0" w:color="auto"/>
        <w:bottom w:val="none" w:sz="0" w:space="0" w:color="auto"/>
        <w:right w:val="none" w:sz="0" w:space="0" w:color="auto"/>
      </w:divBdr>
    </w:div>
    <w:div w:id="392197292">
      <w:bodyDiv w:val="1"/>
      <w:marLeft w:val="0"/>
      <w:marRight w:val="0"/>
      <w:marTop w:val="0"/>
      <w:marBottom w:val="0"/>
      <w:divBdr>
        <w:top w:val="none" w:sz="0" w:space="0" w:color="auto"/>
        <w:left w:val="none" w:sz="0" w:space="0" w:color="auto"/>
        <w:bottom w:val="none" w:sz="0" w:space="0" w:color="auto"/>
        <w:right w:val="none" w:sz="0" w:space="0" w:color="auto"/>
      </w:divBdr>
    </w:div>
    <w:div w:id="396904215">
      <w:bodyDiv w:val="1"/>
      <w:marLeft w:val="0"/>
      <w:marRight w:val="0"/>
      <w:marTop w:val="0"/>
      <w:marBottom w:val="0"/>
      <w:divBdr>
        <w:top w:val="none" w:sz="0" w:space="0" w:color="auto"/>
        <w:left w:val="none" w:sz="0" w:space="0" w:color="auto"/>
        <w:bottom w:val="none" w:sz="0" w:space="0" w:color="auto"/>
        <w:right w:val="none" w:sz="0" w:space="0" w:color="auto"/>
      </w:divBdr>
    </w:div>
    <w:div w:id="416481500">
      <w:bodyDiv w:val="1"/>
      <w:marLeft w:val="0"/>
      <w:marRight w:val="0"/>
      <w:marTop w:val="0"/>
      <w:marBottom w:val="0"/>
      <w:divBdr>
        <w:top w:val="none" w:sz="0" w:space="0" w:color="auto"/>
        <w:left w:val="none" w:sz="0" w:space="0" w:color="auto"/>
        <w:bottom w:val="none" w:sz="0" w:space="0" w:color="auto"/>
        <w:right w:val="none" w:sz="0" w:space="0" w:color="auto"/>
      </w:divBdr>
    </w:div>
    <w:div w:id="416709904">
      <w:bodyDiv w:val="1"/>
      <w:marLeft w:val="0"/>
      <w:marRight w:val="0"/>
      <w:marTop w:val="0"/>
      <w:marBottom w:val="0"/>
      <w:divBdr>
        <w:top w:val="none" w:sz="0" w:space="0" w:color="auto"/>
        <w:left w:val="none" w:sz="0" w:space="0" w:color="auto"/>
        <w:bottom w:val="none" w:sz="0" w:space="0" w:color="auto"/>
        <w:right w:val="none" w:sz="0" w:space="0" w:color="auto"/>
      </w:divBdr>
    </w:div>
    <w:div w:id="419178230">
      <w:bodyDiv w:val="1"/>
      <w:marLeft w:val="0"/>
      <w:marRight w:val="0"/>
      <w:marTop w:val="0"/>
      <w:marBottom w:val="0"/>
      <w:divBdr>
        <w:top w:val="none" w:sz="0" w:space="0" w:color="auto"/>
        <w:left w:val="none" w:sz="0" w:space="0" w:color="auto"/>
        <w:bottom w:val="none" w:sz="0" w:space="0" w:color="auto"/>
        <w:right w:val="none" w:sz="0" w:space="0" w:color="auto"/>
      </w:divBdr>
    </w:div>
    <w:div w:id="435562468">
      <w:bodyDiv w:val="1"/>
      <w:marLeft w:val="0"/>
      <w:marRight w:val="0"/>
      <w:marTop w:val="0"/>
      <w:marBottom w:val="0"/>
      <w:divBdr>
        <w:top w:val="none" w:sz="0" w:space="0" w:color="auto"/>
        <w:left w:val="none" w:sz="0" w:space="0" w:color="auto"/>
        <w:bottom w:val="none" w:sz="0" w:space="0" w:color="auto"/>
        <w:right w:val="none" w:sz="0" w:space="0" w:color="auto"/>
      </w:divBdr>
    </w:div>
    <w:div w:id="436798837">
      <w:bodyDiv w:val="1"/>
      <w:marLeft w:val="0"/>
      <w:marRight w:val="0"/>
      <w:marTop w:val="0"/>
      <w:marBottom w:val="0"/>
      <w:divBdr>
        <w:top w:val="none" w:sz="0" w:space="0" w:color="auto"/>
        <w:left w:val="none" w:sz="0" w:space="0" w:color="auto"/>
        <w:bottom w:val="none" w:sz="0" w:space="0" w:color="auto"/>
        <w:right w:val="none" w:sz="0" w:space="0" w:color="auto"/>
      </w:divBdr>
    </w:div>
    <w:div w:id="443765582">
      <w:bodyDiv w:val="1"/>
      <w:marLeft w:val="0"/>
      <w:marRight w:val="0"/>
      <w:marTop w:val="0"/>
      <w:marBottom w:val="0"/>
      <w:divBdr>
        <w:top w:val="none" w:sz="0" w:space="0" w:color="auto"/>
        <w:left w:val="none" w:sz="0" w:space="0" w:color="auto"/>
        <w:bottom w:val="none" w:sz="0" w:space="0" w:color="auto"/>
        <w:right w:val="none" w:sz="0" w:space="0" w:color="auto"/>
      </w:divBdr>
    </w:div>
    <w:div w:id="446855371">
      <w:bodyDiv w:val="1"/>
      <w:marLeft w:val="0"/>
      <w:marRight w:val="0"/>
      <w:marTop w:val="0"/>
      <w:marBottom w:val="0"/>
      <w:divBdr>
        <w:top w:val="none" w:sz="0" w:space="0" w:color="auto"/>
        <w:left w:val="none" w:sz="0" w:space="0" w:color="auto"/>
        <w:bottom w:val="none" w:sz="0" w:space="0" w:color="auto"/>
        <w:right w:val="none" w:sz="0" w:space="0" w:color="auto"/>
      </w:divBdr>
    </w:div>
    <w:div w:id="469827843">
      <w:bodyDiv w:val="1"/>
      <w:marLeft w:val="0"/>
      <w:marRight w:val="0"/>
      <w:marTop w:val="0"/>
      <w:marBottom w:val="0"/>
      <w:divBdr>
        <w:top w:val="none" w:sz="0" w:space="0" w:color="auto"/>
        <w:left w:val="none" w:sz="0" w:space="0" w:color="auto"/>
        <w:bottom w:val="none" w:sz="0" w:space="0" w:color="auto"/>
        <w:right w:val="none" w:sz="0" w:space="0" w:color="auto"/>
      </w:divBdr>
    </w:div>
    <w:div w:id="472601231">
      <w:bodyDiv w:val="1"/>
      <w:marLeft w:val="0"/>
      <w:marRight w:val="0"/>
      <w:marTop w:val="0"/>
      <w:marBottom w:val="0"/>
      <w:divBdr>
        <w:top w:val="none" w:sz="0" w:space="0" w:color="auto"/>
        <w:left w:val="none" w:sz="0" w:space="0" w:color="auto"/>
        <w:bottom w:val="none" w:sz="0" w:space="0" w:color="auto"/>
        <w:right w:val="none" w:sz="0" w:space="0" w:color="auto"/>
      </w:divBdr>
    </w:div>
    <w:div w:id="478500670">
      <w:bodyDiv w:val="1"/>
      <w:marLeft w:val="0"/>
      <w:marRight w:val="0"/>
      <w:marTop w:val="0"/>
      <w:marBottom w:val="0"/>
      <w:divBdr>
        <w:top w:val="none" w:sz="0" w:space="0" w:color="auto"/>
        <w:left w:val="none" w:sz="0" w:space="0" w:color="auto"/>
        <w:bottom w:val="none" w:sz="0" w:space="0" w:color="auto"/>
        <w:right w:val="none" w:sz="0" w:space="0" w:color="auto"/>
      </w:divBdr>
    </w:div>
    <w:div w:id="494808097">
      <w:bodyDiv w:val="1"/>
      <w:marLeft w:val="0"/>
      <w:marRight w:val="0"/>
      <w:marTop w:val="0"/>
      <w:marBottom w:val="0"/>
      <w:divBdr>
        <w:top w:val="none" w:sz="0" w:space="0" w:color="auto"/>
        <w:left w:val="none" w:sz="0" w:space="0" w:color="auto"/>
        <w:bottom w:val="none" w:sz="0" w:space="0" w:color="auto"/>
        <w:right w:val="none" w:sz="0" w:space="0" w:color="auto"/>
      </w:divBdr>
    </w:div>
    <w:div w:id="506024924">
      <w:bodyDiv w:val="1"/>
      <w:marLeft w:val="0"/>
      <w:marRight w:val="0"/>
      <w:marTop w:val="0"/>
      <w:marBottom w:val="0"/>
      <w:divBdr>
        <w:top w:val="none" w:sz="0" w:space="0" w:color="auto"/>
        <w:left w:val="none" w:sz="0" w:space="0" w:color="auto"/>
        <w:bottom w:val="none" w:sz="0" w:space="0" w:color="auto"/>
        <w:right w:val="none" w:sz="0" w:space="0" w:color="auto"/>
      </w:divBdr>
    </w:div>
    <w:div w:id="535243101">
      <w:bodyDiv w:val="1"/>
      <w:marLeft w:val="0"/>
      <w:marRight w:val="0"/>
      <w:marTop w:val="0"/>
      <w:marBottom w:val="0"/>
      <w:divBdr>
        <w:top w:val="none" w:sz="0" w:space="0" w:color="auto"/>
        <w:left w:val="none" w:sz="0" w:space="0" w:color="auto"/>
        <w:bottom w:val="none" w:sz="0" w:space="0" w:color="auto"/>
        <w:right w:val="none" w:sz="0" w:space="0" w:color="auto"/>
      </w:divBdr>
    </w:div>
    <w:div w:id="537282220">
      <w:bodyDiv w:val="1"/>
      <w:marLeft w:val="0"/>
      <w:marRight w:val="0"/>
      <w:marTop w:val="0"/>
      <w:marBottom w:val="0"/>
      <w:divBdr>
        <w:top w:val="none" w:sz="0" w:space="0" w:color="auto"/>
        <w:left w:val="none" w:sz="0" w:space="0" w:color="auto"/>
        <w:bottom w:val="none" w:sz="0" w:space="0" w:color="auto"/>
        <w:right w:val="none" w:sz="0" w:space="0" w:color="auto"/>
      </w:divBdr>
    </w:div>
    <w:div w:id="541137914">
      <w:bodyDiv w:val="1"/>
      <w:marLeft w:val="0"/>
      <w:marRight w:val="0"/>
      <w:marTop w:val="0"/>
      <w:marBottom w:val="0"/>
      <w:divBdr>
        <w:top w:val="none" w:sz="0" w:space="0" w:color="auto"/>
        <w:left w:val="none" w:sz="0" w:space="0" w:color="auto"/>
        <w:bottom w:val="none" w:sz="0" w:space="0" w:color="auto"/>
        <w:right w:val="none" w:sz="0" w:space="0" w:color="auto"/>
      </w:divBdr>
    </w:div>
    <w:div w:id="541793502">
      <w:bodyDiv w:val="1"/>
      <w:marLeft w:val="0"/>
      <w:marRight w:val="0"/>
      <w:marTop w:val="0"/>
      <w:marBottom w:val="0"/>
      <w:divBdr>
        <w:top w:val="none" w:sz="0" w:space="0" w:color="auto"/>
        <w:left w:val="none" w:sz="0" w:space="0" w:color="auto"/>
        <w:bottom w:val="none" w:sz="0" w:space="0" w:color="auto"/>
        <w:right w:val="none" w:sz="0" w:space="0" w:color="auto"/>
      </w:divBdr>
    </w:div>
    <w:div w:id="548765113">
      <w:bodyDiv w:val="1"/>
      <w:marLeft w:val="0"/>
      <w:marRight w:val="0"/>
      <w:marTop w:val="0"/>
      <w:marBottom w:val="0"/>
      <w:divBdr>
        <w:top w:val="none" w:sz="0" w:space="0" w:color="auto"/>
        <w:left w:val="none" w:sz="0" w:space="0" w:color="auto"/>
        <w:bottom w:val="none" w:sz="0" w:space="0" w:color="auto"/>
        <w:right w:val="none" w:sz="0" w:space="0" w:color="auto"/>
      </w:divBdr>
      <w:divsChild>
        <w:div w:id="1957982217">
          <w:marLeft w:val="0"/>
          <w:marRight w:val="0"/>
          <w:marTop w:val="0"/>
          <w:marBottom w:val="0"/>
          <w:divBdr>
            <w:top w:val="none" w:sz="0" w:space="0" w:color="auto"/>
            <w:left w:val="none" w:sz="0" w:space="0" w:color="auto"/>
            <w:bottom w:val="none" w:sz="0" w:space="0" w:color="auto"/>
            <w:right w:val="none" w:sz="0" w:space="0" w:color="auto"/>
          </w:divBdr>
          <w:divsChild>
            <w:div w:id="527529165">
              <w:marLeft w:val="0"/>
              <w:marRight w:val="0"/>
              <w:marTop w:val="0"/>
              <w:marBottom w:val="0"/>
              <w:divBdr>
                <w:top w:val="none" w:sz="0" w:space="0" w:color="auto"/>
                <w:left w:val="none" w:sz="0" w:space="0" w:color="auto"/>
                <w:bottom w:val="none" w:sz="0" w:space="0" w:color="auto"/>
                <w:right w:val="none" w:sz="0" w:space="0" w:color="auto"/>
              </w:divBdr>
              <w:divsChild>
                <w:div w:id="636840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2742370">
      <w:bodyDiv w:val="1"/>
      <w:marLeft w:val="0"/>
      <w:marRight w:val="0"/>
      <w:marTop w:val="0"/>
      <w:marBottom w:val="0"/>
      <w:divBdr>
        <w:top w:val="none" w:sz="0" w:space="0" w:color="auto"/>
        <w:left w:val="none" w:sz="0" w:space="0" w:color="auto"/>
        <w:bottom w:val="none" w:sz="0" w:space="0" w:color="auto"/>
        <w:right w:val="none" w:sz="0" w:space="0" w:color="auto"/>
      </w:divBdr>
    </w:div>
    <w:div w:id="563763320">
      <w:bodyDiv w:val="1"/>
      <w:marLeft w:val="0"/>
      <w:marRight w:val="0"/>
      <w:marTop w:val="0"/>
      <w:marBottom w:val="0"/>
      <w:divBdr>
        <w:top w:val="none" w:sz="0" w:space="0" w:color="auto"/>
        <w:left w:val="none" w:sz="0" w:space="0" w:color="auto"/>
        <w:bottom w:val="none" w:sz="0" w:space="0" w:color="auto"/>
        <w:right w:val="none" w:sz="0" w:space="0" w:color="auto"/>
      </w:divBdr>
    </w:div>
    <w:div w:id="568544399">
      <w:bodyDiv w:val="1"/>
      <w:marLeft w:val="0"/>
      <w:marRight w:val="0"/>
      <w:marTop w:val="0"/>
      <w:marBottom w:val="0"/>
      <w:divBdr>
        <w:top w:val="none" w:sz="0" w:space="0" w:color="auto"/>
        <w:left w:val="none" w:sz="0" w:space="0" w:color="auto"/>
        <w:bottom w:val="none" w:sz="0" w:space="0" w:color="auto"/>
        <w:right w:val="none" w:sz="0" w:space="0" w:color="auto"/>
      </w:divBdr>
      <w:divsChild>
        <w:div w:id="1367605487">
          <w:marLeft w:val="0"/>
          <w:marRight w:val="0"/>
          <w:marTop w:val="0"/>
          <w:marBottom w:val="0"/>
          <w:divBdr>
            <w:top w:val="single" w:sz="2" w:space="0" w:color="auto"/>
            <w:left w:val="single" w:sz="2" w:space="0" w:color="auto"/>
            <w:bottom w:val="single" w:sz="2" w:space="0" w:color="auto"/>
            <w:right w:val="single" w:sz="2" w:space="0" w:color="auto"/>
          </w:divBdr>
          <w:divsChild>
            <w:div w:id="1964654605">
              <w:marLeft w:val="0"/>
              <w:marRight w:val="0"/>
              <w:marTop w:val="0"/>
              <w:marBottom w:val="0"/>
              <w:divBdr>
                <w:top w:val="single" w:sz="2" w:space="0" w:color="auto"/>
                <w:left w:val="single" w:sz="2" w:space="0" w:color="auto"/>
                <w:bottom w:val="single" w:sz="2" w:space="0" w:color="auto"/>
                <w:right w:val="single" w:sz="2" w:space="0" w:color="auto"/>
              </w:divBdr>
              <w:divsChild>
                <w:div w:id="135253210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 w:id="572399333">
      <w:bodyDiv w:val="1"/>
      <w:marLeft w:val="0"/>
      <w:marRight w:val="0"/>
      <w:marTop w:val="0"/>
      <w:marBottom w:val="0"/>
      <w:divBdr>
        <w:top w:val="none" w:sz="0" w:space="0" w:color="auto"/>
        <w:left w:val="none" w:sz="0" w:space="0" w:color="auto"/>
        <w:bottom w:val="none" w:sz="0" w:space="0" w:color="auto"/>
        <w:right w:val="none" w:sz="0" w:space="0" w:color="auto"/>
      </w:divBdr>
    </w:div>
    <w:div w:id="572468302">
      <w:bodyDiv w:val="1"/>
      <w:marLeft w:val="0"/>
      <w:marRight w:val="0"/>
      <w:marTop w:val="0"/>
      <w:marBottom w:val="0"/>
      <w:divBdr>
        <w:top w:val="none" w:sz="0" w:space="0" w:color="auto"/>
        <w:left w:val="none" w:sz="0" w:space="0" w:color="auto"/>
        <w:bottom w:val="none" w:sz="0" w:space="0" w:color="auto"/>
        <w:right w:val="none" w:sz="0" w:space="0" w:color="auto"/>
      </w:divBdr>
    </w:div>
    <w:div w:id="573511810">
      <w:bodyDiv w:val="1"/>
      <w:marLeft w:val="0"/>
      <w:marRight w:val="0"/>
      <w:marTop w:val="0"/>
      <w:marBottom w:val="0"/>
      <w:divBdr>
        <w:top w:val="none" w:sz="0" w:space="0" w:color="auto"/>
        <w:left w:val="none" w:sz="0" w:space="0" w:color="auto"/>
        <w:bottom w:val="none" w:sz="0" w:space="0" w:color="auto"/>
        <w:right w:val="none" w:sz="0" w:space="0" w:color="auto"/>
      </w:divBdr>
    </w:div>
    <w:div w:id="577595153">
      <w:bodyDiv w:val="1"/>
      <w:marLeft w:val="0"/>
      <w:marRight w:val="0"/>
      <w:marTop w:val="0"/>
      <w:marBottom w:val="0"/>
      <w:divBdr>
        <w:top w:val="none" w:sz="0" w:space="0" w:color="auto"/>
        <w:left w:val="none" w:sz="0" w:space="0" w:color="auto"/>
        <w:bottom w:val="none" w:sz="0" w:space="0" w:color="auto"/>
        <w:right w:val="none" w:sz="0" w:space="0" w:color="auto"/>
      </w:divBdr>
    </w:div>
    <w:div w:id="582489083">
      <w:bodyDiv w:val="1"/>
      <w:marLeft w:val="0"/>
      <w:marRight w:val="0"/>
      <w:marTop w:val="0"/>
      <w:marBottom w:val="0"/>
      <w:divBdr>
        <w:top w:val="none" w:sz="0" w:space="0" w:color="auto"/>
        <w:left w:val="none" w:sz="0" w:space="0" w:color="auto"/>
        <w:bottom w:val="none" w:sz="0" w:space="0" w:color="auto"/>
        <w:right w:val="none" w:sz="0" w:space="0" w:color="auto"/>
      </w:divBdr>
    </w:div>
    <w:div w:id="587616321">
      <w:bodyDiv w:val="1"/>
      <w:marLeft w:val="0"/>
      <w:marRight w:val="0"/>
      <w:marTop w:val="0"/>
      <w:marBottom w:val="0"/>
      <w:divBdr>
        <w:top w:val="none" w:sz="0" w:space="0" w:color="auto"/>
        <w:left w:val="none" w:sz="0" w:space="0" w:color="auto"/>
        <w:bottom w:val="none" w:sz="0" w:space="0" w:color="auto"/>
        <w:right w:val="none" w:sz="0" w:space="0" w:color="auto"/>
      </w:divBdr>
    </w:div>
    <w:div w:id="600525275">
      <w:bodyDiv w:val="1"/>
      <w:marLeft w:val="0"/>
      <w:marRight w:val="0"/>
      <w:marTop w:val="0"/>
      <w:marBottom w:val="0"/>
      <w:divBdr>
        <w:top w:val="none" w:sz="0" w:space="0" w:color="auto"/>
        <w:left w:val="none" w:sz="0" w:space="0" w:color="auto"/>
        <w:bottom w:val="none" w:sz="0" w:space="0" w:color="auto"/>
        <w:right w:val="none" w:sz="0" w:space="0" w:color="auto"/>
      </w:divBdr>
    </w:div>
    <w:div w:id="608002885">
      <w:bodyDiv w:val="1"/>
      <w:marLeft w:val="0"/>
      <w:marRight w:val="0"/>
      <w:marTop w:val="0"/>
      <w:marBottom w:val="0"/>
      <w:divBdr>
        <w:top w:val="none" w:sz="0" w:space="0" w:color="auto"/>
        <w:left w:val="none" w:sz="0" w:space="0" w:color="auto"/>
        <w:bottom w:val="none" w:sz="0" w:space="0" w:color="auto"/>
        <w:right w:val="none" w:sz="0" w:space="0" w:color="auto"/>
      </w:divBdr>
    </w:div>
    <w:div w:id="612178231">
      <w:bodyDiv w:val="1"/>
      <w:marLeft w:val="0"/>
      <w:marRight w:val="0"/>
      <w:marTop w:val="0"/>
      <w:marBottom w:val="0"/>
      <w:divBdr>
        <w:top w:val="none" w:sz="0" w:space="0" w:color="auto"/>
        <w:left w:val="none" w:sz="0" w:space="0" w:color="auto"/>
        <w:bottom w:val="none" w:sz="0" w:space="0" w:color="auto"/>
        <w:right w:val="none" w:sz="0" w:space="0" w:color="auto"/>
      </w:divBdr>
    </w:div>
    <w:div w:id="614407229">
      <w:bodyDiv w:val="1"/>
      <w:marLeft w:val="0"/>
      <w:marRight w:val="0"/>
      <w:marTop w:val="0"/>
      <w:marBottom w:val="0"/>
      <w:divBdr>
        <w:top w:val="none" w:sz="0" w:space="0" w:color="auto"/>
        <w:left w:val="none" w:sz="0" w:space="0" w:color="auto"/>
        <w:bottom w:val="none" w:sz="0" w:space="0" w:color="auto"/>
        <w:right w:val="none" w:sz="0" w:space="0" w:color="auto"/>
      </w:divBdr>
    </w:div>
    <w:div w:id="650058781">
      <w:bodyDiv w:val="1"/>
      <w:marLeft w:val="0"/>
      <w:marRight w:val="0"/>
      <w:marTop w:val="0"/>
      <w:marBottom w:val="0"/>
      <w:divBdr>
        <w:top w:val="none" w:sz="0" w:space="0" w:color="auto"/>
        <w:left w:val="none" w:sz="0" w:space="0" w:color="auto"/>
        <w:bottom w:val="none" w:sz="0" w:space="0" w:color="auto"/>
        <w:right w:val="none" w:sz="0" w:space="0" w:color="auto"/>
      </w:divBdr>
    </w:div>
    <w:div w:id="667054437">
      <w:bodyDiv w:val="1"/>
      <w:marLeft w:val="0"/>
      <w:marRight w:val="0"/>
      <w:marTop w:val="0"/>
      <w:marBottom w:val="0"/>
      <w:divBdr>
        <w:top w:val="none" w:sz="0" w:space="0" w:color="auto"/>
        <w:left w:val="none" w:sz="0" w:space="0" w:color="auto"/>
        <w:bottom w:val="none" w:sz="0" w:space="0" w:color="auto"/>
        <w:right w:val="none" w:sz="0" w:space="0" w:color="auto"/>
      </w:divBdr>
    </w:div>
    <w:div w:id="683282951">
      <w:bodyDiv w:val="1"/>
      <w:marLeft w:val="0"/>
      <w:marRight w:val="0"/>
      <w:marTop w:val="0"/>
      <w:marBottom w:val="0"/>
      <w:divBdr>
        <w:top w:val="none" w:sz="0" w:space="0" w:color="auto"/>
        <w:left w:val="none" w:sz="0" w:space="0" w:color="auto"/>
        <w:bottom w:val="none" w:sz="0" w:space="0" w:color="auto"/>
        <w:right w:val="none" w:sz="0" w:space="0" w:color="auto"/>
      </w:divBdr>
    </w:div>
    <w:div w:id="693726028">
      <w:bodyDiv w:val="1"/>
      <w:marLeft w:val="0"/>
      <w:marRight w:val="0"/>
      <w:marTop w:val="0"/>
      <w:marBottom w:val="0"/>
      <w:divBdr>
        <w:top w:val="none" w:sz="0" w:space="0" w:color="auto"/>
        <w:left w:val="none" w:sz="0" w:space="0" w:color="auto"/>
        <w:bottom w:val="none" w:sz="0" w:space="0" w:color="auto"/>
        <w:right w:val="none" w:sz="0" w:space="0" w:color="auto"/>
      </w:divBdr>
    </w:div>
    <w:div w:id="703600813">
      <w:bodyDiv w:val="1"/>
      <w:marLeft w:val="0"/>
      <w:marRight w:val="0"/>
      <w:marTop w:val="0"/>
      <w:marBottom w:val="0"/>
      <w:divBdr>
        <w:top w:val="none" w:sz="0" w:space="0" w:color="auto"/>
        <w:left w:val="none" w:sz="0" w:space="0" w:color="auto"/>
        <w:bottom w:val="none" w:sz="0" w:space="0" w:color="auto"/>
        <w:right w:val="none" w:sz="0" w:space="0" w:color="auto"/>
      </w:divBdr>
    </w:div>
    <w:div w:id="715012578">
      <w:bodyDiv w:val="1"/>
      <w:marLeft w:val="0"/>
      <w:marRight w:val="0"/>
      <w:marTop w:val="0"/>
      <w:marBottom w:val="0"/>
      <w:divBdr>
        <w:top w:val="none" w:sz="0" w:space="0" w:color="auto"/>
        <w:left w:val="none" w:sz="0" w:space="0" w:color="auto"/>
        <w:bottom w:val="none" w:sz="0" w:space="0" w:color="auto"/>
        <w:right w:val="none" w:sz="0" w:space="0" w:color="auto"/>
      </w:divBdr>
    </w:div>
    <w:div w:id="725758123">
      <w:bodyDiv w:val="1"/>
      <w:marLeft w:val="0"/>
      <w:marRight w:val="0"/>
      <w:marTop w:val="0"/>
      <w:marBottom w:val="0"/>
      <w:divBdr>
        <w:top w:val="none" w:sz="0" w:space="0" w:color="auto"/>
        <w:left w:val="none" w:sz="0" w:space="0" w:color="auto"/>
        <w:bottom w:val="none" w:sz="0" w:space="0" w:color="auto"/>
        <w:right w:val="none" w:sz="0" w:space="0" w:color="auto"/>
      </w:divBdr>
    </w:div>
    <w:div w:id="732041687">
      <w:bodyDiv w:val="1"/>
      <w:marLeft w:val="0"/>
      <w:marRight w:val="0"/>
      <w:marTop w:val="0"/>
      <w:marBottom w:val="0"/>
      <w:divBdr>
        <w:top w:val="none" w:sz="0" w:space="0" w:color="auto"/>
        <w:left w:val="none" w:sz="0" w:space="0" w:color="auto"/>
        <w:bottom w:val="none" w:sz="0" w:space="0" w:color="auto"/>
        <w:right w:val="none" w:sz="0" w:space="0" w:color="auto"/>
      </w:divBdr>
    </w:div>
    <w:div w:id="740522234">
      <w:bodyDiv w:val="1"/>
      <w:marLeft w:val="0"/>
      <w:marRight w:val="0"/>
      <w:marTop w:val="0"/>
      <w:marBottom w:val="0"/>
      <w:divBdr>
        <w:top w:val="none" w:sz="0" w:space="0" w:color="auto"/>
        <w:left w:val="none" w:sz="0" w:space="0" w:color="auto"/>
        <w:bottom w:val="none" w:sz="0" w:space="0" w:color="auto"/>
        <w:right w:val="none" w:sz="0" w:space="0" w:color="auto"/>
      </w:divBdr>
    </w:div>
    <w:div w:id="746071074">
      <w:bodyDiv w:val="1"/>
      <w:marLeft w:val="0"/>
      <w:marRight w:val="0"/>
      <w:marTop w:val="0"/>
      <w:marBottom w:val="0"/>
      <w:divBdr>
        <w:top w:val="none" w:sz="0" w:space="0" w:color="auto"/>
        <w:left w:val="none" w:sz="0" w:space="0" w:color="auto"/>
        <w:bottom w:val="none" w:sz="0" w:space="0" w:color="auto"/>
        <w:right w:val="none" w:sz="0" w:space="0" w:color="auto"/>
      </w:divBdr>
    </w:div>
    <w:div w:id="756832181">
      <w:bodyDiv w:val="1"/>
      <w:marLeft w:val="0"/>
      <w:marRight w:val="0"/>
      <w:marTop w:val="0"/>
      <w:marBottom w:val="0"/>
      <w:divBdr>
        <w:top w:val="none" w:sz="0" w:space="0" w:color="auto"/>
        <w:left w:val="none" w:sz="0" w:space="0" w:color="auto"/>
        <w:bottom w:val="none" w:sz="0" w:space="0" w:color="auto"/>
        <w:right w:val="none" w:sz="0" w:space="0" w:color="auto"/>
      </w:divBdr>
    </w:div>
    <w:div w:id="771555963">
      <w:bodyDiv w:val="1"/>
      <w:marLeft w:val="0"/>
      <w:marRight w:val="0"/>
      <w:marTop w:val="0"/>
      <w:marBottom w:val="0"/>
      <w:divBdr>
        <w:top w:val="none" w:sz="0" w:space="0" w:color="auto"/>
        <w:left w:val="none" w:sz="0" w:space="0" w:color="auto"/>
        <w:bottom w:val="none" w:sz="0" w:space="0" w:color="auto"/>
        <w:right w:val="none" w:sz="0" w:space="0" w:color="auto"/>
      </w:divBdr>
    </w:div>
    <w:div w:id="782382878">
      <w:bodyDiv w:val="1"/>
      <w:marLeft w:val="0"/>
      <w:marRight w:val="0"/>
      <w:marTop w:val="0"/>
      <w:marBottom w:val="0"/>
      <w:divBdr>
        <w:top w:val="none" w:sz="0" w:space="0" w:color="auto"/>
        <w:left w:val="none" w:sz="0" w:space="0" w:color="auto"/>
        <w:bottom w:val="none" w:sz="0" w:space="0" w:color="auto"/>
        <w:right w:val="none" w:sz="0" w:space="0" w:color="auto"/>
      </w:divBdr>
    </w:div>
    <w:div w:id="810563066">
      <w:bodyDiv w:val="1"/>
      <w:marLeft w:val="0"/>
      <w:marRight w:val="0"/>
      <w:marTop w:val="0"/>
      <w:marBottom w:val="0"/>
      <w:divBdr>
        <w:top w:val="none" w:sz="0" w:space="0" w:color="auto"/>
        <w:left w:val="none" w:sz="0" w:space="0" w:color="auto"/>
        <w:bottom w:val="none" w:sz="0" w:space="0" w:color="auto"/>
        <w:right w:val="none" w:sz="0" w:space="0" w:color="auto"/>
      </w:divBdr>
    </w:div>
    <w:div w:id="830759641">
      <w:bodyDiv w:val="1"/>
      <w:marLeft w:val="0"/>
      <w:marRight w:val="0"/>
      <w:marTop w:val="0"/>
      <w:marBottom w:val="0"/>
      <w:divBdr>
        <w:top w:val="none" w:sz="0" w:space="0" w:color="auto"/>
        <w:left w:val="none" w:sz="0" w:space="0" w:color="auto"/>
        <w:bottom w:val="none" w:sz="0" w:space="0" w:color="auto"/>
        <w:right w:val="none" w:sz="0" w:space="0" w:color="auto"/>
      </w:divBdr>
    </w:div>
    <w:div w:id="835804036">
      <w:bodyDiv w:val="1"/>
      <w:marLeft w:val="0"/>
      <w:marRight w:val="0"/>
      <w:marTop w:val="0"/>
      <w:marBottom w:val="0"/>
      <w:divBdr>
        <w:top w:val="none" w:sz="0" w:space="0" w:color="auto"/>
        <w:left w:val="none" w:sz="0" w:space="0" w:color="auto"/>
        <w:bottom w:val="none" w:sz="0" w:space="0" w:color="auto"/>
        <w:right w:val="none" w:sz="0" w:space="0" w:color="auto"/>
      </w:divBdr>
    </w:div>
    <w:div w:id="858355609">
      <w:bodyDiv w:val="1"/>
      <w:marLeft w:val="0"/>
      <w:marRight w:val="0"/>
      <w:marTop w:val="0"/>
      <w:marBottom w:val="0"/>
      <w:divBdr>
        <w:top w:val="none" w:sz="0" w:space="0" w:color="auto"/>
        <w:left w:val="none" w:sz="0" w:space="0" w:color="auto"/>
        <w:bottom w:val="none" w:sz="0" w:space="0" w:color="auto"/>
        <w:right w:val="none" w:sz="0" w:space="0" w:color="auto"/>
      </w:divBdr>
    </w:div>
    <w:div w:id="866673062">
      <w:bodyDiv w:val="1"/>
      <w:marLeft w:val="0"/>
      <w:marRight w:val="0"/>
      <w:marTop w:val="0"/>
      <w:marBottom w:val="0"/>
      <w:divBdr>
        <w:top w:val="none" w:sz="0" w:space="0" w:color="auto"/>
        <w:left w:val="none" w:sz="0" w:space="0" w:color="auto"/>
        <w:bottom w:val="none" w:sz="0" w:space="0" w:color="auto"/>
        <w:right w:val="none" w:sz="0" w:space="0" w:color="auto"/>
      </w:divBdr>
    </w:div>
    <w:div w:id="867137283">
      <w:bodyDiv w:val="1"/>
      <w:marLeft w:val="0"/>
      <w:marRight w:val="0"/>
      <w:marTop w:val="0"/>
      <w:marBottom w:val="0"/>
      <w:divBdr>
        <w:top w:val="none" w:sz="0" w:space="0" w:color="auto"/>
        <w:left w:val="none" w:sz="0" w:space="0" w:color="auto"/>
        <w:bottom w:val="none" w:sz="0" w:space="0" w:color="auto"/>
        <w:right w:val="none" w:sz="0" w:space="0" w:color="auto"/>
      </w:divBdr>
    </w:div>
    <w:div w:id="870455486">
      <w:bodyDiv w:val="1"/>
      <w:marLeft w:val="0"/>
      <w:marRight w:val="0"/>
      <w:marTop w:val="0"/>
      <w:marBottom w:val="0"/>
      <w:divBdr>
        <w:top w:val="none" w:sz="0" w:space="0" w:color="auto"/>
        <w:left w:val="none" w:sz="0" w:space="0" w:color="auto"/>
        <w:bottom w:val="none" w:sz="0" w:space="0" w:color="auto"/>
        <w:right w:val="none" w:sz="0" w:space="0" w:color="auto"/>
      </w:divBdr>
    </w:div>
    <w:div w:id="883324285">
      <w:bodyDiv w:val="1"/>
      <w:marLeft w:val="0"/>
      <w:marRight w:val="0"/>
      <w:marTop w:val="0"/>
      <w:marBottom w:val="0"/>
      <w:divBdr>
        <w:top w:val="none" w:sz="0" w:space="0" w:color="auto"/>
        <w:left w:val="none" w:sz="0" w:space="0" w:color="auto"/>
        <w:bottom w:val="none" w:sz="0" w:space="0" w:color="auto"/>
        <w:right w:val="none" w:sz="0" w:space="0" w:color="auto"/>
      </w:divBdr>
    </w:div>
    <w:div w:id="884634596">
      <w:bodyDiv w:val="1"/>
      <w:marLeft w:val="0"/>
      <w:marRight w:val="0"/>
      <w:marTop w:val="0"/>
      <w:marBottom w:val="0"/>
      <w:divBdr>
        <w:top w:val="none" w:sz="0" w:space="0" w:color="auto"/>
        <w:left w:val="none" w:sz="0" w:space="0" w:color="auto"/>
        <w:bottom w:val="none" w:sz="0" w:space="0" w:color="auto"/>
        <w:right w:val="none" w:sz="0" w:space="0" w:color="auto"/>
      </w:divBdr>
    </w:div>
    <w:div w:id="897397752">
      <w:bodyDiv w:val="1"/>
      <w:marLeft w:val="0"/>
      <w:marRight w:val="0"/>
      <w:marTop w:val="0"/>
      <w:marBottom w:val="0"/>
      <w:divBdr>
        <w:top w:val="none" w:sz="0" w:space="0" w:color="auto"/>
        <w:left w:val="none" w:sz="0" w:space="0" w:color="auto"/>
        <w:bottom w:val="none" w:sz="0" w:space="0" w:color="auto"/>
        <w:right w:val="none" w:sz="0" w:space="0" w:color="auto"/>
      </w:divBdr>
    </w:div>
    <w:div w:id="901327117">
      <w:bodyDiv w:val="1"/>
      <w:marLeft w:val="0"/>
      <w:marRight w:val="0"/>
      <w:marTop w:val="0"/>
      <w:marBottom w:val="0"/>
      <w:divBdr>
        <w:top w:val="none" w:sz="0" w:space="0" w:color="auto"/>
        <w:left w:val="none" w:sz="0" w:space="0" w:color="auto"/>
        <w:bottom w:val="none" w:sz="0" w:space="0" w:color="auto"/>
        <w:right w:val="none" w:sz="0" w:space="0" w:color="auto"/>
      </w:divBdr>
    </w:div>
    <w:div w:id="912131107">
      <w:bodyDiv w:val="1"/>
      <w:marLeft w:val="0"/>
      <w:marRight w:val="0"/>
      <w:marTop w:val="0"/>
      <w:marBottom w:val="0"/>
      <w:divBdr>
        <w:top w:val="none" w:sz="0" w:space="0" w:color="auto"/>
        <w:left w:val="none" w:sz="0" w:space="0" w:color="auto"/>
        <w:bottom w:val="none" w:sz="0" w:space="0" w:color="auto"/>
        <w:right w:val="none" w:sz="0" w:space="0" w:color="auto"/>
      </w:divBdr>
    </w:div>
    <w:div w:id="913005950">
      <w:bodyDiv w:val="1"/>
      <w:marLeft w:val="0"/>
      <w:marRight w:val="0"/>
      <w:marTop w:val="0"/>
      <w:marBottom w:val="0"/>
      <w:divBdr>
        <w:top w:val="none" w:sz="0" w:space="0" w:color="auto"/>
        <w:left w:val="none" w:sz="0" w:space="0" w:color="auto"/>
        <w:bottom w:val="none" w:sz="0" w:space="0" w:color="auto"/>
        <w:right w:val="none" w:sz="0" w:space="0" w:color="auto"/>
      </w:divBdr>
    </w:div>
    <w:div w:id="920607400">
      <w:bodyDiv w:val="1"/>
      <w:marLeft w:val="0"/>
      <w:marRight w:val="0"/>
      <w:marTop w:val="0"/>
      <w:marBottom w:val="0"/>
      <w:divBdr>
        <w:top w:val="none" w:sz="0" w:space="0" w:color="auto"/>
        <w:left w:val="none" w:sz="0" w:space="0" w:color="auto"/>
        <w:bottom w:val="none" w:sz="0" w:space="0" w:color="auto"/>
        <w:right w:val="none" w:sz="0" w:space="0" w:color="auto"/>
      </w:divBdr>
    </w:div>
    <w:div w:id="922255184">
      <w:bodyDiv w:val="1"/>
      <w:marLeft w:val="0"/>
      <w:marRight w:val="0"/>
      <w:marTop w:val="0"/>
      <w:marBottom w:val="0"/>
      <w:divBdr>
        <w:top w:val="none" w:sz="0" w:space="0" w:color="auto"/>
        <w:left w:val="none" w:sz="0" w:space="0" w:color="auto"/>
        <w:bottom w:val="none" w:sz="0" w:space="0" w:color="auto"/>
        <w:right w:val="none" w:sz="0" w:space="0" w:color="auto"/>
      </w:divBdr>
    </w:div>
    <w:div w:id="932979924">
      <w:bodyDiv w:val="1"/>
      <w:marLeft w:val="0"/>
      <w:marRight w:val="0"/>
      <w:marTop w:val="0"/>
      <w:marBottom w:val="0"/>
      <w:divBdr>
        <w:top w:val="none" w:sz="0" w:space="0" w:color="auto"/>
        <w:left w:val="none" w:sz="0" w:space="0" w:color="auto"/>
        <w:bottom w:val="none" w:sz="0" w:space="0" w:color="auto"/>
        <w:right w:val="none" w:sz="0" w:space="0" w:color="auto"/>
      </w:divBdr>
    </w:div>
    <w:div w:id="939337414">
      <w:bodyDiv w:val="1"/>
      <w:marLeft w:val="0"/>
      <w:marRight w:val="0"/>
      <w:marTop w:val="0"/>
      <w:marBottom w:val="0"/>
      <w:divBdr>
        <w:top w:val="none" w:sz="0" w:space="0" w:color="auto"/>
        <w:left w:val="none" w:sz="0" w:space="0" w:color="auto"/>
        <w:bottom w:val="none" w:sz="0" w:space="0" w:color="auto"/>
        <w:right w:val="none" w:sz="0" w:space="0" w:color="auto"/>
      </w:divBdr>
    </w:div>
    <w:div w:id="946693019">
      <w:bodyDiv w:val="1"/>
      <w:marLeft w:val="0"/>
      <w:marRight w:val="0"/>
      <w:marTop w:val="0"/>
      <w:marBottom w:val="0"/>
      <w:divBdr>
        <w:top w:val="none" w:sz="0" w:space="0" w:color="auto"/>
        <w:left w:val="none" w:sz="0" w:space="0" w:color="auto"/>
        <w:bottom w:val="none" w:sz="0" w:space="0" w:color="auto"/>
        <w:right w:val="none" w:sz="0" w:space="0" w:color="auto"/>
      </w:divBdr>
    </w:div>
    <w:div w:id="960264422">
      <w:bodyDiv w:val="1"/>
      <w:marLeft w:val="0"/>
      <w:marRight w:val="0"/>
      <w:marTop w:val="0"/>
      <w:marBottom w:val="0"/>
      <w:divBdr>
        <w:top w:val="none" w:sz="0" w:space="0" w:color="auto"/>
        <w:left w:val="none" w:sz="0" w:space="0" w:color="auto"/>
        <w:bottom w:val="none" w:sz="0" w:space="0" w:color="auto"/>
        <w:right w:val="none" w:sz="0" w:space="0" w:color="auto"/>
      </w:divBdr>
    </w:div>
    <w:div w:id="967054152">
      <w:bodyDiv w:val="1"/>
      <w:marLeft w:val="0"/>
      <w:marRight w:val="0"/>
      <w:marTop w:val="0"/>
      <w:marBottom w:val="0"/>
      <w:divBdr>
        <w:top w:val="none" w:sz="0" w:space="0" w:color="auto"/>
        <w:left w:val="none" w:sz="0" w:space="0" w:color="auto"/>
        <w:bottom w:val="none" w:sz="0" w:space="0" w:color="auto"/>
        <w:right w:val="none" w:sz="0" w:space="0" w:color="auto"/>
      </w:divBdr>
    </w:div>
    <w:div w:id="972756711">
      <w:bodyDiv w:val="1"/>
      <w:marLeft w:val="0"/>
      <w:marRight w:val="0"/>
      <w:marTop w:val="0"/>
      <w:marBottom w:val="0"/>
      <w:divBdr>
        <w:top w:val="none" w:sz="0" w:space="0" w:color="auto"/>
        <w:left w:val="none" w:sz="0" w:space="0" w:color="auto"/>
        <w:bottom w:val="none" w:sz="0" w:space="0" w:color="auto"/>
        <w:right w:val="none" w:sz="0" w:space="0" w:color="auto"/>
      </w:divBdr>
    </w:div>
    <w:div w:id="978533289">
      <w:bodyDiv w:val="1"/>
      <w:marLeft w:val="0"/>
      <w:marRight w:val="0"/>
      <w:marTop w:val="0"/>
      <w:marBottom w:val="0"/>
      <w:divBdr>
        <w:top w:val="none" w:sz="0" w:space="0" w:color="auto"/>
        <w:left w:val="none" w:sz="0" w:space="0" w:color="auto"/>
        <w:bottom w:val="none" w:sz="0" w:space="0" w:color="auto"/>
        <w:right w:val="none" w:sz="0" w:space="0" w:color="auto"/>
      </w:divBdr>
    </w:div>
    <w:div w:id="987438178">
      <w:bodyDiv w:val="1"/>
      <w:marLeft w:val="0"/>
      <w:marRight w:val="0"/>
      <w:marTop w:val="0"/>
      <w:marBottom w:val="0"/>
      <w:divBdr>
        <w:top w:val="none" w:sz="0" w:space="0" w:color="auto"/>
        <w:left w:val="none" w:sz="0" w:space="0" w:color="auto"/>
        <w:bottom w:val="none" w:sz="0" w:space="0" w:color="auto"/>
        <w:right w:val="none" w:sz="0" w:space="0" w:color="auto"/>
      </w:divBdr>
    </w:div>
    <w:div w:id="996155815">
      <w:bodyDiv w:val="1"/>
      <w:marLeft w:val="0"/>
      <w:marRight w:val="0"/>
      <w:marTop w:val="0"/>
      <w:marBottom w:val="0"/>
      <w:divBdr>
        <w:top w:val="none" w:sz="0" w:space="0" w:color="auto"/>
        <w:left w:val="none" w:sz="0" w:space="0" w:color="auto"/>
        <w:bottom w:val="none" w:sz="0" w:space="0" w:color="auto"/>
        <w:right w:val="none" w:sz="0" w:space="0" w:color="auto"/>
      </w:divBdr>
    </w:div>
    <w:div w:id="1006516990">
      <w:bodyDiv w:val="1"/>
      <w:marLeft w:val="0"/>
      <w:marRight w:val="0"/>
      <w:marTop w:val="0"/>
      <w:marBottom w:val="0"/>
      <w:divBdr>
        <w:top w:val="none" w:sz="0" w:space="0" w:color="auto"/>
        <w:left w:val="none" w:sz="0" w:space="0" w:color="auto"/>
        <w:bottom w:val="none" w:sz="0" w:space="0" w:color="auto"/>
        <w:right w:val="none" w:sz="0" w:space="0" w:color="auto"/>
      </w:divBdr>
    </w:div>
    <w:div w:id="1016924374">
      <w:bodyDiv w:val="1"/>
      <w:marLeft w:val="0"/>
      <w:marRight w:val="0"/>
      <w:marTop w:val="0"/>
      <w:marBottom w:val="0"/>
      <w:divBdr>
        <w:top w:val="none" w:sz="0" w:space="0" w:color="auto"/>
        <w:left w:val="none" w:sz="0" w:space="0" w:color="auto"/>
        <w:bottom w:val="none" w:sz="0" w:space="0" w:color="auto"/>
        <w:right w:val="none" w:sz="0" w:space="0" w:color="auto"/>
      </w:divBdr>
    </w:div>
    <w:div w:id="1039628574">
      <w:bodyDiv w:val="1"/>
      <w:marLeft w:val="0"/>
      <w:marRight w:val="0"/>
      <w:marTop w:val="0"/>
      <w:marBottom w:val="0"/>
      <w:divBdr>
        <w:top w:val="none" w:sz="0" w:space="0" w:color="auto"/>
        <w:left w:val="none" w:sz="0" w:space="0" w:color="auto"/>
        <w:bottom w:val="none" w:sz="0" w:space="0" w:color="auto"/>
        <w:right w:val="none" w:sz="0" w:space="0" w:color="auto"/>
      </w:divBdr>
    </w:div>
    <w:div w:id="1062364117">
      <w:bodyDiv w:val="1"/>
      <w:marLeft w:val="0"/>
      <w:marRight w:val="0"/>
      <w:marTop w:val="0"/>
      <w:marBottom w:val="0"/>
      <w:divBdr>
        <w:top w:val="none" w:sz="0" w:space="0" w:color="auto"/>
        <w:left w:val="none" w:sz="0" w:space="0" w:color="auto"/>
        <w:bottom w:val="none" w:sz="0" w:space="0" w:color="auto"/>
        <w:right w:val="none" w:sz="0" w:space="0" w:color="auto"/>
      </w:divBdr>
    </w:div>
    <w:div w:id="1062633261">
      <w:bodyDiv w:val="1"/>
      <w:marLeft w:val="0"/>
      <w:marRight w:val="0"/>
      <w:marTop w:val="0"/>
      <w:marBottom w:val="0"/>
      <w:divBdr>
        <w:top w:val="none" w:sz="0" w:space="0" w:color="auto"/>
        <w:left w:val="none" w:sz="0" w:space="0" w:color="auto"/>
        <w:bottom w:val="none" w:sz="0" w:space="0" w:color="auto"/>
        <w:right w:val="none" w:sz="0" w:space="0" w:color="auto"/>
      </w:divBdr>
    </w:div>
    <w:div w:id="1063873366">
      <w:bodyDiv w:val="1"/>
      <w:marLeft w:val="0"/>
      <w:marRight w:val="0"/>
      <w:marTop w:val="0"/>
      <w:marBottom w:val="0"/>
      <w:divBdr>
        <w:top w:val="none" w:sz="0" w:space="0" w:color="auto"/>
        <w:left w:val="none" w:sz="0" w:space="0" w:color="auto"/>
        <w:bottom w:val="none" w:sz="0" w:space="0" w:color="auto"/>
        <w:right w:val="none" w:sz="0" w:space="0" w:color="auto"/>
      </w:divBdr>
    </w:div>
    <w:div w:id="1065492504">
      <w:bodyDiv w:val="1"/>
      <w:marLeft w:val="0"/>
      <w:marRight w:val="0"/>
      <w:marTop w:val="0"/>
      <w:marBottom w:val="0"/>
      <w:divBdr>
        <w:top w:val="none" w:sz="0" w:space="0" w:color="auto"/>
        <w:left w:val="none" w:sz="0" w:space="0" w:color="auto"/>
        <w:bottom w:val="none" w:sz="0" w:space="0" w:color="auto"/>
        <w:right w:val="none" w:sz="0" w:space="0" w:color="auto"/>
      </w:divBdr>
    </w:div>
    <w:div w:id="1066953265">
      <w:bodyDiv w:val="1"/>
      <w:marLeft w:val="0"/>
      <w:marRight w:val="0"/>
      <w:marTop w:val="0"/>
      <w:marBottom w:val="0"/>
      <w:divBdr>
        <w:top w:val="none" w:sz="0" w:space="0" w:color="auto"/>
        <w:left w:val="none" w:sz="0" w:space="0" w:color="auto"/>
        <w:bottom w:val="none" w:sz="0" w:space="0" w:color="auto"/>
        <w:right w:val="none" w:sz="0" w:space="0" w:color="auto"/>
      </w:divBdr>
    </w:div>
    <w:div w:id="1071847468">
      <w:bodyDiv w:val="1"/>
      <w:marLeft w:val="0"/>
      <w:marRight w:val="0"/>
      <w:marTop w:val="0"/>
      <w:marBottom w:val="0"/>
      <w:divBdr>
        <w:top w:val="none" w:sz="0" w:space="0" w:color="auto"/>
        <w:left w:val="none" w:sz="0" w:space="0" w:color="auto"/>
        <w:bottom w:val="none" w:sz="0" w:space="0" w:color="auto"/>
        <w:right w:val="none" w:sz="0" w:space="0" w:color="auto"/>
      </w:divBdr>
    </w:div>
    <w:div w:id="1071855075">
      <w:bodyDiv w:val="1"/>
      <w:marLeft w:val="0"/>
      <w:marRight w:val="0"/>
      <w:marTop w:val="0"/>
      <w:marBottom w:val="0"/>
      <w:divBdr>
        <w:top w:val="none" w:sz="0" w:space="0" w:color="auto"/>
        <w:left w:val="none" w:sz="0" w:space="0" w:color="auto"/>
        <w:bottom w:val="none" w:sz="0" w:space="0" w:color="auto"/>
        <w:right w:val="none" w:sz="0" w:space="0" w:color="auto"/>
      </w:divBdr>
    </w:div>
    <w:div w:id="1073434913">
      <w:bodyDiv w:val="1"/>
      <w:marLeft w:val="0"/>
      <w:marRight w:val="0"/>
      <w:marTop w:val="0"/>
      <w:marBottom w:val="0"/>
      <w:divBdr>
        <w:top w:val="none" w:sz="0" w:space="0" w:color="auto"/>
        <w:left w:val="none" w:sz="0" w:space="0" w:color="auto"/>
        <w:bottom w:val="none" w:sz="0" w:space="0" w:color="auto"/>
        <w:right w:val="none" w:sz="0" w:space="0" w:color="auto"/>
      </w:divBdr>
    </w:div>
    <w:div w:id="1077552251">
      <w:bodyDiv w:val="1"/>
      <w:marLeft w:val="0"/>
      <w:marRight w:val="0"/>
      <w:marTop w:val="0"/>
      <w:marBottom w:val="0"/>
      <w:divBdr>
        <w:top w:val="none" w:sz="0" w:space="0" w:color="auto"/>
        <w:left w:val="none" w:sz="0" w:space="0" w:color="auto"/>
        <w:bottom w:val="none" w:sz="0" w:space="0" w:color="auto"/>
        <w:right w:val="none" w:sz="0" w:space="0" w:color="auto"/>
      </w:divBdr>
    </w:div>
    <w:div w:id="1080639869">
      <w:bodyDiv w:val="1"/>
      <w:marLeft w:val="0"/>
      <w:marRight w:val="0"/>
      <w:marTop w:val="0"/>
      <w:marBottom w:val="0"/>
      <w:divBdr>
        <w:top w:val="none" w:sz="0" w:space="0" w:color="auto"/>
        <w:left w:val="none" w:sz="0" w:space="0" w:color="auto"/>
        <w:bottom w:val="none" w:sz="0" w:space="0" w:color="auto"/>
        <w:right w:val="none" w:sz="0" w:space="0" w:color="auto"/>
      </w:divBdr>
    </w:div>
    <w:div w:id="1081367509">
      <w:bodyDiv w:val="1"/>
      <w:marLeft w:val="0"/>
      <w:marRight w:val="0"/>
      <w:marTop w:val="0"/>
      <w:marBottom w:val="0"/>
      <w:divBdr>
        <w:top w:val="none" w:sz="0" w:space="0" w:color="auto"/>
        <w:left w:val="none" w:sz="0" w:space="0" w:color="auto"/>
        <w:bottom w:val="none" w:sz="0" w:space="0" w:color="auto"/>
        <w:right w:val="none" w:sz="0" w:space="0" w:color="auto"/>
      </w:divBdr>
    </w:div>
    <w:div w:id="1102996246">
      <w:bodyDiv w:val="1"/>
      <w:marLeft w:val="0"/>
      <w:marRight w:val="0"/>
      <w:marTop w:val="0"/>
      <w:marBottom w:val="0"/>
      <w:divBdr>
        <w:top w:val="none" w:sz="0" w:space="0" w:color="auto"/>
        <w:left w:val="none" w:sz="0" w:space="0" w:color="auto"/>
        <w:bottom w:val="none" w:sz="0" w:space="0" w:color="auto"/>
        <w:right w:val="none" w:sz="0" w:space="0" w:color="auto"/>
      </w:divBdr>
    </w:div>
    <w:div w:id="1107311713">
      <w:bodyDiv w:val="1"/>
      <w:marLeft w:val="0"/>
      <w:marRight w:val="0"/>
      <w:marTop w:val="0"/>
      <w:marBottom w:val="0"/>
      <w:divBdr>
        <w:top w:val="none" w:sz="0" w:space="0" w:color="auto"/>
        <w:left w:val="none" w:sz="0" w:space="0" w:color="auto"/>
        <w:bottom w:val="none" w:sz="0" w:space="0" w:color="auto"/>
        <w:right w:val="none" w:sz="0" w:space="0" w:color="auto"/>
      </w:divBdr>
    </w:div>
    <w:div w:id="1134256883">
      <w:bodyDiv w:val="1"/>
      <w:marLeft w:val="0"/>
      <w:marRight w:val="0"/>
      <w:marTop w:val="0"/>
      <w:marBottom w:val="0"/>
      <w:divBdr>
        <w:top w:val="none" w:sz="0" w:space="0" w:color="auto"/>
        <w:left w:val="none" w:sz="0" w:space="0" w:color="auto"/>
        <w:bottom w:val="none" w:sz="0" w:space="0" w:color="auto"/>
        <w:right w:val="none" w:sz="0" w:space="0" w:color="auto"/>
      </w:divBdr>
    </w:div>
    <w:div w:id="1139423142">
      <w:bodyDiv w:val="1"/>
      <w:marLeft w:val="0"/>
      <w:marRight w:val="0"/>
      <w:marTop w:val="0"/>
      <w:marBottom w:val="0"/>
      <w:divBdr>
        <w:top w:val="none" w:sz="0" w:space="0" w:color="auto"/>
        <w:left w:val="none" w:sz="0" w:space="0" w:color="auto"/>
        <w:bottom w:val="none" w:sz="0" w:space="0" w:color="auto"/>
        <w:right w:val="none" w:sz="0" w:space="0" w:color="auto"/>
      </w:divBdr>
    </w:div>
    <w:div w:id="1155491159">
      <w:bodyDiv w:val="1"/>
      <w:marLeft w:val="0"/>
      <w:marRight w:val="0"/>
      <w:marTop w:val="0"/>
      <w:marBottom w:val="0"/>
      <w:divBdr>
        <w:top w:val="none" w:sz="0" w:space="0" w:color="auto"/>
        <w:left w:val="none" w:sz="0" w:space="0" w:color="auto"/>
        <w:bottom w:val="none" w:sz="0" w:space="0" w:color="auto"/>
        <w:right w:val="none" w:sz="0" w:space="0" w:color="auto"/>
      </w:divBdr>
    </w:div>
    <w:div w:id="1159036099">
      <w:bodyDiv w:val="1"/>
      <w:marLeft w:val="0"/>
      <w:marRight w:val="0"/>
      <w:marTop w:val="0"/>
      <w:marBottom w:val="0"/>
      <w:divBdr>
        <w:top w:val="none" w:sz="0" w:space="0" w:color="auto"/>
        <w:left w:val="none" w:sz="0" w:space="0" w:color="auto"/>
        <w:bottom w:val="none" w:sz="0" w:space="0" w:color="auto"/>
        <w:right w:val="none" w:sz="0" w:space="0" w:color="auto"/>
      </w:divBdr>
    </w:div>
    <w:div w:id="1162161488">
      <w:bodyDiv w:val="1"/>
      <w:marLeft w:val="0"/>
      <w:marRight w:val="0"/>
      <w:marTop w:val="0"/>
      <w:marBottom w:val="0"/>
      <w:divBdr>
        <w:top w:val="none" w:sz="0" w:space="0" w:color="auto"/>
        <w:left w:val="none" w:sz="0" w:space="0" w:color="auto"/>
        <w:bottom w:val="none" w:sz="0" w:space="0" w:color="auto"/>
        <w:right w:val="none" w:sz="0" w:space="0" w:color="auto"/>
      </w:divBdr>
    </w:div>
    <w:div w:id="1163593639">
      <w:bodyDiv w:val="1"/>
      <w:marLeft w:val="0"/>
      <w:marRight w:val="0"/>
      <w:marTop w:val="0"/>
      <w:marBottom w:val="0"/>
      <w:divBdr>
        <w:top w:val="none" w:sz="0" w:space="0" w:color="auto"/>
        <w:left w:val="none" w:sz="0" w:space="0" w:color="auto"/>
        <w:bottom w:val="none" w:sz="0" w:space="0" w:color="auto"/>
        <w:right w:val="none" w:sz="0" w:space="0" w:color="auto"/>
      </w:divBdr>
    </w:div>
    <w:div w:id="1166553845">
      <w:bodyDiv w:val="1"/>
      <w:marLeft w:val="0"/>
      <w:marRight w:val="0"/>
      <w:marTop w:val="0"/>
      <w:marBottom w:val="0"/>
      <w:divBdr>
        <w:top w:val="none" w:sz="0" w:space="0" w:color="auto"/>
        <w:left w:val="none" w:sz="0" w:space="0" w:color="auto"/>
        <w:bottom w:val="none" w:sz="0" w:space="0" w:color="auto"/>
        <w:right w:val="none" w:sz="0" w:space="0" w:color="auto"/>
      </w:divBdr>
    </w:div>
    <w:div w:id="1174300512">
      <w:bodyDiv w:val="1"/>
      <w:marLeft w:val="0"/>
      <w:marRight w:val="0"/>
      <w:marTop w:val="0"/>
      <w:marBottom w:val="0"/>
      <w:divBdr>
        <w:top w:val="none" w:sz="0" w:space="0" w:color="auto"/>
        <w:left w:val="none" w:sz="0" w:space="0" w:color="auto"/>
        <w:bottom w:val="none" w:sz="0" w:space="0" w:color="auto"/>
        <w:right w:val="none" w:sz="0" w:space="0" w:color="auto"/>
      </w:divBdr>
    </w:div>
    <w:div w:id="1187408940">
      <w:bodyDiv w:val="1"/>
      <w:marLeft w:val="0"/>
      <w:marRight w:val="0"/>
      <w:marTop w:val="0"/>
      <w:marBottom w:val="0"/>
      <w:divBdr>
        <w:top w:val="none" w:sz="0" w:space="0" w:color="auto"/>
        <w:left w:val="none" w:sz="0" w:space="0" w:color="auto"/>
        <w:bottom w:val="none" w:sz="0" w:space="0" w:color="auto"/>
        <w:right w:val="none" w:sz="0" w:space="0" w:color="auto"/>
      </w:divBdr>
    </w:div>
    <w:div w:id="1193765283">
      <w:bodyDiv w:val="1"/>
      <w:marLeft w:val="0"/>
      <w:marRight w:val="0"/>
      <w:marTop w:val="0"/>
      <w:marBottom w:val="0"/>
      <w:divBdr>
        <w:top w:val="none" w:sz="0" w:space="0" w:color="auto"/>
        <w:left w:val="none" w:sz="0" w:space="0" w:color="auto"/>
        <w:bottom w:val="none" w:sz="0" w:space="0" w:color="auto"/>
        <w:right w:val="none" w:sz="0" w:space="0" w:color="auto"/>
      </w:divBdr>
    </w:div>
    <w:div w:id="1206916474">
      <w:bodyDiv w:val="1"/>
      <w:marLeft w:val="0"/>
      <w:marRight w:val="0"/>
      <w:marTop w:val="0"/>
      <w:marBottom w:val="0"/>
      <w:divBdr>
        <w:top w:val="none" w:sz="0" w:space="0" w:color="auto"/>
        <w:left w:val="none" w:sz="0" w:space="0" w:color="auto"/>
        <w:bottom w:val="none" w:sz="0" w:space="0" w:color="auto"/>
        <w:right w:val="none" w:sz="0" w:space="0" w:color="auto"/>
      </w:divBdr>
    </w:div>
    <w:div w:id="1214537857">
      <w:bodyDiv w:val="1"/>
      <w:marLeft w:val="0"/>
      <w:marRight w:val="0"/>
      <w:marTop w:val="0"/>
      <w:marBottom w:val="0"/>
      <w:divBdr>
        <w:top w:val="none" w:sz="0" w:space="0" w:color="auto"/>
        <w:left w:val="none" w:sz="0" w:space="0" w:color="auto"/>
        <w:bottom w:val="none" w:sz="0" w:space="0" w:color="auto"/>
        <w:right w:val="none" w:sz="0" w:space="0" w:color="auto"/>
      </w:divBdr>
    </w:div>
    <w:div w:id="1214731670">
      <w:bodyDiv w:val="1"/>
      <w:marLeft w:val="0"/>
      <w:marRight w:val="0"/>
      <w:marTop w:val="0"/>
      <w:marBottom w:val="0"/>
      <w:divBdr>
        <w:top w:val="none" w:sz="0" w:space="0" w:color="auto"/>
        <w:left w:val="none" w:sz="0" w:space="0" w:color="auto"/>
        <w:bottom w:val="none" w:sz="0" w:space="0" w:color="auto"/>
        <w:right w:val="none" w:sz="0" w:space="0" w:color="auto"/>
      </w:divBdr>
    </w:div>
    <w:div w:id="1223255991">
      <w:bodyDiv w:val="1"/>
      <w:marLeft w:val="0"/>
      <w:marRight w:val="0"/>
      <w:marTop w:val="0"/>
      <w:marBottom w:val="0"/>
      <w:divBdr>
        <w:top w:val="none" w:sz="0" w:space="0" w:color="auto"/>
        <w:left w:val="none" w:sz="0" w:space="0" w:color="auto"/>
        <w:bottom w:val="none" w:sz="0" w:space="0" w:color="auto"/>
        <w:right w:val="none" w:sz="0" w:space="0" w:color="auto"/>
      </w:divBdr>
    </w:div>
    <w:div w:id="1224683083">
      <w:bodyDiv w:val="1"/>
      <w:marLeft w:val="0"/>
      <w:marRight w:val="0"/>
      <w:marTop w:val="0"/>
      <w:marBottom w:val="0"/>
      <w:divBdr>
        <w:top w:val="none" w:sz="0" w:space="0" w:color="auto"/>
        <w:left w:val="none" w:sz="0" w:space="0" w:color="auto"/>
        <w:bottom w:val="none" w:sz="0" w:space="0" w:color="auto"/>
        <w:right w:val="none" w:sz="0" w:space="0" w:color="auto"/>
      </w:divBdr>
    </w:div>
    <w:div w:id="1225139115">
      <w:bodyDiv w:val="1"/>
      <w:marLeft w:val="0"/>
      <w:marRight w:val="0"/>
      <w:marTop w:val="0"/>
      <w:marBottom w:val="0"/>
      <w:divBdr>
        <w:top w:val="none" w:sz="0" w:space="0" w:color="auto"/>
        <w:left w:val="none" w:sz="0" w:space="0" w:color="auto"/>
        <w:bottom w:val="none" w:sz="0" w:space="0" w:color="auto"/>
        <w:right w:val="none" w:sz="0" w:space="0" w:color="auto"/>
      </w:divBdr>
    </w:div>
    <w:div w:id="1233851679">
      <w:bodyDiv w:val="1"/>
      <w:marLeft w:val="0"/>
      <w:marRight w:val="0"/>
      <w:marTop w:val="0"/>
      <w:marBottom w:val="0"/>
      <w:divBdr>
        <w:top w:val="none" w:sz="0" w:space="0" w:color="auto"/>
        <w:left w:val="none" w:sz="0" w:space="0" w:color="auto"/>
        <w:bottom w:val="none" w:sz="0" w:space="0" w:color="auto"/>
        <w:right w:val="none" w:sz="0" w:space="0" w:color="auto"/>
      </w:divBdr>
    </w:div>
    <w:div w:id="1234389341">
      <w:bodyDiv w:val="1"/>
      <w:marLeft w:val="0"/>
      <w:marRight w:val="0"/>
      <w:marTop w:val="0"/>
      <w:marBottom w:val="0"/>
      <w:divBdr>
        <w:top w:val="none" w:sz="0" w:space="0" w:color="auto"/>
        <w:left w:val="none" w:sz="0" w:space="0" w:color="auto"/>
        <w:bottom w:val="none" w:sz="0" w:space="0" w:color="auto"/>
        <w:right w:val="none" w:sz="0" w:space="0" w:color="auto"/>
      </w:divBdr>
    </w:div>
    <w:div w:id="1235123352">
      <w:bodyDiv w:val="1"/>
      <w:marLeft w:val="0"/>
      <w:marRight w:val="0"/>
      <w:marTop w:val="0"/>
      <w:marBottom w:val="0"/>
      <w:divBdr>
        <w:top w:val="none" w:sz="0" w:space="0" w:color="auto"/>
        <w:left w:val="none" w:sz="0" w:space="0" w:color="auto"/>
        <w:bottom w:val="none" w:sz="0" w:space="0" w:color="auto"/>
        <w:right w:val="none" w:sz="0" w:space="0" w:color="auto"/>
      </w:divBdr>
    </w:div>
    <w:div w:id="1235970941">
      <w:bodyDiv w:val="1"/>
      <w:marLeft w:val="0"/>
      <w:marRight w:val="0"/>
      <w:marTop w:val="0"/>
      <w:marBottom w:val="0"/>
      <w:divBdr>
        <w:top w:val="none" w:sz="0" w:space="0" w:color="auto"/>
        <w:left w:val="none" w:sz="0" w:space="0" w:color="auto"/>
        <w:bottom w:val="none" w:sz="0" w:space="0" w:color="auto"/>
        <w:right w:val="none" w:sz="0" w:space="0" w:color="auto"/>
      </w:divBdr>
    </w:div>
    <w:div w:id="1237671651">
      <w:bodyDiv w:val="1"/>
      <w:marLeft w:val="0"/>
      <w:marRight w:val="0"/>
      <w:marTop w:val="0"/>
      <w:marBottom w:val="0"/>
      <w:divBdr>
        <w:top w:val="none" w:sz="0" w:space="0" w:color="auto"/>
        <w:left w:val="none" w:sz="0" w:space="0" w:color="auto"/>
        <w:bottom w:val="none" w:sz="0" w:space="0" w:color="auto"/>
        <w:right w:val="none" w:sz="0" w:space="0" w:color="auto"/>
      </w:divBdr>
    </w:div>
    <w:div w:id="1239709343">
      <w:bodyDiv w:val="1"/>
      <w:marLeft w:val="0"/>
      <w:marRight w:val="0"/>
      <w:marTop w:val="0"/>
      <w:marBottom w:val="0"/>
      <w:divBdr>
        <w:top w:val="none" w:sz="0" w:space="0" w:color="auto"/>
        <w:left w:val="none" w:sz="0" w:space="0" w:color="auto"/>
        <w:bottom w:val="none" w:sz="0" w:space="0" w:color="auto"/>
        <w:right w:val="none" w:sz="0" w:space="0" w:color="auto"/>
      </w:divBdr>
    </w:div>
    <w:div w:id="1250847121">
      <w:bodyDiv w:val="1"/>
      <w:marLeft w:val="0"/>
      <w:marRight w:val="0"/>
      <w:marTop w:val="0"/>
      <w:marBottom w:val="0"/>
      <w:divBdr>
        <w:top w:val="none" w:sz="0" w:space="0" w:color="auto"/>
        <w:left w:val="none" w:sz="0" w:space="0" w:color="auto"/>
        <w:bottom w:val="none" w:sz="0" w:space="0" w:color="auto"/>
        <w:right w:val="none" w:sz="0" w:space="0" w:color="auto"/>
      </w:divBdr>
    </w:div>
    <w:div w:id="1252592833">
      <w:bodyDiv w:val="1"/>
      <w:marLeft w:val="0"/>
      <w:marRight w:val="0"/>
      <w:marTop w:val="0"/>
      <w:marBottom w:val="0"/>
      <w:divBdr>
        <w:top w:val="none" w:sz="0" w:space="0" w:color="auto"/>
        <w:left w:val="none" w:sz="0" w:space="0" w:color="auto"/>
        <w:bottom w:val="none" w:sz="0" w:space="0" w:color="auto"/>
        <w:right w:val="none" w:sz="0" w:space="0" w:color="auto"/>
      </w:divBdr>
    </w:div>
    <w:div w:id="1259099892">
      <w:bodyDiv w:val="1"/>
      <w:marLeft w:val="0"/>
      <w:marRight w:val="0"/>
      <w:marTop w:val="0"/>
      <w:marBottom w:val="0"/>
      <w:divBdr>
        <w:top w:val="none" w:sz="0" w:space="0" w:color="auto"/>
        <w:left w:val="none" w:sz="0" w:space="0" w:color="auto"/>
        <w:bottom w:val="none" w:sz="0" w:space="0" w:color="auto"/>
        <w:right w:val="none" w:sz="0" w:space="0" w:color="auto"/>
      </w:divBdr>
    </w:div>
    <w:div w:id="1264727272">
      <w:bodyDiv w:val="1"/>
      <w:marLeft w:val="0"/>
      <w:marRight w:val="0"/>
      <w:marTop w:val="0"/>
      <w:marBottom w:val="0"/>
      <w:divBdr>
        <w:top w:val="none" w:sz="0" w:space="0" w:color="auto"/>
        <w:left w:val="none" w:sz="0" w:space="0" w:color="auto"/>
        <w:bottom w:val="none" w:sz="0" w:space="0" w:color="auto"/>
        <w:right w:val="none" w:sz="0" w:space="0" w:color="auto"/>
      </w:divBdr>
    </w:div>
    <w:div w:id="1273324760">
      <w:bodyDiv w:val="1"/>
      <w:marLeft w:val="0"/>
      <w:marRight w:val="0"/>
      <w:marTop w:val="0"/>
      <w:marBottom w:val="0"/>
      <w:divBdr>
        <w:top w:val="none" w:sz="0" w:space="0" w:color="auto"/>
        <w:left w:val="none" w:sz="0" w:space="0" w:color="auto"/>
        <w:bottom w:val="none" w:sz="0" w:space="0" w:color="auto"/>
        <w:right w:val="none" w:sz="0" w:space="0" w:color="auto"/>
      </w:divBdr>
    </w:div>
    <w:div w:id="1302347430">
      <w:bodyDiv w:val="1"/>
      <w:marLeft w:val="0"/>
      <w:marRight w:val="0"/>
      <w:marTop w:val="0"/>
      <w:marBottom w:val="0"/>
      <w:divBdr>
        <w:top w:val="none" w:sz="0" w:space="0" w:color="auto"/>
        <w:left w:val="none" w:sz="0" w:space="0" w:color="auto"/>
        <w:bottom w:val="none" w:sz="0" w:space="0" w:color="auto"/>
        <w:right w:val="none" w:sz="0" w:space="0" w:color="auto"/>
      </w:divBdr>
    </w:div>
    <w:div w:id="1335456931">
      <w:bodyDiv w:val="1"/>
      <w:marLeft w:val="0"/>
      <w:marRight w:val="0"/>
      <w:marTop w:val="0"/>
      <w:marBottom w:val="0"/>
      <w:divBdr>
        <w:top w:val="none" w:sz="0" w:space="0" w:color="auto"/>
        <w:left w:val="none" w:sz="0" w:space="0" w:color="auto"/>
        <w:bottom w:val="none" w:sz="0" w:space="0" w:color="auto"/>
        <w:right w:val="none" w:sz="0" w:space="0" w:color="auto"/>
      </w:divBdr>
    </w:div>
    <w:div w:id="1348019767">
      <w:bodyDiv w:val="1"/>
      <w:marLeft w:val="0"/>
      <w:marRight w:val="0"/>
      <w:marTop w:val="0"/>
      <w:marBottom w:val="0"/>
      <w:divBdr>
        <w:top w:val="none" w:sz="0" w:space="0" w:color="auto"/>
        <w:left w:val="none" w:sz="0" w:space="0" w:color="auto"/>
        <w:bottom w:val="none" w:sz="0" w:space="0" w:color="auto"/>
        <w:right w:val="none" w:sz="0" w:space="0" w:color="auto"/>
      </w:divBdr>
    </w:div>
    <w:div w:id="1358654913">
      <w:bodyDiv w:val="1"/>
      <w:marLeft w:val="0"/>
      <w:marRight w:val="0"/>
      <w:marTop w:val="0"/>
      <w:marBottom w:val="0"/>
      <w:divBdr>
        <w:top w:val="none" w:sz="0" w:space="0" w:color="auto"/>
        <w:left w:val="none" w:sz="0" w:space="0" w:color="auto"/>
        <w:bottom w:val="none" w:sz="0" w:space="0" w:color="auto"/>
        <w:right w:val="none" w:sz="0" w:space="0" w:color="auto"/>
      </w:divBdr>
    </w:div>
    <w:div w:id="1368801295">
      <w:bodyDiv w:val="1"/>
      <w:marLeft w:val="0"/>
      <w:marRight w:val="0"/>
      <w:marTop w:val="0"/>
      <w:marBottom w:val="0"/>
      <w:divBdr>
        <w:top w:val="none" w:sz="0" w:space="0" w:color="auto"/>
        <w:left w:val="none" w:sz="0" w:space="0" w:color="auto"/>
        <w:bottom w:val="none" w:sz="0" w:space="0" w:color="auto"/>
        <w:right w:val="none" w:sz="0" w:space="0" w:color="auto"/>
      </w:divBdr>
    </w:div>
    <w:div w:id="1384673948">
      <w:bodyDiv w:val="1"/>
      <w:marLeft w:val="0"/>
      <w:marRight w:val="0"/>
      <w:marTop w:val="0"/>
      <w:marBottom w:val="0"/>
      <w:divBdr>
        <w:top w:val="none" w:sz="0" w:space="0" w:color="auto"/>
        <w:left w:val="none" w:sz="0" w:space="0" w:color="auto"/>
        <w:bottom w:val="none" w:sz="0" w:space="0" w:color="auto"/>
        <w:right w:val="none" w:sz="0" w:space="0" w:color="auto"/>
      </w:divBdr>
    </w:div>
    <w:div w:id="1385835847">
      <w:bodyDiv w:val="1"/>
      <w:marLeft w:val="0"/>
      <w:marRight w:val="0"/>
      <w:marTop w:val="0"/>
      <w:marBottom w:val="0"/>
      <w:divBdr>
        <w:top w:val="none" w:sz="0" w:space="0" w:color="auto"/>
        <w:left w:val="none" w:sz="0" w:space="0" w:color="auto"/>
        <w:bottom w:val="none" w:sz="0" w:space="0" w:color="auto"/>
        <w:right w:val="none" w:sz="0" w:space="0" w:color="auto"/>
      </w:divBdr>
    </w:div>
    <w:div w:id="1392460002">
      <w:bodyDiv w:val="1"/>
      <w:marLeft w:val="0"/>
      <w:marRight w:val="0"/>
      <w:marTop w:val="0"/>
      <w:marBottom w:val="0"/>
      <w:divBdr>
        <w:top w:val="none" w:sz="0" w:space="0" w:color="auto"/>
        <w:left w:val="none" w:sz="0" w:space="0" w:color="auto"/>
        <w:bottom w:val="none" w:sz="0" w:space="0" w:color="auto"/>
        <w:right w:val="none" w:sz="0" w:space="0" w:color="auto"/>
      </w:divBdr>
    </w:div>
    <w:div w:id="1393653016">
      <w:bodyDiv w:val="1"/>
      <w:marLeft w:val="0"/>
      <w:marRight w:val="0"/>
      <w:marTop w:val="0"/>
      <w:marBottom w:val="0"/>
      <w:divBdr>
        <w:top w:val="none" w:sz="0" w:space="0" w:color="auto"/>
        <w:left w:val="none" w:sz="0" w:space="0" w:color="auto"/>
        <w:bottom w:val="none" w:sz="0" w:space="0" w:color="auto"/>
        <w:right w:val="none" w:sz="0" w:space="0" w:color="auto"/>
      </w:divBdr>
    </w:div>
    <w:div w:id="1396199924">
      <w:bodyDiv w:val="1"/>
      <w:marLeft w:val="0"/>
      <w:marRight w:val="0"/>
      <w:marTop w:val="0"/>
      <w:marBottom w:val="0"/>
      <w:divBdr>
        <w:top w:val="none" w:sz="0" w:space="0" w:color="auto"/>
        <w:left w:val="none" w:sz="0" w:space="0" w:color="auto"/>
        <w:bottom w:val="none" w:sz="0" w:space="0" w:color="auto"/>
        <w:right w:val="none" w:sz="0" w:space="0" w:color="auto"/>
      </w:divBdr>
    </w:div>
    <w:div w:id="1398819819">
      <w:bodyDiv w:val="1"/>
      <w:marLeft w:val="0"/>
      <w:marRight w:val="0"/>
      <w:marTop w:val="0"/>
      <w:marBottom w:val="0"/>
      <w:divBdr>
        <w:top w:val="none" w:sz="0" w:space="0" w:color="auto"/>
        <w:left w:val="none" w:sz="0" w:space="0" w:color="auto"/>
        <w:bottom w:val="none" w:sz="0" w:space="0" w:color="auto"/>
        <w:right w:val="none" w:sz="0" w:space="0" w:color="auto"/>
      </w:divBdr>
    </w:div>
    <w:div w:id="1400179159">
      <w:bodyDiv w:val="1"/>
      <w:marLeft w:val="0"/>
      <w:marRight w:val="0"/>
      <w:marTop w:val="0"/>
      <w:marBottom w:val="0"/>
      <w:divBdr>
        <w:top w:val="none" w:sz="0" w:space="0" w:color="auto"/>
        <w:left w:val="none" w:sz="0" w:space="0" w:color="auto"/>
        <w:bottom w:val="none" w:sz="0" w:space="0" w:color="auto"/>
        <w:right w:val="none" w:sz="0" w:space="0" w:color="auto"/>
      </w:divBdr>
    </w:div>
    <w:div w:id="1401710939">
      <w:bodyDiv w:val="1"/>
      <w:marLeft w:val="0"/>
      <w:marRight w:val="0"/>
      <w:marTop w:val="0"/>
      <w:marBottom w:val="0"/>
      <w:divBdr>
        <w:top w:val="none" w:sz="0" w:space="0" w:color="auto"/>
        <w:left w:val="none" w:sz="0" w:space="0" w:color="auto"/>
        <w:bottom w:val="none" w:sz="0" w:space="0" w:color="auto"/>
        <w:right w:val="none" w:sz="0" w:space="0" w:color="auto"/>
      </w:divBdr>
    </w:div>
    <w:div w:id="1418403640">
      <w:bodyDiv w:val="1"/>
      <w:marLeft w:val="0"/>
      <w:marRight w:val="0"/>
      <w:marTop w:val="0"/>
      <w:marBottom w:val="0"/>
      <w:divBdr>
        <w:top w:val="none" w:sz="0" w:space="0" w:color="auto"/>
        <w:left w:val="none" w:sz="0" w:space="0" w:color="auto"/>
        <w:bottom w:val="none" w:sz="0" w:space="0" w:color="auto"/>
        <w:right w:val="none" w:sz="0" w:space="0" w:color="auto"/>
      </w:divBdr>
    </w:div>
    <w:div w:id="1421489657">
      <w:bodyDiv w:val="1"/>
      <w:marLeft w:val="0"/>
      <w:marRight w:val="0"/>
      <w:marTop w:val="0"/>
      <w:marBottom w:val="0"/>
      <w:divBdr>
        <w:top w:val="none" w:sz="0" w:space="0" w:color="auto"/>
        <w:left w:val="none" w:sz="0" w:space="0" w:color="auto"/>
        <w:bottom w:val="none" w:sz="0" w:space="0" w:color="auto"/>
        <w:right w:val="none" w:sz="0" w:space="0" w:color="auto"/>
      </w:divBdr>
    </w:div>
    <w:div w:id="1423600001">
      <w:bodyDiv w:val="1"/>
      <w:marLeft w:val="0"/>
      <w:marRight w:val="0"/>
      <w:marTop w:val="0"/>
      <w:marBottom w:val="0"/>
      <w:divBdr>
        <w:top w:val="none" w:sz="0" w:space="0" w:color="auto"/>
        <w:left w:val="none" w:sz="0" w:space="0" w:color="auto"/>
        <w:bottom w:val="none" w:sz="0" w:space="0" w:color="auto"/>
        <w:right w:val="none" w:sz="0" w:space="0" w:color="auto"/>
      </w:divBdr>
    </w:div>
    <w:div w:id="1434745509">
      <w:bodyDiv w:val="1"/>
      <w:marLeft w:val="0"/>
      <w:marRight w:val="0"/>
      <w:marTop w:val="0"/>
      <w:marBottom w:val="0"/>
      <w:divBdr>
        <w:top w:val="none" w:sz="0" w:space="0" w:color="auto"/>
        <w:left w:val="none" w:sz="0" w:space="0" w:color="auto"/>
        <w:bottom w:val="none" w:sz="0" w:space="0" w:color="auto"/>
        <w:right w:val="none" w:sz="0" w:space="0" w:color="auto"/>
      </w:divBdr>
    </w:div>
    <w:div w:id="1438017940">
      <w:bodyDiv w:val="1"/>
      <w:marLeft w:val="0"/>
      <w:marRight w:val="0"/>
      <w:marTop w:val="0"/>
      <w:marBottom w:val="0"/>
      <w:divBdr>
        <w:top w:val="none" w:sz="0" w:space="0" w:color="auto"/>
        <w:left w:val="none" w:sz="0" w:space="0" w:color="auto"/>
        <w:bottom w:val="none" w:sz="0" w:space="0" w:color="auto"/>
        <w:right w:val="none" w:sz="0" w:space="0" w:color="auto"/>
      </w:divBdr>
    </w:div>
    <w:div w:id="1446537394">
      <w:bodyDiv w:val="1"/>
      <w:marLeft w:val="0"/>
      <w:marRight w:val="0"/>
      <w:marTop w:val="0"/>
      <w:marBottom w:val="0"/>
      <w:divBdr>
        <w:top w:val="none" w:sz="0" w:space="0" w:color="auto"/>
        <w:left w:val="none" w:sz="0" w:space="0" w:color="auto"/>
        <w:bottom w:val="none" w:sz="0" w:space="0" w:color="auto"/>
        <w:right w:val="none" w:sz="0" w:space="0" w:color="auto"/>
      </w:divBdr>
    </w:div>
    <w:div w:id="1449079658">
      <w:bodyDiv w:val="1"/>
      <w:marLeft w:val="0"/>
      <w:marRight w:val="0"/>
      <w:marTop w:val="0"/>
      <w:marBottom w:val="0"/>
      <w:divBdr>
        <w:top w:val="none" w:sz="0" w:space="0" w:color="auto"/>
        <w:left w:val="none" w:sz="0" w:space="0" w:color="auto"/>
        <w:bottom w:val="none" w:sz="0" w:space="0" w:color="auto"/>
        <w:right w:val="none" w:sz="0" w:space="0" w:color="auto"/>
      </w:divBdr>
    </w:div>
    <w:div w:id="1468628000">
      <w:bodyDiv w:val="1"/>
      <w:marLeft w:val="0"/>
      <w:marRight w:val="0"/>
      <w:marTop w:val="0"/>
      <w:marBottom w:val="0"/>
      <w:divBdr>
        <w:top w:val="none" w:sz="0" w:space="0" w:color="auto"/>
        <w:left w:val="none" w:sz="0" w:space="0" w:color="auto"/>
        <w:bottom w:val="none" w:sz="0" w:space="0" w:color="auto"/>
        <w:right w:val="none" w:sz="0" w:space="0" w:color="auto"/>
      </w:divBdr>
    </w:div>
    <w:div w:id="1489248190">
      <w:bodyDiv w:val="1"/>
      <w:marLeft w:val="0"/>
      <w:marRight w:val="0"/>
      <w:marTop w:val="0"/>
      <w:marBottom w:val="0"/>
      <w:divBdr>
        <w:top w:val="none" w:sz="0" w:space="0" w:color="auto"/>
        <w:left w:val="none" w:sz="0" w:space="0" w:color="auto"/>
        <w:bottom w:val="none" w:sz="0" w:space="0" w:color="auto"/>
        <w:right w:val="none" w:sz="0" w:space="0" w:color="auto"/>
      </w:divBdr>
    </w:div>
    <w:div w:id="1489639199">
      <w:bodyDiv w:val="1"/>
      <w:marLeft w:val="0"/>
      <w:marRight w:val="0"/>
      <w:marTop w:val="0"/>
      <w:marBottom w:val="0"/>
      <w:divBdr>
        <w:top w:val="none" w:sz="0" w:space="0" w:color="auto"/>
        <w:left w:val="none" w:sz="0" w:space="0" w:color="auto"/>
        <w:bottom w:val="none" w:sz="0" w:space="0" w:color="auto"/>
        <w:right w:val="none" w:sz="0" w:space="0" w:color="auto"/>
      </w:divBdr>
      <w:divsChild>
        <w:div w:id="80687346">
          <w:marLeft w:val="0"/>
          <w:marRight w:val="0"/>
          <w:marTop w:val="0"/>
          <w:marBottom w:val="0"/>
          <w:divBdr>
            <w:top w:val="none" w:sz="0" w:space="0" w:color="auto"/>
            <w:left w:val="none" w:sz="0" w:space="0" w:color="auto"/>
            <w:bottom w:val="none" w:sz="0" w:space="0" w:color="auto"/>
            <w:right w:val="none" w:sz="0" w:space="0" w:color="auto"/>
          </w:divBdr>
          <w:divsChild>
            <w:div w:id="2136019692">
              <w:marLeft w:val="0"/>
              <w:marRight w:val="0"/>
              <w:marTop w:val="0"/>
              <w:marBottom w:val="0"/>
              <w:divBdr>
                <w:top w:val="none" w:sz="0" w:space="0" w:color="auto"/>
                <w:left w:val="none" w:sz="0" w:space="0" w:color="auto"/>
                <w:bottom w:val="none" w:sz="0" w:space="0" w:color="auto"/>
                <w:right w:val="none" w:sz="0" w:space="0" w:color="auto"/>
              </w:divBdr>
              <w:divsChild>
                <w:div w:id="1056663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4201434">
      <w:bodyDiv w:val="1"/>
      <w:marLeft w:val="0"/>
      <w:marRight w:val="0"/>
      <w:marTop w:val="0"/>
      <w:marBottom w:val="0"/>
      <w:divBdr>
        <w:top w:val="none" w:sz="0" w:space="0" w:color="auto"/>
        <w:left w:val="none" w:sz="0" w:space="0" w:color="auto"/>
        <w:bottom w:val="none" w:sz="0" w:space="0" w:color="auto"/>
        <w:right w:val="none" w:sz="0" w:space="0" w:color="auto"/>
      </w:divBdr>
    </w:div>
    <w:div w:id="1504510952">
      <w:bodyDiv w:val="1"/>
      <w:marLeft w:val="0"/>
      <w:marRight w:val="0"/>
      <w:marTop w:val="0"/>
      <w:marBottom w:val="0"/>
      <w:divBdr>
        <w:top w:val="none" w:sz="0" w:space="0" w:color="auto"/>
        <w:left w:val="none" w:sz="0" w:space="0" w:color="auto"/>
        <w:bottom w:val="none" w:sz="0" w:space="0" w:color="auto"/>
        <w:right w:val="none" w:sz="0" w:space="0" w:color="auto"/>
      </w:divBdr>
    </w:div>
    <w:div w:id="1513566755">
      <w:bodyDiv w:val="1"/>
      <w:marLeft w:val="0"/>
      <w:marRight w:val="0"/>
      <w:marTop w:val="0"/>
      <w:marBottom w:val="0"/>
      <w:divBdr>
        <w:top w:val="none" w:sz="0" w:space="0" w:color="auto"/>
        <w:left w:val="none" w:sz="0" w:space="0" w:color="auto"/>
        <w:bottom w:val="none" w:sz="0" w:space="0" w:color="auto"/>
        <w:right w:val="none" w:sz="0" w:space="0" w:color="auto"/>
      </w:divBdr>
    </w:div>
    <w:div w:id="1521311449">
      <w:bodyDiv w:val="1"/>
      <w:marLeft w:val="0"/>
      <w:marRight w:val="0"/>
      <w:marTop w:val="0"/>
      <w:marBottom w:val="0"/>
      <w:divBdr>
        <w:top w:val="none" w:sz="0" w:space="0" w:color="auto"/>
        <w:left w:val="none" w:sz="0" w:space="0" w:color="auto"/>
        <w:bottom w:val="none" w:sz="0" w:space="0" w:color="auto"/>
        <w:right w:val="none" w:sz="0" w:space="0" w:color="auto"/>
      </w:divBdr>
    </w:div>
    <w:div w:id="1557164507">
      <w:bodyDiv w:val="1"/>
      <w:marLeft w:val="0"/>
      <w:marRight w:val="0"/>
      <w:marTop w:val="0"/>
      <w:marBottom w:val="0"/>
      <w:divBdr>
        <w:top w:val="none" w:sz="0" w:space="0" w:color="auto"/>
        <w:left w:val="none" w:sz="0" w:space="0" w:color="auto"/>
        <w:bottom w:val="none" w:sz="0" w:space="0" w:color="auto"/>
        <w:right w:val="none" w:sz="0" w:space="0" w:color="auto"/>
      </w:divBdr>
    </w:div>
    <w:div w:id="1566069376">
      <w:bodyDiv w:val="1"/>
      <w:marLeft w:val="0"/>
      <w:marRight w:val="0"/>
      <w:marTop w:val="0"/>
      <w:marBottom w:val="0"/>
      <w:divBdr>
        <w:top w:val="none" w:sz="0" w:space="0" w:color="auto"/>
        <w:left w:val="none" w:sz="0" w:space="0" w:color="auto"/>
        <w:bottom w:val="none" w:sz="0" w:space="0" w:color="auto"/>
        <w:right w:val="none" w:sz="0" w:space="0" w:color="auto"/>
      </w:divBdr>
    </w:div>
    <w:div w:id="1574703501">
      <w:bodyDiv w:val="1"/>
      <w:marLeft w:val="0"/>
      <w:marRight w:val="0"/>
      <w:marTop w:val="0"/>
      <w:marBottom w:val="0"/>
      <w:divBdr>
        <w:top w:val="none" w:sz="0" w:space="0" w:color="auto"/>
        <w:left w:val="none" w:sz="0" w:space="0" w:color="auto"/>
        <w:bottom w:val="none" w:sz="0" w:space="0" w:color="auto"/>
        <w:right w:val="none" w:sz="0" w:space="0" w:color="auto"/>
      </w:divBdr>
    </w:div>
    <w:div w:id="1579436082">
      <w:bodyDiv w:val="1"/>
      <w:marLeft w:val="0"/>
      <w:marRight w:val="0"/>
      <w:marTop w:val="0"/>
      <w:marBottom w:val="0"/>
      <w:divBdr>
        <w:top w:val="none" w:sz="0" w:space="0" w:color="auto"/>
        <w:left w:val="none" w:sz="0" w:space="0" w:color="auto"/>
        <w:bottom w:val="none" w:sz="0" w:space="0" w:color="auto"/>
        <w:right w:val="none" w:sz="0" w:space="0" w:color="auto"/>
      </w:divBdr>
    </w:div>
    <w:div w:id="1583444126">
      <w:bodyDiv w:val="1"/>
      <w:marLeft w:val="0"/>
      <w:marRight w:val="0"/>
      <w:marTop w:val="0"/>
      <w:marBottom w:val="0"/>
      <w:divBdr>
        <w:top w:val="none" w:sz="0" w:space="0" w:color="auto"/>
        <w:left w:val="none" w:sz="0" w:space="0" w:color="auto"/>
        <w:bottom w:val="none" w:sz="0" w:space="0" w:color="auto"/>
        <w:right w:val="none" w:sz="0" w:space="0" w:color="auto"/>
      </w:divBdr>
    </w:div>
    <w:div w:id="1586649687">
      <w:bodyDiv w:val="1"/>
      <w:marLeft w:val="0"/>
      <w:marRight w:val="0"/>
      <w:marTop w:val="0"/>
      <w:marBottom w:val="0"/>
      <w:divBdr>
        <w:top w:val="none" w:sz="0" w:space="0" w:color="auto"/>
        <w:left w:val="none" w:sz="0" w:space="0" w:color="auto"/>
        <w:bottom w:val="none" w:sz="0" w:space="0" w:color="auto"/>
        <w:right w:val="none" w:sz="0" w:space="0" w:color="auto"/>
      </w:divBdr>
    </w:div>
    <w:div w:id="1588491400">
      <w:bodyDiv w:val="1"/>
      <w:marLeft w:val="0"/>
      <w:marRight w:val="0"/>
      <w:marTop w:val="0"/>
      <w:marBottom w:val="0"/>
      <w:divBdr>
        <w:top w:val="none" w:sz="0" w:space="0" w:color="auto"/>
        <w:left w:val="none" w:sz="0" w:space="0" w:color="auto"/>
        <w:bottom w:val="none" w:sz="0" w:space="0" w:color="auto"/>
        <w:right w:val="none" w:sz="0" w:space="0" w:color="auto"/>
      </w:divBdr>
    </w:div>
    <w:div w:id="1590234651">
      <w:bodyDiv w:val="1"/>
      <w:marLeft w:val="0"/>
      <w:marRight w:val="0"/>
      <w:marTop w:val="0"/>
      <w:marBottom w:val="0"/>
      <w:divBdr>
        <w:top w:val="none" w:sz="0" w:space="0" w:color="auto"/>
        <w:left w:val="none" w:sz="0" w:space="0" w:color="auto"/>
        <w:bottom w:val="none" w:sz="0" w:space="0" w:color="auto"/>
        <w:right w:val="none" w:sz="0" w:space="0" w:color="auto"/>
      </w:divBdr>
    </w:div>
    <w:div w:id="1600258708">
      <w:bodyDiv w:val="1"/>
      <w:marLeft w:val="0"/>
      <w:marRight w:val="0"/>
      <w:marTop w:val="0"/>
      <w:marBottom w:val="0"/>
      <w:divBdr>
        <w:top w:val="none" w:sz="0" w:space="0" w:color="auto"/>
        <w:left w:val="none" w:sz="0" w:space="0" w:color="auto"/>
        <w:bottom w:val="none" w:sz="0" w:space="0" w:color="auto"/>
        <w:right w:val="none" w:sz="0" w:space="0" w:color="auto"/>
      </w:divBdr>
    </w:div>
    <w:div w:id="1609698500">
      <w:bodyDiv w:val="1"/>
      <w:marLeft w:val="0"/>
      <w:marRight w:val="0"/>
      <w:marTop w:val="0"/>
      <w:marBottom w:val="0"/>
      <w:divBdr>
        <w:top w:val="none" w:sz="0" w:space="0" w:color="auto"/>
        <w:left w:val="none" w:sz="0" w:space="0" w:color="auto"/>
        <w:bottom w:val="none" w:sz="0" w:space="0" w:color="auto"/>
        <w:right w:val="none" w:sz="0" w:space="0" w:color="auto"/>
      </w:divBdr>
    </w:div>
    <w:div w:id="1638802504">
      <w:bodyDiv w:val="1"/>
      <w:marLeft w:val="0"/>
      <w:marRight w:val="0"/>
      <w:marTop w:val="0"/>
      <w:marBottom w:val="0"/>
      <w:divBdr>
        <w:top w:val="none" w:sz="0" w:space="0" w:color="auto"/>
        <w:left w:val="none" w:sz="0" w:space="0" w:color="auto"/>
        <w:bottom w:val="none" w:sz="0" w:space="0" w:color="auto"/>
        <w:right w:val="none" w:sz="0" w:space="0" w:color="auto"/>
      </w:divBdr>
    </w:div>
    <w:div w:id="1647390209">
      <w:bodyDiv w:val="1"/>
      <w:marLeft w:val="0"/>
      <w:marRight w:val="0"/>
      <w:marTop w:val="0"/>
      <w:marBottom w:val="0"/>
      <w:divBdr>
        <w:top w:val="none" w:sz="0" w:space="0" w:color="auto"/>
        <w:left w:val="none" w:sz="0" w:space="0" w:color="auto"/>
        <w:bottom w:val="none" w:sz="0" w:space="0" w:color="auto"/>
        <w:right w:val="none" w:sz="0" w:space="0" w:color="auto"/>
      </w:divBdr>
    </w:div>
    <w:div w:id="1658609077">
      <w:bodyDiv w:val="1"/>
      <w:marLeft w:val="0"/>
      <w:marRight w:val="0"/>
      <w:marTop w:val="0"/>
      <w:marBottom w:val="0"/>
      <w:divBdr>
        <w:top w:val="none" w:sz="0" w:space="0" w:color="auto"/>
        <w:left w:val="none" w:sz="0" w:space="0" w:color="auto"/>
        <w:bottom w:val="none" w:sz="0" w:space="0" w:color="auto"/>
        <w:right w:val="none" w:sz="0" w:space="0" w:color="auto"/>
      </w:divBdr>
      <w:divsChild>
        <w:div w:id="1887643460">
          <w:marLeft w:val="0"/>
          <w:marRight w:val="0"/>
          <w:marTop w:val="0"/>
          <w:marBottom w:val="0"/>
          <w:divBdr>
            <w:top w:val="none" w:sz="0" w:space="0" w:color="auto"/>
            <w:left w:val="none" w:sz="0" w:space="0" w:color="auto"/>
            <w:bottom w:val="none" w:sz="0" w:space="0" w:color="auto"/>
            <w:right w:val="none" w:sz="0" w:space="0" w:color="auto"/>
          </w:divBdr>
          <w:divsChild>
            <w:div w:id="613053468">
              <w:marLeft w:val="0"/>
              <w:marRight w:val="0"/>
              <w:marTop w:val="0"/>
              <w:marBottom w:val="0"/>
              <w:divBdr>
                <w:top w:val="none" w:sz="0" w:space="0" w:color="auto"/>
                <w:left w:val="none" w:sz="0" w:space="0" w:color="auto"/>
                <w:bottom w:val="none" w:sz="0" w:space="0" w:color="auto"/>
                <w:right w:val="none" w:sz="0" w:space="0" w:color="auto"/>
              </w:divBdr>
              <w:divsChild>
                <w:div w:id="172316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9862874">
      <w:bodyDiv w:val="1"/>
      <w:marLeft w:val="0"/>
      <w:marRight w:val="0"/>
      <w:marTop w:val="0"/>
      <w:marBottom w:val="0"/>
      <w:divBdr>
        <w:top w:val="none" w:sz="0" w:space="0" w:color="auto"/>
        <w:left w:val="none" w:sz="0" w:space="0" w:color="auto"/>
        <w:bottom w:val="none" w:sz="0" w:space="0" w:color="auto"/>
        <w:right w:val="none" w:sz="0" w:space="0" w:color="auto"/>
      </w:divBdr>
    </w:div>
    <w:div w:id="1677491138">
      <w:bodyDiv w:val="1"/>
      <w:marLeft w:val="0"/>
      <w:marRight w:val="0"/>
      <w:marTop w:val="0"/>
      <w:marBottom w:val="0"/>
      <w:divBdr>
        <w:top w:val="none" w:sz="0" w:space="0" w:color="auto"/>
        <w:left w:val="none" w:sz="0" w:space="0" w:color="auto"/>
        <w:bottom w:val="none" w:sz="0" w:space="0" w:color="auto"/>
        <w:right w:val="none" w:sz="0" w:space="0" w:color="auto"/>
      </w:divBdr>
    </w:div>
    <w:div w:id="1681081471">
      <w:bodyDiv w:val="1"/>
      <w:marLeft w:val="0"/>
      <w:marRight w:val="0"/>
      <w:marTop w:val="0"/>
      <w:marBottom w:val="0"/>
      <w:divBdr>
        <w:top w:val="none" w:sz="0" w:space="0" w:color="auto"/>
        <w:left w:val="none" w:sz="0" w:space="0" w:color="auto"/>
        <w:bottom w:val="none" w:sz="0" w:space="0" w:color="auto"/>
        <w:right w:val="none" w:sz="0" w:space="0" w:color="auto"/>
      </w:divBdr>
    </w:div>
    <w:div w:id="1697610212">
      <w:bodyDiv w:val="1"/>
      <w:marLeft w:val="0"/>
      <w:marRight w:val="0"/>
      <w:marTop w:val="0"/>
      <w:marBottom w:val="0"/>
      <w:divBdr>
        <w:top w:val="none" w:sz="0" w:space="0" w:color="auto"/>
        <w:left w:val="none" w:sz="0" w:space="0" w:color="auto"/>
        <w:bottom w:val="none" w:sz="0" w:space="0" w:color="auto"/>
        <w:right w:val="none" w:sz="0" w:space="0" w:color="auto"/>
      </w:divBdr>
      <w:divsChild>
        <w:div w:id="1046443906">
          <w:marLeft w:val="0"/>
          <w:marRight w:val="0"/>
          <w:marTop w:val="0"/>
          <w:marBottom w:val="0"/>
          <w:divBdr>
            <w:top w:val="none" w:sz="0" w:space="0" w:color="auto"/>
            <w:left w:val="none" w:sz="0" w:space="0" w:color="auto"/>
            <w:bottom w:val="none" w:sz="0" w:space="0" w:color="auto"/>
            <w:right w:val="none" w:sz="0" w:space="0" w:color="auto"/>
          </w:divBdr>
          <w:divsChild>
            <w:div w:id="404499821">
              <w:marLeft w:val="0"/>
              <w:marRight w:val="0"/>
              <w:marTop w:val="0"/>
              <w:marBottom w:val="0"/>
              <w:divBdr>
                <w:top w:val="none" w:sz="0" w:space="0" w:color="auto"/>
                <w:left w:val="none" w:sz="0" w:space="0" w:color="auto"/>
                <w:bottom w:val="none" w:sz="0" w:space="0" w:color="auto"/>
                <w:right w:val="none" w:sz="0" w:space="0" w:color="auto"/>
              </w:divBdr>
              <w:divsChild>
                <w:div w:id="1599630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970382">
      <w:bodyDiv w:val="1"/>
      <w:marLeft w:val="0"/>
      <w:marRight w:val="0"/>
      <w:marTop w:val="0"/>
      <w:marBottom w:val="0"/>
      <w:divBdr>
        <w:top w:val="none" w:sz="0" w:space="0" w:color="auto"/>
        <w:left w:val="none" w:sz="0" w:space="0" w:color="auto"/>
        <w:bottom w:val="none" w:sz="0" w:space="0" w:color="auto"/>
        <w:right w:val="none" w:sz="0" w:space="0" w:color="auto"/>
      </w:divBdr>
    </w:div>
    <w:div w:id="1703894748">
      <w:bodyDiv w:val="1"/>
      <w:marLeft w:val="0"/>
      <w:marRight w:val="0"/>
      <w:marTop w:val="0"/>
      <w:marBottom w:val="0"/>
      <w:divBdr>
        <w:top w:val="none" w:sz="0" w:space="0" w:color="auto"/>
        <w:left w:val="none" w:sz="0" w:space="0" w:color="auto"/>
        <w:bottom w:val="none" w:sz="0" w:space="0" w:color="auto"/>
        <w:right w:val="none" w:sz="0" w:space="0" w:color="auto"/>
      </w:divBdr>
    </w:div>
    <w:div w:id="1707757846">
      <w:bodyDiv w:val="1"/>
      <w:marLeft w:val="0"/>
      <w:marRight w:val="0"/>
      <w:marTop w:val="0"/>
      <w:marBottom w:val="0"/>
      <w:divBdr>
        <w:top w:val="none" w:sz="0" w:space="0" w:color="auto"/>
        <w:left w:val="none" w:sz="0" w:space="0" w:color="auto"/>
        <w:bottom w:val="none" w:sz="0" w:space="0" w:color="auto"/>
        <w:right w:val="none" w:sz="0" w:space="0" w:color="auto"/>
      </w:divBdr>
    </w:div>
    <w:div w:id="1712149709">
      <w:bodyDiv w:val="1"/>
      <w:marLeft w:val="0"/>
      <w:marRight w:val="0"/>
      <w:marTop w:val="0"/>
      <w:marBottom w:val="0"/>
      <w:divBdr>
        <w:top w:val="none" w:sz="0" w:space="0" w:color="auto"/>
        <w:left w:val="none" w:sz="0" w:space="0" w:color="auto"/>
        <w:bottom w:val="none" w:sz="0" w:space="0" w:color="auto"/>
        <w:right w:val="none" w:sz="0" w:space="0" w:color="auto"/>
      </w:divBdr>
    </w:div>
    <w:div w:id="1721829110">
      <w:bodyDiv w:val="1"/>
      <w:marLeft w:val="0"/>
      <w:marRight w:val="0"/>
      <w:marTop w:val="0"/>
      <w:marBottom w:val="0"/>
      <w:divBdr>
        <w:top w:val="none" w:sz="0" w:space="0" w:color="auto"/>
        <w:left w:val="none" w:sz="0" w:space="0" w:color="auto"/>
        <w:bottom w:val="none" w:sz="0" w:space="0" w:color="auto"/>
        <w:right w:val="none" w:sz="0" w:space="0" w:color="auto"/>
      </w:divBdr>
      <w:divsChild>
        <w:div w:id="1701203691">
          <w:marLeft w:val="0"/>
          <w:marRight w:val="0"/>
          <w:marTop w:val="0"/>
          <w:marBottom w:val="0"/>
          <w:divBdr>
            <w:top w:val="single" w:sz="2" w:space="0" w:color="auto"/>
            <w:left w:val="single" w:sz="2" w:space="0" w:color="auto"/>
            <w:bottom w:val="single" w:sz="2" w:space="0" w:color="auto"/>
            <w:right w:val="single" w:sz="2" w:space="0" w:color="auto"/>
          </w:divBdr>
          <w:divsChild>
            <w:div w:id="888423064">
              <w:marLeft w:val="0"/>
              <w:marRight w:val="0"/>
              <w:marTop w:val="0"/>
              <w:marBottom w:val="0"/>
              <w:divBdr>
                <w:top w:val="single" w:sz="2" w:space="0" w:color="auto"/>
                <w:left w:val="single" w:sz="2" w:space="0" w:color="auto"/>
                <w:bottom w:val="single" w:sz="2" w:space="0" w:color="auto"/>
                <w:right w:val="single" w:sz="2" w:space="0" w:color="auto"/>
              </w:divBdr>
              <w:divsChild>
                <w:div w:id="1229537266">
                  <w:marLeft w:val="15"/>
                  <w:marRight w:val="0"/>
                  <w:marTop w:val="0"/>
                  <w:marBottom w:val="0"/>
                  <w:divBdr>
                    <w:top w:val="single" w:sz="2" w:space="0" w:color="auto"/>
                    <w:left w:val="single" w:sz="2" w:space="0" w:color="auto"/>
                    <w:bottom w:val="single" w:sz="2" w:space="0" w:color="auto"/>
                    <w:right w:val="single" w:sz="2" w:space="0" w:color="auto"/>
                  </w:divBdr>
                  <w:divsChild>
                    <w:div w:id="1112045184">
                      <w:marLeft w:val="0"/>
                      <w:marRight w:val="0"/>
                      <w:marTop w:val="0"/>
                      <w:marBottom w:val="0"/>
                      <w:divBdr>
                        <w:top w:val="single" w:sz="2" w:space="0" w:color="auto"/>
                        <w:left w:val="single" w:sz="2" w:space="0" w:color="auto"/>
                        <w:bottom w:val="single" w:sz="2" w:space="0" w:color="auto"/>
                        <w:right w:val="single" w:sz="2" w:space="0" w:color="auto"/>
                      </w:divBdr>
                      <w:divsChild>
                        <w:div w:id="438723648">
                          <w:marLeft w:val="0"/>
                          <w:marRight w:val="0"/>
                          <w:marTop w:val="0"/>
                          <w:marBottom w:val="0"/>
                          <w:divBdr>
                            <w:top w:val="single" w:sz="2" w:space="0" w:color="auto"/>
                            <w:left w:val="single" w:sz="2" w:space="0" w:color="auto"/>
                            <w:bottom w:val="single" w:sz="2" w:space="0" w:color="auto"/>
                            <w:right w:val="single" w:sz="2" w:space="0" w:color="auto"/>
                          </w:divBdr>
                          <w:divsChild>
                            <w:div w:id="1971978861">
                              <w:marLeft w:val="0"/>
                              <w:marRight w:val="0"/>
                              <w:marTop w:val="0"/>
                              <w:marBottom w:val="0"/>
                              <w:divBdr>
                                <w:top w:val="single" w:sz="2" w:space="0" w:color="auto"/>
                                <w:left w:val="single" w:sz="2" w:space="0" w:color="auto"/>
                                <w:bottom w:val="single" w:sz="2" w:space="0" w:color="auto"/>
                                <w:right w:val="single" w:sz="2" w:space="0" w:color="auto"/>
                              </w:divBdr>
                            </w:div>
                          </w:divsChild>
                        </w:div>
                        <w:div w:id="44978267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1894150798">
          <w:marLeft w:val="0"/>
          <w:marRight w:val="0"/>
          <w:marTop w:val="0"/>
          <w:marBottom w:val="0"/>
          <w:divBdr>
            <w:top w:val="single" w:sz="2" w:space="0" w:color="auto"/>
            <w:left w:val="single" w:sz="2" w:space="0" w:color="auto"/>
            <w:bottom w:val="single" w:sz="2" w:space="0" w:color="auto"/>
            <w:right w:val="single" w:sz="2" w:space="0" w:color="auto"/>
          </w:divBdr>
          <w:divsChild>
            <w:div w:id="472720179">
              <w:marLeft w:val="0"/>
              <w:marRight w:val="0"/>
              <w:marTop w:val="0"/>
              <w:marBottom w:val="0"/>
              <w:divBdr>
                <w:top w:val="single" w:sz="2" w:space="0" w:color="auto"/>
                <w:left w:val="single" w:sz="2" w:space="0" w:color="auto"/>
                <w:bottom w:val="single" w:sz="2" w:space="0" w:color="auto"/>
                <w:right w:val="single" w:sz="2" w:space="0" w:color="auto"/>
              </w:divBdr>
              <w:divsChild>
                <w:div w:id="1704558008">
                  <w:marLeft w:val="0"/>
                  <w:marRight w:val="0"/>
                  <w:marTop w:val="0"/>
                  <w:marBottom w:val="0"/>
                  <w:divBdr>
                    <w:top w:val="single" w:sz="2" w:space="0" w:color="auto"/>
                    <w:left w:val="single" w:sz="2" w:space="0" w:color="auto"/>
                    <w:bottom w:val="single" w:sz="2" w:space="0" w:color="auto"/>
                    <w:right w:val="single" w:sz="2" w:space="0" w:color="auto"/>
                  </w:divBdr>
                  <w:divsChild>
                    <w:div w:id="1437479745">
                      <w:marLeft w:val="0"/>
                      <w:marRight w:val="0"/>
                      <w:marTop w:val="0"/>
                      <w:marBottom w:val="0"/>
                      <w:divBdr>
                        <w:top w:val="single" w:sz="2" w:space="0" w:color="auto"/>
                        <w:left w:val="single" w:sz="2" w:space="0" w:color="auto"/>
                        <w:bottom w:val="single" w:sz="2" w:space="0" w:color="auto"/>
                        <w:right w:val="single" w:sz="2" w:space="0" w:color="auto"/>
                      </w:divBdr>
                      <w:divsChild>
                        <w:div w:id="1447626131">
                          <w:marLeft w:val="0"/>
                          <w:marRight w:val="0"/>
                          <w:marTop w:val="0"/>
                          <w:marBottom w:val="0"/>
                          <w:divBdr>
                            <w:top w:val="single" w:sz="2" w:space="0" w:color="auto"/>
                            <w:left w:val="single" w:sz="2" w:space="0" w:color="auto"/>
                            <w:bottom w:val="single" w:sz="2" w:space="0" w:color="auto"/>
                            <w:right w:val="single" w:sz="2" w:space="0" w:color="auto"/>
                          </w:divBdr>
                          <w:divsChild>
                            <w:div w:id="57470268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1725177321">
      <w:bodyDiv w:val="1"/>
      <w:marLeft w:val="0"/>
      <w:marRight w:val="0"/>
      <w:marTop w:val="0"/>
      <w:marBottom w:val="0"/>
      <w:divBdr>
        <w:top w:val="none" w:sz="0" w:space="0" w:color="auto"/>
        <w:left w:val="none" w:sz="0" w:space="0" w:color="auto"/>
        <w:bottom w:val="none" w:sz="0" w:space="0" w:color="auto"/>
        <w:right w:val="none" w:sz="0" w:space="0" w:color="auto"/>
      </w:divBdr>
      <w:divsChild>
        <w:div w:id="419907913">
          <w:marLeft w:val="0"/>
          <w:marRight w:val="0"/>
          <w:marTop w:val="0"/>
          <w:marBottom w:val="0"/>
          <w:divBdr>
            <w:top w:val="single" w:sz="2" w:space="0" w:color="auto"/>
            <w:left w:val="single" w:sz="2" w:space="0" w:color="auto"/>
            <w:bottom w:val="single" w:sz="2" w:space="0" w:color="auto"/>
            <w:right w:val="single" w:sz="2" w:space="0" w:color="auto"/>
          </w:divBdr>
          <w:divsChild>
            <w:div w:id="823738817">
              <w:marLeft w:val="0"/>
              <w:marRight w:val="0"/>
              <w:marTop w:val="0"/>
              <w:marBottom w:val="0"/>
              <w:divBdr>
                <w:top w:val="single" w:sz="2" w:space="0" w:color="auto"/>
                <w:left w:val="single" w:sz="2" w:space="0" w:color="auto"/>
                <w:bottom w:val="single" w:sz="2" w:space="0" w:color="auto"/>
                <w:right w:val="single" w:sz="2" w:space="0" w:color="auto"/>
              </w:divBdr>
              <w:divsChild>
                <w:div w:id="102767930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 w:id="1731341434">
      <w:bodyDiv w:val="1"/>
      <w:marLeft w:val="0"/>
      <w:marRight w:val="0"/>
      <w:marTop w:val="0"/>
      <w:marBottom w:val="0"/>
      <w:divBdr>
        <w:top w:val="none" w:sz="0" w:space="0" w:color="auto"/>
        <w:left w:val="none" w:sz="0" w:space="0" w:color="auto"/>
        <w:bottom w:val="none" w:sz="0" w:space="0" w:color="auto"/>
        <w:right w:val="none" w:sz="0" w:space="0" w:color="auto"/>
      </w:divBdr>
    </w:div>
    <w:div w:id="1734699524">
      <w:bodyDiv w:val="1"/>
      <w:marLeft w:val="0"/>
      <w:marRight w:val="0"/>
      <w:marTop w:val="0"/>
      <w:marBottom w:val="0"/>
      <w:divBdr>
        <w:top w:val="none" w:sz="0" w:space="0" w:color="auto"/>
        <w:left w:val="none" w:sz="0" w:space="0" w:color="auto"/>
        <w:bottom w:val="none" w:sz="0" w:space="0" w:color="auto"/>
        <w:right w:val="none" w:sz="0" w:space="0" w:color="auto"/>
      </w:divBdr>
    </w:div>
    <w:div w:id="1742294843">
      <w:bodyDiv w:val="1"/>
      <w:marLeft w:val="0"/>
      <w:marRight w:val="0"/>
      <w:marTop w:val="0"/>
      <w:marBottom w:val="0"/>
      <w:divBdr>
        <w:top w:val="none" w:sz="0" w:space="0" w:color="auto"/>
        <w:left w:val="none" w:sz="0" w:space="0" w:color="auto"/>
        <w:bottom w:val="none" w:sz="0" w:space="0" w:color="auto"/>
        <w:right w:val="none" w:sz="0" w:space="0" w:color="auto"/>
      </w:divBdr>
    </w:div>
    <w:div w:id="1747721130">
      <w:bodyDiv w:val="1"/>
      <w:marLeft w:val="0"/>
      <w:marRight w:val="0"/>
      <w:marTop w:val="0"/>
      <w:marBottom w:val="0"/>
      <w:divBdr>
        <w:top w:val="none" w:sz="0" w:space="0" w:color="auto"/>
        <w:left w:val="none" w:sz="0" w:space="0" w:color="auto"/>
        <w:bottom w:val="none" w:sz="0" w:space="0" w:color="auto"/>
        <w:right w:val="none" w:sz="0" w:space="0" w:color="auto"/>
      </w:divBdr>
    </w:div>
    <w:div w:id="1750694773">
      <w:bodyDiv w:val="1"/>
      <w:marLeft w:val="0"/>
      <w:marRight w:val="0"/>
      <w:marTop w:val="0"/>
      <w:marBottom w:val="0"/>
      <w:divBdr>
        <w:top w:val="none" w:sz="0" w:space="0" w:color="auto"/>
        <w:left w:val="none" w:sz="0" w:space="0" w:color="auto"/>
        <w:bottom w:val="none" w:sz="0" w:space="0" w:color="auto"/>
        <w:right w:val="none" w:sz="0" w:space="0" w:color="auto"/>
      </w:divBdr>
    </w:div>
    <w:div w:id="1755011145">
      <w:bodyDiv w:val="1"/>
      <w:marLeft w:val="0"/>
      <w:marRight w:val="0"/>
      <w:marTop w:val="0"/>
      <w:marBottom w:val="0"/>
      <w:divBdr>
        <w:top w:val="none" w:sz="0" w:space="0" w:color="auto"/>
        <w:left w:val="none" w:sz="0" w:space="0" w:color="auto"/>
        <w:bottom w:val="none" w:sz="0" w:space="0" w:color="auto"/>
        <w:right w:val="none" w:sz="0" w:space="0" w:color="auto"/>
      </w:divBdr>
    </w:div>
    <w:div w:id="1758593192">
      <w:bodyDiv w:val="1"/>
      <w:marLeft w:val="0"/>
      <w:marRight w:val="0"/>
      <w:marTop w:val="0"/>
      <w:marBottom w:val="0"/>
      <w:divBdr>
        <w:top w:val="none" w:sz="0" w:space="0" w:color="auto"/>
        <w:left w:val="none" w:sz="0" w:space="0" w:color="auto"/>
        <w:bottom w:val="none" w:sz="0" w:space="0" w:color="auto"/>
        <w:right w:val="none" w:sz="0" w:space="0" w:color="auto"/>
      </w:divBdr>
    </w:div>
    <w:div w:id="1759401534">
      <w:bodyDiv w:val="1"/>
      <w:marLeft w:val="0"/>
      <w:marRight w:val="0"/>
      <w:marTop w:val="0"/>
      <w:marBottom w:val="0"/>
      <w:divBdr>
        <w:top w:val="none" w:sz="0" w:space="0" w:color="auto"/>
        <w:left w:val="none" w:sz="0" w:space="0" w:color="auto"/>
        <w:bottom w:val="none" w:sz="0" w:space="0" w:color="auto"/>
        <w:right w:val="none" w:sz="0" w:space="0" w:color="auto"/>
      </w:divBdr>
    </w:div>
    <w:div w:id="1777675221">
      <w:bodyDiv w:val="1"/>
      <w:marLeft w:val="0"/>
      <w:marRight w:val="0"/>
      <w:marTop w:val="0"/>
      <w:marBottom w:val="0"/>
      <w:divBdr>
        <w:top w:val="none" w:sz="0" w:space="0" w:color="auto"/>
        <w:left w:val="none" w:sz="0" w:space="0" w:color="auto"/>
        <w:bottom w:val="none" w:sz="0" w:space="0" w:color="auto"/>
        <w:right w:val="none" w:sz="0" w:space="0" w:color="auto"/>
      </w:divBdr>
    </w:div>
    <w:div w:id="1778674544">
      <w:bodyDiv w:val="1"/>
      <w:marLeft w:val="0"/>
      <w:marRight w:val="0"/>
      <w:marTop w:val="0"/>
      <w:marBottom w:val="0"/>
      <w:divBdr>
        <w:top w:val="none" w:sz="0" w:space="0" w:color="auto"/>
        <w:left w:val="none" w:sz="0" w:space="0" w:color="auto"/>
        <w:bottom w:val="none" w:sz="0" w:space="0" w:color="auto"/>
        <w:right w:val="none" w:sz="0" w:space="0" w:color="auto"/>
      </w:divBdr>
    </w:div>
    <w:div w:id="1812670819">
      <w:bodyDiv w:val="1"/>
      <w:marLeft w:val="0"/>
      <w:marRight w:val="0"/>
      <w:marTop w:val="0"/>
      <w:marBottom w:val="0"/>
      <w:divBdr>
        <w:top w:val="none" w:sz="0" w:space="0" w:color="auto"/>
        <w:left w:val="none" w:sz="0" w:space="0" w:color="auto"/>
        <w:bottom w:val="none" w:sz="0" w:space="0" w:color="auto"/>
        <w:right w:val="none" w:sz="0" w:space="0" w:color="auto"/>
      </w:divBdr>
    </w:div>
    <w:div w:id="1817532011">
      <w:bodyDiv w:val="1"/>
      <w:marLeft w:val="0"/>
      <w:marRight w:val="0"/>
      <w:marTop w:val="0"/>
      <w:marBottom w:val="0"/>
      <w:divBdr>
        <w:top w:val="none" w:sz="0" w:space="0" w:color="auto"/>
        <w:left w:val="none" w:sz="0" w:space="0" w:color="auto"/>
        <w:bottom w:val="none" w:sz="0" w:space="0" w:color="auto"/>
        <w:right w:val="none" w:sz="0" w:space="0" w:color="auto"/>
      </w:divBdr>
    </w:div>
    <w:div w:id="1819304651">
      <w:bodyDiv w:val="1"/>
      <w:marLeft w:val="0"/>
      <w:marRight w:val="0"/>
      <w:marTop w:val="0"/>
      <w:marBottom w:val="0"/>
      <w:divBdr>
        <w:top w:val="none" w:sz="0" w:space="0" w:color="auto"/>
        <w:left w:val="none" w:sz="0" w:space="0" w:color="auto"/>
        <w:bottom w:val="none" w:sz="0" w:space="0" w:color="auto"/>
        <w:right w:val="none" w:sz="0" w:space="0" w:color="auto"/>
      </w:divBdr>
    </w:div>
    <w:div w:id="1833986142">
      <w:bodyDiv w:val="1"/>
      <w:marLeft w:val="0"/>
      <w:marRight w:val="0"/>
      <w:marTop w:val="0"/>
      <w:marBottom w:val="0"/>
      <w:divBdr>
        <w:top w:val="none" w:sz="0" w:space="0" w:color="auto"/>
        <w:left w:val="none" w:sz="0" w:space="0" w:color="auto"/>
        <w:bottom w:val="none" w:sz="0" w:space="0" w:color="auto"/>
        <w:right w:val="none" w:sz="0" w:space="0" w:color="auto"/>
      </w:divBdr>
    </w:div>
    <w:div w:id="1837501619">
      <w:bodyDiv w:val="1"/>
      <w:marLeft w:val="0"/>
      <w:marRight w:val="0"/>
      <w:marTop w:val="0"/>
      <w:marBottom w:val="0"/>
      <w:divBdr>
        <w:top w:val="none" w:sz="0" w:space="0" w:color="auto"/>
        <w:left w:val="none" w:sz="0" w:space="0" w:color="auto"/>
        <w:bottom w:val="none" w:sz="0" w:space="0" w:color="auto"/>
        <w:right w:val="none" w:sz="0" w:space="0" w:color="auto"/>
      </w:divBdr>
    </w:div>
    <w:div w:id="1842744361">
      <w:bodyDiv w:val="1"/>
      <w:marLeft w:val="0"/>
      <w:marRight w:val="0"/>
      <w:marTop w:val="0"/>
      <w:marBottom w:val="0"/>
      <w:divBdr>
        <w:top w:val="none" w:sz="0" w:space="0" w:color="auto"/>
        <w:left w:val="none" w:sz="0" w:space="0" w:color="auto"/>
        <w:bottom w:val="none" w:sz="0" w:space="0" w:color="auto"/>
        <w:right w:val="none" w:sz="0" w:space="0" w:color="auto"/>
      </w:divBdr>
    </w:div>
    <w:div w:id="1844782078">
      <w:bodyDiv w:val="1"/>
      <w:marLeft w:val="0"/>
      <w:marRight w:val="0"/>
      <w:marTop w:val="0"/>
      <w:marBottom w:val="0"/>
      <w:divBdr>
        <w:top w:val="none" w:sz="0" w:space="0" w:color="auto"/>
        <w:left w:val="none" w:sz="0" w:space="0" w:color="auto"/>
        <w:bottom w:val="none" w:sz="0" w:space="0" w:color="auto"/>
        <w:right w:val="none" w:sz="0" w:space="0" w:color="auto"/>
      </w:divBdr>
    </w:div>
    <w:div w:id="1850023469">
      <w:bodyDiv w:val="1"/>
      <w:marLeft w:val="0"/>
      <w:marRight w:val="0"/>
      <w:marTop w:val="0"/>
      <w:marBottom w:val="0"/>
      <w:divBdr>
        <w:top w:val="none" w:sz="0" w:space="0" w:color="auto"/>
        <w:left w:val="none" w:sz="0" w:space="0" w:color="auto"/>
        <w:bottom w:val="none" w:sz="0" w:space="0" w:color="auto"/>
        <w:right w:val="none" w:sz="0" w:space="0" w:color="auto"/>
      </w:divBdr>
      <w:divsChild>
        <w:div w:id="1569917434">
          <w:marLeft w:val="0"/>
          <w:marRight w:val="0"/>
          <w:marTop w:val="0"/>
          <w:marBottom w:val="0"/>
          <w:divBdr>
            <w:top w:val="single" w:sz="2" w:space="0" w:color="auto"/>
            <w:left w:val="single" w:sz="2" w:space="0" w:color="auto"/>
            <w:bottom w:val="single" w:sz="2" w:space="0" w:color="auto"/>
            <w:right w:val="single" w:sz="2" w:space="0" w:color="auto"/>
          </w:divBdr>
          <w:divsChild>
            <w:div w:id="979188359">
              <w:marLeft w:val="0"/>
              <w:marRight w:val="0"/>
              <w:marTop w:val="0"/>
              <w:marBottom w:val="0"/>
              <w:divBdr>
                <w:top w:val="single" w:sz="2" w:space="0" w:color="auto"/>
                <w:left w:val="single" w:sz="2" w:space="0" w:color="auto"/>
                <w:bottom w:val="single" w:sz="2" w:space="0" w:color="auto"/>
                <w:right w:val="single" w:sz="2" w:space="0" w:color="auto"/>
              </w:divBdr>
              <w:divsChild>
                <w:div w:id="562329683">
                  <w:marLeft w:val="15"/>
                  <w:marRight w:val="0"/>
                  <w:marTop w:val="0"/>
                  <w:marBottom w:val="0"/>
                  <w:divBdr>
                    <w:top w:val="single" w:sz="2" w:space="0" w:color="auto"/>
                    <w:left w:val="single" w:sz="2" w:space="0" w:color="auto"/>
                    <w:bottom w:val="single" w:sz="2" w:space="0" w:color="auto"/>
                    <w:right w:val="single" w:sz="2" w:space="0" w:color="auto"/>
                  </w:divBdr>
                  <w:divsChild>
                    <w:div w:id="2083679467">
                      <w:marLeft w:val="0"/>
                      <w:marRight w:val="0"/>
                      <w:marTop w:val="0"/>
                      <w:marBottom w:val="0"/>
                      <w:divBdr>
                        <w:top w:val="single" w:sz="2" w:space="0" w:color="auto"/>
                        <w:left w:val="single" w:sz="2" w:space="0" w:color="auto"/>
                        <w:bottom w:val="single" w:sz="2" w:space="0" w:color="auto"/>
                        <w:right w:val="single" w:sz="2" w:space="0" w:color="auto"/>
                      </w:divBdr>
                      <w:divsChild>
                        <w:div w:id="1290630104">
                          <w:marLeft w:val="0"/>
                          <w:marRight w:val="0"/>
                          <w:marTop w:val="0"/>
                          <w:marBottom w:val="0"/>
                          <w:divBdr>
                            <w:top w:val="single" w:sz="2" w:space="0" w:color="auto"/>
                            <w:left w:val="single" w:sz="2" w:space="0" w:color="auto"/>
                            <w:bottom w:val="single" w:sz="2" w:space="0" w:color="auto"/>
                            <w:right w:val="single" w:sz="2" w:space="0" w:color="auto"/>
                          </w:divBdr>
                          <w:divsChild>
                            <w:div w:id="1441335242">
                              <w:marLeft w:val="0"/>
                              <w:marRight w:val="0"/>
                              <w:marTop w:val="0"/>
                              <w:marBottom w:val="0"/>
                              <w:divBdr>
                                <w:top w:val="single" w:sz="2" w:space="0" w:color="auto"/>
                                <w:left w:val="single" w:sz="2" w:space="0" w:color="auto"/>
                                <w:bottom w:val="single" w:sz="2" w:space="0" w:color="auto"/>
                                <w:right w:val="single" w:sz="2" w:space="0" w:color="auto"/>
                              </w:divBdr>
                            </w:div>
                          </w:divsChild>
                        </w:div>
                        <w:div w:id="129833605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1974559710">
          <w:marLeft w:val="0"/>
          <w:marRight w:val="0"/>
          <w:marTop w:val="0"/>
          <w:marBottom w:val="0"/>
          <w:divBdr>
            <w:top w:val="single" w:sz="2" w:space="0" w:color="auto"/>
            <w:left w:val="single" w:sz="2" w:space="0" w:color="auto"/>
            <w:bottom w:val="single" w:sz="2" w:space="0" w:color="auto"/>
            <w:right w:val="single" w:sz="2" w:space="0" w:color="auto"/>
          </w:divBdr>
          <w:divsChild>
            <w:div w:id="914900803">
              <w:marLeft w:val="0"/>
              <w:marRight w:val="0"/>
              <w:marTop w:val="0"/>
              <w:marBottom w:val="0"/>
              <w:divBdr>
                <w:top w:val="single" w:sz="2" w:space="0" w:color="auto"/>
                <w:left w:val="single" w:sz="2" w:space="0" w:color="auto"/>
                <w:bottom w:val="single" w:sz="2" w:space="0" w:color="auto"/>
                <w:right w:val="single" w:sz="2" w:space="0" w:color="auto"/>
              </w:divBdr>
              <w:divsChild>
                <w:div w:id="1331175978">
                  <w:marLeft w:val="0"/>
                  <w:marRight w:val="0"/>
                  <w:marTop w:val="0"/>
                  <w:marBottom w:val="0"/>
                  <w:divBdr>
                    <w:top w:val="single" w:sz="2" w:space="0" w:color="auto"/>
                    <w:left w:val="single" w:sz="2" w:space="0" w:color="auto"/>
                    <w:bottom w:val="single" w:sz="2" w:space="0" w:color="auto"/>
                    <w:right w:val="single" w:sz="2" w:space="0" w:color="auto"/>
                  </w:divBdr>
                  <w:divsChild>
                    <w:div w:id="408236101">
                      <w:marLeft w:val="0"/>
                      <w:marRight w:val="0"/>
                      <w:marTop w:val="0"/>
                      <w:marBottom w:val="0"/>
                      <w:divBdr>
                        <w:top w:val="single" w:sz="2" w:space="0" w:color="auto"/>
                        <w:left w:val="single" w:sz="2" w:space="0" w:color="auto"/>
                        <w:bottom w:val="single" w:sz="2" w:space="0" w:color="auto"/>
                        <w:right w:val="single" w:sz="2" w:space="0" w:color="auto"/>
                      </w:divBdr>
                      <w:divsChild>
                        <w:div w:id="514151707">
                          <w:marLeft w:val="0"/>
                          <w:marRight w:val="0"/>
                          <w:marTop w:val="0"/>
                          <w:marBottom w:val="0"/>
                          <w:divBdr>
                            <w:top w:val="single" w:sz="2" w:space="0" w:color="auto"/>
                            <w:left w:val="single" w:sz="2" w:space="0" w:color="auto"/>
                            <w:bottom w:val="single" w:sz="2" w:space="0" w:color="auto"/>
                            <w:right w:val="single" w:sz="2" w:space="0" w:color="auto"/>
                          </w:divBdr>
                          <w:divsChild>
                            <w:div w:id="143806504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1851023410">
      <w:bodyDiv w:val="1"/>
      <w:marLeft w:val="0"/>
      <w:marRight w:val="0"/>
      <w:marTop w:val="0"/>
      <w:marBottom w:val="0"/>
      <w:divBdr>
        <w:top w:val="none" w:sz="0" w:space="0" w:color="auto"/>
        <w:left w:val="none" w:sz="0" w:space="0" w:color="auto"/>
        <w:bottom w:val="none" w:sz="0" w:space="0" w:color="auto"/>
        <w:right w:val="none" w:sz="0" w:space="0" w:color="auto"/>
      </w:divBdr>
    </w:div>
    <w:div w:id="1853258043">
      <w:bodyDiv w:val="1"/>
      <w:marLeft w:val="0"/>
      <w:marRight w:val="0"/>
      <w:marTop w:val="0"/>
      <w:marBottom w:val="0"/>
      <w:divBdr>
        <w:top w:val="none" w:sz="0" w:space="0" w:color="auto"/>
        <w:left w:val="none" w:sz="0" w:space="0" w:color="auto"/>
        <w:bottom w:val="none" w:sz="0" w:space="0" w:color="auto"/>
        <w:right w:val="none" w:sz="0" w:space="0" w:color="auto"/>
      </w:divBdr>
    </w:div>
    <w:div w:id="1855537321">
      <w:bodyDiv w:val="1"/>
      <w:marLeft w:val="0"/>
      <w:marRight w:val="0"/>
      <w:marTop w:val="0"/>
      <w:marBottom w:val="0"/>
      <w:divBdr>
        <w:top w:val="none" w:sz="0" w:space="0" w:color="auto"/>
        <w:left w:val="none" w:sz="0" w:space="0" w:color="auto"/>
        <w:bottom w:val="none" w:sz="0" w:space="0" w:color="auto"/>
        <w:right w:val="none" w:sz="0" w:space="0" w:color="auto"/>
      </w:divBdr>
    </w:div>
    <w:div w:id="1873611192">
      <w:bodyDiv w:val="1"/>
      <w:marLeft w:val="0"/>
      <w:marRight w:val="0"/>
      <w:marTop w:val="0"/>
      <w:marBottom w:val="0"/>
      <w:divBdr>
        <w:top w:val="none" w:sz="0" w:space="0" w:color="auto"/>
        <w:left w:val="none" w:sz="0" w:space="0" w:color="auto"/>
        <w:bottom w:val="none" w:sz="0" w:space="0" w:color="auto"/>
        <w:right w:val="none" w:sz="0" w:space="0" w:color="auto"/>
      </w:divBdr>
    </w:div>
    <w:div w:id="1876382098">
      <w:bodyDiv w:val="1"/>
      <w:marLeft w:val="0"/>
      <w:marRight w:val="0"/>
      <w:marTop w:val="0"/>
      <w:marBottom w:val="0"/>
      <w:divBdr>
        <w:top w:val="none" w:sz="0" w:space="0" w:color="auto"/>
        <w:left w:val="none" w:sz="0" w:space="0" w:color="auto"/>
        <w:bottom w:val="none" w:sz="0" w:space="0" w:color="auto"/>
        <w:right w:val="none" w:sz="0" w:space="0" w:color="auto"/>
      </w:divBdr>
    </w:div>
    <w:div w:id="1880236268">
      <w:bodyDiv w:val="1"/>
      <w:marLeft w:val="0"/>
      <w:marRight w:val="0"/>
      <w:marTop w:val="0"/>
      <w:marBottom w:val="0"/>
      <w:divBdr>
        <w:top w:val="none" w:sz="0" w:space="0" w:color="auto"/>
        <w:left w:val="none" w:sz="0" w:space="0" w:color="auto"/>
        <w:bottom w:val="none" w:sz="0" w:space="0" w:color="auto"/>
        <w:right w:val="none" w:sz="0" w:space="0" w:color="auto"/>
      </w:divBdr>
    </w:div>
    <w:div w:id="1880318336">
      <w:bodyDiv w:val="1"/>
      <w:marLeft w:val="0"/>
      <w:marRight w:val="0"/>
      <w:marTop w:val="0"/>
      <w:marBottom w:val="0"/>
      <w:divBdr>
        <w:top w:val="none" w:sz="0" w:space="0" w:color="auto"/>
        <w:left w:val="none" w:sz="0" w:space="0" w:color="auto"/>
        <w:bottom w:val="none" w:sz="0" w:space="0" w:color="auto"/>
        <w:right w:val="none" w:sz="0" w:space="0" w:color="auto"/>
      </w:divBdr>
    </w:div>
    <w:div w:id="1883059280">
      <w:bodyDiv w:val="1"/>
      <w:marLeft w:val="0"/>
      <w:marRight w:val="0"/>
      <w:marTop w:val="0"/>
      <w:marBottom w:val="0"/>
      <w:divBdr>
        <w:top w:val="none" w:sz="0" w:space="0" w:color="auto"/>
        <w:left w:val="none" w:sz="0" w:space="0" w:color="auto"/>
        <w:bottom w:val="none" w:sz="0" w:space="0" w:color="auto"/>
        <w:right w:val="none" w:sz="0" w:space="0" w:color="auto"/>
      </w:divBdr>
    </w:div>
    <w:div w:id="1883440900">
      <w:bodyDiv w:val="1"/>
      <w:marLeft w:val="0"/>
      <w:marRight w:val="0"/>
      <w:marTop w:val="0"/>
      <w:marBottom w:val="0"/>
      <w:divBdr>
        <w:top w:val="none" w:sz="0" w:space="0" w:color="auto"/>
        <w:left w:val="none" w:sz="0" w:space="0" w:color="auto"/>
        <w:bottom w:val="none" w:sz="0" w:space="0" w:color="auto"/>
        <w:right w:val="none" w:sz="0" w:space="0" w:color="auto"/>
      </w:divBdr>
      <w:divsChild>
        <w:div w:id="2105804083">
          <w:marLeft w:val="0"/>
          <w:marRight w:val="0"/>
          <w:marTop w:val="0"/>
          <w:marBottom w:val="0"/>
          <w:divBdr>
            <w:top w:val="none" w:sz="0" w:space="0" w:color="auto"/>
            <w:left w:val="none" w:sz="0" w:space="0" w:color="auto"/>
            <w:bottom w:val="none" w:sz="0" w:space="0" w:color="auto"/>
            <w:right w:val="none" w:sz="0" w:space="0" w:color="auto"/>
          </w:divBdr>
          <w:divsChild>
            <w:div w:id="775098145">
              <w:marLeft w:val="0"/>
              <w:marRight w:val="0"/>
              <w:marTop w:val="0"/>
              <w:marBottom w:val="0"/>
              <w:divBdr>
                <w:top w:val="none" w:sz="0" w:space="0" w:color="auto"/>
                <w:left w:val="none" w:sz="0" w:space="0" w:color="auto"/>
                <w:bottom w:val="none" w:sz="0" w:space="0" w:color="auto"/>
                <w:right w:val="none" w:sz="0" w:space="0" w:color="auto"/>
              </w:divBdr>
              <w:divsChild>
                <w:div w:id="1639608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5019604">
      <w:bodyDiv w:val="1"/>
      <w:marLeft w:val="0"/>
      <w:marRight w:val="0"/>
      <w:marTop w:val="0"/>
      <w:marBottom w:val="0"/>
      <w:divBdr>
        <w:top w:val="none" w:sz="0" w:space="0" w:color="auto"/>
        <w:left w:val="none" w:sz="0" w:space="0" w:color="auto"/>
        <w:bottom w:val="none" w:sz="0" w:space="0" w:color="auto"/>
        <w:right w:val="none" w:sz="0" w:space="0" w:color="auto"/>
      </w:divBdr>
    </w:div>
    <w:div w:id="1921282535">
      <w:bodyDiv w:val="1"/>
      <w:marLeft w:val="0"/>
      <w:marRight w:val="0"/>
      <w:marTop w:val="0"/>
      <w:marBottom w:val="0"/>
      <w:divBdr>
        <w:top w:val="none" w:sz="0" w:space="0" w:color="auto"/>
        <w:left w:val="none" w:sz="0" w:space="0" w:color="auto"/>
        <w:bottom w:val="none" w:sz="0" w:space="0" w:color="auto"/>
        <w:right w:val="none" w:sz="0" w:space="0" w:color="auto"/>
      </w:divBdr>
    </w:div>
    <w:div w:id="1936547224">
      <w:bodyDiv w:val="1"/>
      <w:marLeft w:val="0"/>
      <w:marRight w:val="0"/>
      <w:marTop w:val="0"/>
      <w:marBottom w:val="0"/>
      <w:divBdr>
        <w:top w:val="none" w:sz="0" w:space="0" w:color="auto"/>
        <w:left w:val="none" w:sz="0" w:space="0" w:color="auto"/>
        <w:bottom w:val="none" w:sz="0" w:space="0" w:color="auto"/>
        <w:right w:val="none" w:sz="0" w:space="0" w:color="auto"/>
      </w:divBdr>
    </w:div>
    <w:div w:id="1937328572">
      <w:bodyDiv w:val="1"/>
      <w:marLeft w:val="0"/>
      <w:marRight w:val="0"/>
      <w:marTop w:val="0"/>
      <w:marBottom w:val="0"/>
      <w:divBdr>
        <w:top w:val="none" w:sz="0" w:space="0" w:color="auto"/>
        <w:left w:val="none" w:sz="0" w:space="0" w:color="auto"/>
        <w:bottom w:val="none" w:sz="0" w:space="0" w:color="auto"/>
        <w:right w:val="none" w:sz="0" w:space="0" w:color="auto"/>
      </w:divBdr>
    </w:div>
    <w:div w:id="1937596762">
      <w:bodyDiv w:val="1"/>
      <w:marLeft w:val="0"/>
      <w:marRight w:val="0"/>
      <w:marTop w:val="0"/>
      <w:marBottom w:val="0"/>
      <w:divBdr>
        <w:top w:val="none" w:sz="0" w:space="0" w:color="auto"/>
        <w:left w:val="none" w:sz="0" w:space="0" w:color="auto"/>
        <w:bottom w:val="none" w:sz="0" w:space="0" w:color="auto"/>
        <w:right w:val="none" w:sz="0" w:space="0" w:color="auto"/>
      </w:divBdr>
    </w:div>
    <w:div w:id="1942643450">
      <w:bodyDiv w:val="1"/>
      <w:marLeft w:val="0"/>
      <w:marRight w:val="0"/>
      <w:marTop w:val="0"/>
      <w:marBottom w:val="0"/>
      <w:divBdr>
        <w:top w:val="none" w:sz="0" w:space="0" w:color="auto"/>
        <w:left w:val="none" w:sz="0" w:space="0" w:color="auto"/>
        <w:bottom w:val="none" w:sz="0" w:space="0" w:color="auto"/>
        <w:right w:val="none" w:sz="0" w:space="0" w:color="auto"/>
      </w:divBdr>
    </w:div>
    <w:div w:id="1948123275">
      <w:bodyDiv w:val="1"/>
      <w:marLeft w:val="0"/>
      <w:marRight w:val="0"/>
      <w:marTop w:val="0"/>
      <w:marBottom w:val="0"/>
      <w:divBdr>
        <w:top w:val="none" w:sz="0" w:space="0" w:color="auto"/>
        <w:left w:val="none" w:sz="0" w:space="0" w:color="auto"/>
        <w:bottom w:val="none" w:sz="0" w:space="0" w:color="auto"/>
        <w:right w:val="none" w:sz="0" w:space="0" w:color="auto"/>
      </w:divBdr>
    </w:div>
    <w:div w:id="1949312314">
      <w:bodyDiv w:val="1"/>
      <w:marLeft w:val="0"/>
      <w:marRight w:val="0"/>
      <w:marTop w:val="0"/>
      <w:marBottom w:val="0"/>
      <w:divBdr>
        <w:top w:val="none" w:sz="0" w:space="0" w:color="auto"/>
        <w:left w:val="none" w:sz="0" w:space="0" w:color="auto"/>
        <w:bottom w:val="none" w:sz="0" w:space="0" w:color="auto"/>
        <w:right w:val="none" w:sz="0" w:space="0" w:color="auto"/>
      </w:divBdr>
    </w:div>
    <w:div w:id="1950231845">
      <w:bodyDiv w:val="1"/>
      <w:marLeft w:val="0"/>
      <w:marRight w:val="0"/>
      <w:marTop w:val="0"/>
      <w:marBottom w:val="0"/>
      <w:divBdr>
        <w:top w:val="none" w:sz="0" w:space="0" w:color="auto"/>
        <w:left w:val="none" w:sz="0" w:space="0" w:color="auto"/>
        <w:bottom w:val="none" w:sz="0" w:space="0" w:color="auto"/>
        <w:right w:val="none" w:sz="0" w:space="0" w:color="auto"/>
      </w:divBdr>
    </w:div>
    <w:div w:id="1952392561">
      <w:bodyDiv w:val="1"/>
      <w:marLeft w:val="0"/>
      <w:marRight w:val="0"/>
      <w:marTop w:val="0"/>
      <w:marBottom w:val="0"/>
      <w:divBdr>
        <w:top w:val="none" w:sz="0" w:space="0" w:color="auto"/>
        <w:left w:val="none" w:sz="0" w:space="0" w:color="auto"/>
        <w:bottom w:val="none" w:sz="0" w:space="0" w:color="auto"/>
        <w:right w:val="none" w:sz="0" w:space="0" w:color="auto"/>
      </w:divBdr>
      <w:divsChild>
        <w:div w:id="386144564">
          <w:marLeft w:val="0"/>
          <w:marRight w:val="0"/>
          <w:marTop w:val="0"/>
          <w:marBottom w:val="0"/>
          <w:divBdr>
            <w:top w:val="single" w:sz="2" w:space="0" w:color="auto"/>
            <w:left w:val="single" w:sz="2" w:space="0" w:color="auto"/>
            <w:bottom w:val="single" w:sz="2" w:space="0" w:color="auto"/>
            <w:right w:val="single" w:sz="2" w:space="0" w:color="auto"/>
          </w:divBdr>
          <w:divsChild>
            <w:div w:id="1523780616">
              <w:marLeft w:val="0"/>
              <w:marRight w:val="0"/>
              <w:marTop w:val="0"/>
              <w:marBottom w:val="0"/>
              <w:divBdr>
                <w:top w:val="single" w:sz="2" w:space="0" w:color="auto"/>
                <w:left w:val="single" w:sz="2" w:space="0" w:color="auto"/>
                <w:bottom w:val="single" w:sz="2" w:space="0" w:color="auto"/>
                <w:right w:val="single" w:sz="2" w:space="0" w:color="auto"/>
              </w:divBdr>
              <w:divsChild>
                <w:div w:id="2114666740">
                  <w:marLeft w:val="15"/>
                  <w:marRight w:val="0"/>
                  <w:marTop w:val="0"/>
                  <w:marBottom w:val="0"/>
                  <w:divBdr>
                    <w:top w:val="single" w:sz="2" w:space="0" w:color="auto"/>
                    <w:left w:val="single" w:sz="2" w:space="0" w:color="auto"/>
                    <w:bottom w:val="single" w:sz="2" w:space="0" w:color="auto"/>
                    <w:right w:val="single" w:sz="2" w:space="0" w:color="auto"/>
                  </w:divBdr>
                  <w:divsChild>
                    <w:div w:id="1160390225">
                      <w:marLeft w:val="0"/>
                      <w:marRight w:val="0"/>
                      <w:marTop w:val="0"/>
                      <w:marBottom w:val="0"/>
                      <w:divBdr>
                        <w:top w:val="single" w:sz="2" w:space="0" w:color="auto"/>
                        <w:left w:val="single" w:sz="2" w:space="0" w:color="auto"/>
                        <w:bottom w:val="single" w:sz="2" w:space="0" w:color="auto"/>
                        <w:right w:val="single" w:sz="2" w:space="0" w:color="auto"/>
                      </w:divBdr>
                      <w:divsChild>
                        <w:div w:id="247154186">
                          <w:marLeft w:val="0"/>
                          <w:marRight w:val="0"/>
                          <w:marTop w:val="0"/>
                          <w:marBottom w:val="0"/>
                          <w:divBdr>
                            <w:top w:val="single" w:sz="2" w:space="0" w:color="auto"/>
                            <w:left w:val="single" w:sz="2" w:space="0" w:color="auto"/>
                            <w:bottom w:val="single" w:sz="2" w:space="0" w:color="auto"/>
                            <w:right w:val="single" w:sz="2" w:space="0" w:color="auto"/>
                          </w:divBdr>
                          <w:divsChild>
                            <w:div w:id="1959604835">
                              <w:marLeft w:val="0"/>
                              <w:marRight w:val="0"/>
                              <w:marTop w:val="0"/>
                              <w:marBottom w:val="0"/>
                              <w:divBdr>
                                <w:top w:val="single" w:sz="2" w:space="0" w:color="auto"/>
                                <w:left w:val="single" w:sz="2" w:space="0" w:color="auto"/>
                                <w:bottom w:val="single" w:sz="2" w:space="0" w:color="auto"/>
                                <w:right w:val="single" w:sz="2" w:space="0" w:color="auto"/>
                              </w:divBdr>
                            </w:div>
                          </w:divsChild>
                        </w:div>
                        <w:div w:id="10762228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290207240">
          <w:marLeft w:val="0"/>
          <w:marRight w:val="0"/>
          <w:marTop w:val="0"/>
          <w:marBottom w:val="0"/>
          <w:divBdr>
            <w:top w:val="single" w:sz="2" w:space="0" w:color="auto"/>
            <w:left w:val="single" w:sz="2" w:space="0" w:color="auto"/>
            <w:bottom w:val="single" w:sz="2" w:space="0" w:color="auto"/>
            <w:right w:val="single" w:sz="2" w:space="0" w:color="auto"/>
          </w:divBdr>
          <w:divsChild>
            <w:div w:id="2083523382">
              <w:marLeft w:val="0"/>
              <w:marRight w:val="0"/>
              <w:marTop w:val="0"/>
              <w:marBottom w:val="0"/>
              <w:divBdr>
                <w:top w:val="single" w:sz="2" w:space="0" w:color="auto"/>
                <w:left w:val="single" w:sz="2" w:space="0" w:color="auto"/>
                <w:bottom w:val="single" w:sz="2" w:space="0" w:color="auto"/>
                <w:right w:val="single" w:sz="2" w:space="0" w:color="auto"/>
              </w:divBdr>
              <w:divsChild>
                <w:div w:id="1238905409">
                  <w:marLeft w:val="0"/>
                  <w:marRight w:val="0"/>
                  <w:marTop w:val="0"/>
                  <w:marBottom w:val="0"/>
                  <w:divBdr>
                    <w:top w:val="single" w:sz="2" w:space="0" w:color="auto"/>
                    <w:left w:val="single" w:sz="2" w:space="0" w:color="auto"/>
                    <w:bottom w:val="single" w:sz="2" w:space="0" w:color="auto"/>
                    <w:right w:val="single" w:sz="2" w:space="0" w:color="auto"/>
                  </w:divBdr>
                  <w:divsChild>
                    <w:div w:id="612632398">
                      <w:marLeft w:val="0"/>
                      <w:marRight w:val="0"/>
                      <w:marTop w:val="0"/>
                      <w:marBottom w:val="0"/>
                      <w:divBdr>
                        <w:top w:val="single" w:sz="2" w:space="0" w:color="auto"/>
                        <w:left w:val="single" w:sz="2" w:space="0" w:color="auto"/>
                        <w:bottom w:val="single" w:sz="2" w:space="0" w:color="auto"/>
                        <w:right w:val="single" w:sz="2" w:space="0" w:color="auto"/>
                      </w:divBdr>
                      <w:divsChild>
                        <w:div w:id="1200584493">
                          <w:marLeft w:val="0"/>
                          <w:marRight w:val="0"/>
                          <w:marTop w:val="0"/>
                          <w:marBottom w:val="0"/>
                          <w:divBdr>
                            <w:top w:val="single" w:sz="2" w:space="0" w:color="auto"/>
                            <w:left w:val="single" w:sz="2" w:space="0" w:color="auto"/>
                            <w:bottom w:val="single" w:sz="2" w:space="0" w:color="auto"/>
                            <w:right w:val="single" w:sz="2" w:space="0" w:color="auto"/>
                          </w:divBdr>
                          <w:divsChild>
                            <w:div w:id="191955521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1961379011">
      <w:bodyDiv w:val="1"/>
      <w:marLeft w:val="0"/>
      <w:marRight w:val="0"/>
      <w:marTop w:val="0"/>
      <w:marBottom w:val="0"/>
      <w:divBdr>
        <w:top w:val="none" w:sz="0" w:space="0" w:color="auto"/>
        <w:left w:val="none" w:sz="0" w:space="0" w:color="auto"/>
        <w:bottom w:val="none" w:sz="0" w:space="0" w:color="auto"/>
        <w:right w:val="none" w:sz="0" w:space="0" w:color="auto"/>
      </w:divBdr>
    </w:div>
    <w:div w:id="1973290023">
      <w:bodyDiv w:val="1"/>
      <w:marLeft w:val="0"/>
      <w:marRight w:val="0"/>
      <w:marTop w:val="0"/>
      <w:marBottom w:val="0"/>
      <w:divBdr>
        <w:top w:val="none" w:sz="0" w:space="0" w:color="auto"/>
        <w:left w:val="none" w:sz="0" w:space="0" w:color="auto"/>
        <w:bottom w:val="none" w:sz="0" w:space="0" w:color="auto"/>
        <w:right w:val="none" w:sz="0" w:space="0" w:color="auto"/>
      </w:divBdr>
    </w:div>
    <w:div w:id="1975133718">
      <w:bodyDiv w:val="1"/>
      <w:marLeft w:val="0"/>
      <w:marRight w:val="0"/>
      <w:marTop w:val="0"/>
      <w:marBottom w:val="0"/>
      <w:divBdr>
        <w:top w:val="none" w:sz="0" w:space="0" w:color="auto"/>
        <w:left w:val="none" w:sz="0" w:space="0" w:color="auto"/>
        <w:bottom w:val="none" w:sz="0" w:space="0" w:color="auto"/>
        <w:right w:val="none" w:sz="0" w:space="0" w:color="auto"/>
      </w:divBdr>
    </w:div>
    <w:div w:id="1979728260">
      <w:bodyDiv w:val="1"/>
      <w:marLeft w:val="0"/>
      <w:marRight w:val="0"/>
      <w:marTop w:val="0"/>
      <w:marBottom w:val="0"/>
      <w:divBdr>
        <w:top w:val="none" w:sz="0" w:space="0" w:color="auto"/>
        <w:left w:val="none" w:sz="0" w:space="0" w:color="auto"/>
        <w:bottom w:val="none" w:sz="0" w:space="0" w:color="auto"/>
        <w:right w:val="none" w:sz="0" w:space="0" w:color="auto"/>
      </w:divBdr>
    </w:div>
    <w:div w:id="1983075409">
      <w:bodyDiv w:val="1"/>
      <w:marLeft w:val="0"/>
      <w:marRight w:val="0"/>
      <w:marTop w:val="0"/>
      <w:marBottom w:val="0"/>
      <w:divBdr>
        <w:top w:val="none" w:sz="0" w:space="0" w:color="auto"/>
        <w:left w:val="none" w:sz="0" w:space="0" w:color="auto"/>
        <w:bottom w:val="none" w:sz="0" w:space="0" w:color="auto"/>
        <w:right w:val="none" w:sz="0" w:space="0" w:color="auto"/>
      </w:divBdr>
    </w:div>
    <w:div w:id="1990011505">
      <w:bodyDiv w:val="1"/>
      <w:marLeft w:val="0"/>
      <w:marRight w:val="0"/>
      <w:marTop w:val="0"/>
      <w:marBottom w:val="0"/>
      <w:divBdr>
        <w:top w:val="none" w:sz="0" w:space="0" w:color="auto"/>
        <w:left w:val="none" w:sz="0" w:space="0" w:color="auto"/>
        <w:bottom w:val="none" w:sz="0" w:space="0" w:color="auto"/>
        <w:right w:val="none" w:sz="0" w:space="0" w:color="auto"/>
      </w:divBdr>
    </w:div>
    <w:div w:id="1992707270">
      <w:bodyDiv w:val="1"/>
      <w:marLeft w:val="0"/>
      <w:marRight w:val="0"/>
      <w:marTop w:val="0"/>
      <w:marBottom w:val="0"/>
      <w:divBdr>
        <w:top w:val="none" w:sz="0" w:space="0" w:color="auto"/>
        <w:left w:val="none" w:sz="0" w:space="0" w:color="auto"/>
        <w:bottom w:val="none" w:sz="0" w:space="0" w:color="auto"/>
        <w:right w:val="none" w:sz="0" w:space="0" w:color="auto"/>
      </w:divBdr>
    </w:div>
    <w:div w:id="1994751617">
      <w:bodyDiv w:val="1"/>
      <w:marLeft w:val="0"/>
      <w:marRight w:val="0"/>
      <w:marTop w:val="0"/>
      <w:marBottom w:val="0"/>
      <w:divBdr>
        <w:top w:val="none" w:sz="0" w:space="0" w:color="auto"/>
        <w:left w:val="none" w:sz="0" w:space="0" w:color="auto"/>
        <w:bottom w:val="none" w:sz="0" w:space="0" w:color="auto"/>
        <w:right w:val="none" w:sz="0" w:space="0" w:color="auto"/>
      </w:divBdr>
    </w:div>
    <w:div w:id="2003462273">
      <w:bodyDiv w:val="1"/>
      <w:marLeft w:val="0"/>
      <w:marRight w:val="0"/>
      <w:marTop w:val="0"/>
      <w:marBottom w:val="0"/>
      <w:divBdr>
        <w:top w:val="none" w:sz="0" w:space="0" w:color="auto"/>
        <w:left w:val="none" w:sz="0" w:space="0" w:color="auto"/>
        <w:bottom w:val="none" w:sz="0" w:space="0" w:color="auto"/>
        <w:right w:val="none" w:sz="0" w:space="0" w:color="auto"/>
      </w:divBdr>
    </w:div>
    <w:div w:id="2004774415">
      <w:bodyDiv w:val="1"/>
      <w:marLeft w:val="0"/>
      <w:marRight w:val="0"/>
      <w:marTop w:val="0"/>
      <w:marBottom w:val="0"/>
      <w:divBdr>
        <w:top w:val="none" w:sz="0" w:space="0" w:color="auto"/>
        <w:left w:val="none" w:sz="0" w:space="0" w:color="auto"/>
        <w:bottom w:val="none" w:sz="0" w:space="0" w:color="auto"/>
        <w:right w:val="none" w:sz="0" w:space="0" w:color="auto"/>
      </w:divBdr>
    </w:div>
    <w:div w:id="2015840012">
      <w:bodyDiv w:val="1"/>
      <w:marLeft w:val="0"/>
      <w:marRight w:val="0"/>
      <w:marTop w:val="0"/>
      <w:marBottom w:val="0"/>
      <w:divBdr>
        <w:top w:val="none" w:sz="0" w:space="0" w:color="auto"/>
        <w:left w:val="none" w:sz="0" w:space="0" w:color="auto"/>
        <w:bottom w:val="none" w:sz="0" w:space="0" w:color="auto"/>
        <w:right w:val="none" w:sz="0" w:space="0" w:color="auto"/>
      </w:divBdr>
    </w:div>
    <w:div w:id="2022118595">
      <w:bodyDiv w:val="1"/>
      <w:marLeft w:val="0"/>
      <w:marRight w:val="0"/>
      <w:marTop w:val="0"/>
      <w:marBottom w:val="0"/>
      <w:divBdr>
        <w:top w:val="none" w:sz="0" w:space="0" w:color="auto"/>
        <w:left w:val="none" w:sz="0" w:space="0" w:color="auto"/>
        <w:bottom w:val="none" w:sz="0" w:space="0" w:color="auto"/>
        <w:right w:val="none" w:sz="0" w:space="0" w:color="auto"/>
      </w:divBdr>
    </w:div>
    <w:div w:id="2022587073">
      <w:bodyDiv w:val="1"/>
      <w:marLeft w:val="0"/>
      <w:marRight w:val="0"/>
      <w:marTop w:val="0"/>
      <w:marBottom w:val="0"/>
      <w:divBdr>
        <w:top w:val="none" w:sz="0" w:space="0" w:color="auto"/>
        <w:left w:val="none" w:sz="0" w:space="0" w:color="auto"/>
        <w:bottom w:val="none" w:sz="0" w:space="0" w:color="auto"/>
        <w:right w:val="none" w:sz="0" w:space="0" w:color="auto"/>
      </w:divBdr>
    </w:div>
    <w:div w:id="2023050451">
      <w:bodyDiv w:val="1"/>
      <w:marLeft w:val="0"/>
      <w:marRight w:val="0"/>
      <w:marTop w:val="0"/>
      <w:marBottom w:val="0"/>
      <w:divBdr>
        <w:top w:val="none" w:sz="0" w:space="0" w:color="auto"/>
        <w:left w:val="none" w:sz="0" w:space="0" w:color="auto"/>
        <w:bottom w:val="none" w:sz="0" w:space="0" w:color="auto"/>
        <w:right w:val="none" w:sz="0" w:space="0" w:color="auto"/>
      </w:divBdr>
    </w:div>
    <w:div w:id="2030795874">
      <w:bodyDiv w:val="1"/>
      <w:marLeft w:val="0"/>
      <w:marRight w:val="0"/>
      <w:marTop w:val="0"/>
      <w:marBottom w:val="0"/>
      <w:divBdr>
        <w:top w:val="none" w:sz="0" w:space="0" w:color="auto"/>
        <w:left w:val="none" w:sz="0" w:space="0" w:color="auto"/>
        <w:bottom w:val="none" w:sz="0" w:space="0" w:color="auto"/>
        <w:right w:val="none" w:sz="0" w:space="0" w:color="auto"/>
      </w:divBdr>
    </w:div>
    <w:div w:id="2039617338">
      <w:bodyDiv w:val="1"/>
      <w:marLeft w:val="0"/>
      <w:marRight w:val="0"/>
      <w:marTop w:val="0"/>
      <w:marBottom w:val="0"/>
      <w:divBdr>
        <w:top w:val="none" w:sz="0" w:space="0" w:color="auto"/>
        <w:left w:val="none" w:sz="0" w:space="0" w:color="auto"/>
        <w:bottom w:val="none" w:sz="0" w:space="0" w:color="auto"/>
        <w:right w:val="none" w:sz="0" w:space="0" w:color="auto"/>
      </w:divBdr>
    </w:div>
    <w:div w:id="2065254735">
      <w:bodyDiv w:val="1"/>
      <w:marLeft w:val="0"/>
      <w:marRight w:val="0"/>
      <w:marTop w:val="0"/>
      <w:marBottom w:val="0"/>
      <w:divBdr>
        <w:top w:val="none" w:sz="0" w:space="0" w:color="auto"/>
        <w:left w:val="none" w:sz="0" w:space="0" w:color="auto"/>
        <w:bottom w:val="none" w:sz="0" w:space="0" w:color="auto"/>
        <w:right w:val="none" w:sz="0" w:space="0" w:color="auto"/>
      </w:divBdr>
    </w:div>
    <w:div w:id="2065563771">
      <w:bodyDiv w:val="1"/>
      <w:marLeft w:val="0"/>
      <w:marRight w:val="0"/>
      <w:marTop w:val="0"/>
      <w:marBottom w:val="0"/>
      <w:divBdr>
        <w:top w:val="none" w:sz="0" w:space="0" w:color="auto"/>
        <w:left w:val="none" w:sz="0" w:space="0" w:color="auto"/>
        <w:bottom w:val="none" w:sz="0" w:space="0" w:color="auto"/>
        <w:right w:val="none" w:sz="0" w:space="0" w:color="auto"/>
      </w:divBdr>
      <w:divsChild>
        <w:div w:id="510221548">
          <w:marLeft w:val="0"/>
          <w:marRight w:val="0"/>
          <w:marTop w:val="0"/>
          <w:marBottom w:val="0"/>
          <w:divBdr>
            <w:top w:val="single" w:sz="2" w:space="0" w:color="auto"/>
            <w:left w:val="single" w:sz="2" w:space="0" w:color="auto"/>
            <w:bottom w:val="single" w:sz="2" w:space="0" w:color="auto"/>
            <w:right w:val="single" w:sz="2" w:space="0" w:color="auto"/>
          </w:divBdr>
          <w:divsChild>
            <w:div w:id="33576644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2074346710">
      <w:bodyDiv w:val="1"/>
      <w:marLeft w:val="0"/>
      <w:marRight w:val="0"/>
      <w:marTop w:val="0"/>
      <w:marBottom w:val="0"/>
      <w:divBdr>
        <w:top w:val="none" w:sz="0" w:space="0" w:color="auto"/>
        <w:left w:val="none" w:sz="0" w:space="0" w:color="auto"/>
        <w:bottom w:val="none" w:sz="0" w:space="0" w:color="auto"/>
        <w:right w:val="none" w:sz="0" w:space="0" w:color="auto"/>
      </w:divBdr>
    </w:div>
    <w:div w:id="2077623927">
      <w:bodyDiv w:val="1"/>
      <w:marLeft w:val="0"/>
      <w:marRight w:val="0"/>
      <w:marTop w:val="0"/>
      <w:marBottom w:val="0"/>
      <w:divBdr>
        <w:top w:val="none" w:sz="0" w:space="0" w:color="auto"/>
        <w:left w:val="none" w:sz="0" w:space="0" w:color="auto"/>
        <w:bottom w:val="none" w:sz="0" w:space="0" w:color="auto"/>
        <w:right w:val="none" w:sz="0" w:space="0" w:color="auto"/>
      </w:divBdr>
    </w:div>
    <w:div w:id="2088961061">
      <w:bodyDiv w:val="1"/>
      <w:marLeft w:val="0"/>
      <w:marRight w:val="0"/>
      <w:marTop w:val="0"/>
      <w:marBottom w:val="0"/>
      <w:divBdr>
        <w:top w:val="none" w:sz="0" w:space="0" w:color="auto"/>
        <w:left w:val="none" w:sz="0" w:space="0" w:color="auto"/>
        <w:bottom w:val="none" w:sz="0" w:space="0" w:color="auto"/>
        <w:right w:val="none" w:sz="0" w:space="0" w:color="auto"/>
      </w:divBdr>
    </w:div>
    <w:div w:id="2097824200">
      <w:bodyDiv w:val="1"/>
      <w:marLeft w:val="0"/>
      <w:marRight w:val="0"/>
      <w:marTop w:val="0"/>
      <w:marBottom w:val="0"/>
      <w:divBdr>
        <w:top w:val="none" w:sz="0" w:space="0" w:color="auto"/>
        <w:left w:val="none" w:sz="0" w:space="0" w:color="auto"/>
        <w:bottom w:val="none" w:sz="0" w:space="0" w:color="auto"/>
        <w:right w:val="none" w:sz="0" w:space="0" w:color="auto"/>
      </w:divBdr>
    </w:div>
    <w:div w:id="2114011302">
      <w:bodyDiv w:val="1"/>
      <w:marLeft w:val="0"/>
      <w:marRight w:val="0"/>
      <w:marTop w:val="0"/>
      <w:marBottom w:val="0"/>
      <w:divBdr>
        <w:top w:val="none" w:sz="0" w:space="0" w:color="auto"/>
        <w:left w:val="none" w:sz="0" w:space="0" w:color="auto"/>
        <w:bottom w:val="none" w:sz="0" w:space="0" w:color="auto"/>
        <w:right w:val="none" w:sz="0" w:space="0" w:color="auto"/>
      </w:divBdr>
    </w:div>
    <w:div w:id="2114131333">
      <w:bodyDiv w:val="1"/>
      <w:marLeft w:val="0"/>
      <w:marRight w:val="0"/>
      <w:marTop w:val="0"/>
      <w:marBottom w:val="0"/>
      <w:divBdr>
        <w:top w:val="none" w:sz="0" w:space="0" w:color="auto"/>
        <w:left w:val="none" w:sz="0" w:space="0" w:color="auto"/>
        <w:bottom w:val="none" w:sz="0" w:space="0" w:color="auto"/>
        <w:right w:val="none" w:sz="0" w:space="0" w:color="auto"/>
      </w:divBdr>
      <w:divsChild>
        <w:div w:id="639072842">
          <w:marLeft w:val="0"/>
          <w:marRight w:val="0"/>
          <w:marTop w:val="0"/>
          <w:marBottom w:val="0"/>
          <w:divBdr>
            <w:top w:val="single" w:sz="2" w:space="0" w:color="auto"/>
            <w:left w:val="single" w:sz="2" w:space="0" w:color="auto"/>
            <w:bottom w:val="single" w:sz="2" w:space="0" w:color="auto"/>
            <w:right w:val="single" w:sz="2" w:space="0" w:color="auto"/>
          </w:divBdr>
          <w:divsChild>
            <w:div w:id="64763266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2119566274">
      <w:bodyDiv w:val="1"/>
      <w:marLeft w:val="0"/>
      <w:marRight w:val="0"/>
      <w:marTop w:val="0"/>
      <w:marBottom w:val="0"/>
      <w:divBdr>
        <w:top w:val="none" w:sz="0" w:space="0" w:color="auto"/>
        <w:left w:val="none" w:sz="0" w:space="0" w:color="auto"/>
        <w:bottom w:val="none" w:sz="0" w:space="0" w:color="auto"/>
        <w:right w:val="none" w:sz="0" w:space="0" w:color="auto"/>
      </w:divBdr>
    </w:div>
    <w:div w:id="2125540775">
      <w:bodyDiv w:val="1"/>
      <w:marLeft w:val="0"/>
      <w:marRight w:val="0"/>
      <w:marTop w:val="0"/>
      <w:marBottom w:val="0"/>
      <w:divBdr>
        <w:top w:val="none" w:sz="0" w:space="0" w:color="auto"/>
        <w:left w:val="none" w:sz="0" w:space="0" w:color="auto"/>
        <w:bottom w:val="none" w:sz="0" w:space="0" w:color="auto"/>
        <w:right w:val="none" w:sz="0" w:space="0" w:color="auto"/>
      </w:divBdr>
    </w:div>
    <w:div w:id="2131970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microsoft.com/office/2007/relationships/diagramDrawing" Target="diagrams/drawing1.xml"/><Relationship Id="rId18" Type="http://schemas.openxmlformats.org/officeDocument/2006/relationships/diagramQuickStyle" Target="diagrams/quickStyle2.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diagramLayout" Target="diagrams/layout2.xml"/><Relationship Id="rId2" Type="http://schemas.openxmlformats.org/officeDocument/2006/relationships/numbering" Target="numbering.xml"/><Relationship Id="rId16" Type="http://schemas.openxmlformats.org/officeDocument/2006/relationships/diagramData" Target="diagrams/data2.xml"/><Relationship Id="rId20" Type="http://schemas.microsoft.com/office/2007/relationships/diagramDrawing" Target="diagrams/drawing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fontTable" Target="fontTable.xml"/><Relationship Id="rId10" Type="http://schemas.openxmlformats.org/officeDocument/2006/relationships/diagramLayout" Target="diagrams/layout1.xml"/><Relationship Id="rId19" Type="http://schemas.openxmlformats.org/officeDocument/2006/relationships/diagramColors" Target="diagrams/colors2.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chart" Target="charts/chart1.xml"/><Relationship Id="rId22" Type="http://schemas.openxmlformats.org/officeDocument/2006/relationships/header" Target="header2.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Лист4!$F$337</c:f>
              <c:strCache>
                <c:ptCount val="1"/>
                <c:pt idx="0">
                  <c:v>2023</c:v>
                </c:pt>
              </c:strCache>
            </c:strRef>
          </c:tx>
          <c:spPr>
            <a:solidFill>
              <a:schemeClr val="accent1"/>
            </a:solidFill>
            <a:ln>
              <a:noFill/>
            </a:ln>
            <a:effectLst/>
          </c:spPr>
          <c:invertIfNegative val="0"/>
          <c:cat>
            <c:strRef>
              <c:f>Лист4!$G$336:$I$336</c:f>
              <c:strCache>
                <c:ptCount val="3"/>
                <c:pt idx="0">
                  <c:v>R&amp;D Investment (CNY Million)</c:v>
                </c:pt>
                <c:pt idx="1">
                  <c:v>% of Annual Revenue</c:v>
                </c:pt>
                <c:pt idx="2">
                  <c:v>Number of R&amp;D Personnel</c:v>
                </c:pt>
              </c:strCache>
            </c:strRef>
          </c:cat>
          <c:val>
            <c:numRef>
              <c:f>Лист4!$G$337:$I$337</c:f>
              <c:numCache>
                <c:formatCode>General</c:formatCode>
                <c:ptCount val="3"/>
                <c:pt idx="0">
                  <c:v>161.959</c:v>
                </c:pt>
                <c:pt idx="1">
                  <c:v>0</c:v>
                </c:pt>
                <c:pt idx="2">
                  <c:v>114</c:v>
                </c:pt>
              </c:numCache>
            </c:numRef>
          </c:val>
          <c:extLst>
            <c:ext xmlns:c16="http://schemas.microsoft.com/office/drawing/2014/chart" uri="{C3380CC4-5D6E-409C-BE32-E72D297353CC}">
              <c16:uniqueId val="{00000000-1A02-4FFA-8389-C63653925FAA}"/>
            </c:ext>
          </c:extLst>
        </c:ser>
        <c:ser>
          <c:idx val="1"/>
          <c:order val="1"/>
          <c:tx>
            <c:strRef>
              <c:f>Лист4!$F$338</c:f>
              <c:strCache>
                <c:ptCount val="1"/>
                <c:pt idx="0">
                  <c:v>2022</c:v>
                </c:pt>
              </c:strCache>
            </c:strRef>
          </c:tx>
          <c:spPr>
            <a:solidFill>
              <a:schemeClr val="accent2"/>
            </a:solidFill>
            <a:ln>
              <a:noFill/>
            </a:ln>
            <a:effectLst/>
          </c:spPr>
          <c:invertIfNegative val="0"/>
          <c:cat>
            <c:strRef>
              <c:f>Лист4!$G$336:$I$336</c:f>
              <c:strCache>
                <c:ptCount val="3"/>
                <c:pt idx="0">
                  <c:v>R&amp;D Investment (CNY Million)</c:v>
                </c:pt>
                <c:pt idx="1">
                  <c:v>% of Annual Revenue</c:v>
                </c:pt>
                <c:pt idx="2">
                  <c:v>Number of R&amp;D Personnel</c:v>
                </c:pt>
              </c:strCache>
            </c:strRef>
          </c:cat>
          <c:val>
            <c:numRef>
              <c:f>Лист4!$G$338:$I$338</c:f>
              <c:numCache>
                <c:formatCode>General</c:formatCode>
                <c:ptCount val="3"/>
                <c:pt idx="0">
                  <c:v>147.738</c:v>
                </c:pt>
                <c:pt idx="1">
                  <c:v>0</c:v>
                </c:pt>
                <c:pt idx="2">
                  <c:v>105</c:v>
                </c:pt>
              </c:numCache>
            </c:numRef>
          </c:val>
          <c:extLst>
            <c:ext xmlns:c16="http://schemas.microsoft.com/office/drawing/2014/chart" uri="{C3380CC4-5D6E-409C-BE32-E72D297353CC}">
              <c16:uniqueId val="{00000001-1A02-4FFA-8389-C63653925FAA}"/>
            </c:ext>
          </c:extLst>
        </c:ser>
        <c:ser>
          <c:idx val="2"/>
          <c:order val="2"/>
          <c:tx>
            <c:strRef>
              <c:f>Лист4!$F$339</c:f>
              <c:strCache>
                <c:ptCount val="1"/>
                <c:pt idx="0">
                  <c:v>2021</c:v>
                </c:pt>
              </c:strCache>
            </c:strRef>
          </c:tx>
          <c:spPr>
            <a:solidFill>
              <a:schemeClr val="accent3"/>
            </a:solidFill>
            <a:ln>
              <a:noFill/>
            </a:ln>
            <a:effectLst/>
          </c:spPr>
          <c:invertIfNegative val="0"/>
          <c:cat>
            <c:strRef>
              <c:f>Лист4!$G$336:$I$336</c:f>
              <c:strCache>
                <c:ptCount val="3"/>
                <c:pt idx="0">
                  <c:v>R&amp;D Investment (CNY Million)</c:v>
                </c:pt>
                <c:pt idx="1">
                  <c:v>% of Annual Revenue</c:v>
                </c:pt>
                <c:pt idx="2">
                  <c:v>Number of R&amp;D Personnel</c:v>
                </c:pt>
              </c:strCache>
            </c:strRef>
          </c:cat>
          <c:val>
            <c:numRef>
              <c:f>Лист4!$G$339:$I$339</c:f>
              <c:numCache>
                <c:formatCode>General</c:formatCode>
                <c:ptCount val="3"/>
                <c:pt idx="0">
                  <c:v>142.036</c:v>
                </c:pt>
                <c:pt idx="1">
                  <c:v>0</c:v>
                </c:pt>
                <c:pt idx="2">
                  <c:v>96</c:v>
                </c:pt>
              </c:numCache>
            </c:numRef>
          </c:val>
          <c:extLst>
            <c:ext xmlns:c16="http://schemas.microsoft.com/office/drawing/2014/chart" uri="{C3380CC4-5D6E-409C-BE32-E72D297353CC}">
              <c16:uniqueId val="{00000002-1A02-4FFA-8389-C63653925FAA}"/>
            </c:ext>
          </c:extLst>
        </c:ser>
        <c:ser>
          <c:idx val="3"/>
          <c:order val="3"/>
          <c:tx>
            <c:strRef>
              <c:f>Лист4!$F$340</c:f>
              <c:strCache>
                <c:ptCount val="1"/>
                <c:pt idx="0">
                  <c:v>2020</c:v>
                </c:pt>
              </c:strCache>
            </c:strRef>
          </c:tx>
          <c:spPr>
            <a:solidFill>
              <a:schemeClr val="accent4"/>
            </a:solidFill>
            <a:ln>
              <a:noFill/>
            </a:ln>
            <a:effectLst/>
          </c:spPr>
          <c:invertIfNegative val="0"/>
          <c:cat>
            <c:strRef>
              <c:f>Лист4!$G$336:$I$336</c:f>
              <c:strCache>
                <c:ptCount val="3"/>
                <c:pt idx="0">
                  <c:v>R&amp;D Investment (CNY Million)</c:v>
                </c:pt>
                <c:pt idx="1">
                  <c:v>% of Annual Revenue</c:v>
                </c:pt>
                <c:pt idx="2">
                  <c:v>Number of R&amp;D Personnel</c:v>
                </c:pt>
              </c:strCache>
            </c:strRef>
          </c:cat>
          <c:val>
            <c:numRef>
              <c:f>Лист4!$G$340:$I$340</c:f>
              <c:numCache>
                <c:formatCode>General</c:formatCode>
                <c:ptCount val="3"/>
                <c:pt idx="0">
                  <c:v>131.65900000000002</c:v>
                </c:pt>
                <c:pt idx="1">
                  <c:v>0</c:v>
                </c:pt>
                <c:pt idx="2">
                  <c:v>89</c:v>
                </c:pt>
              </c:numCache>
            </c:numRef>
          </c:val>
          <c:extLst>
            <c:ext xmlns:c16="http://schemas.microsoft.com/office/drawing/2014/chart" uri="{C3380CC4-5D6E-409C-BE32-E72D297353CC}">
              <c16:uniqueId val="{00000003-1A02-4FFA-8389-C63653925FAA}"/>
            </c:ext>
          </c:extLst>
        </c:ser>
        <c:dLbls>
          <c:showLegendKey val="0"/>
          <c:showVal val="0"/>
          <c:showCatName val="0"/>
          <c:showSerName val="0"/>
          <c:showPercent val="0"/>
          <c:showBubbleSize val="0"/>
        </c:dLbls>
        <c:gapWidth val="182"/>
        <c:axId val="95260032"/>
        <c:axId val="95270016"/>
      </c:barChart>
      <c:catAx>
        <c:axId val="952600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crossAx val="95270016"/>
        <c:crosses val="autoZero"/>
        <c:auto val="1"/>
        <c:lblAlgn val="ctr"/>
        <c:lblOffset val="100"/>
        <c:noMultiLvlLbl val="0"/>
      </c:catAx>
      <c:valAx>
        <c:axId val="9527001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crossAx val="952600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Лист4!$G$349</c:f>
              <c:strCache>
                <c:ptCount val="1"/>
                <c:pt idx="0">
                  <c:v>Number of Employees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234-4307-9957-A6884195442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234-4307-9957-A6884195442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234-4307-9957-A6884195442A}"/>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9234-4307-9957-A6884195442A}"/>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9234-4307-9957-A6884195442A}"/>
              </c:ext>
            </c:extLst>
          </c:dPt>
          <c:cat>
            <c:multiLvlStrRef>
              <c:f>Лист4!$E$350:$F$354</c:f>
              <c:multiLvlStrCache>
                <c:ptCount val="5"/>
                <c:lvl>
                  <c:pt idx="0">
                    <c:v>35.8%</c:v>
                  </c:pt>
                  <c:pt idx="1">
                    <c:v>64.2%</c:v>
                  </c:pt>
                  <c:pt idx="2">
                    <c:v>55.3%</c:v>
                  </c:pt>
                  <c:pt idx="3">
                    <c:v>12.7%</c:v>
                  </c:pt>
                  <c:pt idx="4">
                    <c:v>32.0%</c:v>
                  </c:pt>
                </c:lvl>
                <c:lvl>
                  <c:pt idx="0">
                    <c:v>International Employees</c:v>
                  </c:pt>
                  <c:pt idx="1">
                    <c:v>Local Employees</c:v>
                  </c:pt>
                  <c:pt idx="2">
                    <c:v>Technical Positions</c:v>
                  </c:pt>
                  <c:pt idx="3">
                    <c:v>Management Positions</c:v>
                  </c:pt>
                  <c:pt idx="4">
                    <c:v>Support and Others</c:v>
                  </c:pt>
                </c:lvl>
              </c:multiLvlStrCache>
            </c:multiLvlStrRef>
          </c:cat>
          <c:val>
            <c:numRef>
              <c:f>Лист4!$G$350:$G$354</c:f>
              <c:numCache>
                <c:formatCode>General</c:formatCode>
                <c:ptCount val="5"/>
                <c:pt idx="0">
                  <c:v>74.10599999999998</c:v>
                </c:pt>
                <c:pt idx="1">
                  <c:v>132.89400000000001</c:v>
                </c:pt>
                <c:pt idx="2">
                  <c:v>114.471</c:v>
                </c:pt>
                <c:pt idx="3">
                  <c:v>26.288999999999973</c:v>
                </c:pt>
                <c:pt idx="4">
                  <c:v>66.239999999999995</c:v>
                </c:pt>
              </c:numCache>
            </c:numRef>
          </c:val>
          <c:extLst>
            <c:ext xmlns:c16="http://schemas.microsoft.com/office/drawing/2014/chart" uri="{C3380CC4-5D6E-409C-BE32-E72D297353CC}">
              <c16:uniqueId val="{0000000A-9234-4307-9957-A6884195442A}"/>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C400BA5-8836-46C2-8036-9E026C6F5F4E}" type="doc">
      <dgm:prSet loTypeId="urn:microsoft.com/office/officeart/2005/8/layout/cycle8" loCatId="cycle" qsTypeId="urn:microsoft.com/office/officeart/2005/8/quickstyle/simple1" qsCatId="simple" csTypeId="urn:microsoft.com/office/officeart/2005/8/colors/accent0_1" csCatId="mainScheme" phldr="1"/>
      <dgm:spPr/>
    </dgm:pt>
    <dgm:pt modelId="{DACFD8A2-F44D-4CFF-821C-85C910F1529A}">
      <dgm:prSet phldrT="[Текст]"/>
      <dgm:spPr/>
      <dgm:t>
        <a:bodyPr/>
        <a:lstStyle/>
        <a:p>
          <a:r>
            <a:rPr lang="x-none" baseline="0">
              <a:latin typeface="Times New Roman" panose="02020603050405020304" pitchFamily="18" charset="0"/>
            </a:rPr>
            <a:t>Individualism</a:t>
          </a:r>
          <a:r>
            <a:rPr lang="x-none"/>
            <a:t> vs Collectivism</a:t>
          </a:r>
        </a:p>
      </dgm:t>
    </dgm:pt>
    <dgm:pt modelId="{B3DE4203-6A5E-4835-A73E-809ACE41742D}" type="parTrans" cxnId="{7056ECC5-AFE6-4910-9B3A-A1FBE903AEE8}">
      <dgm:prSet/>
      <dgm:spPr/>
      <dgm:t>
        <a:bodyPr/>
        <a:lstStyle/>
        <a:p>
          <a:endParaRPr lang="x-none"/>
        </a:p>
      </dgm:t>
    </dgm:pt>
    <dgm:pt modelId="{6062832B-3D40-4FAB-9508-F770F8BE9108}" type="sibTrans" cxnId="{7056ECC5-AFE6-4910-9B3A-A1FBE903AEE8}">
      <dgm:prSet/>
      <dgm:spPr/>
      <dgm:t>
        <a:bodyPr/>
        <a:lstStyle/>
        <a:p>
          <a:endParaRPr lang="x-none"/>
        </a:p>
      </dgm:t>
    </dgm:pt>
    <dgm:pt modelId="{5816CBE0-5B53-44CF-AE2F-A81A6BDD3534}">
      <dgm:prSet phldrT="[Текст]"/>
      <dgm:spPr/>
      <dgm:t>
        <a:bodyPr/>
        <a:lstStyle/>
        <a:p>
          <a:r>
            <a:rPr lang="x-none" baseline="0">
              <a:latin typeface="Times New Roman" panose="02020603050405020304" pitchFamily="18" charset="0"/>
            </a:rPr>
            <a:t>Time Orientation</a:t>
          </a:r>
        </a:p>
      </dgm:t>
    </dgm:pt>
    <dgm:pt modelId="{718A1E35-76C8-4028-A6B0-77107BAC2DCE}" type="parTrans" cxnId="{EECB4CAE-0528-4268-BFEC-85FD61597495}">
      <dgm:prSet/>
      <dgm:spPr/>
      <dgm:t>
        <a:bodyPr/>
        <a:lstStyle/>
        <a:p>
          <a:endParaRPr lang="x-none"/>
        </a:p>
      </dgm:t>
    </dgm:pt>
    <dgm:pt modelId="{CC8F1953-CF74-46D4-99FB-3A5984FD84A5}" type="sibTrans" cxnId="{EECB4CAE-0528-4268-BFEC-85FD61597495}">
      <dgm:prSet/>
      <dgm:spPr/>
      <dgm:t>
        <a:bodyPr/>
        <a:lstStyle/>
        <a:p>
          <a:endParaRPr lang="x-none"/>
        </a:p>
      </dgm:t>
    </dgm:pt>
    <dgm:pt modelId="{D03390D3-B100-408E-8B53-38EC406371EE}">
      <dgm:prSet phldrT="[Текст]"/>
      <dgm:spPr/>
      <dgm:t>
        <a:bodyPr/>
        <a:lstStyle/>
        <a:p>
          <a:r>
            <a:rPr lang="x-none" baseline="0">
              <a:latin typeface="Times New Roman" panose="02020603050405020304" pitchFamily="18" charset="0"/>
            </a:rPr>
            <a:t>Power</a:t>
          </a:r>
          <a:r>
            <a:rPr lang="x-none"/>
            <a:t> Distance</a:t>
          </a:r>
        </a:p>
      </dgm:t>
    </dgm:pt>
    <dgm:pt modelId="{44467358-466E-4221-A49B-FC41469BDAF6}" type="parTrans" cxnId="{1CC7F062-6DE3-4258-8E9C-83FD1BD5B0C6}">
      <dgm:prSet/>
      <dgm:spPr/>
      <dgm:t>
        <a:bodyPr/>
        <a:lstStyle/>
        <a:p>
          <a:endParaRPr lang="x-none"/>
        </a:p>
      </dgm:t>
    </dgm:pt>
    <dgm:pt modelId="{997456A3-82F4-46B5-99EC-10EBAAC5119B}" type="sibTrans" cxnId="{1CC7F062-6DE3-4258-8E9C-83FD1BD5B0C6}">
      <dgm:prSet/>
      <dgm:spPr/>
      <dgm:t>
        <a:bodyPr/>
        <a:lstStyle/>
        <a:p>
          <a:endParaRPr lang="x-none"/>
        </a:p>
      </dgm:t>
    </dgm:pt>
    <dgm:pt modelId="{B7D900E5-6E8F-4973-80D3-59E4D6799546}">
      <dgm:prSet phldrT="[Текст]"/>
      <dgm:spPr/>
      <dgm:t>
        <a:bodyPr/>
        <a:lstStyle/>
        <a:p>
          <a:r>
            <a:rPr lang="x-none" baseline="0">
              <a:latin typeface="Times New Roman" panose="02020603050405020304" pitchFamily="18" charset="0"/>
            </a:rPr>
            <a:t>Communication Style</a:t>
          </a:r>
        </a:p>
      </dgm:t>
    </dgm:pt>
    <dgm:pt modelId="{BBE32BE2-4504-4B71-9A08-DF5048649E87}" type="parTrans" cxnId="{1C34549A-0D1E-4FFB-A4CC-F3CCFAC481FE}">
      <dgm:prSet/>
      <dgm:spPr/>
      <dgm:t>
        <a:bodyPr/>
        <a:lstStyle/>
        <a:p>
          <a:endParaRPr lang="x-none"/>
        </a:p>
      </dgm:t>
    </dgm:pt>
    <dgm:pt modelId="{F95768B5-54FB-4421-8920-0A9226FFCC53}" type="sibTrans" cxnId="{1C34549A-0D1E-4FFB-A4CC-F3CCFAC481FE}">
      <dgm:prSet/>
      <dgm:spPr/>
      <dgm:t>
        <a:bodyPr/>
        <a:lstStyle/>
        <a:p>
          <a:endParaRPr lang="x-none"/>
        </a:p>
      </dgm:t>
    </dgm:pt>
    <dgm:pt modelId="{609AED9E-74EA-4DE1-9CE8-AD97C59C7EBF}">
      <dgm:prSet phldrT="[Текст]"/>
      <dgm:spPr/>
      <dgm:t>
        <a:bodyPr/>
        <a:lstStyle/>
        <a:p>
          <a:r>
            <a:rPr lang="x-none" baseline="0">
              <a:latin typeface="Times New Roman" panose="02020603050405020304" pitchFamily="18" charset="0"/>
            </a:rPr>
            <a:t>Risk Tolerance</a:t>
          </a:r>
        </a:p>
      </dgm:t>
    </dgm:pt>
    <dgm:pt modelId="{450AE48C-7A62-4D8C-A142-839A46C17D8C}" type="parTrans" cxnId="{097487ED-52E1-4395-B8C5-E91F0D815899}">
      <dgm:prSet/>
      <dgm:spPr/>
      <dgm:t>
        <a:bodyPr/>
        <a:lstStyle/>
        <a:p>
          <a:endParaRPr lang="x-none"/>
        </a:p>
      </dgm:t>
    </dgm:pt>
    <dgm:pt modelId="{29797C3D-C45A-418B-B066-4603015EA3F3}" type="sibTrans" cxnId="{097487ED-52E1-4395-B8C5-E91F0D815899}">
      <dgm:prSet/>
      <dgm:spPr/>
      <dgm:t>
        <a:bodyPr/>
        <a:lstStyle/>
        <a:p>
          <a:endParaRPr lang="x-none"/>
        </a:p>
      </dgm:t>
    </dgm:pt>
    <dgm:pt modelId="{4227B6E7-FD01-44B3-B14E-2450CE372B4C}" type="pres">
      <dgm:prSet presAssocID="{BC400BA5-8836-46C2-8036-9E026C6F5F4E}" presName="compositeShape" presStyleCnt="0">
        <dgm:presLayoutVars>
          <dgm:chMax val="7"/>
          <dgm:dir/>
          <dgm:resizeHandles val="exact"/>
        </dgm:presLayoutVars>
      </dgm:prSet>
      <dgm:spPr/>
    </dgm:pt>
    <dgm:pt modelId="{7FFE1287-7D94-4F69-8A98-48DC80CEFF50}" type="pres">
      <dgm:prSet presAssocID="{BC400BA5-8836-46C2-8036-9E026C6F5F4E}" presName="wedge1" presStyleLbl="node1" presStyleIdx="0" presStyleCnt="5"/>
      <dgm:spPr/>
    </dgm:pt>
    <dgm:pt modelId="{512ACE6D-D2A7-43DB-BA6C-867B248F9FFB}" type="pres">
      <dgm:prSet presAssocID="{BC400BA5-8836-46C2-8036-9E026C6F5F4E}" presName="dummy1a" presStyleCnt="0"/>
      <dgm:spPr/>
    </dgm:pt>
    <dgm:pt modelId="{BF437757-4C9D-48E5-9646-14EAB77C6F55}" type="pres">
      <dgm:prSet presAssocID="{BC400BA5-8836-46C2-8036-9E026C6F5F4E}" presName="dummy1b" presStyleCnt="0"/>
      <dgm:spPr/>
    </dgm:pt>
    <dgm:pt modelId="{34E2A7C4-4783-4C12-A1A7-81B71BF35002}" type="pres">
      <dgm:prSet presAssocID="{BC400BA5-8836-46C2-8036-9E026C6F5F4E}" presName="wedge1Tx" presStyleLbl="node1" presStyleIdx="0" presStyleCnt="5">
        <dgm:presLayoutVars>
          <dgm:chMax val="0"/>
          <dgm:chPref val="0"/>
          <dgm:bulletEnabled val="1"/>
        </dgm:presLayoutVars>
      </dgm:prSet>
      <dgm:spPr/>
    </dgm:pt>
    <dgm:pt modelId="{D832BE64-AB5A-48D7-9A99-14F33F638E7C}" type="pres">
      <dgm:prSet presAssocID="{BC400BA5-8836-46C2-8036-9E026C6F5F4E}" presName="wedge2" presStyleLbl="node1" presStyleIdx="1" presStyleCnt="5"/>
      <dgm:spPr/>
    </dgm:pt>
    <dgm:pt modelId="{92CB382D-8267-42C4-8837-1340078FB6CD}" type="pres">
      <dgm:prSet presAssocID="{BC400BA5-8836-46C2-8036-9E026C6F5F4E}" presName="dummy2a" presStyleCnt="0"/>
      <dgm:spPr/>
    </dgm:pt>
    <dgm:pt modelId="{E8177192-4EE8-4EE0-816A-2C5922FC9591}" type="pres">
      <dgm:prSet presAssocID="{BC400BA5-8836-46C2-8036-9E026C6F5F4E}" presName="dummy2b" presStyleCnt="0"/>
      <dgm:spPr/>
    </dgm:pt>
    <dgm:pt modelId="{C9A21144-DDC4-46E3-B750-839464973620}" type="pres">
      <dgm:prSet presAssocID="{BC400BA5-8836-46C2-8036-9E026C6F5F4E}" presName="wedge2Tx" presStyleLbl="node1" presStyleIdx="1" presStyleCnt="5">
        <dgm:presLayoutVars>
          <dgm:chMax val="0"/>
          <dgm:chPref val="0"/>
          <dgm:bulletEnabled val="1"/>
        </dgm:presLayoutVars>
      </dgm:prSet>
      <dgm:spPr/>
    </dgm:pt>
    <dgm:pt modelId="{7235605B-C2B7-42F6-A78D-1342897B5D1B}" type="pres">
      <dgm:prSet presAssocID="{BC400BA5-8836-46C2-8036-9E026C6F5F4E}" presName="wedge3" presStyleLbl="node1" presStyleIdx="2" presStyleCnt="5"/>
      <dgm:spPr/>
    </dgm:pt>
    <dgm:pt modelId="{A3D0A8EC-31ED-4B97-B8C5-D0A1910B0517}" type="pres">
      <dgm:prSet presAssocID="{BC400BA5-8836-46C2-8036-9E026C6F5F4E}" presName="dummy3a" presStyleCnt="0"/>
      <dgm:spPr/>
    </dgm:pt>
    <dgm:pt modelId="{A410617D-B7CA-4CAD-A32E-4E5FBB37773F}" type="pres">
      <dgm:prSet presAssocID="{BC400BA5-8836-46C2-8036-9E026C6F5F4E}" presName="dummy3b" presStyleCnt="0"/>
      <dgm:spPr/>
    </dgm:pt>
    <dgm:pt modelId="{DB6F8040-DE9F-49A6-A3E0-D87FFC2B2DF7}" type="pres">
      <dgm:prSet presAssocID="{BC400BA5-8836-46C2-8036-9E026C6F5F4E}" presName="wedge3Tx" presStyleLbl="node1" presStyleIdx="2" presStyleCnt="5">
        <dgm:presLayoutVars>
          <dgm:chMax val="0"/>
          <dgm:chPref val="0"/>
          <dgm:bulletEnabled val="1"/>
        </dgm:presLayoutVars>
      </dgm:prSet>
      <dgm:spPr/>
    </dgm:pt>
    <dgm:pt modelId="{99C9AC64-5C0B-44C3-A49F-C22A6A53CAB9}" type="pres">
      <dgm:prSet presAssocID="{BC400BA5-8836-46C2-8036-9E026C6F5F4E}" presName="wedge4" presStyleLbl="node1" presStyleIdx="3" presStyleCnt="5"/>
      <dgm:spPr/>
    </dgm:pt>
    <dgm:pt modelId="{1C059F5B-3698-4368-AB16-9C04FC51D662}" type="pres">
      <dgm:prSet presAssocID="{BC400BA5-8836-46C2-8036-9E026C6F5F4E}" presName="dummy4a" presStyleCnt="0"/>
      <dgm:spPr/>
    </dgm:pt>
    <dgm:pt modelId="{C53D7AFA-31A9-4BE5-A9F7-D18EEEC7EA03}" type="pres">
      <dgm:prSet presAssocID="{BC400BA5-8836-46C2-8036-9E026C6F5F4E}" presName="dummy4b" presStyleCnt="0"/>
      <dgm:spPr/>
    </dgm:pt>
    <dgm:pt modelId="{0B6B04A9-E03B-45B6-BB32-2A53F2F84AF8}" type="pres">
      <dgm:prSet presAssocID="{BC400BA5-8836-46C2-8036-9E026C6F5F4E}" presName="wedge4Tx" presStyleLbl="node1" presStyleIdx="3" presStyleCnt="5">
        <dgm:presLayoutVars>
          <dgm:chMax val="0"/>
          <dgm:chPref val="0"/>
          <dgm:bulletEnabled val="1"/>
        </dgm:presLayoutVars>
      </dgm:prSet>
      <dgm:spPr/>
    </dgm:pt>
    <dgm:pt modelId="{1A12B70E-E9DD-4FEE-B507-124FEB7DFEFA}" type="pres">
      <dgm:prSet presAssocID="{BC400BA5-8836-46C2-8036-9E026C6F5F4E}" presName="wedge5" presStyleLbl="node1" presStyleIdx="4" presStyleCnt="5"/>
      <dgm:spPr/>
    </dgm:pt>
    <dgm:pt modelId="{B2304768-0BD4-4F65-B0A6-ABE25C38DC64}" type="pres">
      <dgm:prSet presAssocID="{BC400BA5-8836-46C2-8036-9E026C6F5F4E}" presName="dummy5a" presStyleCnt="0"/>
      <dgm:spPr/>
    </dgm:pt>
    <dgm:pt modelId="{DAA322FA-1707-4C9F-9493-0C91E4DE243D}" type="pres">
      <dgm:prSet presAssocID="{BC400BA5-8836-46C2-8036-9E026C6F5F4E}" presName="dummy5b" presStyleCnt="0"/>
      <dgm:spPr/>
    </dgm:pt>
    <dgm:pt modelId="{12F646EB-140A-4F81-ACC3-572456556FF3}" type="pres">
      <dgm:prSet presAssocID="{BC400BA5-8836-46C2-8036-9E026C6F5F4E}" presName="wedge5Tx" presStyleLbl="node1" presStyleIdx="4" presStyleCnt="5">
        <dgm:presLayoutVars>
          <dgm:chMax val="0"/>
          <dgm:chPref val="0"/>
          <dgm:bulletEnabled val="1"/>
        </dgm:presLayoutVars>
      </dgm:prSet>
      <dgm:spPr/>
    </dgm:pt>
    <dgm:pt modelId="{7E41C383-8553-4BCE-AB9C-B1C2422B5A92}" type="pres">
      <dgm:prSet presAssocID="{6062832B-3D40-4FAB-9508-F770F8BE9108}" presName="arrowWedge1" presStyleLbl="fgSibTrans2D1" presStyleIdx="0" presStyleCnt="5"/>
      <dgm:spPr/>
    </dgm:pt>
    <dgm:pt modelId="{B11A1FDC-04B9-42FB-9FFD-49D8661767DB}" type="pres">
      <dgm:prSet presAssocID="{F95768B5-54FB-4421-8920-0A9226FFCC53}" presName="arrowWedge2" presStyleLbl="fgSibTrans2D1" presStyleIdx="1" presStyleCnt="5"/>
      <dgm:spPr/>
    </dgm:pt>
    <dgm:pt modelId="{65C08F6C-F5FB-4F85-BF36-C2FC283ABFF3}" type="pres">
      <dgm:prSet presAssocID="{29797C3D-C45A-418B-B066-4603015EA3F3}" presName="arrowWedge3" presStyleLbl="fgSibTrans2D1" presStyleIdx="2" presStyleCnt="5"/>
      <dgm:spPr/>
    </dgm:pt>
    <dgm:pt modelId="{1C372BCF-C86E-4076-8E43-1A5731B40F4F}" type="pres">
      <dgm:prSet presAssocID="{CC8F1953-CF74-46D4-99FB-3A5984FD84A5}" presName="arrowWedge4" presStyleLbl="fgSibTrans2D1" presStyleIdx="3" presStyleCnt="5"/>
      <dgm:spPr/>
    </dgm:pt>
    <dgm:pt modelId="{E4980DA0-001D-4656-B773-1D40A5004802}" type="pres">
      <dgm:prSet presAssocID="{997456A3-82F4-46B5-99EC-10EBAAC5119B}" presName="arrowWedge5" presStyleLbl="fgSibTrans2D1" presStyleIdx="4" presStyleCnt="5"/>
      <dgm:spPr/>
    </dgm:pt>
  </dgm:ptLst>
  <dgm:cxnLst>
    <dgm:cxn modelId="{8230CA03-EDC6-4EB6-B660-11A45AF4E17C}" type="presOf" srcId="{609AED9E-74EA-4DE1-9CE8-AD97C59C7EBF}" destId="{7235605B-C2B7-42F6-A78D-1342897B5D1B}" srcOrd="0" destOrd="0" presId="urn:microsoft.com/office/officeart/2005/8/layout/cycle8"/>
    <dgm:cxn modelId="{B1517418-32F8-4311-9E48-50C8C76E2691}" type="presOf" srcId="{5816CBE0-5B53-44CF-AE2F-A81A6BDD3534}" destId="{0B6B04A9-E03B-45B6-BB32-2A53F2F84AF8}" srcOrd="1" destOrd="0" presId="urn:microsoft.com/office/officeart/2005/8/layout/cycle8"/>
    <dgm:cxn modelId="{92BD6F1C-AA40-492F-BE7E-C3EF1C674E76}" type="presOf" srcId="{609AED9E-74EA-4DE1-9CE8-AD97C59C7EBF}" destId="{DB6F8040-DE9F-49A6-A3E0-D87FFC2B2DF7}" srcOrd="1" destOrd="0" presId="urn:microsoft.com/office/officeart/2005/8/layout/cycle8"/>
    <dgm:cxn modelId="{1CC7F062-6DE3-4258-8E9C-83FD1BD5B0C6}" srcId="{BC400BA5-8836-46C2-8036-9E026C6F5F4E}" destId="{D03390D3-B100-408E-8B53-38EC406371EE}" srcOrd="4" destOrd="0" parTransId="{44467358-466E-4221-A49B-FC41469BDAF6}" sibTransId="{997456A3-82F4-46B5-99EC-10EBAAC5119B}"/>
    <dgm:cxn modelId="{85179865-3DA8-4FB8-8665-B44700B425AB}" type="presOf" srcId="{DACFD8A2-F44D-4CFF-821C-85C910F1529A}" destId="{7FFE1287-7D94-4F69-8A98-48DC80CEFF50}" srcOrd="0" destOrd="0" presId="urn:microsoft.com/office/officeart/2005/8/layout/cycle8"/>
    <dgm:cxn modelId="{0F11EB45-EBB6-41AE-AAF0-8B51F4A73067}" type="presOf" srcId="{B7D900E5-6E8F-4973-80D3-59E4D6799546}" destId="{C9A21144-DDC4-46E3-B750-839464973620}" srcOrd="1" destOrd="0" presId="urn:microsoft.com/office/officeart/2005/8/layout/cycle8"/>
    <dgm:cxn modelId="{07D06A69-C638-4EA7-B176-2C9B9130FEAC}" type="presOf" srcId="{D03390D3-B100-408E-8B53-38EC406371EE}" destId="{1A12B70E-E9DD-4FEE-B507-124FEB7DFEFA}" srcOrd="0" destOrd="0" presId="urn:microsoft.com/office/officeart/2005/8/layout/cycle8"/>
    <dgm:cxn modelId="{3651D48D-B0DD-4FE8-A2E4-0D35E64552E0}" type="presOf" srcId="{B7D900E5-6E8F-4973-80D3-59E4D6799546}" destId="{D832BE64-AB5A-48D7-9A99-14F33F638E7C}" srcOrd="0" destOrd="0" presId="urn:microsoft.com/office/officeart/2005/8/layout/cycle8"/>
    <dgm:cxn modelId="{1C34549A-0D1E-4FFB-A4CC-F3CCFAC481FE}" srcId="{BC400BA5-8836-46C2-8036-9E026C6F5F4E}" destId="{B7D900E5-6E8F-4973-80D3-59E4D6799546}" srcOrd="1" destOrd="0" parTransId="{BBE32BE2-4504-4B71-9A08-DF5048649E87}" sibTransId="{F95768B5-54FB-4421-8920-0A9226FFCC53}"/>
    <dgm:cxn modelId="{EECB4CAE-0528-4268-BFEC-85FD61597495}" srcId="{BC400BA5-8836-46C2-8036-9E026C6F5F4E}" destId="{5816CBE0-5B53-44CF-AE2F-A81A6BDD3534}" srcOrd="3" destOrd="0" parTransId="{718A1E35-76C8-4028-A6B0-77107BAC2DCE}" sibTransId="{CC8F1953-CF74-46D4-99FB-3A5984FD84A5}"/>
    <dgm:cxn modelId="{2E3841AF-8ED0-4565-A8B5-B58F94FD56B8}" type="presOf" srcId="{5816CBE0-5B53-44CF-AE2F-A81A6BDD3534}" destId="{99C9AC64-5C0B-44C3-A49F-C22A6A53CAB9}" srcOrd="0" destOrd="0" presId="urn:microsoft.com/office/officeart/2005/8/layout/cycle8"/>
    <dgm:cxn modelId="{5D4C92B5-0C0B-4292-93BC-6A9E1D44C8E8}" type="presOf" srcId="{D03390D3-B100-408E-8B53-38EC406371EE}" destId="{12F646EB-140A-4F81-ACC3-572456556FF3}" srcOrd="1" destOrd="0" presId="urn:microsoft.com/office/officeart/2005/8/layout/cycle8"/>
    <dgm:cxn modelId="{08860DB7-8719-44C8-A1BA-395E5A6CA30F}" type="presOf" srcId="{BC400BA5-8836-46C2-8036-9E026C6F5F4E}" destId="{4227B6E7-FD01-44B3-B14E-2450CE372B4C}" srcOrd="0" destOrd="0" presId="urn:microsoft.com/office/officeart/2005/8/layout/cycle8"/>
    <dgm:cxn modelId="{78C96FBA-11A5-4353-BB20-5C15815904E5}" type="presOf" srcId="{DACFD8A2-F44D-4CFF-821C-85C910F1529A}" destId="{34E2A7C4-4783-4C12-A1A7-81B71BF35002}" srcOrd="1" destOrd="0" presId="urn:microsoft.com/office/officeart/2005/8/layout/cycle8"/>
    <dgm:cxn modelId="{7056ECC5-AFE6-4910-9B3A-A1FBE903AEE8}" srcId="{BC400BA5-8836-46C2-8036-9E026C6F5F4E}" destId="{DACFD8A2-F44D-4CFF-821C-85C910F1529A}" srcOrd="0" destOrd="0" parTransId="{B3DE4203-6A5E-4835-A73E-809ACE41742D}" sibTransId="{6062832B-3D40-4FAB-9508-F770F8BE9108}"/>
    <dgm:cxn modelId="{097487ED-52E1-4395-B8C5-E91F0D815899}" srcId="{BC400BA5-8836-46C2-8036-9E026C6F5F4E}" destId="{609AED9E-74EA-4DE1-9CE8-AD97C59C7EBF}" srcOrd="2" destOrd="0" parTransId="{450AE48C-7A62-4D8C-A142-839A46C17D8C}" sibTransId="{29797C3D-C45A-418B-B066-4603015EA3F3}"/>
    <dgm:cxn modelId="{0B67B988-6A06-4C07-8B01-32EBA44737C9}" type="presParOf" srcId="{4227B6E7-FD01-44B3-B14E-2450CE372B4C}" destId="{7FFE1287-7D94-4F69-8A98-48DC80CEFF50}" srcOrd="0" destOrd="0" presId="urn:microsoft.com/office/officeart/2005/8/layout/cycle8"/>
    <dgm:cxn modelId="{D43EAFE2-E6CA-4B5E-853D-591CB01DCBB0}" type="presParOf" srcId="{4227B6E7-FD01-44B3-B14E-2450CE372B4C}" destId="{512ACE6D-D2A7-43DB-BA6C-867B248F9FFB}" srcOrd="1" destOrd="0" presId="urn:microsoft.com/office/officeart/2005/8/layout/cycle8"/>
    <dgm:cxn modelId="{84299E43-2CB4-45CC-B3A3-D886CF9F4B5A}" type="presParOf" srcId="{4227B6E7-FD01-44B3-B14E-2450CE372B4C}" destId="{BF437757-4C9D-48E5-9646-14EAB77C6F55}" srcOrd="2" destOrd="0" presId="urn:microsoft.com/office/officeart/2005/8/layout/cycle8"/>
    <dgm:cxn modelId="{D9520A45-5A9E-4AE8-BABD-3CE9B8612D2B}" type="presParOf" srcId="{4227B6E7-FD01-44B3-B14E-2450CE372B4C}" destId="{34E2A7C4-4783-4C12-A1A7-81B71BF35002}" srcOrd="3" destOrd="0" presId="urn:microsoft.com/office/officeart/2005/8/layout/cycle8"/>
    <dgm:cxn modelId="{EDA99F97-1800-4699-99DB-7A4FA6615BE8}" type="presParOf" srcId="{4227B6E7-FD01-44B3-B14E-2450CE372B4C}" destId="{D832BE64-AB5A-48D7-9A99-14F33F638E7C}" srcOrd="4" destOrd="0" presId="urn:microsoft.com/office/officeart/2005/8/layout/cycle8"/>
    <dgm:cxn modelId="{035FF6D9-CCF7-43BE-BFEF-A69017ACE140}" type="presParOf" srcId="{4227B6E7-FD01-44B3-B14E-2450CE372B4C}" destId="{92CB382D-8267-42C4-8837-1340078FB6CD}" srcOrd="5" destOrd="0" presId="urn:microsoft.com/office/officeart/2005/8/layout/cycle8"/>
    <dgm:cxn modelId="{637B292B-28CE-465D-A3E0-7AEB8D13146A}" type="presParOf" srcId="{4227B6E7-FD01-44B3-B14E-2450CE372B4C}" destId="{E8177192-4EE8-4EE0-816A-2C5922FC9591}" srcOrd="6" destOrd="0" presId="urn:microsoft.com/office/officeart/2005/8/layout/cycle8"/>
    <dgm:cxn modelId="{011E25C3-951E-4394-9D00-4119812E4A40}" type="presParOf" srcId="{4227B6E7-FD01-44B3-B14E-2450CE372B4C}" destId="{C9A21144-DDC4-46E3-B750-839464973620}" srcOrd="7" destOrd="0" presId="urn:microsoft.com/office/officeart/2005/8/layout/cycle8"/>
    <dgm:cxn modelId="{F6477F82-B458-435D-8148-FC318A7A9ADB}" type="presParOf" srcId="{4227B6E7-FD01-44B3-B14E-2450CE372B4C}" destId="{7235605B-C2B7-42F6-A78D-1342897B5D1B}" srcOrd="8" destOrd="0" presId="urn:microsoft.com/office/officeart/2005/8/layout/cycle8"/>
    <dgm:cxn modelId="{CC5E1614-7E0F-4864-886C-5C7C00FDBB0E}" type="presParOf" srcId="{4227B6E7-FD01-44B3-B14E-2450CE372B4C}" destId="{A3D0A8EC-31ED-4B97-B8C5-D0A1910B0517}" srcOrd="9" destOrd="0" presId="urn:microsoft.com/office/officeart/2005/8/layout/cycle8"/>
    <dgm:cxn modelId="{62D4A13B-4B99-42BB-9967-35009621BAF5}" type="presParOf" srcId="{4227B6E7-FD01-44B3-B14E-2450CE372B4C}" destId="{A410617D-B7CA-4CAD-A32E-4E5FBB37773F}" srcOrd="10" destOrd="0" presId="urn:microsoft.com/office/officeart/2005/8/layout/cycle8"/>
    <dgm:cxn modelId="{C65D94D7-0D90-4747-B9BC-15DA8064A025}" type="presParOf" srcId="{4227B6E7-FD01-44B3-B14E-2450CE372B4C}" destId="{DB6F8040-DE9F-49A6-A3E0-D87FFC2B2DF7}" srcOrd="11" destOrd="0" presId="urn:microsoft.com/office/officeart/2005/8/layout/cycle8"/>
    <dgm:cxn modelId="{8FB9DBF2-6E86-469E-8986-0EADF1FF6820}" type="presParOf" srcId="{4227B6E7-FD01-44B3-B14E-2450CE372B4C}" destId="{99C9AC64-5C0B-44C3-A49F-C22A6A53CAB9}" srcOrd="12" destOrd="0" presId="urn:microsoft.com/office/officeart/2005/8/layout/cycle8"/>
    <dgm:cxn modelId="{96E05A8C-49B3-4B38-8D06-AFBAEA87569E}" type="presParOf" srcId="{4227B6E7-FD01-44B3-B14E-2450CE372B4C}" destId="{1C059F5B-3698-4368-AB16-9C04FC51D662}" srcOrd="13" destOrd="0" presId="urn:microsoft.com/office/officeart/2005/8/layout/cycle8"/>
    <dgm:cxn modelId="{7F551CD7-47FE-49AB-BB3A-289ED1D3DBEE}" type="presParOf" srcId="{4227B6E7-FD01-44B3-B14E-2450CE372B4C}" destId="{C53D7AFA-31A9-4BE5-A9F7-D18EEEC7EA03}" srcOrd="14" destOrd="0" presId="urn:microsoft.com/office/officeart/2005/8/layout/cycle8"/>
    <dgm:cxn modelId="{F4E35837-EF24-44F5-8CFB-AA6500731BF6}" type="presParOf" srcId="{4227B6E7-FD01-44B3-B14E-2450CE372B4C}" destId="{0B6B04A9-E03B-45B6-BB32-2A53F2F84AF8}" srcOrd="15" destOrd="0" presId="urn:microsoft.com/office/officeart/2005/8/layout/cycle8"/>
    <dgm:cxn modelId="{00152D30-084E-4959-9986-C191CA640556}" type="presParOf" srcId="{4227B6E7-FD01-44B3-B14E-2450CE372B4C}" destId="{1A12B70E-E9DD-4FEE-B507-124FEB7DFEFA}" srcOrd="16" destOrd="0" presId="urn:microsoft.com/office/officeart/2005/8/layout/cycle8"/>
    <dgm:cxn modelId="{F6E18CEC-BF5E-4D1A-9E45-1492E0FDB6C2}" type="presParOf" srcId="{4227B6E7-FD01-44B3-B14E-2450CE372B4C}" destId="{B2304768-0BD4-4F65-B0A6-ABE25C38DC64}" srcOrd="17" destOrd="0" presId="urn:microsoft.com/office/officeart/2005/8/layout/cycle8"/>
    <dgm:cxn modelId="{3184E259-5DCD-40CB-81F2-AA55E2705293}" type="presParOf" srcId="{4227B6E7-FD01-44B3-B14E-2450CE372B4C}" destId="{DAA322FA-1707-4C9F-9493-0C91E4DE243D}" srcOrd="18" destOrd="0" presId="urn:microsoft.com/office/officeart/2005/8/layout/cycle8"/>
    <dgm:cxn modelId="{98685FC5-2BED-4895-8215-BA6C9368F395}" type="presParOf" srcId="{4227B6E7-FD01-44B3-B14E-2450CE372B4C}" destId="{12F646EB-140A-4F81-ACC3-572456556FF3}" srcOrd="19" destOrd="0" presId="urn:microsoft.com/office/officeart/2005/8/layout/cycle8"/>
    <dgm:cxn modelId="{4E1467D7-FE5A-4BEF-ADCB-A73228636595}" type="presParOf" srcId="{4227B6E7-FD01-44B3-B14E-2450CE372B4C}" destId="{7E41C383-8553-4BCE-AB9C-B1C2422B5A92}" srcOrd="20" destOrd="0" presId="urn:microsoft.com/office/officeart/2005/8/layout/cycle8"/>
    <dgm:cxn modelId="{B9FD195B-974D-4A55-B42E-1D3ED8389B94}" type="presParOf" srcId="{4227B6E7-FD01-44B3-B14E-2450CE372B4C}" destId="{B11A1FDC-04B9-42FB-9FFD-49D8661767DB}" srcOrd="21" destOrd="0" presId="urn:microsoft.com/office/officeart/2005/8/layout/cycle8"/>
    <dgm:cxn modelId="{EFF82283-0FE2-4151-9EF5-F22B935BB105}" type="presParOf" srcId="{4227B6E7-FD01-44B3-B14E-2450CE372B4C}" destId="{65C08F6C-F5FB-4F85-BF36-C2FC283ABFF3}" srcOrd="22" destOrd="0" presId="urn:microsoft.com/office/officeart/2005/8/layout/cycle8"/>
    <dgm:cxn modelId="{1FD462E1-2C48-449E-A094-91C684507BB7}" type="presParOf" srcId="{4227B6E7-FD01-44B3-B14E-2450CE372B4C}" destId="{1C372BCF-C86E-4076-8E43-1A5731B40F4F}" srcOrd="23" destOrd="0" presId="urn:microsoft.com/office/officeart/2005/8/layout/cycle8"/>
    <dgm:cxn modelId="{11B598AE-EA5D-4BE7-AFD6-95C618B80AC0}" type="presParOf" srcId="{4227B6E7-FD01-44B3-B14E-2450CE372B4C}" destId="{E4980DA0-001D-4656-B773-1D40A5004802}" srcOrd="24" destOrd="0" presId="urn:microsoft.com/office/officeart/2005/8/layout/cycle8"/>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2C13FA8-C492-4582-846D-47E927E924A5}" type="doc">
      <dgm:prSet loTypeId="urn:microsoft.com/office/officeart/2005/8/layout/matrix3" loCatId="matrix" qsTypeId="urn:microsoft.com/office/officeart/2005/8/quickstyle/simple1" qsCatId="simple" csTypeId="urn:microsoft.com/office/officeart/2005/8/colors/accent0_1" csCatId="mainScheme" phldr="1"/>
      <dgm:spPr/>
      <dgm:t>
        <a:bodyPr/>
        <a:lstStyle/>
        <a:p>
          <a:endParaRPr lang="x-none"/>
        </a:p>
      </dgm:t>
    </dgm:pt>
    <dgm:pt modelId="{0AA059B0-27D2-4D9D-8DEE-53A0D245882E}">
      <dgm:prSet phldrT="[Текст]"/>
      <dgm:spPr/>
      <dgm:t>
        <a:bodyPr/>
        <a:lstStyle/>
        <a:p>
          <a:r>
            <a:rPr lang="x-none" baseline="0">
              <a:latin typeface="Times New Roman" panose="02020603050405020304" pitchFamily="18" charset="0"/>
            </a:rPr>
            <a:t>Leadership Alignment</a:t>
          </a:r>
        </a:p>
      </dgm:t>
    </dgm:pt>
    <dgm:pt modelId="{FB759607-BBE0-4A01-B980-57DEEC66E62D}" type="parTrans" cxnId="{2A9E30F6-D75F-4CE2-929A-0AD52413173F}">
      <dgm:prSet/>
      <dgm:spPr/>
      <dgm:t>
        <a:bodyPr/>
        <a:lstStyle/>
        <a:p>
          <a:endParaRPr lang="x-none"/>
        </a:p>
      </dgm:t>
    </dgm:pt>
    <dgm:pt modelId="{611267BB-385D-4A65-A2BC-17949E289315}" type="sibTrans" cxnId="{2A9E30F6-D75F-4CE2-929A-0AD52413173F}">
      <dgm:prSet/>
      <dgm:spPr/>
      <dgm:t>
        <a:bodyPr/>
        <a:lstStyle/>
        <a:p>
          <a:endParaRPr lang="x-none"/>
        </a:p>
      </dgm:t>
    </dgm:pt>
    <dgm:pt modelId="{707045BE-5A6F-4A0E-B822-31B7F2655FA6}">
      <dgm:prSet phldrT="[Текст]"/>
      <dgm:spPr/>
      <dgm:t>
        <a:bodyPr/>
        <a:lstStyle/>
        <a:p>
          <a:r>
            <a:rPr lang="x-none"/>
            <a:t>Communication </a:t>
          </a:r>
          <a:r>
            <a:rPr lang="x-none" baseline="0">
              <a:latin typeface="Times New Roman" panose="02020603050405020304" pitchFamily="18" charset="0"/>
            </a:rPr>
            <a:t>Systems</a:t>
          </a:r>
        </a:p>
      </dgm:t>
    </dgm:pt>
    <dgm:pt modelId="{D1F11C4B-0865-4FDB-AE76-D7A733C7D5C4}" type="parTrans" cxnId="{32E5F243-313A-4F7C-8153-3841F7B90253}">
      <dgm:prSet/>
      <dgm:spPr/>
      <dgm:t>
        <a:bodyPr/>
        <a:lstStyle/>
        <a:p>
          <a:endParaRPr lang="x-none"/>
        </a:p>
      </dgm:t>
    </dgm:pt>
    <dgm:pt modelId="{702E26B9-267A-48D8-8F0A-BF447B34BCEB}" type="sibTrans" cxnId="{32E5F243-313A-4F7C-8153-3841F7B90253}">
      <dgm:prSet/>
      <dgm:spPr/>
      <dgm:t>
        <a:bodyPr/>
        <a:lstStyle/>
        <a:p>
          <a:endParaRPr lang="x-none"/>
        </a:p>
      </dgm:t>
    </dgm:pt>
    <dgm:pt modelId="{94AA84DF-5998-4AC5-ABA5-9DB055B9EAAD}">
      <dgm:prSet phldrT="[Текст]"/>
      <dgm:spPr/>
      <dgm:t>
        <a:bodyPr/>
        <a:lstStyle/>
        <a:p>
          <a:r>
            <a:rPr lang="x-none" baseline="0">
              <a:latin typeface="Times New Roman" panose="02020603050405020304" pitchFamily="18" charset="0"/>
            </a:rPr>
            <a:t>Performance</a:t>
          </a:r>
          <a:r>
            <a:rPr lang="x-none"/>
            <a:t> Management</a:t>
          </a:r>
        </a:p>
      </dgm:t>
    </dgm:pt>
    <dgm:pt modelId="{44798D80-BB08-48A3-A206-6BFE15690E4E}" type="parTrans" cxnId="{F7F2C3E2-3D49-419E-94C5-BFEA4EB02164}">
      <dgm:prSet/>
      <dgm:spPr/>
      <dgm:t>
        <a:bodyPr/>
        <a:lstStyle/>
        <a:p>
          <a:endParaRPr lang="x-none"/>
        </a:p>
      </dgm:t>
    </dgm:pt>
    <dgm:pt modelId="{5CFAF92D-1CAA-4C40-A550-813760E7C071}" type="sibTrans" cxnId="{F7F2C3E2-3D49-419E-94C5-BFEA4EB02164}">
      <dgm:prSet/>
      <dgm:spPr/>
      <dgm:t>
        <a:bodyPr/>
        <a:lstStyle/>
        <a:p>
          <a:endParaRPr lang="x-none"/>
        </a:p>
      </dgm:t>
    </dgm:pt>
    <dgm:pt modelId="{D3EE488D-383E-42A9-9981-5A76ADB9282E}">
      <dgm:prSet phldrT="[Текст]"/>
      <dgm:spPr/>
      <dgm:t>
        <a:bodyPr/>
        <a:lstStyle/>
        <a:p>
          <a:r>
            <a:rPr lang="x-none"/>
            <a:t>Knowledge </a:t>
          </a:r>
          <a:r>
            <a:rPr lang="x-none" baseline="0">
              <a:latin typeface="Times New Roman" panose="02020603050405020304" pitchFamily="18" charset="0"/>
            </a:rPr>
            <a:t>Transfer</a:t>
          </a:r>
        </a:p>
      </dgm:t>
    </dgm:pt>
    <dgm:pt modelId="{1990B4D5-DCB7-488D-A723-A5824B9A65B3}" type="parTrans" cxnId="{8585D234-64A7-4A5A-9B46-C8B7A5DF3E08}">
      <dgm:prSet/>
      <dgm:spPr/>
      <dgm:t>
        <a:bodyPr/>
        <a:lstStyle/>
        <a:p>
          <a:endParaRPr lang="x-none"/>
        </a:p>
      </dgm:t>
    </dgm:pt>
    <dgm:pt modelId="{87F6565D-342C-4A8A-9D4E-396F2DF89F83}" type="sibTrans" cxnId="{8585D234-64A7-4A5A-9B46-C8B7A5DF3E08}">
      <dgm:prSet/>
      <dgm:spPr/>
      <dgm:t>
        <a:bodyPr/>
        <a:lstStyle/>
        <a:p>
          <a:endParaRPr lang="x-none"/>
        </a:p>
      </dgm:t>
    </dgm:pt>
    <dgm:pt modelId="{E471E7AB-9AAD-4361-B39E-D468CE005E3C}" type="pres">
      <dgm:prSet presAssocID="{92C13FA8-C492-4582-846D-47E927E924A5}" presName="matrix" presStyleCnt="0">
        <dgm:presLayoutVars>
          <dgm:chMax val="1"/>
          <dgm:dir/>
          <dgm:resizeHandles val="exact"/>
        </dgm:presLayoutVars>
      </dgm:prSet>
      <dgm:spPr/>
    </dgm:pt>
    <dgm:pt modelId="{6C70A423-29C8-43A1-A08F-1A5182B6C90D}" type="pres">
      <dgm:prSet presAssocID="{92C13FA8-C492-4582-846D-47E927E924A5}" presName="diamond" presStyleLbl="bgShp" presStyleIdx="0" presStyleCnt="1"/>
      <dgm:spPr/>
    </dgm:pt>
    <dgm:pt modelId="{BCF2943D-DDC6-41CC-BF6D-A00255AD278A}" type="pres">
      <dgm:prSet presAssocID="{92C13FA8-C492-4582-846D-47E927E924A5}" presName="quad1" presStyleLbl="node1" presStyleIdx="0" presStyleCnt="4">
        <dgm:presLayoutVars>
          <dgm:chMax val="0"/>
          <dgm:chPref val="0"/>
          <dgm:bulletEnabled val="1"/>
        </dgm:presLayoutVars>
      </dgm:prSet>
      <dgm:spPr/>
    </dgm:pt>
    <dgm:pt modelId="{333D5477-85F7-48ED-B757-DC8004E10965}" type="pres">
      <dgm:prSet presAssocID="{92C13FA8-C492-4582-846D-47E927E924A5}" presName="quad2" presStyleLbl="node1" presStyleIdx="1" presStyleCnt="4">
        <dgm:presLayoutVars>
          <dgm:chMax val="0"/>
          <dgm:chPref val="0"/>
          <dgm:bulletEnabled val="1"/>
        </dgm:presLayoutVars>
      </dgm:prSet>
      <dgm:spPr/>
    </dgm:pt>
    <dgm:pt modelId="{28688CB4-1446-4B32-AD6B-E035D45763E0}" type="pres">
      <dgm:prSet presAssocID="{92C13FA8-C492-4582-846D-47E927E924A5}" presName="quad3" presStyleLbl="node1" presStyleIdx="2" presStyleCnt="4">
        <dgm:presLayoutVars>
          <dgm:chMax val="0"/>
          <dgm:chPref val="0"/>
          <dgm:bulletEnabled val="1"/>
        </dgm:presLayoutVars>
      </dgm:prSet>
      <dgm:spPr/>
    </dgm:pt>
    <dgm:pt modelId="{3A988B66-2289-4FF9-9ADF-2C94E0E96030}" type="pres">
      <dgm:prSet presAssocID="{92C13FA8-C492-4582-846D-47E927E924A5}" presName="quad4" presStyleLbl="node1" presStyleIdx="3" presStyleCnt="4">
        <dgm:presLayoutVars>
          <dgm:chMax val="0"/>
          <dgm:chPref val="0"/>
          <dgm:bulletEnabled val="1"/>
        </dgm:presLayoutVars>
      </dgm:prSet>
      <dgm:spPr/>
    </dgm:pt>
  </dgm:ptLst>
  <dgm:cxnLst>
    <dgm:cxn modelId="{E6B5BB21-888E-4347-BAA1-305FB1F62C6E}" type="presOf" srcId="{707045BE-5A6F-4A0E-B822-31B7F2655FA6}" destId="{333D5477-85F7-48ED-B757-DC8004E10965}" srcOrd="0" destOrd="0" presId="urn:microsoft.com/office/officeart/2005/8/layout/matrix3"/>
    <dgm:cxn modelId="{8585D234-64A7-4A5A-9B46-C8B7A5DF3E08}" srcId="{92C13FA8-C492-4582-846D-47E927E924A5}" destId="{D3EE488D-383E-42A9-9981-5A76ADB9282E}" srcOrd="3" destOrd="0" parTransId="{1990B4D5-DCB7-488D-A723-A5824B9A65B3}" sibTransId="{87F6565D-342C-4A8A-9D4E-396F2DF89F83}"/>
    <dgm:cxn modelId="{32E5F243-313A-4F7C-8153-3841F7B90253}" srcId="{92C13FA8-C492-4582-846D-47E927E924A5}" destId="{707045BE-5A6F-4A0E-B822-31B7F2655FA6}" srcOrd="1" destOrd="0" parTransId="{D1F11C4B-0865-4FDB-AE76-D7A733C7D5C4}" sibTransId="{702E26B9-267A-48D8-8F0A-BF447B34BCEB}"/>
    <dgm:cxn modelId="{1417DF6A-8B34-4A29-A433-D1DEB2F04B64}" type="presOf" srcId="{D3EE488D-383E-42A9-9981-5A76ADB9282E}" destId="{3A988B66-2289-4FF9-9ADF-2C94E0E96030}" srcOrd="0" destOrd="0" presId="urn:microsoft.com/office/officeart/2005/8/layout/matrix3"/>
    <dgm:cxn modelId="{80A8AC55-8A1E-4511-87E0-4A230F142EC8}" type="presOf" srcId="{92C13FA8-C492-4582-846D-47E927E924A5}" destId="{E471E7AB-9AAD-4361-B39E-D468CE005E3C}" srcOrd="0" destOrd="0" presId="urn:microsoft.com/office/officeart/2005/8/layout/matrix3"/>
    <dgm:cxn modelId="{65A6AD96-BB72-41CE-AA77-38A357FF26D0}" type="presOf" srcId="{0AA059B0-27D2-4D9D-8DEE-53A0D245882E}" destId="{BCF2943D-DDC6-41CC-BF6D-A00255AD278A}" srcOrd="0" destOrd="0" presId="urn:microsoft.com/office/officeart/2005/8/layout/matrix3"/>
    <dgm:cxn modelId="{98AFC2DF-91C6-4755-9025-06D9B4A88C72}" type="presOf" srcId="{94AA84DF-5998-4AC5-ABA5-9DB055B9EAAD}" destId="{28688CB4-1446-4B32-AD6B-E035D45763E0}" srcOrd="0" destOrd="0" presId="urn:microsoft.com/office/officeart/2005/8/layout/matrix3"/>
    <dgm:cxn modelId="{F7F2C3E2-3D49-419E-94C5-BFEA4EB02164}" srcId="{92C13FA8-C492-4582-846D-47E927E924A5}" destId="{94AA84DF-5998-4AC5-ABA5-9DB055B9EAAD}" srcOrd="2" destOrd="0" parTransId="{44798D80-BB08-48A3-A206-6BFE15690E4E}" sibTransId="{5CFAF92D-1CAA-4C40-A550-813760E7C071}"/>
    <dgm:cxn modelId="{2A9E30F6-D75F-4CE2-929A-0AD52413173F}" srcId="{92C13FA8-C492-4582-846D-47E927E924A5}" destId="{0AA059B0-27D2-4D9D-8DEE-53A0D245882E}" srcOrd="0" destOrd="0" parTransId="{FB759607-BBE0-4A01-B980-57DEEC66E62D}" sibTransId="{611267BB-385D-4A65-A2BC-17949E289315}"/>
    <dgm:cxn modelId="{15F7BE97-8CB6-4DF1-A59E-58413693F377}" type="presParOf" srcId="{E471E7AB-9AAD-4361-B39E-D468CE005E3C}" destId="{6C70A423-29C8-43A1-A08F-1A5182B6C90D}" srcOrd="0" destOrd="0" presId="urn:microsoft.com/office/officeart/2005/8/layout/matrix3"/>
    <dgm:cxn modelId="{7ECA50AF-FE07-458C-8C01-8F8B387A33D2}" type="presParOf" srcId="{E471E7AB-9AAD-4361-B39E-D468CE005E3C}" destId="{BCF2943D-DDC6-41CC-BF6D-A00255AD278A}" srcOrd="1" destOrd="0" presId="urn:microsoft.com/office/officeart/2005/8/layout/matrix3"/>
    <dgm:cxn modelId="{3F196686-5727-42C9-829F-864F200D3D0A}" type="presParOf" srcId="{E471E7AB-9AAD-4361-B39E-D468CE005E3C}" destId="{333D5477-85F7-48ED-B757-DC8004E10965}" srcOrd="2" destOrd="0" presId="urn:microsoft.com/office/officeart/2005/8/layout/matrix3"/>
    <dgm:cxn modelId="{CFDB921D-778D-4146-A295-5C94434DA88C}" type="presParOf" srcId="{E471E7AB-9AAD-4361-B39E-D468CE005E3C}" destId="{28688CB4-1446-4B32-AD6B-E035D45763E0}" srcOrd="3" destOrd="0" presId="urn:microsoft.com/office/officeart/2005/8/layout/matrix3"/>
    <dgm:cxn modelId="{0A326F11-DF97-44D7-8EE4-47538F31A967}" type="presParOf" srcId="{E471E7AB-9AAD-4361-B39E-D468CE005E3C}" destId="{3A988B66-2289-4FF9-9ADF-2C94E0E96030}" srcOrd="4" destOrd="0" presId="urn:microsoft.com/office/officeart/2005/8/layout/matrix3"/>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FFE1287-7D94-4F69-8A98-48DC80CEFF50}">
      <dsp:nvSpPr>
        <dsp:cNvPr id="0" name=""/>
        <dsp:cNvSpPr/>
      </dsp:nvSpPr>
      <dsp:spPr>
        <a:xfrm>
          <a:off x="1436796" y="198104"/>
          <a:ext cx="2688336" cy="2688336"/>
        </a:xfrm>
        <a:prstGeom prst="pie">
          <a:avLst>
            <a:gd name="adj1" fmla="val 16200000"/>
            <a:gd name="adj2" fmla="val 2052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x-none" sz="900" kern="1200" baseline="0">
              <a:latin typeface="Times New Roman" panose="02020603050405020304" pitchFamily="18" charset="0"/>
            </a:rPr>
            <a:t>Individualism</a:t>
          </a:r>
          <a:r>
            <a:rPr lang="x-none" sz="900" kern="1200"/>
            <a:t> vs Collectivism</a:t>
          </a:r>
        </a:p>
      </dsp:txBody>
      <dsp:txXfrm>
        <a:off x="2839211" y="650001"/>
        <a:ext cx="864108" cy="576072"/>
      </dsp:txXfrm>
    </dsp:sp>
    <dsp:sp modelId="{D832BE64-AB5A-48D7-9A99-14F33F638E7C}">
      <dsp:nvSpPr>
        <dsp:cNvPr id="0" name=""/>
        <dsp:cNvSpPr/>
      </dsp:nvSpPr>
      <dsp:spPr>
        <a:xfrm>
          <a:off x="1459839" y="269793"/>
          <a:ext cx="2688336" cy="2688336"/>
        </a:xfrm>
        <a:prstGeom prst="pie">
          <a:avLst>
            <a:gd name="adj1" fmla="val 20520000"/>
            <a:gd name="adj2" fmla="val 324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x-none" sz="900" kern="1200" baseline="0">
              <a:latin typeface="Times New Roman" panose="02020603050405020304" pitchFamily="18" charset="0"/>
            </a:rPr>
            <a:t>Communication Style</a:t>
          </a:r>
        </a:p>
      </dsp:txBody>
      <dsp:txXfrm>
        <a:off x="3191256" y="1498107"/>
        <a:ext cx="800100" cy="640080"/>
      </dsp:txXfrm>
    </dsp:sp>
    <dsp:sp modelId="{7235605B-C2B7-42F6-A78D-1342897B5D1B}">
      <dsp:nvSpPr>
        <dsp:cNvPr id="0" name=""/>
        <dsp:cNvSpPr/>
      </dsp:nvSpPr>
      <dsp:spPr>
        <a:xfrm>
          <a:off x="1399031" y="313959"/>
          <a:ext cx="2688336" cy="2688336"/>
        </a:xfrm>
        <a:prstGeom prst="pie">
          <a:avLst>
            <a:gd name="adj1" fmla="val 3240000"/>
            <a:gd name="adj2" fmla="val 756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x-none" sz="900" kern="1200" baseline="0">
              <a:latin typeface="Times New Roman" panose="02020603050405020304" pitchFamily="18" charset="0"/>
            </a:rPr>
            <a:t>Risk Tolerance</a:t>
          </a:r>
        </a:p>
      </dsp:txBody>
      <dsp:txXfrm>
        <a:off x="2359152" y="2202195"/>
        <a:ext cx="768096" cy="704088"/>
      </dsp:txXfrm>
    </dsp:sp>
    <dsp:sp modelId="{99C9AC64-5C0B-44C3-A49F-C22A6A53CAB9}">
      <dsp:nvSpPr>
        <dsp:cNvPr id="0" name=""/>
        <dsp:cNvSpPr/>
      </dsp:nvSpPr>
      <dsp:spPr>
        <a:xfrm>
          <a:off x="1338224" y="269793"/>
          <a:ext cx="2688336" cy="2688336"/>
        </a:xfrm>
        <a:prstGeom prst="pie">
          <a:avLst>
            <a:gd name="adj1" fmla="val 7560000"/>
            <a:gd name="adj2" fmla="val 1188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x-none" sz="900" kern="1200" baseline="0">
              <a:latin typeface="Times New Roman" panose="02020603050405020304" pitchFamily="18" charset="0"/>
            </a:rPr>
            <a:t>Time Orientation</a:t>
          </a:r>
        </a:p>
      </dsp:txBody>
      <dsp:txXfrm>
        <a:off x="1495043" y="1498107"/>
        <a:ext cx="800100" cy="640080"/>
      </dsp:txXfrm>
    </dsp:sp>
    <dsp:sp modelId="{1A12B70E-E9DD-4FEE-B507-124FEB7DFEFA}">
      <dsp:nvSpPr>
        <dsp:cNvPr id="0" name=""/>
        <dsp:cNvSpPr/>
      </dsp:nvSpPr>
      <dsp:spPr>
        <a:xfrm>
          <a:off x="1361267" y="198104"/>
          <a:ext cx="2688336" cy="2688336"/>
        </a:xfrm>
        <a:prstGeom prst="pie">
          <a:avLst>
            <a:gd name="adj1" fmla="val 11880000"/>
            <a:gd name="adj2" fmla="val 1620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x-none" sz="900" kern="1200" baseline="0">
              <a:latin typeface="Times New Roman" panose="02020603050405020304" pitchFamily="18" charset="0"/>
            </a:rPr>
            <a:t>Power</a:t>
          </a:r>
          <a:r>
            <a:rPr lang="x-none" sz="900" kern="1200"/>
            <a:t> Distance</a:t>
          </a:r>
        </a:p>
      </dsp:txBody>
      <dsp:txXfrm>
        <a:off x="1783079" y="650001"/>
        <a:ext cx="864108" cy="576072"/>
      </dsp:txXfrm>
    </dsp:sp>
    <dsp:sp modelId="{7E41C383-8553-4BCE-AB9C-B1C2422B5A92}">
      <dsp:nvSpPr>
        <dsp:cNvPr id="0" name=""/>
        <dsp:cNvSpPr/>
      </dsp:nvSpPr>
      <dsp:spPr>
        <a:xfrm>
          <a:off x="1270249" y="31683"/>
          <a:ext cx="3021177" cy="3021177"/>
        </a:xfrm>
        <a:prstGeom prst="circularArrow">
          <a:avLst>
            <a:gd name="adj1" fmla="val 5085"/>
            <a:gd name="adj2" fmla="val 327528"/>
            <a:gd name="adj3" fmla="val 20192361"/>
            <a:gd name="adj4" fmla="val 16200324"/>
            <a:gd name="adj5" fmla="val 5932"/>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11A1FDC-04B9-42FB-9FFD-49D8661767DB}">
      <dsp:nvSpPr>
        <dsp:cNvPr id="0" name=""/>
        <dsp:cNvSpPr/>
      </dsp:nvSpPr>
      <dsp:spPr>
        <a:xfrm>
          <a:off x="1293604" y="103349"/>
          <a:ext cx="3021177" cy="3021177"/>
        </a:xfrm>
        <a:prstGeom prst="circularArrow">
          <a:avLst>
            <a:gd name="adj1" fmla="val 5085"/>
            <a:gd name="adj2" fmla="val 327528"/>
            <a:gd name="adj3" fmla="val 2912753"/>
            <a:gd name="adj4" fmla="val 20519953"/>
            <a:gd name="adj5" fmla="val 5932"/>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5C08F6C-F5FB-4F85-BF36-C2FC283ABFF3}">
      <dsp:nvSpPr>
        <dsp:cNvPr id="0" name=""/>
        <dsp:cNvSpPr/>
      </dsp:nvSpPr>
      <dsp:spPr>
        <a:xfrm>
          <a:off x="1232611" y="147649"/>
          <a:ext cx="3021177" cy="3021177"/>
        </a:xfrm>
        <a:prstGeom prst="circularArrow">
          <a:avLst>
            <a:gd name="adj1" fmla="val 5085"/>
            <a:gd name="adj2" fmla="val 327528"/>
            <a:gd name="adj3" fmla="val 7232777"/>
            <a:gd name="adj4" fmla="val 3239695"/>
            <a:gd name="adj5" fmla="val 5932"/>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C372BCF-C86E-4076-8E43-1A5731B40F4F}">
      <dsp:nvSpPr>
        <dsp:cNvPr id="0" name=""/>
        <dsp:cNvSpPr/>
      </dsp:nvSpPr>
      <dsp:spPr>
        <a:xfrm>
          <a:off x="1171617" y="103349"/>
          <a:ext cx="3021177" cy="3021177"/>
        </a:xfrm>
        <a:prstGeom prst="circularArrow">
          <a:avLst>
            <a:gd name="adj1" fmla="val 5085"/>
            <a:gd name="adj2" fmla="val 327528"/>
            <a:gd name="adj3" fmla="val 11552519"/>
            <a:gd name="adj4" fmla="val 7559718"/>
            <a:gd name="adj5" fmla="val 5932"/>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4980DA0-001D-4656-B773-1D40A5004802}">
      <dsp:nvSpPr>
        <dsp:cNvPr id="0" name=""/>
        <dsp:cNvSpPr/>
      </dsp:nvSpPr>
      <dsp:spPr>
        <a:xfrm>
          <a:off x="1194973" y="31683"/>
          <a:ext cx="3021177" cy="3021177"/>
        </a:xfrm>
        <a:prstGeom prst="circularArrow">
          <a:avLst>
            <a:gd name="adj1" fmla="val 5085"/>
            <a:gd name="adj2" fmla="val 327528"/>
            <a:gd name="adj3" fmla="val 15872148"/>
            <a:gd name="adj4" fmla="val 11880111"/>
            <a:gd name="adj5" fmla="val 5932"/>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C70A423-29C8-43A1-A08F-1A5182B6C90D}">
      <dsp:nvSpPr>
        <dsp:cNvPr id="0" name=""/>
        <dsp:cNvSpPr/>
      </dsp:nvSpPr>
      <dsp:spPr>
        <a:xfrm>
          <a:off x="1143000" y="0"/>
          <a:ext cx="3200400" cy="3200400"/>
        </a:xfrm>
        <a:prstGeom prst="diamond">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BCF2943D-DDC6-41CC-BF6D-A00255AD278A}">
      <dsp:nvSpPr>
        <dsp:cNvPr id="0" name=""/>
        <dsp:cNvSpPr/>
      </dsp:nvSpPr>
      <dsp:spPr>
        <a:xfrm>
          <a:off x="1447038" y="304038"/>
          <a:ext cx="1248156" cy="1248156"/>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x-none" sz="1200" kern="1200" baseline="0">
              <a:latin typeface="Times New Roman" panose="02020603050405020304" pitchFamily="18" charset="0"/>
            </a:rPr>
            <a:t>Leadership Alignment</a:t>
          </a:r>
        </a:p>
      </dsp:txBody>
      <dsp:txXfrm>
        <a:off x="1507968" y="364968"/>
        <a:ext cx="1126296" cy="1126296"/>
      </dsp:txXfrm>
    </dsp:sp>
    <dsp:sp modelId="{333D5477-85F7-48ED-B757-DC8004E10965}">
      <dsp:nvSpPr>
        <dsp:cNvPr id="0" name=""/>
        <dsp:cNvSpPr/>
      </dsp:nvSpPr>
      <dsp:spPr>
        <a:xfrm>
          <a:off x="2791206" y="304038"/>
          <a:ext cx="1248156" cy="1248156"/>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x-none" sz="1200" kern="1200"/>
            <a:t>Communication </a:t>
          </a:r>
          <a:r>
            <a:rPr lang="x-none" sz="1200" kern="1200" baseline="0">
              <a:latin typeface="Times New Roman" panose="02020603050405020304" pitchFamily="18" charset="0"/>
            </a:rPr>
            <a:t>Systems</a:t>
          </a:r>
        </a:p>
      </dsp:txBody>
      <dsp:txXfrm>
        <a:off x="2852136" y="364968"/>
        <a:ext cx="1126296" cy="1126296"/>
      </dsp:txXfrm>
    </dsp:sp>
    <dsp:sp modelId="{28688CB4-1446-4B32-AD6B-E035D45763E0}">
      <dsp:nvSpPr>
        <dsp:cNvPr id="0" name=""/>
        <dsp:cNvSpPr/>
      </dsp:nvSpPr>
      <dsp:spPr>
        <a:xfrm>
          <a:off x="1447038" y="1648206"/>
          <a:ext cx="1248156" cy="1248156"/>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x-none" sz="1200" kern="1200" baseline="0">
              <a:latin typeface="Times New Roman" panose="02020603050405020304" pitchFamily="18" charset="0"/>
            </a:rPr>
            <a:t>Performance</a:t>
          </a:r>
          <a:r>
            <a:rPr lang="x-none" sz="1200" kern="1200"/>
            <a:t> Management</a:t>
          </a:r>
        </a:p>
      </dsp:txBody>
      <dsp:txXfrm>
        <a:off x="1507968" y="1709136"/>
        <a:ext cx="1126296" cy="1126296"/>
      </dsp:txXfrm>
    </dsp:sp>
    <dsp:sp modelId="{3A988B66-2289-4FF9-9ADF-2C94E0E96030}">
      <dsp:nvSpPr>
        <dsp:cNvPr id="0" name=""/>
        <dsp:cNvSpPr/>
      </dsp:nvSpPr>
      <dsp:spPr>
        <a:xfrm>
          <a:off x="2791206" y="1648206"/>
          <a:ext cx="1248156" cy="1248156"/>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x-none" sz="1200" kern="1200"/>
            <a:t>Knowledge </a:t>
          </a:r>
          <a:r>
            <a:rPr lang="x-none" sz="1200" kern="1200" baseline="0">
              <a:latin typeface="Times New Roman" panose="02020603050405020304" pitchFamily="18" charset="0"/>
            </a:rPr>
            <a:t>Transfer</a:t>
          </a:r>
        </a:p>
      </dsp:txBody>
      <dsp:txXfrm>
        <a:off x="2852136" y="1709136"/>
        <a:ext cx="1126296" cy="1126296"/>
      </dsp:txXfrm>
    </dsp:sp>
  </dsp:spTree>
</dsp:drawing>
</file>

<file path=word/diagrams/layout1.xml><?xml version="1.0" encoding="utf-8"?>
<dgm:layoutDef xmlns:dgm="http://schemas.openxmlformats.org/drawingml/2006/diagram" xmlns:a="http://schemas.openxmlformats.org/drawingml/2006/main" uniqueId="urn:microsoft.com/office/officeart/2005/8/layout/cycle8">
  <dgm:title val=""/>
  <dgm:desc val=""/>
  <dgm:catLst>
    <dgm:cat type="cycle" pri="7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clrData>
  <dgm:layoutNode name="compositeShape">
    <dgm:varLst>
      <dgm:chMax val="7"/>
      <dgm:dir/>
      <dgm:resizeHandles val="exact"/>
    </dgm:varLst>
    <dgm:alg type="composite">
      <dgm:param type="horzAlign" val="ctr"/>
      <dgm:param type="vertAlign" val="mid"/>
      <dgm:param type="ar" val="1"/>
    </dgm:alg>
    <dgm:shape xmlns:r="http://schemas.openxmlformats.org/officeDocument/2006/relationships" r:blip="">
      <dgm:adjLst/>
    </dgm:shape>
    <dgm:presOf/>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dummy1a" refType="w" fact="0.5"/>
          <dgm:constr type="t" for="ch" forName="dummy1a" refType="h" fact="0.08"/>
          <dgm:constr type="l" for="ch" forName="dummy1b" refType="w" fact="0.5"/>
          <dgm:constr type="t" for="ch" forName="dummy1b" refType="h" fact="0.08"/>
          <dgm:constr type="l" for="ch" forName="wedge1Tx" refType="w" fact="0.22"/>
          <dgm:constr type="t" for="ch" forName="wedge1Tx" refType="h" fact="0.22"/>
          <dgm:constr type="w" for="ch" forName="wedge1Tx" refType="w" fact="0.56"/>
          <dgm:constr type="h" for="ch" forName="wedge1Tx" refType="h" fact="0.56"/>
          <dgm:constr type="h" for="ch" forName="arrowWedge1single" refType="w" fact="0.08"/>
          <dgm:constr type="diam" for="ch" forName="arrowWedge1single" refType="w" fact="0.84"/>
          <dgm:constr type="l" for="ch" forName="arrowWedge1single" refType="w" fact="0.5"/>
          <dgm:constr type="t" for="ch" forName="arrowWedge1single" refType="w" fact="0.5"/>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dummy1a" refType="w" fact="0.52"/>
          <dgm:constr type="t" for="ch" forName="dummy1a" refType="h" fact="0.08"/>
          <dgm:constr type="l" for="ch" forName="dummy1b" refType="w" fact="0.52"/>
          <dgm:constr type="t" for="ch" forName="dummy1b" refType="h" fact="0.92"/>
          <dgm:constr type="l" for="ch" forName="wedge1Tx" refType="w" fact="0.559"/>
          <dgm:constr type="t" for="ch" forName="wedge1Tx" refType="h" fact="0.3"/>
          <dgm:constr type="w" for="ch" forName="wedge1Tx" refType="w" fact="0.3"/>
          <dgm:constr type="h" for="ch" forName="wedge1Tx" refType="h" fact="0.4"/>
          <dgm:constr type="l" for="ch" forName="wedge2" refType="w" fact="0.06"/>
          <dgm:constr type="t" for="ch" forName="wedge2" refType="w" fact="0.08"/>
          <dgm:constr type="w" for="ch" forName="wedge2" refType="w" fact="0.84"/>
          <dgm:constr type="h" for="ch" forName="wedge2" refType="h" fact="0.84"/>
          <dgm:constr type="l" for="ch" forName="dummy2a" refType="w" fact="0.48"/>
          <dgm:constr type="t" for="ch" forName="dummy2a" refType="h" fact="0.92"/>
          <dgm:constr type="l" for="ch" forName="dummy2b" refType="w" fact="0.48"/>
          <dgm:constr type="t" for="ch" forName="dummy2b" refType="h" fact="0.08"/>
          <dgm:constr type="r" for="ch" forName="wedge2Tx" refType="w" fact="0.441"/>
          <dgm:constr type="t" for="ch" forName="wedge2Tx" refType="h" fact="0.3"/>
          <dgm:constr type="w" for="ch" forName="wedge2Tx" refType="w" fact="0.3"/>
          <dgm:constr type="h" for="ch" forName="wedge2Tx" refType="h" fact="0.4"/>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primFontSz" for="ch" ptType="node" op="equ"/>
        </dgm:constrLst>
      </dgm:if>
      <dgm:if name="Name3" axis="ch" ptType="node" func="cnt" op="equ" val="3">
        <dgm:constrLst>
          <dgm:constr type="l" for="ch" forName="wedge1" refType="w" fact="0.0973"/>
          <dgm:constr type="t" for="ch" forName="wedge1" refType="w" fact="0.07"/>
          <dgm:constr type="w" for="ch" forName="wedge1" refType="w" fact="0.84"/>
          <dgm:constr type="h" for="ch" forName="wedge1" refType="h" fact="0.84"/>
          <dgm:constr type="l" for="ch" forName="dummy1a" refType="w" fact="0.5173"/>
          <dgm:constr type="t" for="ch" forName="dummy1a" refType="h" fact="0.07"/>
          <dgm:constr type="l" for="ch" forName="dummy1b" refType="w" fact="0.8811"/>
          <dgm:constr type="t" for="ch" forName="dummy1b" refType="h" fact="0.7"/>
          <dgm:constr type="l" for="ch" forName="wedge1Tx" refType="w" fact="0.54"/>
          <dgm:constr type="t" for="ch" forName="wedge1Tx" refType="h" fact="0.248"/>
          <dgm:constr type="w" for="ch" forName="wedge1Tx" refType="w" fact="0.3"/>
          <dgm:constr type="h" for="ch" forName="wedge1Tx" refType="h" fact="0.25"/>
          <dgm:constr type="l" for="ch" forName="wedge2" refType="w" fact="0.08"/>
          <dgm:constr type="t" for="ch" forName="wedge2" refType="w" fact="0.1"/>
          <dgm:constr type="w" for="ch" forName="wedge2" refType="w" fact="0.84"/>
          <dgm:constr type="h" for="ch" forName="wedge2" refType="h" fact="0.84"/>
          <dgm:constr type="l" for="ch" forName="dummy2a" refType="w" fact="0.8637"/>
          <dgm:constr type="t" for="ch" forName="dummy2a" refType="h" fact="0.73"/>
          <dgm:constr type="l" for="ch" forName="dummy2b" refType="w" fact="0.1363"/>
          <dgm:constr type="t" for="ch" forName="dummy2b" refType="h" fact="0.73"/>
          <dgm:constr type="l" for="ch" forName="wedge2Tx" refType="w" fact="0.28"/>
          <dgm:constr type="t" for="ch" forName="wedge2Tx" refType="h" fact="0.645"/>
          <dgm:constr type="w" for="ch" forName="wedge2Tx" refType="w" fact="0.45"/>
          <dgm:constr type="h" for="ch" forName="wedge2Tx" refType="h" fact="0.22"/>
          <dgm:constr type="l" for="ch" forName="wedge3" refType="w" fact="0.0627"/>
          <dgm:constr type="t" for="ch" forName="wedge3" refType="w" fact="0.07"/>
          <dgm:constr type="w" for="ch" forName="wedge3" refType="w" fact="0.84"/>
          <dgm:constr type="h" for="ch" forName="wedge3" refType="h" fact="0.84"/>
          <dgm:constr type="l" for="ch" forName="dummy3a" refType="w" fact="0.1189"/>
          <dgm:constr type="t" for="ch" forName="dummy3a" refType="h" fact="0.7"/>
          <dgm:constr type="l" for="ch" forName="dummy3b" refType="w" fact="0.4827"/>
          <dgm:constr type="t" for="ch" forName="dummy3b" refType="h" fact="0.07"/>
          <dgm:constr type="r" for="ch" forName="wedge3Tx" refType="w" fact="0.46"/>
          <dgm:constr type="t" for="ch" forName="wedge3Tx" refType="h" fact="0.248"/>
          <dgm:constr type="w" for="ch" forName="wedge3Tx" refType="w" fact="0.3"/>
          <dgm:constr type="h" for="ch" forName="wedge3Tx" refType="h" fact="0.25"/>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primFontSz" for="ch" ptType="node" op="equ"/>
        </dgm:constrLst>
      </dgm:if>
      <dgm:if name="Name4" axis="ch" ptType="node" func="cnt" op="equ" val="4">
        <dgm:constrLst>
          <dgm:constr type="l" for="ch" forName="wedge1" refType="w" fact="0.0941"/>
          <dgm:constr type="t" for="ch" forName="wedge1" refType="w" fact="0.0659"/>
          <dgm:constr type="w" for="ch" forName="wedge1" refType="w" fact="0.84"/>
          <dgm:constr type="h" for="ch" forName="wedge1" refType="h" fact="0.84"/>
          <dgm:constr type="l" for="ch" forName="dummy1a" refType="w" fact="0.5141"/>
          <dgm:constr type="t" for="ch" forName="dummy1a" refType="h" fact="0.0659"/>
          <dgm:constr type="l" for="ch" forName="dummy1b" refType="w" fact="0.9341"/>
          <dgm:constr type="t" for="ch" forName="dummy1b" refType="h" fact="0.4859"/>
          <dgm:constr type="l" for="ch" forName="wedge1Tx" refType="w" fact="0.54"/>
          <dgm:constr type="t" for="ch" forName="wedge1Tx" refType="h" fact="0.24"/>
          <dgm:constr type="w" for="ch" forName="wedge1Tx" refType="w" fact="0.31"/>
          <dgm:constr type="h" for="ch" forName="wedge1Tx" refType="h" fact="0.23"/>
          <dgm:constr type="l" for="ch" forName="wedge2" refType="w" fact="0.0941"/>
          <dgm:constr type="t" for="ch" forName="wedge2" refType="w" fact="0.0941"/>
          <dgm:constr type="w" for="ch" forName="wedge2" refType="w" fact="0.84"/>
          <dgm:constr type="h" for="ch" forName="wedge2" refType="h" fact="0.84"/>
          <dgm:constr type="l" for="ch" forName="dummy2a" refType="w" fact="0.9341"/>
          <dgm:constr type="t" for="ch" forName="dummy2a" refType="h" fact="0.5141"/>
          <dgm:constr type="l" for="ch" forName="dummy2b" refType="w" fact="0.5141"/>
          <dgm:constr type="t" for="ch" forName="dummy2b" refType="h" fact="0.9341"/>
          <dgm:constr type="l" for="ch" forName="wedge2Tx" refType="w" fact="0.54"/>
          <dgm:constr type="t" for="ch" forName="wedge2Tx" refType="h" fact="0.53"/>
          <dgm:constr type="w" for="ch" forName="wedge2Tx" refType="w" fact="0.31"/>
          <dgm:constr type="h" for="ch" forName="wedge2Tx" refType="h" fact="0.23"/>
          <dgm:constr type="l" for="ch" forName="wedge3" refType="w" fact="0.0659"/>
          <dgm:constr type="t" for="ch" forName="wedge3" refType="w" fact="0.0941"/>
          <dgm:constr type="w" for="ch" forName="wedge3" refType="w" fact="0.84"/>
          <dgm:constr type="h" for="ch" forName="wedge3" refType="h" fact="0.84"/>
          <dgm:constr type="l" for="ch" forName="dummy3a" refType="w" fact="0.4859"/>
          <dgm:constr type="t" for="ch" forName="dummy3a" refType="h" fact="0.9341"/>
          <dgm:constr type="l" for="ch" forName="dummy3b" refType="w" fact="0.0659"/>
          <dgm:constr type="t" for="ch" forName="dummy3b" refType="h" fact="0.5141"/>
          <dgm:constr type="r" for="ch" forName="wedge3Tx" refType="w" fact="0.46"/>
          <dgm:constr type="t" for="ch" forName="wedge3Tx" refType="h" fact="0.53"/>
          <dgm:constr type="w" for="ch" forName="wedge3Tx" refType="w" fact="0.31"/>
          <dgm:constr type="h" for="ch" forName="wedge3Tx" refType="h" fact="0.23"/>
          <dgm:constr type="l" for="ch" forName="wedge4" refType="w" fact="0.0659"/>
          <dgm:constr type="t" for="ch" forName="wedge4" refType="h" fact="0.0659"/>
          <dgm:constr type="w" for="ch" forName="wedge4" refType="w" fact="0.84"/>
          <dgm:constr type="h" for="ch" forName="wedge4" refType="h" fact="0.84"/>
          <dgm:constr type="l" for="ch" forName="dummy4a" refType="w" fact="0.0659"/>
          <dgm:constr type="t" for="ch" forName="dummy4a" refType="h" fact="0.4859"/>
          <dgm:constr type="l" for="ch" forName="dummy4b" refType="w" fact="0.4859"/>
          <dgm:constr type="t" for="ch" forName="dummy4b" refType="h" fact="0.0659"/>
          <dgm:constr type="r" for="ch" forName="wedge4Tx" refType="w" fact="0.46"/>
          <dgm:constr type="t" for="ch" forName="wedge4Tx" refType="h" fact="0.24"/>
          <dgm:constr type="w" for="ch" forName="wedge4Tx" refType="w" fact="0.31"/>
          <dgm:constr type="h" for="ch" forName="wedge4Tx" refType="h" fact="0.23"/>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primFontSz" for="ch" ptType="node" op="equ"/>
        </dgm:constrLst>
      </dgm:if>
      <dgm:if name="Name5" axis="ch" ptType="node" func="cnt" op="equ" val="5">
        <dgm:constrLst>
          <dgm:constr type="l" for="ch" forName="wedge1" refType="w" fact="0.0918"/>
          <dgm:constr type="t" for="ch" forName="wedge1" refType="w" fact="0.0638"/>
          <dgm:constr type="w" for="ch" forName="wedge1" refType="w" fact="0.84"/>
          <dgm:constr type="h" for="ch" forName="wedge1" refType="h" fact="0.84"/>
          <dgm:constr type="l" for="ch" forName="dummy1a" refType="w" fact="0.5118"/>
          <dgm:constr type="t" for="ch" forName="dummy1a" refType="h" fact="0.0638"/>
          <dgm:constr type="l" for="ch" forName="dummy1b" refType="w" fact="0.9112"/>
          <dgm:constr type="t" for="ch" forName="dummy1b" refType="h" fact="0.354"/>
          <dgm:constr type="l" for="ch" forName="wedge1Tx" refType="w" fact="0.53"/>
          <dgm:constr type="t" for="ch" forName="wedge1Tx" refType="h" fact="0.205"/>
          <dgm:constr type="w" for="ch" forName="wedge1Tx" refType="w" fact="0.27"/>
          <dgm:constr type="h" for="ch" forName="wedge1Tx" refType="h" fact="0.18"/>
          <dgm:constr type="l" for="ch" forName="wedge2" refType="w" fact="0.099"/>
          <dgm:constr type="t" for="ch" forName="wedge2" refType="w" fact="0.0862"/>
          <dgm:constr type="w" for="ch" forName="wedge2" refType="w" fact="0.84"/>
          <dgm:constr type="h" for="ch" forName="wedge2" refType="h" fact="0.84"/>
          <dgm:constr type="l" for="ch" forName="dummy2a" refType="w" fact="0.9185"/>
          <dgm:constr type="t" for="ch" forName="dummy2a" refType="h" fact="0.3764"/>
          <dgm:constr type="l" for="ch" forName="dummy2b" refType="w" fact="0.7659"/>
          <dgm:constr type="t" for="ch" forName="dummy2b" refType="h" fact="0.846"/>
          <dgm:constr type="l" for="ch" forName="wedge2Tx" refType="w" fact="0.64"/>
          <dgm:constr type="t" for="ch" forName="wedge2Tx" refType="h" fact="0.47"/>
          <dgm:constr type="w" for="ch" forName="wedge2Tx" refType="w" fact="0.25"/>
          <dgm:constr type="h" for="ch" forName="wedge2Tx" refType="h" fact="0.2"/>
          <dgm:constr type="l" for="ch" forName="wedge3" refType="w" fact="0.08"/>
          <dgm:constr type="t" for="ch" forName="wedge3" refType="w" fact="0.1"/>
          <dgm:constr type="w" for="ch" forName="wedge3" refType="w" fact="0.84"/>
          <dgm:constr type="h" for="ch" forName="wedge3" refType="h" fact="0.84"/>
          <dgm:constr type="l" for="ch" forName="dummy3a" refType="w" fact="0.7469"/>
          <dgm:constr type="t" for="ch" forName="dummy3a" refType="h" fact="0.8598"/>
          <dgm:constr type="l" for="ch" forName="dummy3b" refType="w" fact="0.2531"/>
          <dgm:constr type="t" for="ch" forName="dummy3b" refType="h" fact="0.8598"/>
          <dgm:constr type="l" for="ch" forName="wedge3Tx" refType="w" fact="0.38"/>
          <dgm:constr type="t" for="ch" forName="wedge3Tx" refType="h" fact="0.69"/>
          <dgm:constr type="w" for="ch" forName="wedge3Tx" refType="w" fact="0.24"/>
          <dgm:constr type="h" for="ch" forName="wedge3Tx" refType="h" fact="0.22"/>
          <dgm:constr type="l" for="ch" forName="wedge4" refType="w" fact="0.061"/>
          <dgm:constr type="t" for="ch" forName="wedge4" refType="h" fact="0.0862"/>
          <dgm:constr type="w" for="ch" forName="wedge4" refType="w" fact="0.84"/>
          <dgm:constr type="h" for="ch" forName="wedge4" refType="h" fact="0.84"/>
          <dgm:constr type="l" for="ch" forName="dummy4a" refType="w" fact="0.2341"/>
          <dgm:constr type="t" for="ch" forName="dummy4a" refType="h" fact="0.846"/>
          <dgm:constr type="l" for="ch" forName="dummy4b" refType="w" fact="0.0815"/>
          <dgm:constr type="t" for="ch" forName="dummy4b" refType="h" fact="0.3764"/>
          <dgm:constr type="r" for="ch" forName="wedge4Tx" refType="w" fact="0.36"/>
          <dgm:constr type="t" for="ch" forName="wedge4Tx" refType="h" fact="0.47"/>
          <dgm:constr type="w" for="ch" forName="wedge4Tx" refType="w" fact="0.25"/>
          <dgm:constr type="h" for="ch" forName="wedge4Tx" refType="h" fact="0.2"/>
          <dgm:constr type="l" for="ch" forName="wedge5" refType="w" fact="0.0682"/>
          <dgm:constr type="t" for="ch" forName="wedge5" refType="h" fact="0.0638"/>
          <dgm:constr type="w" for="ch" forName="wedge5" refType="w" fact="0.84"/>
          <dgm:constr type="h" for="ch" forName="wedge5" refType="h" fact="0.84"/>
          <dgm:constr type="l" for="ch" forName="dummy5a" refType="w" fact="0.0888"/>
          <dgm:constr type="t" for="ch" forName="dummy5a" refType="h" fact="0.354"/>
          <dgm:constr type="l" for="ch" forName="dummy5b" refType="w" fact="0.4882"/>
          <dgm:constr type="t" for="ch" forName="dummy5b" refType="h" fact="0.0638"/>
          <dgm:constr type="r" for="ch" forName="wedge5Tx" refType="w" fact="0.47"/>
          <dgm:constr type="t" for="ch" forName="wedge5Tx" refType="h" fact="0.205"/>
          <dgm:constr type="w" for="ch" forName="wedge5Tx" refType="w" fact="0.27"/>
          <dgm:constr type="h" for="ch" forName="wedge5Tx" refType="h" fact="0.18"/>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primFontSz" for="ch" ptType="node" op="equ"/>
        </dgm:constrLst>
      </dgm:if>
      <dgm:if name="Name6" axis="ch" ptType="node" func="cnt" op="equ" val="6">
        <dgm:constrLst>
          <dgm:constr type="l" for="ch" forName="wedge1" refType="w" fact="0.09"/>
          <dgm:constr type="t" for="ch" forName="wedge1" refType="w" fact="0.0627"/>
          <dgm:constr type="w" for="ch" forName="wedge1" refType="w" fact="0.84"/>
          <dgm:constr type="h" for="ch" forName="wedge1" refType="h" fact="0.84"/>
          <dgm:constr type="l" for="ch" forName="dummy1a" refType="w" fact="0.51"/>
          <dgm:constr type="t" for="ch" forName="dummy1a" refType="h" fact="0.0627"/>
          <dgm:constr type="l" for="ch" forName="dummy1b" refType="w" fact="0.8737"/>
          <dgm:constr type="t" for="ch" forName="dummy1b" refType="h" fact="0.2727"/>
          <dgm:constr type="l" for="ch" forName="wedge1Tx" refType="w" fact="0.53"/>
          <dgm:constr type="t" for="ch" forName="wedge1Tx" refType="h" fact="0.17"/>
          <dgm:constr type="w" for="ch" forName="wedge1Tx" refType="w" fact="0.22"/>
          <dgm:constr type="h" for="ch" forName="wedge1Tx" refType="h" fact="0.17"/>
          <dgm:constr type="l" for="ch" forName="wedge2" refType="w" fact="0.1"/>
          <dgm:constr type="t" for="ch" forName="wedge2" refType="w" fact="0.08"/>
          <dgm:constr type="w" for="ch" forName="wedge2" refType="w" fact="0.84"/>
          <dgm:constr type="h" for="ch" forName="wedge2" refType="h" fact="0.84"/>
          <dgm:constr type="l" for="ch" forName="dummy2a" refType="w" fact="0.8837"/>
          <dgm:constr type="t" for="ch" forName="dummy2a" refType="h" fact="0.29"/>
          <dgm:constr type="l" for="ch" forName="dummy2b" refType="w" fact="0.8837"/>
          <dgm:constr type="t" for="ch" forName="dummy2b" refType="h" fact="0.71"/>
          <dgm:constr type="l" for="ch" forName="wedge2Tx" refType="w" fact="0.67"/>
          <dgm:constr type="t" for="ch" forName="wedge2Tx" refType="h" fact="0.42"/>
          <dgm:constr type="w" for="ch" forName="wedge2Tx" refType="w" fact="0.23"/>
          <dgm:constr type="h" for="ch" forName="wedge2Tx" refType="h" fact="0.165"/>
          <dgm:constr type="l" for="ch" forName="wedge3" refType="w" fact="0.09"/>
          <dgm:constr type="t" for="ch" forName="wedge3" refType="w" fact="0.0973"/>
          <dgm:constr type="w" for="ch" forName="wedge3" refType="w" fact="0.84"/>
          <dgm:constr type="h" for="ch" forName="wedge3" refType="h" fact="0.84"/>
          <dgm:constr type="l" for="ch" forName="dummy3a" refType="w" fact="0.8737"/>
          <dgm:constr type="t" for="ch" forName="dummy3a" refType="h" fact="0.7273"/>
          <dgm:constr type="l" for="ch" forName="dummy3b" refType="w" fact="0.51"/>
          <dgm:constr type="t" for="ch" forName="dummy3b" refType="h" fact="0.9373"/>
          <dgm:constr type="l" for="ch" forName="wedge3Tx" refType="w" fact="0.53"/>
          <dgm:constr type="t" for="ch" forName="wedge3Tx" refType="h" fact="0.665"/>
          <dgm:constr type="w" for="ch" forName="wedge3Tx" refType="w" fact="0.22"/>
          <dgm:constr type="h" for="ch" forName="wedge3Tx" refType="h" fact="0.17"/>
          <dgm:constr type="l" for="ch" forName="wedge4" refType="w" fact="0.07"/>
          <dgm:constr type="t" for="ch" forName="wedge4" refType="h" fact="0.0973"/>
          <dgm:constr type="w" for="ch" forName="wedge4" refType="w" fact="0.84"/>
          <dgm:constr type="h" for="ch" forName="wedge4" refType="h" fact="0.84"/>
          <dgm:constr type="l" for="ch" forName="dummy4a" refType="w" fact="0.49"/>
          <dgm:constr type="t" for="ch" forName="dummy4a" refType="h" fact="0.9373"/>
          <dgm:constr type="l" for="ch" forName="dummy4b" refType="w" fact="0.1263"/>
          <dgm:constr type="t" for="ch" forName="dummy4b" refType="h" fact="0.7273"/>
          <dgm:constr type="r" for="ch" forName="wedge4Tx" refType="w" fact="0.47"/>
          <dgm:constr type="t" for="ch" forName="wedge4Tx" refType="h" fact="0.665"/>
          <dgm:constr type="w" for="ch" forName="wedge4Tx" refType="w" fact="0.22"/>
          <dgm:constr type="h" for="ch" forName="wedge4Tx" refType="h" fact="0.17"/>
          <dgm:constr type="l" for="ch" forName="wedge5" refType="w" fact="0.06"/>
          <dgm:constr type="t" for="ch" forName="wedge5" refType="h" fact="0.08"/>
          <dgm:constr type="w" for="ch" forName="wedge5" refType="w" fact="0.84"/>
          <dgm:constr type="h" for="ch" forName="wedge5" refType="h" fact="0.84"/>
          <dgm:constr type="l" for="ch" forName="dummy5a" refType="w" fact="0.1163"/>
          <dgm:constr type="t" for="ch" forName="dummy5a" refType="h" fact="0.71"/>
          <dgm:constr type="l" for="ch" forName="dummy5b" refType="w" fact="0.1163"/>
          <dgm:constr type="t" for="ch" forName="dummy5b" refType="h" fact="0.29"/>
          <dgm:constr type="r" for="ch" forName="wedge5Tx" refType="w" fact="0.33"/>
          <dgm:constr type="t" for="ch" forName="wedge5Tx" refType="h" fact="0.42"/>
          <dgm:constr type="w" for="ch" forName="wedge5Tx" refType="w" fact="0.23"/>
          <dgm:constr type="h" for="ch" forName="wedge5Tx" refType="h" fact="0.165"/>
          <dgm:constr type="l" for="ch" forName="wedge6" refType="w" fact="0.07"/>
          <dgm:constr type="t" for="ch" forName="wedge6" refType="h" fact="0.0627"/>
          <dgm:constr type="w" for="ch" forName="wedge6" refType="w" fact="0.84"/>
          <dgm:constr type="h" for="ch" forName="wedge6" refType="h" fact="0.84"/>
          <dgm:constr type="l" for="ch" forName="dummy6a" refType="w" fact="0.1263"/>
          <dgm:constr type="t" for="ch" forName="dummy6a" refType="h" fact="0.2727"/>
          <dgm:constr type="l" for="ch" forName="dummy6b" refType="w" fact="0.49"/>
          <dgm:constr type="t" for="ch" forName="dummy6b" refType="h" fact="0.0627"/>
          <dgm:constr type="r" for="ch" forName="wedge6Tx" refType="w" fact="0.47"/>
          <dgm:constr type="t" for="ch" forName="wedge6Tx" refType="h" fact="0.17"/>
          <dgm:constr type="w" for="ch" forName="wedge6Tx" refType="w" fact="0.22"/>
          <dgm:constr type="h" for="ch" forName="wedge6Tx" refType="h" fact="0.17"/>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primFontSz" for="ch" ptType="node" op="equ"/>
        </dgm:constrLst>
      </dgm:if>
      <dgm:else name="Name7">
        <dgm:constrLst>
          <dgm:constr type="l" for="ch" forName="wedge1" refType="w" fact="0.0887"/>
          <dgm:constr type="t" for="ch" forName="wedge1" refType="w" fact="0.062"/>
          <dgm:constr type="w" for="ch" forName="wedge1" refType="w" fact="0.84"/>
          <dgm:constr type="h" for="ch" forName="wedge1" refType="h" fact="0.84"/>
          <dgm:constr type="l" for="ch" forName="dummy1a" refType="w" fact="0.5087"/>
          <dgm:constr type="t" for="ch" forName="dummy1a" refType="h" fact="0.062"/>
          <dgm:constr type="l" for="ch" forName="dummy1b" refType="w" fact="0.837"/>
          <dgm:constr type="t" for="ch" forName="dummy1b" refType="h" fact="0.2201"/>
          <dgm:constr type="l" for="ch" forName="wedge1Tx" refType="w" fact="0.53"/>
          <dgm:constr type="t" for="ch" forName="wedge1Tx" refType="h" fact="0.14"/>
          <dgm:constr type="w" for="ch" forName="wedge1Tx" refType="w" fact="0.2"/>
          <dgm:constr type="h" for="ch" forName="wedge1Tx" refType="h" fact="0.16"/>
          <dgm:constr type="l" for="ch" forName="wedge2" refType="w" fact="0.0995"/>
          <dgm:constr type="t" for="ch" forName="wedge2" refType="w" fact="0.0755"/>
          <dgm:constr type="w" for="ch" forName="wedge2" refType="w" fact="0.84"/>
          <dgm:constr type="h" for="ch" forName="wedge2" refType="h" fact="0.84"/>
          <dgm:constr type="l" for="ch" forName="dummy2a" refType="w" fact="0.8479"/>
          <dgm:constr type="t" for="ch" forName="dummy2a" refType="h" fact="0.2337"/>
          <dgm:constr type="l" for="ch" forName="dummy2b" refType="w" fact="0.929"/>
          <dgm:constr type="t" for="ch" forName="dummy2b" refType="h" fact="0.589"/>
          <dgm:constr type="l" for="ch" forName="wedge2Tx" refType="w" fact="0.67"/>
          <dgm:constr type="t" for="ch" forName="wedge2Tx" refType="h" fact="0.38"/>
          <dgm:constr type="w" for="ch" forName="wedge2Tx" refType="w" fact="0.23"/>
          <dgm:constr type="h" for="ch" forName="wedge2Tx" refType="h" fact="0.14"/>
          <dgm:constr type="l" for="ch" forName="wedge3" refType="w" fact="0.0956"/>
          <dgm:constr type="t" for="ch" forName="wedge3" refType="w" fact="0.0925"/>
          <dgm:constr type="w" for="ch" forName="wedge3" refType="w" fact="0.84"/>
          <dgm:constr type="h" for="ch" forName="wedge3" refType="h" fact="0.84"/>
          <dgm:constr type="l" for="ch" forName="dummy3a" refType="w" fact="0.9251"/>
          <dgm:constr type="t" for="ch" forName="dummy3a" refType="h" fact="0.6059"/>
          <dgm:constr type="l" for="ch" forName="dummy3b" refType="w" fact="0.6979"/>
          <dgm:constr type="t" for="ch" forName="dummy3b" refType="h" fact="0.8909"/>
          <dgm:constr type="l" for="ch" forName="wedge3Tx" refType="w" fact="0.635"/>
          <dgm:constr type="t" for="ch" forName="wedge3Tx" refType="h" fact="0.59"/>
          <dgm:constr type="w" for="ch" forName="wedge3Tx" refType="w" fact="0.2"/>
          <dgm:constr type="h" for="ch" forName="wedge3Tx" refType="h" fact="0.155"/>
          <dgm:constr type="l" for="ch" forName="wedge4" refType="w" fact="0.08"/>
          <dgm:constr type="t" for="ch" forName="wedge4" refType="h" fact="0.1"/>
          <dgm:constr type="w" for="ch" forName="wedge4" refType="w" fact="0.84"/>
          <dgm:constr type="h" for="ch" forName="wedge4" refType="h" fact="0.84"/>
          <dgm:constr type="l" for="ch" forName="dummy4a" refType="w" fact="0.6822"/>
          <dgm:constr type="t" for="ch" forName="dummy4a" refType="h" fact="0.8984"/>
          <dgm:constr type="l" for="ch" forName="dummy4b" refType="w" fact="0.3178"/>
          <dgm:constr type="t" for="ch" forName="dummy4b" refType="h" fact="0.8984"/>
          <dgm:constr type="l" for="ch" forName="wedge4Tx" refType="w" fact="0.4025"/>
          <dgm:constr type="t" for="ch" forName="wedge4Tx" refType="h" fact="0.76"/>
          <dgm:constr type="w" for="ch" forName="wedge4Tx" refType="w" fact="0.195"/>
          <dgm:constr type="h" for="ch" forName="wedge4Tx" refType="h" fact="0.14"/>
          <dgm:constr type="l" for="ch" forName="wedge5" refType="w" fact="0.0644"/>
          <dgm:constr type="t" for="ch" forName="wedge5" refType="h" fact="0.0925"/>
          <dgm:constr type="w" for="ch" forName="wedge5" refType="w" fact="0.84"/>
          <dgm:constr type="h" for="ch" forName="wedge5" refType="h" fact="0.84"/>
          <dgm:constr type="l" for="ch" forName="dummy5a" refType="w" fact="0.3021"/>
          <dgm:constr type="t" for="ch" forName="dummy5a" refType="h" fact="0.8909"/>
          <dgm:constr type="l" for="ch" forName="dummy5b" refType="w" fact="0.0749"/>
          <dgm:constr type="t" for="ch" forName="dummy5b" refType="h" fact="0.6059"/>
          <dgm:constr type="r" for="ch" forName="wedge5Tx" refType="w" fact="0.365"/>
          <dgm:constr type="t" for="ch" forName="wedge5Tx" refType="h" fact="0.59"/>
          <dgm:constr type="w" for="ch" forName="wedge5Tx" refType="w" fact="0.2"/>
          <dgm:constr type="h" for="ch" forName="wedge5Tx" refType="h" fact="0.155"/>
          <dgm:constr type="l" for="ch" forName="wedge6" refType="w" fact="0.0605"/>
          <dgm:constr type="t" for="ch" forName="wedge6" refType="h" fact="0.0755"/>
          <dgm:constr type="w" for="ch" forName="wedge6" refType="w" fact="0.84"/>
          <dgm:constr type="h" for="ch" forName="wedge6" refType="h" fact="0.84"/>
          <dgm:constr type="l" for="ch" forName="dummy6a" refType="w" fact="0.071"/>
          <dgm:constr type="t" for="ch" forName="dummy6a" refType="h" fact="0.589"/>
          <dgm:constr type="l" for="ch" forName="dummy6b" refType="w" fact="0.1521"/>
          <dgm:constr type="t" for="ch" forName="dummy6b" refType="h" fact="0.2337"/>
          <dgm:constr type="r" for="ch" forName="wedge6Tx" refType="w" fact="0.33"/>
          <dgm:constr type="t" for="ch" forName="wedge6Tx" refType="h" fact="0.38"/>
          <dgm:constr type="w" for="ch" forName="wedge6Tx" refType="w" fact="0.23"/>
          <dgm:constr type="h" for="ch" forName="wedge6Tx" refType="h" fact="0.14"/>
          <dgm:constr type="l" for="ch" forName="wedge7" refType="w" fact="0.0713"/>
          <dgm:constr type="t" for="ch" forName="wedge7" refType="h" fact="0.062"/>
          <dgm:constr type="w" for="ch" forName="wedge7" refType="w" fact="0.84"/>
          <dgm:constr type="h" for="ch" forName="wedge7" refType="h" fact="0.84"/>
          <dgm:constr type="l" for="ch" forName="dummy7a" refType="w" fact="0.163"/>
          <dgm:constr type="t" for="ch" forName="dummy7a" refType="h" fact="0.2201"/>
          <dgm:constr type="l" for="ch" forName="dummy7b" refType="w" fact="0.4913"/>
          <dgm:constr type="t" for="ch" forName="dummy7b" refType="h" fact="0.062"/>
          <dgm:constr type="r" for="ch" forName="wedge7Tx" refType="w" fact="0.47"/>
          <dgm:constr type="t" for="ch" forName="wedge7Tx" refType="h" fact="0.14"/>
          <dgm:constr type="w" for="ch" forName="wedge7Tx" refType="w" fact="0.2"/>
          <dgm:constr type="h" for="ch" forName="wedge7Tx" refType="h" fact="0.16"/>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h" for="ch" forName="arrowWedge7" refType="w" fact="0.08"/>
          <dgm:constr type="diam" for="ch" forName="arrowWedge7" refType="w" fact="0.84"/>
          <dgm:constr type="l" for="ch" forName="arrowWedge7" refType="w" fact="0.5"/>
          <dgm:constr type="t" for="ch" forName="arrowWedge7" refType="w" fact="0.5"/>
          <dgm:constr type="primFontSz" for="ch" ptType="node" op="equ"/>
        </dgm:constrLst>
      </dgm:else>
    </dgm:choose>
    <dgm:ruleLst/>
    <dgm:choose name="Name8">
      <dgm:if name="Name9" axis="ch" ptType="node" func="cnt" op="gte" val="1">
        <dgm:layoutNode name="wedge1">
          <dgm:alg type="sp"/>
          <dgm:choose name="Name10">
            <dgm:if name="Name11" axis="ch" ptType="node" func="cnt" op="equ" val="1">
              <dgm:shape xmlns:r="http://schemas.openxmlformats.org/officeDocument/2006/relationships" type="ellipse" r:blip="">
                <dgm:adjLst/>
              </dgm:shape>
            </dgm:if>
            <dgm:if name="Name12" axis="ch" ptType="node" func="cnt" op="equ" val="2">
              <dgm:shape xmlns:r="http://schemas.openxmlformats.org/officeDocument/2006/relationships" type="pie" r:blip="">
                <dgm:adjLst>
                  <dgm:adj idx="1" val="270"/>
                  <dgm:adj idx="2" val="90"/>
                </dgm:adjLst>
              </dgm:shape>
            </dgm:if>
            <dgm:if name="Name13" axis="ch" ptType="node" func="cnt" op="equ" val="3">
              <dgm:shape xmlns:r="http://schemas.openxmlformats.org/officeDocument/2006/relationships" type="pie" r:blip="">
                <dgm:adjLst>
                  <dgm:adj idx="1" val="270"/>
                  <dgm:adj idx="2" val="30"/>
                </dgm:adjLst>
              </dgm:shape>
            </dgm:if>
            <dgm:if name="Name14" axis="ch" ptType="node" func="cnt" op="equ" val="4">
              <dgm:shape xmlns:r="http://schemas.openxmlformats.org/officeDocument/2006/relationships" type="pie" r:blip="">
                <dgm:adjLst>
                  <dgm:adj idx="1" val="270"/>
                  <dgm:adj idx="2" val="0"/>
                </dgm:adjLst>
              </dgm:shape>
            </dgm:if>
            <dgm:if name="Name15" axis="ch" ptType="node" func="cnt" op="equ" val="5">
              <dgm:shape xmlns:r="http://schemas.openxmlformats.org/officeDocument/2006/relationships" type="pie" r:blip="">
                <dgm:adjLst>
                  <dgm:adj idx="1" val="270"/>
                  <dgm:adj idx="2" val="342"/>
                </dgm:adjLst>
              </dgm:shape>
            </dgm:if>
            <dgm:if name="Name16" axis="ch" ptType="node" func="cnt" op="equ" val="6">
              <dgm:shape xmlns:r="http://schemas.openxmlformats.org/officeDocument/2006/relationships" type="pie" r:blip="">
                <dgm:adjLst>
                  <dgm:adj idx="1" val="270"/>
                  <dgm:adj idx="2" val="330"/>
                </dgm:adjLst>
              </dgm:shape>
            </dgm:if>
            <dgm:else name="Name17">
              <dgm:shape xmlns:r="http://schemas.openxmlformats.org/officeDocument/2006/relationships" type="pie" r:blip="">
                <dgm:adjLst>
                  <dgm:adj idx="1" val="270"/>
                  <dgm:adj idx="2" val="321.4286"/>
                </dgm:adjLst>
              </dgm:shape>
            </dgm:else>
          </dgm:choose>
          <dgm:choose name="Name18">
            <dgm:if name="Name19" func="var" arg="dir" op="equ" val="norm">
              <dgm:presOf axis="ch desOrSelf" ptType="node node" st="1 1" cnt="1 0"/>
            </dgm:if>
            <dgm:else name="Name20">
              <dgm:choose name="Name21">
                <dgm:if name="Name22" axis="ch" ptType="node" func="cnt" op="equ" val="1">
                  <dgm:presOf axis="ch desOrSelf" ptType="node node" st="1 1" cnt="1 0"/>
                </dgm:if>
                <dgm:if name="Name23" axis="ch" ptType="node" func="cnt" op="equ" val="2">
                  <dgm:presOf axis="ch desOrSelf" ptType="node node" st="2 1" cnt="1 0"/>
                </dgm:if>
                <dgm:if name="Name24" axis="ch" ptType="node" func="cnt" op="equ" val="3">
                  <dgm:presOf axis="ch desOrSelf" ptType="node node" st="3 1" cnt="1 0"/>
                </dgm:if>
                <dgm:if name="Name25" axis="ch" ptType="node" func="cnt" op="equ" val="4">
                  <dgm:presOf axis="ch desOrSelf" ptType="node node" st="4 1" cnt="1 0"/>
                </dgm:if>
                <dgm:if name="Name26" axis="ch" ptType="node" func="cnt" op="equ" val="5">
                  <dgm:presOf axis="ch desOrSelf" ptType="node node" st="5 1" cnt="1 0"/>
                </dgm:if>
                <dgm:if name="Name27" axis="ch" ptType="node" func="cnt" op="equ" val="6">
                  <dgm:presOf axis="ch desOrSelf" ptType="node node" st="6 1" cnt="1 0"/>
                </dgm:if>
                <dgm:else name="Name28">
                  <dgm:presOf axis="ch desOrSelf" ptType="node node" st="7 1" cnt="1 0"/>
                </dgm:else>
              </dgm:choose>
            </dgm:else>
          </dgm:choose>
          <dgm:constrLst/>
          <dgm:ruleLst/>
        </dgm:layoutNode>
        <dgm:layoutNode name="dummy1a" moveWith="wedge1">
          <dgm:alg type="sp"/>
          <dgm:shape xmlns:r="http://schemas.openxmlformats.org/officeDocument/2006/relationships" r:blip="">
            <dgm:adjLst/>
          </dgm:shape>
          <dgm:presOf/>
          <dgm:constrLst>
            <dgm:constr type="w" val="1"/>
            <dgm:constr type="h" val="1"/>
          </dgm:constrLst>
          <dgm:ruleLst/>
        </dgm:layoutNode>
        <dgm:layoutNode name="dummy1b" moveWith="wedge1">
          <dgm:alg type="sp"/>
          <dgm:shape xmlns:r="http://schemas.openxmlformats.org/officeDocument/2006/relationships" r:blip="">
            <dgm:adjLst/>
          </dgm:shape>
          <dgm:presOf/>
          <dgm:constrLst>
            <dgm:constr type="w" val="1"/>
            <dgm:constr type="h" val="1"/>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29">
            <dgm:if name="Name30" func="var" arg="dir" op="equ" val="norm">
              <dgm:presOf axis="ch desOrSelf" ptType="node node" st="1 1" cnt="1 0"/>
            </dgm:if>
            <dgm:else name="Name31">
              <dgm:choose name="Name32">
                <dgm:if name="Name33" axis="ch" ptType="node" func="cnt" op="equ" val="1">
                  <dgm:presOf axis="ch desOrSelf" ptType="node node" st="1 1" cnt="1 0"/>
                </dgm:if>
                <dgm:if name="Name34" axis="ch" ptType="node" func="cnt" op="equ" val="2">
                  <dgm:presOf axis="ch desOrSelf" ptType="node node" st="2 1" cnt="1 0"/>
                </dgm:if>
                <dgm:if name="Name35" axis="ch" ptType="node" func="cnt" op="equ" val="3">
                  <dgm:presOf axis="ch desOrSelf" ptType="node node" st="3 1" cnt="1 0"/>
                </dgm:if>
                <dgm:if name="Name36" axis="ch" ptType="node" func="cnt" op="equ" val="4">
                  <dgm:presOf axis="ch desOrSelf" ptType="node node" st="4 1" cnt="1 0"/>
                </dgm:if>
                <dgm:if name="Name37" axis="ch" ptType="node" func="cnt" op="equ" val="5">
                  <dgm:presOf axis="ch desOrSelf" ptType="node node" st="5 1" cnt="1 0"/>
                </dgm:if>
                <dgm:if name="Name38" axis="ch" ptType="node" func="cnt" op="equ" val="6">
                  <dgm:presOf axis="ch desOrSelf" ptType="node node" st="6 1" cnt="1 0"/>
                </dgm:if>
                <dgm:else name="Name39">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40"/>
    </dgm:choose>
    <dgm:choose name="Name41">
      <dgm:if name="Name42" axis="ch" ptType="node" func="cnt" op="gte" val="2">
        <dgm:layoutNode name="wedge2">
          <dgm:alg type="sp"/>
          <dgm:choose name="Name43">
            <dgm:if name="Name44" axis="ch" ptType="node" func="cnt" op="equ" val="2">
              <dgm:shape xmlns:r="http://schemas.openxmlformats.org/officeDocument/2006/relationships" type="pie" r:blip="">
                <dgm:adjLst>
                  <dgm:adj idx="1" val="90"/>
                  <dgm:adj idx="2" val="270"/>
                </dgm:adjLst>
              </dgm:shape>
            </dgm:if>
            <dgm:if name="Name45" axis="ch" ptType="node" func="cnt" op="equ" val="3">
              <dgm:shape xmlns:r="http://schemas.openxmlformats.org/officeDocument/2006/relationships" type="pie" r:blip="">
                <dgm:adjLst>
                  <dgm:adj idx="1" val="30"/>
                  <dgm:adj idx="2" val="150"/>
                </dgm:adjLst>
              </dgm:shape>
            </dgm:if>
            <dgm:if name="Name46" axis="ch" ptType="node" func="cnt" op="equ" val="4">
              <dgm:shape xmlns:r="http://schemas.openxmlformats.org/officeDocument/2006/relationships" type="pie" r:blip="">
                <dgm:adjLst>
                  <dgm:adj idx="1" val="0"/>
                  <dgm:adj idx="2" val="90"/>
                </dgm:adjLst>
              </dgm:shape>
            </dgm:if>
            <dgm:if name="Name47" axis="ch" ptType="node" func="cnt" op="equ" val="5">
              <dgm:shape xmlns:r="http://schemas.openxmlformats.org/officeDocument/2006/relationships" type="pie" r:blip="">
                <dgm:adjLst>
                  <dgm:adj idx="1" val="342"/>
                  <dgm:adj idx="2" val="54"/>
                </dgm:adjLst>
              </dgm:shape>
            </dgm:if>
            <dgm:if name="Name48" axis="ch" ptType="node" func="cnt" op="equ" val="6">
              <dgm:shape xmlns:r="http://schemas.openxmlformats.org/officeDocument/2006/relationships" type="pie" r:blip="">
                <dgm:adjLst>
                  <dgm:adj idx="1" val="330"/>
                  <dgm:adj idx="2" val="30"/>
                </dgm:adjLst>
              </dgm:shape>
            </dgm:if>
            <dgm:else name="Name49">
              <dgm:shape xmlns:r="http://schemas.openxmlformats.org/officeDocument/2006/relationships" type="pie" r:blip="">
                <dgm:adjLst>
                  <dgm:adj idx="1" val="321.4286"/>
                  <dgm:adj idx="2" val="12.85714"/>
                </dgm:adjLst>
              </dgm:shape>
            </dgm:else>
          </dgm:choose>
          <dgm:choose name="Name50">
            <dgm:if name="Name51" func="var" arg="dir" op="equ" val="norm">
              <dgm:presOf axis="ch desOrSelf" ptType="node node" st="2 1" cnt="1 0"/>
            </dgm:if>
            <dgm:else name="Name52">
              <dgm:choose name="Name53">
                <dgm:if name="Name54" axis="ch" ptType="node" func="cnt" op="equ" val="2">
                  <dgm:presOf axis="ch desOrSelf" ptType="node node" st="1 1" cnt="1 0"/>
                </dgm:if>
                <dgm:if name="Name55" axis="ch" ptType="node" func="cnt" op="equ" val="3">
                  <dgm:presOf axis="ch desOrSelf" ptType="node node" st="2 1" cnt="1 0"/>
                </dgm:if>
                <dgm:if name="Name56" axis="ch" ptType="node" func="cnt" op="equ" val="4">
                  <dgm:presOf axis="ch desOrSelf" ptType="node node" st="3 1" cnt="1 0"/>
                </dgm:if>
                <dgm:if name="Name57" axis="ch" ptType="node" func="cnt" op="equ" val="5">
                  <dgm:presOf axis="ch desOrSelf" ptType="node node" st="4 1" cnt="1 0"/>
                </dgm:if>
                <dgm:if name="Name58" axis="ch" ptType="node" func="cnt" op="equ" val="6">
                  <dgm:presOf axis="ch desOrSelf" ptType="node node" st="5 1" cnt="1 0"/>
                </dgm:if>
                <dgm:else name="Name59">
                  <dgm:presOf axis="ch desOrSelf" ptType="node node" st="6 1" cnt="1 0"/>
                </dgm:else>
              </dgm:choose>
            </dgm:else>
          </dgm:choose>
          <dgm:constrLst/>
          <dgm:ruleLst/>
        </dgm:layoutNode>
        <dgm:layoutNode name="dummy2a" moveWith="wedge2">
          <dgm:alg type="sp"/>
          <dgm:shape xmlns:r="http://schemas.openxmlformats.org/officeDocument/2006/relationships" r:blip="">
            <dgm:adjLst/>
          </dgm:shape>
          <dgm:presOf/>
          <dgm:constrLst>
            <dgm:constr type="w" val="1"/>
            <dgm:constr type="h" val="1"/>
          </dgm:constrLst>
          <dgm:ruleLst/>
        </dgm:layoutNode>
        <dgm:layoutNode name="dummy2b" moveWith="wedge2">
          <dgm:alg type="sp"/>
          <dgm:shape xmlns:r="http://schemas.openxmlformats.org/officeDocument/2006/relationships" r:blip="">
            <dgm:adjLst/>
          </dgm:shape>
          <dgm:presOf/>
          <dgm:constrLst>
            <dgm:constr type="w" val="1"/>
            <dgm:constr type="h" val="1"/>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60">
            <dgm:if name="Name61" func="var" arg="dir" op="equ" val="norm">
              <dgm:presOf axis="ch desOrSelf" ptType="node node" st="2 1" cnt="1 0"/>
            </dgm:if>
            <dgm:else name="Name62">
              <dgm:choose name="Name63">
                <dgm:if name="Name64" axis="ch" ptType="node" func="cnt" op="equ" val="2">
                  <dgm:presOf axis="ch desOrSelf" ptType="node node" st="1 1" cnt="1 0"/>
                </dgm:if>
                <dgm:if name="Name65" axis="ch" ptType="node" func="cnt" op="equ" val="3">
                  <dgm:presOf axis="ch desOrSelf" ptType="node node" st="2 1" cnt="1 0"/>
                </dgm:if>
                <dgm:if name="Name66" axis="ch" ptType="node" func="cnt" op="equ" val="4">
                  <dgm:presOf axis="ch desOrSelf" ptType="node node" st="3 1" cnt="1 0"/>
                </dgm:if>
                <dgm:if name="Name67" axis="ch" ptType="node" func="cnt" op="equ" val="5">
                  <dgm:presOf axis="ch desOrSelf" ptType="node node" st="4 1" cnt="1 0"/>
                </dgm:if>
                <dgm:if name="Name68" axis="ch" ptType="node" func="cnt" op="equ" val="6">
                  <dgm:presOf axis="ch desOrSelf" ptType="node node" st="5 1" cnt="1 0"/>
                </dgm:if>
                <dgm:else name="Name69">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70"/>
    </dgm:choose>
    <dgm:choose name="Name71">
      <dgm:if name="Name72" axis="ch" ptType="node" func="cnt" op="gte" val="3">
        <dgm:layoutNode name="wedge3">
          <dgm:alg type="sp"/>
          <dgm:choose name="Name73">
            <dgm:if name="Name74" axis="ch" ptType="node" func="cnt" op="equ" val="3">
              <dgm:shape xmlns:r="http://schemas.openxmlformats.org/officeDocument/2006/relationships" type="pie" r:blip="">
                <dgm:adjLst>
                  <dgm:adj idx="1" val="150"/>
                  <dgm:adj idx="2" val="270"/>
                </dgm:adjLst>
              </dgm:shape>
            </dgm:if>
            <dgm:if name="Name75" axis="ch" ptType="node" func="cnt" op="equ" val="4">
              <dgm:shape xmlns:r="http://schemas.openxmlformats.org/officeDocument/2006/relationships" type="pie" r:blip="">
                <dgm:adjLst>
                  <dgm:adj idx="1" val="90"/>
                  <dgm:adj idx="2" val="180"/>
                </dgm:adjLst>
              </dgm:shape>
            </dgm:if>
            <dgm:if name="Name76" axis="ch" ptType="node" func="cnt" op="equ" val="5">
              <dgm:shape xmlns:r="http://schemas.openxmlformats.org/officeDocument/2006/relationships" type="pie" r:blip="">
                <dgm:adjLst>
                  <dgm:adj idx="1" val="54"/>
                  <dgm:adj idx="2" val="126"/>
                </dgm:adjLst>
              </dgm:shape>
            </dgm:if>
            <dgm:if name="Name77" axis="ch" ptType="node" func="cnt" op="equ" val="6">
              <dgm:shape xmlns:r="http://schemas.openxmlformats.org/officeDocument/2006/relationships" type="pie" r:blip="">
                <dgm:adjLst>
                  <dgm:adj idx="1" val="30"/>
                  <dgm:adj idx="2" val="90"/>
                </dgm:adjLst>
              </dgm:shape>
            </dgm:if>
            <dgm:else name="Name78">
              <dgm:shape xmlns:r="http://schemas.openxmlformats.org/officeDocument/2006/relationships" type="pie" r:blip="">
                <dgm:adjLst>
                  <dgm:adj idx="1" val="12.85714"/>
                  <dgm:adj idx="2" val="64.28571"/>
                </dgm:adjLst>
              </dgm:shape>
            </dgm:else>
          </dgm:choose>
          <dgm:choose name="Name79">
            <dgm:if name="Name80" func="var" arg="dir" op="equ" val="norm">
              <dgm:presOf axis="ch desOrSelf" ptType="node node" st="3 1" cnt="1 0"/>
            </dgm:if>
            <dgm:else name="Name81">
              <dgm:choose name="Name82">
                <dgm:if name="Name83" axis="ch" ptType="node" func="cnt" op="equ" val="3">
                  <dgm:presOf axis="ch desOrSelf" ptType="node node" st="1 1" cnt="1 0"/>
                </dgm:if>
                <dgm:if name="Name84" axis="ch" ptType="node" func="cnt" op="equ" val="4">
                  <dgm:presOf axis="ch desOrSelf" ptType="node node" st="2 1" cnt="1 0"/>
                </dgm:if>
                <dgm:if name="Name85" axis="ch" ptType="node" func="cnt" op="equ" val="5">
                  <dgm:presOf axis="ch desOrSelf" ptType="node node" st="3 1" cnt="1 0"/>
                </dgm:if>
                <dgm:if name="Name86" axis="ch" ptType="node" func="cnt" op="equ" val="6">
                  <dgm:presOf axis="ch desOrSelf" ptType="node node" st="4 1" cnt="1 0"/>
                </dgm:if>
                <dgm:else name="Name87">
                  <dgm:presOf axis="ch desOrSelf" ptType="node node" st="5 1" cnt="1 0"/>
                </dgm:else>
              </dgm:choose>
            </dgm:else>
          </dgm:choose>
          <dgm:constrLst/>
          <dgm:ruleLst/>
        </dgm:layoutNode>
        <dgm:layoutNode name="dummy3a" moveWith="wedge3">
          <dgm:alg type="sp"/>
          <dgm:shape xmlns:r="http://schemas.openxmlformats.org/officeDocument/2006/relationships" r:blip="">
            <dgm:adjLst/>
          </dgm:shape>
          <dgm:presOf/>
          <dgm:constrLst>
            <dgm:constr type="w" val="1"/>
            <dgm:constr type="h" val="1"/>
          </dgm:constrLst>
          <dgm:ruleLst/>
        </dgm:layoutNode>
        <dgm:layoutNode name="dummy3b" moveWith="wedge3">
          <dgm:alg type="sp"/>
          <dgm:shape xmlns:r="http://schemas.openxmlformats.org/officeDocument/2006/relationships" r:blip="">
            <dgm:adjLst/>
          </dgm:shape>
          <dgm:presOf/>
          <dgm:constrLst>
            <dgm:constr type="w" val="1"/>
            <dgm:constr type="h" val="1"/>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88">
            <dgm:if name="Name89" func="var" arg="dir" op="equ" val="norm">
              <dgm:presOf axis="ch desOrSelf" ptType="node node" st="3 1" cnt="1 0"/>
            </dgm:if>
            <dgm:else name="Name90">
              <dgm:choose name="Name91">
                <dgm:if name="Name92" axis="ch" ptType="node" func="cnt" op="equ" val="3">
                  <dgm:presOf axis="ch desOrSelf" ptType="node node" st="1 1" cnt="1 0"/>
                </dgm:if>
                <dgm:if name="Name93" axis="ch" ptType="node" func="cnt" op="equ" val="4">
                  <dgm:presOf axis="ch desOrSelf" ptType="node node" st="2 1" cnt="1 0"/>
                </dgm:if>
                <dgm:if name="Name94" axis="ch" ptType="node" func="cnt" op="equ" val="5">
                  <dgm:presOf axis="ch desOrSelf" ptType="node node" st="3 1" cnt="1 0"/>
                </dgm:if>
                <dgm:if name="Name95" axis="ch" ptType="node" func="cnt" op="equ" val="6">
                  <dgm:presOf axis="ch desOrSelf" ptType="node node" st="4 1" cnt="1 0"/>
                </dgm:if>
                <dgm:else name="Name96">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97"/>
    </dgm:choose>
    <dgm:choose name="Name98">
      <dgm:if name="Name99" axis="ch" ptType="node" func="cnt" op="gte" val="4">
        <dgm:layoutNode name="wedge4">
          <dgm:alg type="sp"/>
          <dgm:choose name="Name100">
            <dgm:if name="Name101" axis="ch" ptType="node" func="cnt" op="equ" val="4">
              <dgm:shape xmlns:r="http://schemas.openxmlformats.org/officeDocument/2006/relationships" type="pie" r:blip="">
                <dgm:adjLst>
                  <dgm:adj idx="1" val="180"/>
                  <dgm:adj idx="2" val="270"/>
                </dgm:adjLst>
              </dgm:shape>
            </dgm:if>
            <dgm:if name="Name102" axis="ch" ptType="node" func="cnt" op="equ" val="5">
              <dgm:shape xmlns:r="http://schemas.openxmlformats.org/officeDocument/2006/relationships" type="pie" r:blip="">
                <dgm:adjLst>
                  <dgm:adj idx="1" val="126"/>
                  <dgm:adj idx="2" val="198"/>
                </dgm:adjLst>
              </dgm:shape>
            </dgm:if>
            <dgm:if name="Name103" axis="ch" ptType="node" func="cnt" op="equ" val="6">
              <dgm:shape xmlns:r="http://schemas.openxmlformats.org/officeDocument/2006/relationships" type="pie" r:blip="">
                <dgm:adjLst>
                  <dgm:adj idx="1" val="90"/>
                  <dgm:adj idx="2" val="150"/>
                </dgm:adjLst>
              </dgm:shape>
            </dgm:if>
            <dgm:else name="Name104">
              <dgm:shape xmlns:r="http://schemas.openxmlformats.org/officeDocument/2006/relationships" type="pie" r:blip="">
                <dgm:adjLst>
                  <dgm:adj idx="1" val="64.2871"/>
                  <dgm:adj idx="2" val="115.7143"/>
                </dgm:adjLst>
              </dgm:shape>
            </dgm:else>
          </dgm:choose>
          <dgm:choose name="Name105">
            <dgm:if name="Name106" func="var" arg="dir" op="equ" val="norm">
              <dgm:presOf axis="ch desOrSelf" ptType="node node" st="4 1" cnt="1 0"/>
            </dgm:if>
            <dgm:else name="Name107">
              <dgm:choose name="Name108">
                <dgm:if name="Name109" axis="ch" ptType="node" func="cnt" op="equ" val="4">
                  <dgm:presOf axis="ch desOrSelf" ptType="node node" st="1 1" cnt="1 0"/>
                </dgm:if>
                <dgm:if name="Name110" axis="ch" ptType="node" func="cnt" op="equ" val="5">
                  <dgm:presOf axis="ch desOrSelf" ptType="node node" st="2 1" cnt="1 0"/>
                </dgm:if>
                <dgm:if name="Name111" axis="ch" ptType="node" func="cnt" op="equ" val="6">
                  <dgm:presOf axis="ch desOrSelf" ptType="node node" st="3 1" cnt="1 0"/>
                </dgm:if>
                <dgm:else name="Name112">
                  <dgm:presOf axis="ch desOrSelf" ptType="node node" st="4 1" cnt="1 0"/>
                </dgm:else>
              </dgm:choose>
            </dgm:else>
          </dgm:choose>
          <dgm:constrLst/>
          <dgm:ruleLst/>
        </dgm:layoutNode>
        <dgm:layoutNode name="dummy4a" moveWith="wedge4">
          <dgm:alg type="sp"/>
          <dgm:shape xmlns:r="http://schemas.openxmlformats.org/officeDocument/2006/relationships" r:blip="">
            <dgm:adjLst/>
          </dgm:shape>
          <dgm:presOf/>
          <dgm:constrLst>
            <dgm:constr type="w" val="1"/>
            <dgm:constr type="h" val="1"/>
          </dgm:constrLst>
          <dgm:ruleLst/>
        </dgm:layoutNode>
        <dgm:layoutNode name="dummy4b" moveWith="wedge4">
          <dgm:alg type="sp"/>
          <dgm:shape xmlns:r="http://schemas.openxmlformats.org/officeDocument/2006/relationships" r:blip="">
            <dgm:adjLst/>
          </dgm:shape>
          <dgm:presOf/>
          <dgm:constrLst>
            <dgm:constr type="w" val="1"/>
            <dgm:constr type="h" val="1"/>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13">
            <dgm:if name="Name114" func="var" arg="dir" op="equ" val="norm">
              <dgm:presOf axis="ch desOrSelf" ptType="node node" st="4 1" cnt="1 0"/>
            </dgm:if>
            <dgm:else name="Name115">
              <dgm:choose name="Name116">
                <dgm:if name="Name117" axis="ch" ptType="node" func="cnt" op="equ" val="4">
                  <dgm:presOf axis="ch desOrSelf" ptType="node node" st="1 1" cnt="1 0"/>
                </dgm:if>
                <dgm:if name="Name118" axis="ch" ptType="node" func="cnt" op="equ" val="5">
                  <dgm:presOf axis="ch desOrSelf" ptType="node node" st="2 1" cnt="1 0"/>
                </dgm:if>
                <dgm:if name="Name119" axis="ch" ptType="node" func="cnt" op="equ" val="6">
                  <dgm:presOf axis="ch desOrSelf" ptType="node node" st="3 1" cnt="1 0"/>
                </dgm:if>
                <dgm:else name="Name120">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21"/>
    </dgm:choose>
    <dgm:choose name="Name122">
      <dgm:if name="Name123" axis="ch" ptType="node" func="cnt" op="gte" val="5">
        <dgm:layoutNode name="wedge5">
          <dgm:alg type="sp"/>
          <dgm:choose name="Name124">
            <dgm:if name="Name125" axis="ch" ptType="node" func="cnt" op="equ" val="5">
              <dgm:shape xmlns:r="http://schemas.openxmlformats.org/officeDocument/2006/relationships" type="pie" r:blip="">
                <dgm:adjLst>
                  <dgm:adj idx="1" val="198"/>
                  <dgm:adj idx="2" val="270"/>
                </dgm:adjLst>
              </dgm:shape>
            </dgm:if>
            <dgm:if name="Name126" axis="ch" ptType="node" func="cnt" op="equ" val="6">
              <dgm:shape xmlns:r="http://schemas.openxmlformats.org/officeDocument/2006/relationships" type="pie" r:blip="">
                <dgm:adjLst>
                  <dgm:adj idx="1" val="150"/>
                  <dgm:adj idx="2" val="210"/>
                </dgm:adjLst>
              </dgm:shape>
            </dgm:if>
            <dgm:else name="Name127">
              <dgm:shape xmlns:r="http://schemas.openxmlformats.org/officeDocument/2006/relationships" type="pie" r:blip="">
                <dgm:adjLst>
                  <dgm:adj idx="1" val="115.7143"/>
                  <dgm:adj idx="2" val="167.1429"/>
                </dgm:adjLst>
              </dgm:shape>
            </dgm:else>
          </dgm:choose>
          <dgm:choose name="Name128">
            <dgm:if name="Name129" func="var" arg="dir" op="equ" val="norm">
              <dgm:presOf axis="ch desOrSelf" ptType="node node" st="5 1" cnt="1 0"/>
            </dgm:if>
            <dgm:else name="Name130">
              <dgm:choose name="Name131">
                <dgm:if name="Name132" axis="ch" ptType="node" func="cnt" op="equ" val="5">
                  <dgm:presOf axis="ch desOrSelf" ptType="node node" st="1 1" cnt="1 0"/>
                </dgm:if>
                <dgm:if name="Name133" axis="ch" ptType="node" func="cnt" op="equ" val="6">
                  <dgm:presOf axis="ch desOrSelf" ptType="node node" st="2 1" cnt="1 0"/>
                </dgm:if>
                <dgm:else name="Name134">
                  <dgm:presOf axis="ch desOrSelf" ptType="node node" st="3 1" cnt="1 0"/>
                </dgm:else>
              </dgm:choose>
            </dgm:else>
          </dgm:choose>
          <dgm:constrLst/>
          <dgm:ruleLst/>
        </dgm:layoutNode>
        <dgm:layoutNode name="dummy5a" moveWith="wedge5">
          <dgm:alg type="sp"/>
          <dgm:shape xmlns:r="http://schemas.openxmlformats.org/officeDocument/2006/relationships" r:blip="">
            <dgm:adjLst/>
          </dgm:shape>
          <dgm:presOf/>
          <dgm:constrLst>
            <dgm:constr type="w" val="1"/>
            <dgm:constr type="h" val="1"/>
          </dgm:constrLst>
          <dgm:ruleLst/>
        </dgm:layoutNode>
        <dgm:layoutNode name="dummy5b" moveWith="wedge5">
          <dgm:alg type="sp"/>
          <dgm:shape xmlns:r="http://schemas.openxmlformats.org/officeDocument/2006/relationships" r:blip="">
            <dgm:adjLst/>
          </dgm:shape>
          <dgm:presOf/>
          <dgm:constrLst>
            <dgm:constr type="w" val="1"/>
            <dgm:constr type="h" val="1"/>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35">
            <dgm:if name="Name136" func="var" arg="dir" op="equ" val="norm">
              <dgm:presOf axis="ch desOrSelf" ptType="node node" st="5 1" cnt="1 0"/>
            </dgm:if>
            <dgm:else name="Name137">
              <dgm:choose name="Name138">
                <dgm:if name="Name139" axis="ch" ptType="node" func="cnt" op="equ" val="5">
                  <dgm:presOf axis="ch desOrSelf" ptType="node node" st="1 1" cnt="1 0"/>
                </dgm:if>
                <dgm:if name="Name140" axis="ch" ptType="node" func="cnt" op="equ" val="6">
                  <dgm:presOf axis="ch desOrSelf" ptType="node node" st="2 1" cnt="1 0"/>
                </dgm:if>
                <dgm:else name="Name141">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42"/>
    </dgm:choose>
    <dgm:choose name="Name143">
      <dgm:if name="Name144" axis="ch" ptType="node" func="cnt" op="gte" val="6">
        <dgm:layoutNode name="wedge6">
          <dgm:alg type="sp"/>
          <dgm:choose name="Name145">
            <dgm:if name="Name146" axis="ch" ptType="node" func="cnt" op="equ" val="6">
              <dgm:shape xmlns:r="http://schemas.openxmlformats.org/officeDocument/2006/relationships" type="pie" r:blip="">
                <dgm:adjLst>
                  <dgm:adj idx="1" val="210"/>
                  <dgm:adj idx="2" val="270"/>
                </dgm:adjLst>
              </dgm:shape>
            </dgm:if>
            <dgm:else name="Name147">
              <dgm:shape xmlns:r="http://schemas.openxmlformats.org/officeDocument/2006/relationships" type="pie" r:blip="">
                <dgm:adjLst>
                  <dgm:adj idx="1" val="167.1429"/>
                  <dgm:adj idx="2" val="218.5714"/>
                </dgm:adjLst>
              </dgm:shape>
            </dgm:else>
          </dgm:choose>
          <dgm:choose name="Name148">
            <dgm:if name="Name149" func="var" arg="dir" op="equ" val="norm">
              <dgm:presOf axis="ch desOrSelf" ptType="node node" st="6 1" cnt="1 0"/>
            </dgm:if>
            <dgm:else name="Name150">
              <dgm:choose name="Name151">
                <dgm:if name="Name152" axis="ch" ptType="node" func="cnt" op="equ" val="6">
                  <dgm:presOf axis="ch desOrSelf" ptType="node node" st="1 1" cnt="1 0"/>
                </dgm:if>
                <dgm:else name="Name153">
                  <dgm:presOf axis="ch desOrSelf" ptType="node node" st="2 1" cnt="1 0"/>
                </dgm:else>
              </dgm:choose>
            </dgm:else>
          </dgm:choose>
          <dgm:constrLst/>
          <dgm:ruleLst/>
        </dgm:layoutNode>
        <dgm:layoutNode name="dummy6a" moveWith="wedge6">
          <dgm:alg type="sp"/>
          <dgm:shape xmlns:r="http://schemas.openxmlformats.org/officeDocument/2006/relationships" r:blip="">
            <dgm:adjLst/>
          </dgm:shape>
          <dgm:presOf/>
          <dgm:constrLst>
            <dgm:constr type="w" val="1"/>
            <dgm:constr type="h" val="1"/>
          </dgm:constrLst>
          <dgm:ruleLst/>
        </dgm:layoutNode>
        <dgm:layoutNode name="dummy6b" moveWith="wedge6">
          <dgm:alg type="sp"/>
          <dgm:shape xmlns:r="http://schemas.openxmlformats.org/officeDocument/2006/relationships" r:blip="">
            <dgm:adjLst/>
          </dgm:shape>
          <dgm:presOf/>
          <dgm:constrLst>
            <dgm:constr type="w" val="1"/>
            <dgm:constr type="h" val="1"/>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54">
            <dgm:if name="Name155" func="var" arg="dir" op="equ" val="norm">
              <dgm:presOf axis="ch desOrSelf" ptType="node node" st="6 1" cnt="1 0"/>
            </dgm:if>
            <dgm:else name="Name156">
              <dgm:choose name="Name157">
                <dgm:if name="Name158" axis="ch" ptType="node" func="cnt" op="equ" val="6">
                  <dgm:presOf axis="ch desOrSelf" ptType="node node" st="1 1" cnt="1 0"/>
                </dgm:if>
                <dgm:else name="Name159">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0"/>
    </dgm:choose>
    <dgm:choose name="Name161">
      <dgm:if name="Name162" axis="ch" ptType="node" func="cnt" op="gte" val="7">
        <dgm:layoutNode name="wedge7">
          <dgm:alg type="sp"/>
          <dgm:shape xmlns:r="http://schemas.openxmlformats.org/officeDocument/2006/relationships" type="pie" r:blip="">
            <dgm:adjLst>
              <dgm:adj idx="1" val="218.5714"/>
              <dgm:adj idx="2" val="270"/>
            </dgm:adjLst>
          </dgm:shape>
          <dgm:choose name="Name163">
            <dgm:if name="Name164" func="var" arg="dir" op="equ" val="norm">
              <dgm:presOf axis="ch desOrSelf" ptType="node node" st="7 1" cnt="1 0"/>
            </dgm:if>
            <dgm:else name="Name165">
              <dgm:presOf axis="ch desOrSelf" ptType="node node" st="1 1" cnt="1 0"/>
            </dgm:else>
          </dgm:choose>
          <dgm:constrLst/>
          <dgm:ruleLst/>
        </dgm:layoutNode>
        <dgm:layoutNode name="dummy7a" moveWith="wedge7">
          <dgm:alg type="sp"/>
          <dgm:shape xmlns:r="http://schemas.openxmlformats.org/officeDocument/2006/relationships" r:blip="">
            <dgm:adjLst/>
          </dgm:shape>
          <dgm:presOf/>
          <dgm:constrLst>
            <dgm:constr type="w" val="1"/>
            <dgm:constr type="h" val="1"/>
          </dgm:constrLst>
          <dgm:ruleLst/>
        </dgm:layoutNode>
        <dgm:layoutNode name="dummy7b" moveWith="wedge7">
          <dgm:alg type="sp"/>
          <dgm:shape xmlns:r="http://schemas.openxmlformats.org/officeDocument/2006/relationships" r:blip="">
            <dgm:adjLst/>
          </dgm:shape>
          <dgm:presOf/>
          <dgm:constrLst>
            <dgm:constr type="w" val="1"/>
            <dgm:constr type="h" val="1"/>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66">
            <dgm:if name="Name167" func="var" arg="dir" op="equ" val="norm">
              <dgm:presOf axis="ch desOrSelf" ptType="node node" st="7 1" cnt="1 0"/>
            </dgm:if>
            <dgm:else name="Name168">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9"/>
    </dgm:choose>
    <dgm:choose name="Name170">
      <dgm:if name="Name171" axis="ch" ptType="node" func="cnt" op="equ" val="1">
        <dgm:forEach name="Name172" axis="ch" ptType="sibTrans" hideLastTrans="0" cnt="1">
          <dgm:layoutNode name="arrowWedge1single" styleLbl="fgSibTrans2D1">
            <dgm:choose name="Name173">
              <dgm:if name="Name174" func="var" arg="dir" op="equ" val="norm">
                <dgm:alg type="conn">
                  <dgm:param type="connRout" val="longCurve"/>
                  <dgm:param type="srcNode" val="dummy1a"/>
                  <dgm:param type="dstNode" val="dummy1b"/>
                  <dgm:param type="begPts" val="tL"/>
                  <dgm:param type="endPts" val="tR"/>
                  <dgm:param type="begSty" val="arr"/>
                  <dgm:param type="endSty" val="noArr"/>
                </dgm:alg>
              </dgm:if>
              <dgm:else name="Name175">
                <dgm:alg type="conn">
                  <dgm:param type="connRout" val="longCurve"/>
                  <dgm:param type="srcNode" val="dummy1a"/>
                  <dgm:param type="dstNode" val="dummy1b"/>
                  <dgm:param type="begPts" val="tL"/>
                  <dgm:param type="endPts" val="tR"/>
                  <dgm:param type="begSty" val="noArr"/>
                  <dgm:param type="endSty" val="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if name="Name176" axis="ch" ptType="node" func="cnt" op="gte" val="2">
        <dgm:forEach name="Name177" axis="ch" ptType="sibTrans" hideLastTrans="0" cnt="1">
          <dgm:layoutNode name="arrowWedge1" styleLbl="fgSibTrans2D1">
            <dgm:choose name="Name178">
              <dgm:if name="Name179" func="var" arg="dir" op="equ" val="norm">
                <dgm:alg type="conn">
                  <dgm:param type="connRout" val="curve"/>
                  <dgm:param type="srcNode" val="dummy1a"/>
                  <dgm:param type="dstNode" val="dummy1b"/>
                  <dgm:param type="begPts" val="tL"/>
                  <dgm:param type="endPts" val="tL"/>
                  <dgm:param type="begSty" val="noArr"/>
                  <dgm:param type="endSty" val="arr"/>
                </dgm:alg>
              </dgm:if>
              <dgm:else name="Name180">
                <dgm:alg type="conn">
                  <dgm:param type="connRout" val="curve"/>
                  <dgm:param type="srcNode" val="dummy1a"/>
                  <dgm:param type="dstNode" val="dummy1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else name="Name181"/>
    </dgm:choose>
    <dgm:forEach name="Name182" axis="ch" ptType="sibTrans" hideLastTrans="0" st="2" cnt="1">
      <dgm:layoutNode name="arrowWedge2" styleLbl="fgSibTrans2D1">
        <dgm:choose name="Name183">
          <dgm:if name="Name184" func="var" arg="dir" op="equ" val="norm">
            <dgm:alg type="conn">
              <dgm:param type="connRout" val="curve"/>
              <dgm:param type="srcNode" val="dummy2a"/>
              <dgm:param type="dstNode" val="dummy2b"/>
              <dgm:param type="begPts" val="tL"/>
              <dgm:param type="endPts" val="tL"/>
              <dgm:param type="begSty" val="noArr"/>
              <dgm:param type="endSty" val="arr"/>
            </dgm:alg>
          </dgm:if>
          <dgm:else name="Name185">
            <dgm:alg type="conn">
              <dgm:param type="connRout" val="curve"/>
              <dgm:param type="srcNode" val="dummy2a"/>
              <dgm:param type="dstNode" val="dummy2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86" axis="ch" ptType="sibTrans" hideLastTrans="0" st="3" cnt="1">
      <dgm:layoutNode name="arrowWedge3" styleLbl="fgSibTrans2D1">
        <dgm:choose name="Name187">
          <dgm:if name="Name188" func="var" arg="dir" op="equ" val="norm">
            <dgm:alg type="conn">
              <dgm:param type="connRout" val="curve"/>
              <dgm:param type="srcNode" val="dummy3a"/>
              <dgm:param type="dstNode" val="dummy3b"/>
              <dgm:param type="begPts" val="tL"/>
              <dgm:param type="endPts" val="tL"/>
              <dgm:param type="begSty" val="noArr"/>
              <dgm:param type="endSty" val="arr"/>
            </dgm:alg>
          </dgm:if>
          <dgm:else name="Name189">
            <dgm:alg type="conn">
              <dgm:param type="connRout" val="curve"/>
              <dgm:param type="srcNode" val="dummy3a"/>
              <dgm:param type="dstNode" val="dummy3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0" axis="ch" ptType="sibTrans" hideLastTrans="0" st="4" cnt="1">
      <dgm:layoutNode name="arrowWedge4" styleLbl="fgSibTrans2D1">
        <dgm:choose name="Name191">
          <dgm:if name="Name192" func="var" arg="dir" op="equ" val="norm">
            <dgm:alg type="conn">
              <dgm:param type="connRout" val="curve"/>
              <dgm:param type="srcNode" val="dummy4a"/>
              <dgm:param type="dstNode" val="dummy4b"/>
              <dgm:param type="begPts" val="tL"/>
              <dgm:param type="endPts" val="tL"/>
              <dgm:param type="begSty" val="noArr"/>
              <dgm:param type="endSty" val="arr"/>
            </dgm:alg>
          </dgm:if>
          <dgm:else name="Name193">
            <dgm:alg type="conn">
              <dgm:param type="connRout" val="curve"/>
              <dgm:param type="srcNode" val="dummy4a"/>
              <dgm:param type="dstNode" val="dummy4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4" axis="ch" ptType="sibTrans" hideLastTrans="0" st="5" cnt="1">
      <dgm:layoutNode name="arrowWedge5" styleLbl="fgSibTrans2D1">
        <dgm:choose name="Name195">
          <dgm:if name="Name196" func="var" arg="dir" op="equ" val="norm">
            <dgm:alg type="conn">
              <dgm:param type="connRout" val="curve"/>
              <dgm:param type="srcNode" val="dummy5a"/>
              <dgm:param type="dstNode" val="dummy5b"/>
              <dgm:param type="begPts" val="tL"/>
              <dgm:param type="endPts" val="tL"/>
              <dgm:param type="begSty" val="noArr"/>
              <dgm:param type="endSty" val="arr"/>
            </dgm:alg>
          </dgm:if>
          <dgm:else name="Name197">
            <dgm:alg type="conn">
              <dgm:param type="connRout" val="curve"/>
              <dgm:param type="srcNode" val="dummy5a"/>
              <dgm:param type="dstNode" val="dummy5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8" axis="ch" ptType="sibTrans" hideLastTrans="0" st="6" cnt="1">
      <dgm:layoutNode name="arrowWedge6" styleLbl="fgSibTrans2D1">
        <dgm:choose name="Name199">
          <dgm:if name="Name200" func="var" arg="dir" op="equ" val="norm">
            <dgm:alg type="conn">
              <dgm:param type="connRout" val="curve"/>
              <dgm:param type="srcNode" val="dummy6a"/>
              <dgm:param type="dstNode" val="dummy6b"/>
              <dgm:param type="begPts" val="tL"/>
              <dgm:param type="endPts" val="tL"/>
              <dgm:param type="begSty" val="noArr"/>
              <dgm:param type="endSty" val="arr"/>
            </dgm:alg>
          </dgm:if>
          <dgm:else name="Name201">
            <dgm:alg type="conn">
              <dgm:param type="connRout" val="curve"/>
              <dgm:param type="srcNode" val="dummy6a"/>
              <dgm:param type="dstNode" val="dummy6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202" axis="ch" ptType="sibTrans" hideLastTrans="0" st="7" cnt="1">
      <dgm:layoutNode name="arrowWedge7" styleLbl="fgSibTrans2D1">
        <dgm:choose name="Name203">
          <dgm:if name="Name204" func="var" arg="dir" op="equ" val="norm">
            <dgm:alg type="conn">
              <dgm:param type="connRout" val="curve"/>
              <dgm:param type="srcNode" val="dummy7a"/>
              <dgm:param type="dstNode" val="dummy7b"/>
              <dgm:param type="begPts" val="tL"/>
              <dgm:param type="endPts" val="tL"/>
              <dgm:param type="begSty" val="noArr"/>
              <dgm:param type="endSty" val="arr"/>
            </dgm:alg>
          </dgm:if>
          <dgm:else name="Name205">
            <dgm:alg type="conn">
              <dgm:param type="connRout" val="curve"/>
              <dgm:param type="srcNode" val="dummy7a"/>
              <dgm:param type="dstNode" val="dummy7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matrix3">
  <dgm:title val=""/>
  <dgm:desc val=""/>
  <dgm:catLst>
    <dgm:cat type="matrix" pri="1000"/>
    <dgm:cat type="convert" pri="18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w" for="ch" forName="diamond" refType="w"/>
          <dgm:constr type="h" for="ch" forName="diamond" refType="h"/>
          <dgm:constr type="w" for="ch" forName="quad1" refType="w" fact="0.39"/>
          <dgm:constr type="h" for="ch" forName="quad1" refType="h" fact="0.39"/>
          <dgm:constr type="ctrX" for="ch" forName="quad1" refType="w" fact="0.29"/>
          <dgm:constr type="ctrY" for="ch" forName="quad1" refType="h" fact="0.29"/>
          <dgm:constr type="w" for="ch" forName="quad2" refType="w" fact="0.39"/>
          <dgm:constr type="h" for="ch" forName="quad2" refType="h" fact="0.39"/>
          <dgm:constr type="ctrX" for="ch" forName="quad2" refType="w" fact="0.71"/>
          <dgm:constr type="ctrY" for="ch" forName="quad2" refType="h" fact="0.29"/>
          <dgm:constr type="w" for="ch" forName="quad3" refType="w" fact="0.39"/>
          <dgm:constr type="h" for="ch" forName="quad3" refType="h" fact="0.39"/>
          <dgm:constr type="ctrX" for="ch" forName="quad3" refType="w" fact="0.29"/>
          <dgm:constr type="ctrY" for="ch" forName="quad3" refType="h" fact="0.71"/>
          <dgm:constr type="w" for="ch" forName="quad4" refType="w" fact="0.39"/>
          <dgm:constr type="h" for="ch" forName="quad4" refType="h" fact="0.39"/>
          <dgm:constr type="ctrX" for="ch" forName="quad4" refType="w" fact="0.71"/>
          <dgm:constr type="ctrY" for="ch" forName="quad4" refType="h" fact="0.71"/>
          <dgm:constr type="primFontSz" for="des" ptType="node" op="equ" val="65"/>
        </dgm:constrLst>
      </dgm:if>
      <dgm:else name="Name2">
        <dgm:constrLst>
          <dgm:constr type="w" for="ch" forName="diamond" refType="w"/>
          <dgm:constr type="h" for="ch" forName="diamond" refType="h"/>
          <dgm:constr type="w" for="ch" forName="quad1" refType="w" fact="0.39"/>
          <dgm:constr type="h" for="ch" forName="quad1" refType="h" fact="0.39"/>
          <dgm:constr type="ctrX" for="ch" forName="quad1" refType="w" fact="0.71"/>
          <dgm:constr type="ctrY" for="ch" forName="quad1" refType="h" fact="0.29"/>
          <dgm:constr type="w" for="ch" forName="quad2" refType="w" fact="0.39"/>
          <dgm:constr type="h" for="ch" forName="quad2" refType="h" fact="0.39"/>
          <dgm:constr type="ctrX" for="ch" forName="quad2" refType="w" fact="0.29"/>
          <dgm:constr type="ctrY" for="ch" forName="quad2" refType="h" fact="0.29"/>
          <dgm:constr type="w" for="ch" forName="quad3" refType="w" fact="0.39"/>
          <dgm:constr type="h" for="ch" forName="quad3" refType="h" fact="0.39"/>
          <dgm:constr type="ctrX" for="ch" forName="quad3" refType="w" fact="0.71"/>
          <dgm:constr type="ctrY" for="ch" forName="quad3" refType="h" fact="0.71"/>
          <dgm:constr type="w" for="ch" forName="quad4" refType="w" fact="0.39"/>
          <dgm:constr type="h" for="ch" forName="quad4" refType="h" fact="0.39"/>
          <dgm:constr type="ctrX" for="ch" forName="quad4" refType="w" fact="0.29"/>
          <dgm:constr type="ctrY" for="ch" forName="quad4" refType="h" fact="0.71"/>
          <dgm:constr type="primFontSz" for="des" ptType="node" op="equ" val="65"/>
        </dgm:constrLst>
      </dgm:else>
    </dgm:choose>
    <dgm:ruleLst/>
    <dgm:choose name="Name3">
      <dgm:if name="Name4" axis="ch" ptType="node" func="cnt" op="gte" val="1">
        <dgm:layoutNode name="diamond" styleLbl="bgShp">
          <dgm:alg type="sp"/>
          <dgm:shape xmlns:r="http://schemas.openxmlformats.org/officeDocument/2006/relationships" type="diamond" r:blip="">
            <dgm:adjLst/>
          </dgm:shape>
          <dgm:presOf/>
          <dgm:constrLst>
            <dgm:constr type="w" refType="h" op="equ"/>
          </dgm:constrLst>
          <dgm:ruleLst/>
        </dgm:layoutNode>
        <dgm:layoutNode name="quad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2C1782-7F34-43F4-951F-A24C21886D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86</Pages>
  <Words>113405</Words>
  <Characters>64642</Characters>
  <Application>Microsoft Office Word</Application>
  <DocSecurity>0</DocSecurity>
  <Lines>538</Lines>
  <Paragraphs>355</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177692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2132</dc:creator>
  <cp:lastModifiedBy>Галина</cp:lastModifiedBy>
  <cp:revision>2</cp:revision>
  <cp:lastPrinted>2024-12-03T11:44:00Z</cp:lastPrinted>
  <dcterms:created xsi:type="dcterms:W3CDTF">2024-12-03T12:24:00Z</dcterms:created>
  <dcterms:modified xsi:type="dcterms:W3CDTF">2024-12-03T12:24:00Z</dcterms:modified>
</cp:coreProperties>
</file>