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37666" w:rsidRPr="00937666" w:rsidRDefault="00937666" w:rsidP="00937666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Одеський національний університет імені І.І. Мечникова</w:t>
      </w:r>
    </w:p>
    <w:p w:rsidR="00937666" w:rsidRPr="00937666" w:rsidRDefault="00937666" w:rsidP="00937666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Економіко-правовий факультет</w:t>
      </w:r>
    </w:p>
    <w:p w:rsidR="00937666" w:rsidRPr="00937666" w:rsidRDefault="00937666" w:rsidP="00937666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Кафедра цивільно-правових дисциплін</w:t>
      </w:r>
    </w:p>
    <w:p w:rsidR="00937666" w:rsidRPr="00937666" w:rsidRDefault="00937666" w:rsidP="00937666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937666" w:rsidRPr="00937666" w:rsidRDefault="00937666" w:rsidP="00937666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937666" w:rsidRPr="00937666" w:rsidRDefault="00937666" w:rsidP="00937666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937666" w:rsidRPr="00937666" w:rsidRDefault="00937666" w:rsidP="0093766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937666" w:rsidRPr="00937666" w:rsidRDefault="00937666" w:rsidP="0093766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Д и п л о м н а  р о б о т а</w:t>
      </w:r>
    </w:p>
    <w:p w:rsidR="00937666" w:rsidRPr="00937666" w:rsidRDefault="00937666" w:rsidP="00937666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ступінь вищої освіти магістра </w:t>
      </w:r>
    </w:p>
    <w:p w:rsidR="00937666" w:rsidRPr="00937666" w:rsidRDefault="00937666" w:rsidP="0093766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 тему:</w:t>
      </w:r>
      <w:r w:rsidRPr="00937666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“Представництво як інститут цивільного права:</w:t>
      </w:r>
    </w:p>
    <w:p w:rsidR="00937666" w:rsidRPr="00937666" w:rsidRDefault="00937666" w:rsidP="0093766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від Стародавнього Риму до сучасності”</w:t>
      </w:r>
    </w:p>
    <w:p w:rsidR="00937666" w:rsidRPr="00937666" w:rsidRDefault="00937666" w:rsidP="00937666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937666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“</w:t>
      </w:r>
      <w:r w:rsidRPr="00937666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Representation as an  institution of Civil Law: from Ancient Rome to modern times</w:t>
      </w:r>
      <w:r w:rsidRPr="00937666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”</w:t>
      </w:r>
    </w:p>
    <w:p w:rsidR="00937666" w:rsidRPr="00937666" w:rsidRDefault="00937666" w:rsidP="00937666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937666" w:rsidRPr="00937666" w:rsidRDefault="00937666" w:rsidP="00937666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              Виконав студент заочної форми навчання,</w:t>
      </w:r>
    </w:p>
    <w:p w:rsidR="00937666" w:rsidRPr="00937666" w:rsidRDefault="00937666" w:rsidP="00937666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              спеціальність 8.03040101 “Правознавство”,</w:t>
      </w:r>
    </w:p>
    <w:p w:rsidR="00937666" w:rsidRPr="00937666" w:rsidRDefault="00937666" w:rsidP="00937666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              Семочко Сергій Олексійович</w:t>
      </w:r>
    </w:p>
    <w:p w:rsidR="00937666" w:rsidRPr="00937666" w:rsidRDefault="00937666" w:rsidP="00937666">
      <w:pPr>
        <w:spacing w:after="0" w:line="240" w:lineRule="auto"/>
        <w:ind w:firstLine="414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937666" w:rsidRPr="00937666" w:rsidRDefault="00937666" w:rsidP="00937666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              Науковий керівник: кандидат юридичних </w:t>
      </w:r>
    </w:p>
    <w:p w:rsidR="00937666" w:rsidRPr="00937666" w:rsidRDefault="00937666" w:rsidP="00937666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              наук, доцент __________Менська О.А.            </w:t>
      </w:r>
    </w:p>
    <w:p w:rsidR="00937666" w:rsidRPr="00937666" w:rsidRDefault="00937666" w:rsidP="00937666">
      <w:pPr>
        <w:spacing w:after="0" w:line="240" w:lineRule="auto"/>
        <w:ind w:firstLine="4140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        </w:t>
      </w:r>
    </w:p>
    <w:p w:rsidR="00937666" w:rsidRPr="00937666" w:rsidRDefault="00937666" w:rsidP="00937666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              Рецензент: кандидат юридичних наук, </w:t>
      </w:r>
    </w:p>
    <w:p w:rsidR="00937666" w:rsidRPr="00937666" w:rsidRDefault="00937666" w:rsidP="00937666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              доцент Валах В.В. </w:t>
      </w:r>
    </w:p>
    <w:p w:rsidR="00937666" w:rsidRPr="00937666" w:rsidRDefault="00937666" w:rsidP="0093766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937666" w:rsidRPr="00937666" w:rsidRDefault="00937666" w:rsidP="0093766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937666" w:rsidRPr="00937666" w:rsidRDefault="00937666" w:rsidP="00937666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Рекомендовано до захисту на                   Захищено на засіданні ЕК № 2</w:t>
      </w:r>
    </w:p>
    <w:p w:rsidR="00937666" w:rsidRPr="00937666" w:rsidRDefault="00937666" w:rsidP="00937666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засіданні кафедри “___” ___ 2017 р.,       “___” ___ 2017 р., протокол №___                                                       </w:t>
      </w:r>
    </w:p>
    <w:p w:rsidR="00937666" w:rsidRPr="00937666" w:rsidRDefault="00937666" w:rsidP="00937666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протокол № ___                                          Оцінка _______/_______/_______</w:t>
      </w:r>
    </w:p>
    <w:p w:rsidR="00937666" w:rsidRPr="00937666" w:rsidRDefault="00937666" w:rsidP="00937666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Завідувач кафедри                                      Голова ЕК     </w:t>
      </w:r>
    </w:p>
    <w:p w:rsidR="00937666" w:rsidRPr="00937666" w:rsidRDefault="00937666" w:rsidP="00937666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д.ю.н., проф.____ Канзафарова І.С.          д.ю.н., проф.______Прієшкіна О.В.</w:t>
      </w:r>
    </w:p>
    <w:p w:rsidR="00937666" w:rsidRPr="00937666" w:rsidRDefault="00937666" w:rsidP="00937666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                       </w:t>
      </w:r>
    </w:p>
    <w:p w:rsidR="00937666" w:rsidRPr="00937666" w:rsidRDefault="00937666" w:rsidP="0093766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937666" w:rsidRPr="00937666" w:rsidRDefault="00937666" w:rsidP="0093766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Одеса – 2017</w:t>
      </w:r>
    </w:p>
    <w:p w:rsidR="00937666" w:rsidRPr="00937666" w:rsidRDefault="00937666" w:rsidP="00937666">
      <w:pPr>
        <w:spacing w:after="0" w:line="240" w:lineRule="auto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</w:p>
    <w:p w:rsidR="00937666" w:rsidRPr="00937666" w:rsidRDefault="00937666" w:rsidP="00937666">
      <w:pPr>
        <w:spacing w:after="0" w:line="240" w:lineRule="auto"/>
        <w:ind w:firstLine="720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</w:p>
    <w:p w:rsidR="00937666" w:rsidRPr="00937666" w:rsidRDefault="00937666" w:rsidP="00937666">
      <w:pPr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b/>
          <w:bCs/>
          <w:sz w:val="28"/>
          <w:szCs w:val="24"/>
          <w:lang w:val="uk-UA" w:eastAsia="ru-RU"/>
        </w:rPr>
      </w:pPr>
      <w:r w:rsidRPr="00937666">
        <w:rPr>
          <w:rFonts w:ascii="Times New Roman" w:eastAsia="Times New Roman" w:hAnsi="Times New Roman" w:cs="Times New Roman"/>
          <w:b/>
          <w:bCs/>
          <w:sz w:val="28"/>
          <w:szCs w:val="24"/>
          <w:lang w:val="uk-UA" w:eastAsia="ru-RU"/>
        </w:rPr>
        <w:t>ЗМІСТ</w:t>
      </w:r>
    </w:p>
    <w:p w:rsidR="00937666" w:rsidRPr="00937666" w:rsidRDefault="00937666" w:rsidP="00937666">
      <w:pPr>
        <w:spacing w:after="0" w:line="240" w:lineRule="auto"/>
        <w:ind w:firstLine="720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</w:p>
    <w:p w:rsidR="00937666" w:rsidRPr="00937666" w:rsidRDefault="00937666" w:rsidP="00937666">
      <w:pPr>
        <w:spacing w:after="0" w:line="240" w:lineRule="auto"/>
        <w:ind w:firstLine="720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</w:p>
    <w:p w:rsidR="00937666" w:rsidRPr="00937666" w:rsidRDefault="00937666" w:rsidP="00937666">
      <w:pPr>
        <w:spacing w:after="0" w:line="240" w:lineRule="auto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ВСТУП</w:t>
      </w:r>
      <w:r w:rsidRPr="00937666">
        <w:rPr>
          <w:rFonts w:ascii="Times New Roman" w:eastAsia="Times New Roman" w:hAnsi="Times New Roman" w:cs="Times New Roman"/>
          <w:sz w:val="28"/>
          <w:szCs w:val="24"/>
          <w:lang w:eastAsia="ru-RU"/>
        </w:rPr>
        <w:t>......................................................................................................3</w:t>
      </w:r>
    </w:p>
    <w:p w:rsidR="00937666" w:rsidRPr="00937666" w:rsidRDefault="00937666" w:rsidP="00937666">
      <w:pPr>
        <w:spacing w:after="0" w:line="240" w:lineRule="auto"/>
        <w:ind w:firstLine="720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</w:p>
    <w:p w:rsidR="00937666" w:rsidRPr="00937666" w:rsidRDefault="00937666" w:rsidP="00937666">
      <w:pPr>
        <w:spacing w:after="0" w:line="240" w:lineRule="auto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РОЗДІЛ І. ІНСТИТУТ ПРЕДСТАВНИЦТВА  У РИМСЬКОМУ  ПРИВАТНОМУ  ПРАВІ..........................................................................</w:t>
      </w:r>
      <w:r w:rsidRPr="00937666">
        <w:rPr>
          <w:rFonts w:ascii="Times New Roman" w:eastAsia="Times New Roman" w:hAnsi="Times New Roman" w:cs="Times New Roman"/>
          <w:sz w:val="28"/>
          <w:szCs w:val="24"/>
          <w:lang w:eastAsia="ru-RU"/>
        </w:rPr>
        <w:t>5</w:t>
      </w:r>
    </w:p>
    <w:p w:rsidR="00937666" w:rsidRPr="00937666" w:rsidRDefault="00937666" w:rsidP="00937666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</w:p>
    <w:p w:rsidR="00937666" w:rsidRPr="00937666" w:rsidRDefault="00937666" w:rsidP="00937666">
      <w:pPr>
        <w:numPr>
          <w:ilvl w:val="1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Загальна характеристика інституту представництва у </w:t>
      </w:r>
    </w:p>
    <w:p w:rsidR="00937666" w:rsidRPr="00937666" w:rsidRDefault="00937666" w:rsidP="00937666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римському приватному праві...............................................................</w:t>
      </w:r>
      <w:r w:rsidRPr="00937666">
        <w:rPr>
          <w:rFonts w:ascii="Times New Roman" w:eastAsia="Times New Roman" w:hAnsi="Times New Roman" w:cs="Times New Roman"/>
          <w:sz w:val="28"/>
          <w:szCs w:val="24"/>
          <w:lang w:eastAsia="ru-RU"/>
        </w:rPr>
        <w:t>...5</w:t>
      </w:r>
    </w:p>
    <w:p w:rsidR="00937666" w:rsidRPr="00937666" w:rsidRDefault="00937666" w:rsidP="00937666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1.2. Обов’язкове  та добровільне представництво у римському </w:t>
      </w:r>
    </w:p>
    <w:p w:rsidR="00937666" w:rsidRPr="00937666" w:rsidRDefault="00937666" w:rsidP="00937666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приватному праві.....................................................................................</w:t>
      </w:r>
      <w:r w:rsidRPr="00937666">
        <w:rPr>
          <w:rFonts w:ascii="Times New Roman" w:eastAsia="Times New Roman" w:hAnsi="Times New Roman" w:cs="Times New Roman"/>
          <w:sz w:val="28"/>
          <w:szCs w:val="24"/>
          <w:lang w:eastAsia="ru-RU"/>
        </w:rPr>
        <w:t>19</w:t>
      </w:r>
    </w:p>
    <w:p w:rsidR="00937666" w:rsidRPr="00937666" w:rsidRDefault="00937666" w:rsidP="00937666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</w:p>
    <w:p w:rsidR="00937666" w:rsidRPr="00937666" w:rsidRDefault="00937666" w:rsidP="00937666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</w:p>
    <w:p w:rsidR="00937666" w:rsidRPr="00937666" w:rsidRDefault="00937666" w:rsidP="00937666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РОЗДІЛ ІІ. ПРЕДСТАВНИЦТВО В  СУЧАСНОМУ ЦИВІЛЬНОМУ </w:t>
      </w:r>
    </w:p>
    <w:p w:rsidR="00937666" w:rsidRPr="00937666" w:rsidRDefault="00937666" w:rsidP="00937666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ПРАВІ УКРАЇНИ.....................................................................................</w:t>
      </w:r>
      <w:r w:rsidRPr="00937666">
        <w:rPr>
          <w:rFonts w:ascii="Times New Roman" w:eastAsia="Times New Roman" w:hAnsi="Times New Roman" w:cs="Times New Roman"/>
          <w:sz w:val="28"/>
          <w:szCs w:val="24"/>
          <w:lang w:eastAsia="ru-RU"/>
        </w:rPr>
        <w:t>56</w:t>
      </w:r>
    </w:p>
    <w:p w:rsidR="00937666" w:rsidRPr="00937666" w:rsidRDefault="00937666" w:rsidP="00937666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</w:p>
    <w:p w:rsidR="00937666" w:rsidRPr="00937666" w:rsidRDefault="00937666" w:rsidP="00937666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2.1. Загальна характеристика інституту представництва в </w:t>
      </w:r>
    </w:p>
    <w:p w:rsidR="00937666" w:rsidRPr="00937666" w:rsidRDefault="00937666" w:rsidP="00937666">
      <w:pPr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8"/>
          <w:szCs w:val="24"/>
          <w:lang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сучасному цивільному праві України.....................................................</w:t>
      </w:r>
      <w:r w:rsidRPr="00937666">
        <w:rPr>
          <w:rFonts w:ascii="Times New Roman" w:eastAsia="Times New Roman" w:hAnsi="Times New Roman" w:cs="Times New Roman"/>
          <w:sz w:val="28"/>
          <w:szCs w:val="24"/>
          <w:lang w:eastAsia="ru-RU"/>
        </w:rPr>
        <w:t>56</w:t>
      </w:r>
    </w:p>
    <w:p w:rsidR="00937666" w:rsidRPr="00937666" w:rsidRDefault="00937666" w:rsidP="00937666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2.2. Динаміка правовідносин представництва у сучасному цивільному </w:t>
      </w:r>
    </w:p>
    <w:p w:rsidR="00937666" w:rsidRPr="00937666" w:rsidRDefault="00937666" w:rsidP="00937666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праві України.............................................................................................</w:t>
      </w:r>
      <w:r w:rsidRPr="00937666">
        <w:rPr>
          <w:rFonts w:ascii="Times New Roman" w:eastAsia="Times New Roman" w:hAnsi="Times New Roman" w:cs="Times New Roman"/>
          <w:sz w:val="28"/>
          <w:szCs w:val="24"/>
          <w:lang w:eastAsia="ru-RU"/>
        </w:rPr>
        <w:t>66</w:t>
      </w:r>
    </w:p>
    <w:p w:rsidR="00937666" w:rsidRPr="00937666" w:rsidRDefault="00937666" w:rsidP="00937666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</w:p>
    <w:p w:rsidR="00937666" w:rsidRPr="00937666" w:rsidRDefault="00937666" w:rsidP="00937666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ВИСНОВКИ..........................................................................................</w:t>
      </w:r>
      <w:r w:rsidRPr="00937666">
        <w:rPr>
          <w:rFonts w:ascii="Times New Roman" w:eastAsia="Times New Roman" w:hAnsi="Times New Roman" w:cs="Times New Roman"/>
          <w:sz w:val="28"/>
          <w:szCs w:val="24"/>
          <w:lang w:eastAsia="ru-RU"/>
        </w:rPr>
        <w:t>....90</w:t>
      </w:r>
    </w:p>
    <w:p w:rsidR="00937666" w:rsidRPr="00937666" w:rsidRDefault="00937666" w:rsidP="00937666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СПИСОК ВИКОРИСТАНИХ ДЖЕРЕЛ..............................................</w:t>
      </w:r>
      <w:r w:rsidRPr="00937666">
        <w:rPr>
          <w:rFonts w:ascii="Times New Roman" w:eastAsia="Times New Roman" w:hAnsi="Times New Roman" w:cs="Times New Roman"/>
          <w:sz w:val="28"/>
          <w:szCs w:val="24"/>
          <w:lang w:eastAsia="ru-RU"/>
        </w:rPr>
        <w:t>...93</w:t>
      </w:r>
    </w:p>
    <w:p w:rsidR="00937666" w:rsidRPr="00937666" w:rsidRDefault="00937666" w:rsidP="0093766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4"/>
          <w:lang w:eastAsia="ru-RU"/>
        </w:rPr>
      </w:pPr>
    </w:p>
    <w:p w:rsidR="00937666" w:rsidRPr="00937666" w:rsidRDefault="00937666" w:rsidP="0093766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4"/>
          <w:lang w:eastAsia="ru-RU"/>
        </w:rPr>
      </w:pPr>
    </w:p>
    <w:p w:rsidR="00937666" w:rsidRPr="00937666" w:rsidRDefault="00937666" w:rsidP="0093766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4"/>
          <w:lang w:eastAsia="ru-RU"/>
        </w:rPr>
      </w:pPr>
    </w:p>
    <w:p w:rsidR="00937666" w:rsidRPr="00937666" w:rsidRDefault="00937666" w:rsidP="0093766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4"/>
          <w:lang w:eastAsia="ru-RU"/>
        </w:rPr>
      </w:pPr>
    </w:p>
    <w:p w:rsidR="00937666" w:rsidRPr="00937666" w:rsidRDefault="00937666" w:rsidP="0093766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4"/>
          <w:lang w:eastAsia="ru-RU"/>
        </w:rPr>
      </w:pPr>
    </w:p>
    <w:p w:rsidR="00937666" w:rsidRPr="00937666" w:rsidRDefault="00937666" w:rsidP="0093766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4"/>
          <w:lang w:eastAsia="ru-RU"/>
        </w:rPr>
      </w:pPr>
    </w:p>
    <w:p w:rsidR="00937666" w:rsidRPr="00937666" w:rsidRDefault="00937666" w:rsidP="0093766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4"/>
          <w:lang w:eastAsia="ru-RU"/>
        </w:rPr>
      </w:pPr>
    </w:p>
    <w:p w:rsidR="00937666" w:rsidRPr="00937666" w:rsidRDefault="00937666" w:rsidP="0093766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4"/>
          <w:lang w:eastAsia="ru-RU"/>
        </w:rPr>
      </w:pPr>
    </w:p>
    <w:p w:rsidR="00937666" w:rsidRPr="00937666" w:rsidRDefault="00937666" w:rsidP="00937666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937666">
        <w:rPr>
          <w:rFonts w:ascii="Times New Roman" w:eastAsia="Times New Roman" w:hAnsi="Times New Roman" w:cs="Times New Roman"/>
          <w:b/>
          <w:bCs/>
          <w:sz w:val="28"/>
          <w:szCs w:val="24"/>
          <w:lang w:val="uk-UA" w:eastAsia="ru-RU"/>
        </w:rPr>
        <w:t>ВСТУП</w:t>
      </w:r>
    </w:p>
    <w:p w:rsidR="00937666" w:rsidRPr="00937666" w:rsidRDefault="00937666" w:rsidP="00937666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</w:p>
    <w:p w:rsidR="00937666" w:rsidRPr="00937666" w:rsidRDefault="00937666" w:rsidP="00937666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lastRenderedPageBreak/>
        <w:t>Інститут представництва виник ще у давні часи. Загальновідомо, що у Стародавньому Римі допускалось вчинення юридичних дій одними особами замість інших. При цьому як підстави для вчинення таких дій виступали родинні зв</w:t>
      </w:r>
      <w:r w:rsidRPr="00937666">
        <w:rPr>
          <w:rFonts w:ascii="Times New Roman" w:eastAsia="Times New Roman" w:hAnsi="Times New Roman" w:cs="Times New Roman"/>
          <w:sz w:val="28"/>
          <w:szCs w:val="24"/>
          <w:lang w:eastAsia="ru-RU"/>
        </w:rPr>
        <w:t>'</w:t>
      </w:r>
      <w:r w:rsidRPr="0093766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язки, норми законів або акти державних органів. У даному разі правовідносини представництва виникали не за добровільним волевиявленням певних осіб, а  носили обов</w:t>
      </w:r>
      <w:r w:rsidRPr="00937666">
        <w:rPr>
          <w:rFonts w:ascii="Times New Roman" w:eastAsia="Times New Roman" w:hAnsi="Times New Roman" w:cs="Times New Roman"/>
          <w:sz w:val="28"/>
          <w:szCs w:val="24"/>
          <w:lang w:eastAsia="ru-RU"/>
        </w:rPr>
        <w:t>'</w:t>
      </w:r>
      <w:r w:rsidRPr="0093766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язковий характер.</w:t>
      </w:r>
      <w:r w:rsidRPr="00937666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r w:rsidRPr="0093766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Але згодом сформувався й інститут добровільного представництва – на підставі домовленості сторін, тобто договору.</w:t>
      </w:r>
    </w:p>
    <w:p w:rsidR="00937666" w:rsidRPr="00937666" w:rsidRDefault="00937666" w:rsidP="00937666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4"/>
          <w:lang w:eastAsia="ru-RU"/>
        </w:rPr>
        <w:t>Представництво у тому розумінні, в якому воно існує зараз, було невідоме римському праву, проте розвиток римського приватного права пов'</w:t>
      </w:r>
      <w:r w:rsidRPr="0093766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язується багатьма дослідниками саме з виникненням окремих "архетипів" представництва, які у вдосконаленому вигляді відомі сучасному правозастосовнику</w:t>
      </w:r>
      <w:r w:rsidRPr="00937666">
        <w:rPr>
          <w:rFonts w:ascii="Times New Roman" w:eastAsia="Times New Roman" w:hAnsi="Times New Roman" w:cs="Times New Roman"/>
          <w:sz w:val="28"/>
          <w:szCs w:val="24"/>
          <w:vertAlign w:val="superscript"/>
          <w:lang w:val="uk-UA" w:eastAsia="ru-RU"/>
        </w:rPr>
        <w:footnoteReference w:id="1"/>
      </w:r>
      <w:r w:rsidRPr="0093766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.</w:t>
      </w:r>
    </w:p>
    <w:p w:rsidR="00937666" w:rsidRPr="00937666" w:rsidRDefault="00937666" w:rsidP="00937666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Зазначене зумовлює доцільність вивчення відповідних положень римського приватного права і порівняння їх з чинними положеннями цивільного права України про представництво.  </w:t>
      </w:r>
    </w:p>
    <w:p w:rsidR="00937666" w:rsidRPr="00937666" w:rsidRDefault="00937666" w:rsidP="00937666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937666">
        <w:rPr>
          <w:rFonts w:ascii="Times New Roman" w:eastAsia="Times New Roman" w:hAnsi="Times New Roman" w:cs="Times New Roman"/>
          <w:i/>
          <w:sz w:val="28"/>
          <w:szCs w:val="24"/>
          <w:lang w:val="uk-UA" w:eastAsia="ru-RU"/>
        </w:rPr>
        <w:t>Метою дипломного дослідження</w:t>
      </w:r>
      <w:r w:rsidRPr="0093766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є визначення сутності та значення  представництва за римським приватним правом,  а також з’ясування наявності впливу відповідних римсько-правових ідей на формування інституту представництва у цивільному праві України. </w:t>
      </w:r>
    </w:p>
    <w:p w:rsidR="00937666" w:rsidRPr="00937666" w:rsidRDefault="00937666" w:rsidP="00937666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У зв’язку з цим завданнями автора дипломної роботи були: з'ясування теоретичних основ інституту представництва, аналіз особливостей правового регулювання відносин представництва у Стародавньому Римі, визначення засад вітчизняного законодавства, що регулює відносини представництва, та особливостей рецепції відповідних ідей римського приватного права у цивільне право України.</w:t>
      </w:r>
    </w:p>
    <w:p w:rsidR="00937666" w:rsidRPr="00937666" w:rsidRDefault="00937666" w:rsidP="00937666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937666">
        <w:rPr>
          <w:rFonts w:ascii="Times New Roman" w:eastAsia="Times New Roman" w:hAnsi="Times New Roman" w:cs="Times New Roman"/>
          <w:i/>
          <w:sz w:val="28"/>
          <w:szCs w:val="24"/>
          <w:lang w:val="uk-UA" w:eastAsia="ru-RU"/>
        </w:rPr>
        <w:t>Об'єктом дипломного дослідження</w:t>
      </w:r>
      <w:r w:rsidRPr="0093766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є суспільні відносини, що виникали у Стародавньому Римі та виникають зараз в Україні у разі  представництва </w:t>
      </w:r>
      <w:r w:rsidRPr="0093766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lastRenderedPageBreak/>
        <w:t xml:space="preserve">однією особою іншої. </w:t>
      </w:r>
      <w:r w:rsidRPr="00937666">
        <w:rPr>
          <w:rFonts w:ascii="Times New Roman" w:eastAsia="Times New Roman" w:hAnsi="Times New Roman" w:cs="Times New Roman"/>
          <w:i/>
          <w:sz w:val="28"/>
          <w:szCs w:val="24"/>
          <w:lang w:val="uk-UA" w:eastAsia="ru-RU"/>
        </w:rPr>
        <w:t>Предметом дипломного дослідження</w:t>
      </w:r>
      <w:r w:rsidRPr="0093766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є інститут представництва у римському приватному праві та сучасному цивільному праві України.</w:t>
      </w:r>
    </w:p>
    <w:p w:rsidR="00937666" w:rsidRPr="00937666" w:rsidRDefault="00937666" w:rsidP="00937666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937666">
        <w:rPr>
          <w:rFonts w:ascii="Times New Roman" w:eastAsia="Times New Roman" w:hAnsi="Times New Roman" w:cs="Times New Roman"/>
          <w:i/>
          <w:sz w:val="28"/>
          <w:szCs w:val="24"/>
          <w:lang w:val="uk-UA" w:eastAsia="ru-RU"/>
        </w:rPr>
        <w:t>Методологічною основою дипломного дослідження</w:t>
      </w:r>
      <w:r w:rsidRPr="0093766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є загальнонауковий діалектичний метод, а також спеціальні наукові методи логічного, системно-структурного, порівняльного та історичного аналізу, які у сукупності були застосовані для з’ясування особливостей правового регулювання представництва  у римському приватному праві та сучасному цивільному праві України. </w:t>
      </w:r>
    </w:p>
    <w:p w:rsidR="007B40BD" w:rsidRDefault="007B40BD">
      <w:pPr>
        <w:rPr>
          <w:lang w:val="uk-UA"/>
        </w:rPr>
      </w:pPr>
    </w:p>
    <w:p w:rsidR="00937666" w:rsidRDefault="00937666">
      <w:pPr>
        <w:rPr>
          <w:lang w:val="uk-UA"/>
        </w:rPr>
      </w:pPr>
    </w:p>
    <w:p w:rsidR="00937666" w:rsidRDefault="00937666">
      <w:pPr>
        <w:rPr>
          <w:lang w:val="uk-UA"/>
        </w:rPr>
      </w:pPr>
    </w:p>
    <w:p w:rsidR="00937666" w:rsidRDefault="00937666">
      <w:pPr>
        <w:rPr>
          <w:lang w:val="uk-UA"/>
        </w:rPr>
      </w:pPr>
    </w:p>
    <w:p w:rsidR="00937666" w:rsidRDefault="00937666">
      <w:pPr>
        <w:rPr>
          <w:lang w:val="uk-UA"/>
        </w:rPr>
      </w:pPr>
    </w:p>
    <w:p w:rsidR="00937666" w:rsidRDefault="00937666">
      <w:pPr>
        <w:rPr>
          <w:lang w:val="uk-UA"/>
        </w:rPr>
      </w:pPr>
    </w:p>
    <w:p w:rsidR="00937666" w:rsidRDefault="00937666">
      <w:pPr>
        <w:rPr>
          <w:lang w:val="uk-UA"/>
        </w:rPr>
      </w:pPr>
    </w:p>
    <w:p w:rsidR="00937666" w:rsidRDefault="00937666">
      <w:pPr>
        <w:rPr>
          <w:lang w:val="uk-UA"/>
        </w:rPr>
      </w:pPr>
    </w:p>
    <w:p w:rsidR="00937666" w:rsidRDefault="00937666">
      <w:pPr>
        <w:rPr>
          <w:lang w:val="uk-UA"/>
        </w:rPr>
      </w:pPr>
    </w:p>
    <w:p w:rsidR="00937666" w:rsidRDefault="00937666">
      <w:pPr>
        <w:rPr>
          <w:lang w:val="uk-UA"/>
        </w:rPr>
      </w:pPr>
    </w:p>
    <w:p w:rsidR="00937666" w:rsidRDefault="00937666">
      <w:pPr>
        <w:rPr>
          <w:lang w:val="uk-UA"/>
        </w:rPr>
      </w:pPr>
    </w:p>
    <w:p w:rsidR="00937666" w:rsidRDefault="00937666">
      <w:pPr>
        <w:rPr>
          <w:lang w:val="uk-UA"/>
        </w:rPr>
      </w:pPr>
    </w:p>
    <w:p w:rsidR="00937666" w:rsidRDefault="00937666">
      <w:pPr>
        <w:rPr>
          <w:lang w:val="uk-UA"/>
        </w:rPr>
      </w:pPr>
    </w:p>
    <w:p w:rsidR="00937666" w:rsidRDefault="00937666">
      <w:pPr>
        <w:rPr>
          <w:lang w:val="uk-UA"/>
        </w:rPr>
      </w:pPr>
    </w:p>
    <w:p w:rsidR="00937666" w:rsidRDefault="00937666">
      <w:pPr>
        <w:rPr>
          <w:lang w:val="uk-UA"/>
        </w:rPr>
      </w:pPr>
    </w:p>
    <w:p w:rsidR="00937666" w:rsidRDefault="00937666">
      <w:pPr>
        <w:rPr>
          <w:lang w:val="uk-UA"/>
        </w:rPr>
      </w:pPr>
    </w:p>
    <w:p w:rsidR="00937666" w:rsidRDefault="00937666">
      <w:pPr>
        <w:rPr>
          <w:lang w:val="uk-UA"/>
        </w:rPr>
      </w:pPr>
    </w:p>
    <w:p w:rsidR="00937666" w:rsidRDefault="00937666">
      <w:pPr>
        <w:rPr>
          <w:lang w:val="uk-UA"/>
        </w:rPr>
      </w:pPr>
    </w:p>
    <w:p w:rsidR="00937666" w:rsidRDefault="00937666">
      <w:pPr>
        <w:rPr>
          <w:lang w:val="uk-UA"/>
        </w:rPr>
      </w:pPr>
    </w:p>
    <w:p w:rsidR="00937666" w:rsidRDefault="00937666">
      <w:pPr>
        <w:rPr>
          <w:lang w:val="uk-UA"/>
        </w:rPr>
      </w:pPr>
    </w:p>
    <w:p w:rsidR="00937666" w:rsidRDefault="00937666">
      <w:pPr>
        <w:rPr>
          <w:lang w:val="uk-UA"/>
        </w:rPr>
      </w:pPr>
    </w:p>
    <w:p w:rsidR="00937666" w:rsidRDefault="00937666">
      <w:pPr>
        <w:rPr>
          <w:lang w:val="uk-UA"/>
        </w:rPr>
      </w:pPr>
    </w:p>
    <w:p w:rsidR="00937666" w:rsidRDefault="00937666">
      <w:pPr>
        <w:rPr>
          <w:lang w:val="uk-UA"/>
        </w:rPr>
      </w:pPr>
    </w:p>
    <w:p w:rsidR="00937666" w:rsidRPr="00937666" w:rsidRDefault="00937666" w:rsidP="00937666">
      <w:pPr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b/>
          <w:bCs/>
          <w:sz w:val="28"/>
          <w:szCs w:val="24"/>
          <w:lang w:val="uk-UA" w:eastAsia="ru-RU"/>
        </w:rPr>
      </w:pPr>
      <w:r w:rsidRPr="00937666">
        <w:rPr>
          <w:rFonts w:ascii="Times New Roman" w:eastAsia="Times New Roman" w:hAnsi="Times New Roman" w:cs="Times New Roman"/>
          <w:b/>
          <w:bCs/>
          <w:sz w:val="28"/>
          <w:szCs w:val="24"/>
          <w:lang w:val="uk-UA" w:eastAsia="ru-RU"/>
        </w:rPr>
        <w:lastRenderedPageBreak/>
        <w:t>ВИСНОВКИ</w:t>
      </w:r>
    </w:p>
    <w:p w:rsidR="00937666" w:rsidRPr="00937666" w:rsidRDefault="00937666" w:rsidP="00937666">
      <w:pPr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b/>
          <w:bCs/>
          <w:sz w:val="28"/>
          <w:szCs w:val="24"/>
          <w:lang w:val="uk-UA" w:eastAsia="ru-RU"/>
        </w:rPr>
      </w:pPr>
    </w:p>
    <w:p w:rsidR="00937666" w:rsidRPr="00937666" w:rsidRDefault="00937666" w:rsidP="00937666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В результаті дипломного дослідження </w:t>
      </w:r>
      <w:r w:rsidRPr="0093766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автор дійшов таких висновків.</w:t>
      </w:r>
    </w:p>
    <w:p w:rsidR="00937666" w:rsidRPr="00937666" w:rsidRDefault="00937666" w:rsidP="00937666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У Стародавньому Римі інститут представництва було сформовано в результаті дії двох основних чинників – фактичної та юридичної потреби у представництві. Фактична потреба у представництві була зумовлена необхідністю забезпечити захист недієздатних або обмежено дієздатних осіб у цивільному обігу. Юридична потреба у представництві полягала у намаганні заповнити недостатню правосуб’єктність тих чи інших осіб.</w:t>
      </w:r>
    </w:p>
    <w:p w:rsidR="00937666" w:rsidRPr="00937666" w:rsidRDefault="00937666" w:rsidP="00937666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Формування і вдосконалення інституту представництва у Стародавньому Римі відбувалося у змаганні двох тенденцій: намагання максимально захистити суверенітет приватної особи і устремління до заміщення в необхідних випадках неповністю правоздатної (або навіть і правоздатної) особи іншим суб’єктом права.</w:t>
      </w:r>
    </w:p>
    <w:p w:rsidR="00937666" w:rsidRPr="00937666" w:rsidRDefault="00937666" w:rsidP="00937666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Протягом розвитку римського права в ньому поступово сформувалися два </w:t>
      </w:r>
      <w:r w:rsidRPr="00937666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r w:rsidRPr="0093766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види представництва, що відрізнялися за своїм характером: обов’язкове представництво (виникало незалежно від бажання сторін і не залежало від їхньої волі); добровільне представництво (встановлювалося на підставі угоди сторін).</w:t>
      </w:r>
    </w:p>
    <w:p w:rsidR="00937666" w:rsidRPr="00937666" w:rsidRDefault="00937666" w:rsidP="00937666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Обов’язкове представництво мало місце у випадках вчинення дій: 1) paterfamilias – внаслідок становища в сім’ї; 2) рабом за наказом хазяїна; 3) опікуном – внаслідок призначення на цю посаду; 4) головою муніципального сенату – за посадою. Добровільне представництво здійснювалося: 1) повіреним у договорі доручення; 2) прокуратором, що управляв майном господаря; 3) спеціальними представниками (actorеs) від імені муніципії; 4) представником у судовому процесі; 5) особою, яка вчиняла юридичні дії в чужих інтересах без доручення, котрі в наступному були схвалені господарем.</w:t>
      </w:r>
      <w:r w:rsidRPr="00937666">
        <w:rPr>
          <w:rFonts w:ascii="Times New Roman" w:eastAsia="Times New Roman" w:hAnsi="Times New Roman" w:cs="Times New Roman"/>
          <w:b/>
          <w:bCs/>
          <w:sz w:val="28"/>
          <w:szCs w:val="24"/>
          <w:lang w:val="uk-UA" w:eastAsia="ru-RU"/>
        </w:rPr>
        <w:t xml:space="preserve"> </w:t>
      </w:r>
    </w:p>
    <w:p w:rsidR="00937666" w:rsidRPr="00937666" w:rsidRDefault="00937666" w:rsidP="00937666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Аналіз</w:t>
      </w:r>
      <w:r w:rsidRPr="00937666">
        <w:rPr>
          <w:rFonts w:ascii="Times New Roman" w:eastAsia="Times New Roman" w:hAnsi="Times New Roman" w:cs="Times New Roman"/>
          <w:b/>
          <w:bCs/>
          <w:sz w:val="28"/>
          <w:szCs w:val="24"/>
          <w:lang w:val="uk-UA" w:eastAsia="ru-RU"/>
        </w:rPr>
        <w:t xml:space="preserve"> </w:t>
      </w:r>
      <w:r w:rsidRPr="0093766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положень сучасного цивільного права України, які стосуються представництва, дозволяє зробити висновок, що в регулюванні цього інституту є відчутною рецепція римського приватного права. Вплив цієї </w:t>
      </w:r>
      <w:r w:rsidRPr="0093766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lastRenderedPageBreak/>
        <w:t>правової системи відбувався як безпосередньо, так і через право (законодавство) таких країн, як Німеччина та Франція.</w:t>
      </w:r>
    </w:p>
    <w:p w:rsidR="00937666" w:rsidRPr="00937666" w:rsidRDefault="00937666" w:rsidP="00937666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Зокрема, це знайшло відображення у формуванні самої концепції представництва в цивільному праві України спочатку у загальному контексті розвитку радянської цивілістики, а потім у процесі формування власної цивілістичної доктрини. </w:t>
      </w:r>
    </w:p>
    <w:p w:rsidR="00937666" w:rsidRPr="00937666" w:rsidRDefault="00937666" w:rsidP="00937666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Вплив римського приватного права є помітним не лише у самому трактуванні представництва, визначенні його видів, змісту тощо, але й у положеннях стосовно  окремих підстав виникнення представницьких правовідносин. Особливо помітним тут є рецепування сучасним українським цивільним правом положень римського права щодо договору доручення як договору про представництво, а також запровадження у новий ЦК України легального визначення законного представництва, що охоплює, як це було у римському приватному праві, насамперед, представництво батьками їх малолітніх дітей, а також представництво опікунами осіб, які перебувають під їх опікою.</w:t>
      </w:r>
    </w:p>
    <w:p w:rsidR="00937666" w:rsidRPr="00937666" w:rsidRDefault="00937666" w:rsidP="00937666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Як і у римському приватному праві, головним видом договору “про представництво” залишається договір доручення, хоча елементи представницьких відносин є і у низці інших договорів цивільного права. Зміст цього договору практично мало відрізняється від змісту давньоримського </w:t>
      </w:r>
      <w:r w:rsidRPr="00937666">
        <w:rPr>
          <w:rFonts w:ascii="Times New Roman" w:eastAsia="Times New Roman" w:hAnsi="Times New Roman" w:cs="Times New Roman"/>
          <w:sz w:val="28"/>
          <w:szCs w:val="24"/>
          <w:lang w:val="en-US" w:eastAsia="ru-RU"/>
        </w:rPr>
        <w:t>mandatum</w:t>
      </w:r>
      <w:r w:rsidRPr="0093766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.</w:t>
      </w:r>
    </w:p>
    <w:p w:rsidR="00937666" w:rsidRPr="00937666" w:rsidRDefault="00937666" w:rsidP="00937666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b/>
          <w:bCs/>
          <w:sz w:val="28"/>
          <w:szCs w:val="24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Порядок здійснення та підстави припинення представництва також значною мірою ґрунтуються на положеннях, відомих ще римському приватному праву.</w:t>
      </w:r>
    </w:p>
    <w:p w:rsidR="00937666" w:rsidRPr="00937666" w:rsidRDefault="00937666" w:rsidP="00937666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Важливою новелою цивільного законодавства України, яка ґрунтується на  ідеях та положеннях римського права, є врегулювання відносин, які виникають внаслідок діяльності в інтересах іншої особи без її доручення. При цьому була сприйнята саме давньоримська концепція цього інституту, а не більш пізнє трактування його романістами як “фактичного представництва”.</w:t>
      </w:r>
    </w:p>
    <w:p w:rsidR="00937666" w:rsidRPr="00937666" w:rsidRDefault="00937666" w:rsidP="00937666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lastRenderedPageBreak/>
        <w:t xml:space="preserve">Разом з тим, слід звернути увагу на відмінність у підходах до визначення співвідношення окремих видів представництва у римському праві і сучасному цивільному праві України, викликану різними цивілізаційними та соціально-економічними умовами. Якщо у Стародавньому Римі переважали різні види обов’язкового представництва, то в сучасному українському цивільному праві перевага надається представництву  добровільному. Хоча такий підхід має під собою певну основу, проте у цій сфері  спостерігається диспропорція між нормами глави 17 ЦК України “Представництво”, присвяченими загальним положенням представництва і законному представництву, з одного боку, і довіреності, </w:t>
      </w: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Pr="0093766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з іншого. </w:t>
      </w:r>
    </w:p>
    <w:p w:rsidR="00937666" w:rsidRPr="00937666" w:rsidRDefault="00937666" w:rsidP="00937666">
      <w:pPr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</w:p>
    <w:p w:rsidR="00937666" w:rsidRPr="00937666" w:rsidRDefault="00937666" w:rsidP="00937666">
      <w:pPr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</w:p>
    <w:p w:rsidR="00937666" w:rsidRPr="00937666" w:rsidRDefault="00937666" w:rsidP="00937666">
      <w:pPr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</w:t>
      </w:r>
    </w:p>
    <w:p w:rsidR="00937666" w:rsidRPr="00937666" w:rsidRDefault="00937666" w:rsidP="00937666">
      <w:pPr>
        <w:spacing w:after="0" w:line="240" w:lineRule="auto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</w:p>
    <w:p w:rsidR="00937666" w:rsidRPr="00937666" w:rsidRDefault="00937666" w:rsidP="00937666">
      <w:pPr>
        <w:spacing w:after="0" w:line="240" w:lineRule="auto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</w:p>
    <w:p w:rsidR="00937666" w:rsidRPr="00937666" w:rsidRDefault="00937666" w:rsidP="00937666">
      <w:pPr>
        <w:spacing w:after="0" w:line="240" w:lineRule="auto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</w:p>
    <w:p w:rsidR="00937666" w:rsidRPr="00937666" w:rsidRDefault="00937666" w:rsidP="00937666">
      <w:pPr>
        <w:spacing w:after="0" w:line="240" w:lineRule="auto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</w:p>
    <w:p w:rsidR="00937666" w:rsidRPr="00937666" w:rsidRDefault="00937666" w:rsidP="00937666">
      <w:pPr>
        <w:spacing w:after="0" w:line="240" w:lineRule="auto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</w:p>
    <w:p w:rsidR="00937666" w:rsidRPr="00937666" w:rsidRDefault="00937666" w:rsidP="00937666">
      <w:pPr>
        <w:spacing w:after="0" w:line="240" w:lineRule="auto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</w:p>
    <w:p w:rsidR="00937666" w:rsidRPr="00937666" w:rsidRDefault="00937666" w:rsidP="0093766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4"/>
          <w:lang w:val="uk-UA" w:eastAsia="ru-RU"/>
        </w:rPr>
      </w:pPr>
    </w:p>
    <w:p w:rsidR="00937666" w:rsidRPr="00937666" w:rsidRDefault="00937666" w:rsidP="0093766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4"/>
          <w:lang w:val="uk-UA" w:eastAsia="ru-RU"/>
        </w:rPr>
      </w:pPr>
    </w:p>
    <w:p w:rsidR="00937666" w:rsidRPr="00937666" w:rsidRDefault="00937666" w:rsidP="0093766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4"/>
          <w:lang w:val="uk-UA" w:eastAsia="ru-RU"/>
        </w:rPr>
      </w:pPr>
    </w:p>
    <w:p w:rsidR="00937666" w:rsidRPr="00937666" w:rsidRDefault="00937666" w:rsidP="0093766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4"/>
          <w:lang w:val="uk-UA" w:eastAsia="ru-RU"/>
        </w:rPr>
      </w:pPr>
    </w:p>
    <w:p w:rsidR="00937666" w:rsidRPr="00937666" w:rsidRDefault="00937666" w:rsidP="0093766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4"/>
          <w:lang w:val="uk-UA" w:eastAsia="ru-RU"/>
        </w:rPr>
      </w:pPr>
    </w:p>
    <w:p w:rsidR="00937666" w:rsidRPr="00937666" w:rsidRDefault="00937666" w:rsidP="0093766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4"/>
          <w:lang w:val="uk-UA" w:eastAsia="ru-RU"/>
        </w:rPr>
      </w:pPr>
    </w:p>
    <w:p w:rsidR="00937666" w:rsidRPr="00937666" w:rsidRDefault="00937666" w:rsidP="0093766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4"/>
          <w:lang w:val="uk-UA" w:eastAsia="ru-RU"/>
        </w:rPr>
      </w:pPr>
    </w:p>
    <w:p w:rsidR="00937666" w:rsidRPr="00937666" w:rsidRDefault="00937666" w:rsidP="0093766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4"/>
          <w:lang w:val="uk-UA" w:eastAsia="ru-RU"/>
        </w:rPr>
      </w:pPr>
    </w:p>
    <w:p w:rsidR="00937666" w:rsidRPr="00937666" w:rsidRDefault="00937666" w:rsidP="0093766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4"/>
          <w:lang w:val="uk-UA" w:eastAsia="ru-RU"/>
        </w:rPr>
      </w:pPr>
    </w:p>
    <w:p w:rsidR="00937666" w:rsidRPr="00937666" w:rsidRDefault="00937666" w:rsidP="0093766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4"/>
          <w:lang w:val="uk-UA" w:eastAsia="ru-RU"/>
        </w:rPr>
      </w:pPr>
    </w:p>
    <w:p w:rsidR="00937666" w:rsidRPr="00937666" w:rsidRDefault="00937666" w:rsidP="0093766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4"/>
          <w:lang w:val="uk-UA" w:eastAsia="ru-RU"/>
        </w:rPr>
      </w:pPr>
    </w:p>
    <w:p w:rsidR="00937666" w:rsidRPr="00937666" w:rsidRDefault="00937666" w:rsidP="0093766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4"/>
          <w:lang w:val="uk-UA" w:eastAsia="ru-RU"/>
        </w:rPr>
      </w:pPr>
      <w:r w:rsidRPr="00937666">
        <w:rPr>
          <w:rFonts w:ascii="Times New Roman" w:eastAsia="Times New Roman" w:hAnsi="Times New Roman" w:cs="Times New Roman"/>
          <w:b/>
          <w:bCs/>
          <w:sz w:val="28"/>
          <w:szCs w:val="24"/>
          <w:lang w:val="uk-UA" w:eastAsia="ru-RU"/>
        </w:rPr>
        <w:t>СПИСОК ВИКОРИСТАНИХ ДЖЕРЕЛ</w:t>
      </w:r>
    </w:p>
    <w:p w:rsidR="00937666" w:rsidRPr="00937666" w:rsidRDefault="00937666" w:rsidP="00937666">
      <w:pPr>
        <w:spacing w:after="0" w:line="240" w:lineRule="auto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</w:p>
    <w:p w:rsidR="00937666" w:rsidRPr="00937666" w:rsidRDefault="00937666" w:rsidP="0093766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Барон И. Система римского гражданского права  / Пер. Л. Петражицкого. – К., 1988-1989. – С. 324.  </w:t>
      </w:r>
    </w:p>
    <w:p w:rsidR="00937666" w:rsidRPr="00937666" w:rsidRDefault="00937666" w:rsidP="0093766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Бартошек М. Римское право: (понятия, термини, определения): Пер. с чешск. –  М.: Юрид.лит., 1989. –  С. 94-96.</w:t>
      </w:r>
    </w:p>
    <w:p w:rsidR="00937666" w:rsidRPr="00937666" w:rsidRDefault="00937666" w:rsidP="0093766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Белов В.А. Гражданское право: Общая часть. Учебник. – М.: АО “ЦентрЮрИнфоР”, 2002. – С. 608-610.</w:t>
      </w:r>
    </w:p>
    <w:p w:rsidR="00937666" w:rsidRPr="00937666" w:rsidRDefault="00937666" w:rsidP="0093766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Боброва Д. Недоговірні зобов’язання у проекті Цивільного кодексу України// Українське право. – 1997. – №1. – С.93-100.</w:t>
      </w:r>
    </w:p>
    <w:p w:rsidR="00937666" w:rsidRPr="00937666" w:rsidRDefault="00937666" w:rsidP="0093766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Борисова В.І. Органи юридичної особи // Проблеми законності: Респ.міжвідом.наук.зб. / Відп. ред. В.Я.Тацій. –Харків: Нац. юрид. акад. України. – Харків:   2002. – Вип.53. – С.33.</w:t>
      </w:r>
    </w:p>
    <w:p w:rsidR="00937666" w:rsidRPr="00937666" w:rsidRDefault="00937666" w:rsidP="0093766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Борисова В.І. Органи юридичної особи // Проблеми законності: Респ. міжвідом. наук. зб. / Відп. ред. В.Я.Тацій. – Харків: Нац. юрид. акад. України, 2002. – Вип. 53. – С.33-39.</w:t>
      </w:r>
    </w:p>
    <w:p w:rsidR="00937666" w:rsidRPr="00937666" w:rsidRDefault="00937666" w:rsidP="0093766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Брагинский М.И., Витрянский В.В.  Договорное право. Общие положения. – М.: Издательство “Статут”, 1997. – С. 348 – 371.</w:t>
      </w:r>
    </w:p>
    <w:p w:rsidR="00937666" w:rsidRPr="00937666" w:rsidRDefault="00937666" w:rsidP="0093766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Братусь С.Н. Предмет и система советского гражданского права. – М.: Госюриздат, 1963. – С. 184.</w:t>
      </w:r>
    </w:p>
    <w:p w:rsidR="00937666" w:rsidRPr="00937666" w:rsidRDefault="00937666" w:rsidP="0093766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Васильченко В.В. Римське спадкове право на тлі права сучасного:  Монографія. – Запоріжжя: ТОВ “Верже”, 1999. – С. 26.</w:t>
      </w:r>
    </w:p>
    <w:p w:rsidR="00937666" w:rsidRPr="00937666" w:rsidRDefault="00937666" w:rsidP="0093766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Васькин В.В., Харитонов Е.О. Дифференциация гражданской правосубъектности: Правовое положение несовершеннолетних // Сборник научных трудов. – Краснодар, 1985. – С. 12-15.</w:t>
      </w:r>
    </w:p>
    <w:p w:rsidR="00937666" w:rsidRPr="00937666" w:rsidRDefault="00937666" w:rsidP="0093766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Вільнянський С.І. Радянське цивільне право. Частина перша. – Харків: Вид-во Харківського ун-ту,  1966. – С. 163. </w:t>
      </w:r>
    </w:p>
    <w:p w:rsidR="00937666" w:rsidRPr="00937666" w:rsidRDefault="00937666" w:rsidP="0093766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Власова А.Г. Сделки. Представительство. Исковая давность.  – М.,  1970.  – С. 78 - 80.</w:t>
      </w:r>
    </w:p>
    <w:p w:rsidR="00937666" w:rsidRPr="00937666" w:rsidRDefault="00937666" w:rsidP="0093766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Гамбаров Ю.С. Добровольная и безвозмездная деятельность в чужом интересе Вып. 2. – М., 1880.  – С. 80.</w:t>
      </w:r>
    </w:p>
    <w:p w:rsidR="00937666" w:rsidRPr="00937666" w:rsidRDefault="00937666" w:rsidP="0093766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Голованов Н.М. Обязательственное право. Учебник. – СПб.: Питер, 2002. – С. 244 – 245.</w:t>
      </w:r>
    </w:p>
    <w:p w:rsidR="00937666" w:rsidRPr="00937666" w:rsidRDefault="00937666" w:rsidP="0093766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Гордієнко А., Харитонов Є. Відшкодування витрат, здійснених в інтересах інших осіб без доручення // Рад. право.  –1977.  –№  2. – С.66-68.</w:t>
      </w:r>
    </w:p>
    <w:p w:rsidR="00937666" w:rsidRPr="00937666" w:rsidRDefault="00937666" w:rsidP="0093766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Гордон А.  Представительство в гражданском праве. – СПб., 1888. – С. 151.</w:t>
      </w:r>
    </w:p>
    <w:p w:rsidR="00937666" w:rsidRPr="00937666" w:rsidRDefault="00937666" w:rsidP="0093766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Гражданский кодекс Украины: Комментарий ( с изменениями и дополнениями по состоянию на 1 сентября 2003 года)  / Под общей ред. Е.О.Харитонова, О.М. Калитенко. – Т.1. – Харьков: ООО «Одиссей», 2003. – С. 366.</w:t>
      </w:r>
    </w:p>
    <w:p w:rsidR="00937666" w:rsidRPr="00937666" w:rsidRDefault="00937666" w:rsidP="0093766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Гражданское    право. Изд. 2-е.- Т. 1. Учебник. / Под.ред.Е. А.Суханова. – М.:  Изд-во «БЕК»,  1998. – С. 397.</w:t>
      </w:r>
    </w:p>
    <w:p w:rsidR="00937666" w:rsidRPr="00937666" w:rsidRDefault="00937666" w:rsidP="0093766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Гражданское право в вопросах и ответах. Учебное пособие/ Под ред. Е.О.Харитонова. –Харьков: «Одиссей», 2001. – С. 122.</w:t>
      </w:r>
    </w:p>
    <w:p w:rsidR="00937666" w:rsidRPr="00937666" w:rsidRDefault="00937666" w:rsidP="0093766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Гражданское право Украины. В двух частях. Часть 1. Учебник / Под ред. А.А. Пушкина, В. М. Самойленко. – Харьков: «Основа», 1996. – С. 233.</w:t>
      </w:r>
    </w:p>
    <w:p w:rsidR="00937666" w:rsidRPr="00937666" w:rsidRDefault="00937666" w:rsidP="0093766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Гражданское право. Т.1 / под  ред. Е. А. Суханова. – Учебник. Изд-е 2.-е. – М.: Изд-во  БЕК, 1998. – С. 399.</w:t>
      </w:r>
    </w:p>
    <w:p w:rsidR="00937666" w:rsidRPr="00937666" w:rsidRDefault="00937666" w:rsidP="0093766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Гражданское право. В 2-х томах. Том ІІ. Полутом 2. Учебник. / Под ред. Е.А.Суханова. – 2-е изд., переработ., дополн. – М.: Издательство БЕК, 2000. – С. 95 – 96.</w:t>
      </w:r>
    </w:p>
    <w:p w:rsidR="00937666" w:rsidRPr="00937666" w:rsidRDefault="00937666" w:rsidP="0093766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Гражданское право. Учебник.- Ч.І. / Под ред. Т. И. Илларионовой, Б. М. Гонгало, В. А. Плетнева. – М.: Издательская группа НОРМА – ИНФРА * М, 1998. – С. 246.</w:t>
      </w:r>
    </w:p>
    <w:p w:rsidR="00937666" w:rsidRPr="00937666" w:rsidRDefault="00937666" w:rsidP="0093766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Гражданское право.Учебник. – Ч. І / Под ред. Т. И. Илларионовой, Б.М.Гонгало, В.А.Плетнева. – М., 1998. – С.251.</w:t>
      </w:r>
    </w:p>
    <w:p w:rsidR="00937666" w:rsidRPr="00937666" w:rsidRDefault="00937666" w:rsidP="0093766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Грешников И.П. Субъекты гражданского права: юридическое лицо в праве и законодательстве. СПб.: Издательство «Юридический центр Пресс», 2002. – С. 205-213. </w:t>
      </w:r>
    </w:p>
    <w:p w:rsidR="00937666" w:rsidRPr="00937666" w:rsidRDefault="00937666" w:rsidP="0093766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Гримм Д.Д. Лекции по догме римского права. – М.: “Зерцало”, 2003. – С. 378.</w:t>
      </w:r>
    </w:p>
    <w:p w:rsidR="00937666" w:rsidRPr="00937666" w:rsidRDefault="00937666" w:rsidP="0093766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Гуев А.Н. Гражданское право. Учебник. В 3 т. – Т.2. – М.: ИНФРА –М, 2003. – С. 291.</w:t>
      </w:r>
    </w:p>
    <w:p w:rsidR="00937666" w:rsidRPr="00937666" w:rsidRDefault="00937666" w:rsidP="0093766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 xml:space="preserve">Довідник нотаріуса: Науково-довідкове видання. – К.: Видавництво “Істина”,   2002. – № 1. – С. 15. </w:t>
      </w:r>
    </w:p>
    <w:p w:rsidR="00937666" w:rsidRPr="00937666" w:rsidRDefault="00937666" w:rsidP="0093766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Дождев Д.В. Римское частное право.Учебник для вузов/ Под ред.В.С.Нерсесянца. – М.: Издательская группа ИНФРА М – НОРМА, 1996. – С. 305.</w:t>
      </w:r>
    </w:p>
    <w:p w:rsidR="00937666" w:rsidRPr="00937666" w:rsidRDefault="00937666" w:rsidP="0093766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Дождев Д.В. Эволюция власти домовладыки в древнейшем римском праве // Сов. государство  и право. – 1990. – № 12. – С.119-123.</w:t>
      </w:r>
    </w:p>
    <w:p w:rsidR="00937666" w:rsidRPr="00937666" w:rsidRDefault="00937666" w:rsidP="0093766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Дришлюк А.І. Агентські угоди: цивілістичні аспекти. Дис. ... канд. юрид. наук. – Одеса, 2003. – С. 44.</w:t>
      </w:r>
    </w:p>
    <w:p w:rsidR="00937666" w:rsidRPr="00937666" w:rsidRDefault="00937666" w:rsidP="0093766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Дюрант В. Цезарь и Христос / Пер. с англ. –  М.: 1995. – С.67-69.</w:t>
      </w:r>
    </w:p>
    <w:p w:rsidR="00937666" w:rsidRPr="00937666" w:rsidRDefault="00937666" w:rsidP="0093766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Ельяшевич В.Б. Юридическое лицо, его происхождение и функции в римском частном праве. – СПб,1910. – С. 23 – 34. </w:t>
      </w:r>
    </w:p>
    <w:p w:rsidR="00937666" w:rsidRPr="00937666" w:rsidRDefault="00937666" w:rsidP="0093766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Ємельянов В.И. Разумность, добросовестность, незлоупотребление гражданскими правами. – М.: “Лекс-Книга”, 2002. – С. 14.</w:t>
      </w:r>
    </w:p>
    <w:p w:rsidR="00937666" w:rsidRPr="00937666" w:rsidRDefault="00937666" w:rsidP="0093766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Загурский Л.Н. Учение об отцовской власти по римскому праву.-Харьков: 1885. – С. 23 – 26.</w:t>
      </w:r>
    </w:p>
    <w:p w:rsidR="00937666" w:rsidRPr="00937666" w:rsidRDefault="00937666" w:rsidP="0093766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Зобов’язальне право: теорія і практика. Навч. посіб. / За ред. О.В.Дзери. – К.: Юрінком Інтер, 1998. – С.726-736.</w:t>
      </w:r>
    </w:p>
    <w:p w:rsidR="00937666" w:rsidRPr="00937666" w:rsidRDefault="00937666" w:rsidP="0093766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Зом Р.  Институции римского права. – Ч.2. Система. Сергиев-Посад: 1916.  – Вып. 1. – С.71.</w:t>
      </w:r>
    </w:p>
    <w:p w:rsidR="00937666" w:rsidRPr="00937666" w:rsidRDefault="00937666" w:rsidP="0093766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Зубар В.М. Відсутність доручення як одна з умов виникнення зобов’язання з ведення чужих справ // Матеріали міжнародної наукової конференції “Європа, Японія, Україна: шляхи демократизації державно-правових систем”. –К.: ІДП НАНУ, 2000. – С. 287-290. </w:t>
      </w:r>
    </w:p>
    <w:p w:rsidR="00937666" w:rsidRPr="00937666" w:rsidRDefault="00937666" w:rsidP="0093766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Зубар В.М. Зобов’язання, що виникають з ведення чужих справ без доручення. Дис. ...канд. юрид. наук. – К.: 2001. – С. 48 – 53.</w:t>
      </w:r>
    </w:p>
    <w:p w:rsidR="00937666" w:rsidRPr="00937666" w:rsidRDefault="00937666" w:rsidP="0093766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Зубар В.М. Зобов’язання, що виникають з ведення чужих справ без доручення, у проекті Цивільного кодексу України // Актуальні проблеми держави і права: Збірник наук. праць. – Одеса: 2000. – № 9. –С. 264-268.</w:t>
      </w:r>
    </w:p>
    <w:p w:rsidR="00937666" w:rsidRPr="00937666" w:rsidRDefault="00937666" w:rsidP="0093766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Иоффе О.С. Обязательственное право. – М.: Юрид.лит., 1975. – С. 507-520.</w:t>
      </w:r>
    </w:p>
    <w:p w:rsidR="00937666" w:rsidRPr="00937666" w:rsidRDefault="00937666" w:rsidP="0093766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Иоффе О.С. Советское гражданское право. – М.: Юрид. лит., 1967. – С. 202.</w:t>
      </w:r>
    </w:p>
    <w:p w:rsidR="00937666" w:rsidRPr="00937666" w:rsidRDefault="00937666" w:rsidP="0093766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Казанцев Л. Свободное представительство в римском гражданском праве. Историко-юридическое исследование. –  К.,1884. – С. 504.</w:t>
      </w:r>
    </w:p>
    <w:p w:rsidR="00937666" w:rsidRPr="00937666" w:rsidRDefault="00937666" w:rsidP="0093766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eastAsia="ru-RU"/>
        </w:rPr>
        <w:t>Казанцев Л. Учение о представительстве в гражданском праве. Кандидатское рассуждение. – Ярославль, 1878. – С. 121-123.</w:t>
      </w:r>
    </w:p>
    <w:p w:rsidR="00937666" w:rsidRPr="00937666" w:rsidRDefault="00937666" w:rsidP="0093766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Климкин С.И. Реализации правоспособности юридического лица через его органы // Цивилистические записки. Межвузовский сборник научных трудов. – М.: «Статут», 2001. – С.158-176.</w:t>
      </w:r>
    </w:p>
    <w:p w:rsidR="00937666" w:rsidRPr="00937666" w:rsidRDefault="00937666" w:rsidP="0093766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Кодекс о браке и семье Украины. Научно-практический комментарий./ Под ред. Ю.С. Червоного – Х.: ООО «Одиссей», 2000. – С.358 – 396.</w:t>
      </w:r>
    </w:p>
    <w:p w:rsidR="00937666" w:rsidRPr="00937666" w:rsidRDefault="00937666" w:rsidP="0093766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Кодифікація приватного (цивільного) права України /За ред. А.С. Довгерта. – К.: Український центр правничих студій, 2000. – С. 19 -20.</w:t>
      </w:r>
    </w:p>
    <w:p w:rsidR="00937666" w:rsidRPr="00937666" w:rsidRDefault="00937666" w:rsidP="0093766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Комментарий к Гражданскому кодексу РСФСР. Изд-е 3-е, исправленное и дополн. / Под. ред. С.Н.Братуся, О.Н.Садикова. – М.: Юрид. литература., 1982. – С.90-92. </w:t>
      </w:r>
    </w:p>
    <w:p w:rsidR="00937666" w:rsidRPr="00937666" w:rsidRDefault="00937666" w:rsidP="0093766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Кондратьєва Л. Законне  представництво неповнолітніх у цивільному процесі України // Актуальні проблеми правознавства (Науковий збірник ЮІ ТАНГ). – Вип. 5. – Тернопіль, 2002. – С.207 – 212. </w:t>
      </w:r>
    </w:p>
    <w:p w:rsidR="00937666" w:rsidRPr="00937666" w:rsidRDefault="00937666" w:rsidP="0093766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Корнгольд С. Приобретение владения через представителя в римском праве: Опыт из теории владения. – К., 1914. – С. 15 – 24.</w:t>
      </w:r>
    </w:p>
    <w:p w:rsidR="00937666" w:rsidRPr="00937666" w:rsidRDefault="00937666" w:rsidP="0093766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Косарев А.И.Раннеримское право. – Калинин, 1977. – С. 49-52.</w:t>
      </w:r>
    </w:p>
    <w:p w:rsidR="00937666" w:rsidRPr="00937666" w:rsidRDefault="00937666" w:rsidP="0093766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Красавчиков О.А.  Гражданские организационно-правовые отношения // Антология уральской цивилистики. 1925 – 1989: Сборник статей. – М.: «Статут», 2001. – С. 156-165.</w:t>
      </w:r>
    </w:p>
    <w:p w:rsidR="00937666" w:rsidRPr="00937666" w:rsidRDefault="00937666" w:rsidP="0093766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Крупко П.  Наслідки неналежного здійснення добровільного представництва // Право України. – 2002. – № 10. – С. 108 – 114.</w:t>
      </w:r>
    </w:p>
    <w:p w:rsidR="00937666" w:rsidRPr="00937666" w:rsidRDefault="00937666" w:rsidP="0093766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Крупко П. Договір доручення як форма надання повноважень при добровільному представництві // Право України. – 2002. – № 9. – С. 106.</w:t>
      </w:r>
    </w:p>
    <w:p w:rsidR="00937666" w:rsidRPr="00937666" w:rsidRDefault="00937666" w:rsidP="0093766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Лаасик Э. Советское гражданское право. Часть особенная. – Таллин, Валгус, 1980. – С.344-345.  </w:t>
      </w:r>
    </w:p>
    <w:p w:rsidR="00937666" w:rsidRPr="00937666" w:rsidRDefault="00937666" w:rsidP="0093766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Ландкоф С.Н. Основи цивільного права. Друге видання. – К.: Видавництво “Вища школа”, 1948.- С. 122 – 123.</w:t>
      </w:r>
    </w:p>
    <w:p w:rsidR="00937666" w:rsidRPr="00937666" w:rsidRDefault="00937666" w:rsidP="0093766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Луць А.В. Свобода договору в цивільному праві України. Автореф. дис. ... канд.юрид.наук. – К.:2001. – С. 14.</w:t>
      </w:r>
    </w:p>
    <w:p w:rsidR="00937666" w:rsidRPr="00937666" w:rsidRDefault="00937666" w:rsidP="0093766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Луць В.В. Контракти у підприємницькій діяльності.. – К.: Юрінком Інтер, 1999. – С. 184 – 185.</w:t>
      </w:r>
    </w:p>
    <w:p w:rsidR="00937666" w:rsidRPr="00937666" w:rsidRDefault="00937666" w:rsidP="0093766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Маяк И.Л. Рим первых царей (Генезис римского полиса).-М.: МГУ, 1983.-С.176.</w:t>
      </w:r>
    </w:p>
    <w:p w:rsidR="00937666" w:rsidRPr="00937666" w:rsidRDefault="00937666" w:rsidP="0093766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Науково-практичний коментар Сімейного кодексу Українию / За ред. Ю.С. Червоного. – К.: Істина, 2003. – С. 194 – 204.</w:t>
      </w:r>
    </w:p>
    <w:p w:rsidR="00937666" w:rsidRPr="00937666" w:rsidRDefault="00937666" w:rsidP="0093766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Нечаев В.М. Добровольная деятельность в чужом интересе. – Энциклопедический словарь //Брокгауз Ф.А., Ефрон И.А. - Т. 20.– СПб.: 1893. – С. 817.</w:t>
      </w:r>
    </w:p>
    <w:p w:rsidR="00937666" w:rsidRPr="00937666" w:rsidRDefault="00937666" w:rsidP="0093766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Омельченко О.А. Всеобщая история государства и права. Учебник в 2 т. – Т. 1. – М.: Остожье, 1998. – С.131 – 173. </w:t>
      </w:r>
    </w:p>
    <w:p w:rsidR="00937666" w:rsidRPr="00937666" w:rsidRDefault="00937666" w:rsidP="0093766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Онофрейчук В.Д. Прекарій у римському праві. Автореф. ... дис. канд . юрид. наук. –  К., 1996. –  С.16-17.</w:t>
      </w:r>
    </w:p>
    <w:p w:rsidR="00937666" w:rsidRPr="00937666" w:rsidRDefault="00937666" w:rsidP="0093766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Оршанский И. О законных предположениях и их значении //Журнал гражданского и уголовного  права. – 1874 . –Кн.4. С. 1 –55. Кн. 5. – С. 1 - 73. </w:t>
      </w:r>
    </w:p>
    <w:p w:rsidR="00937666" w:rsidRPr="00937666" w:rsidRDefault="00937666" w:rsidP="0093766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Основи римського приватного права: Підручник / В.І. Борисова, Л.М. Баранова, М.В. Домашенко та ін.; За заг. ред. В.І. Борисової та Л.М. Баранової. </w:t>
      </w: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 Х.:   Право, 2008.</w:t>
      </w:r>
      <w:r w:rsidRPr="009376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</w:t>
      </w:r>
      <w:r w:rsidRPr="00937666">
        <w:rPr>
          <w:rFonts w:ascii="Times New Roman" w:eastAsia="Times New Roman" w:hAnsi="Times New Roman" w:cs="Times New Roman"/>
          <w:sz w:val="28"/>
          <w:szCs w:val="28"/>
          <w:lang w:eastAsia="ru-RU"/>
        </w:rPr>
        <w:t>224 с.</w:t>
      </w:r>
    </w:p>
    <w:p w:rsidR="00937666" w:rsidRPr="00937666" w:rsidRDefault="00937666" w:rsidP="0093766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Підопригора О.А. Основи римського приватного права.-К.: “Вентурі”, 1997. – С.236.</w:t>
      </w:r>
    </w:p>
    <w:p w:rsidR="00937666" w:rsidRPr="00937666" w:rsidRDefault="00937666" w:rsidP="0093766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Підопригора О.А., Харитонов Є. О. Римське  право. Підручник. – К: Юрінком Інтер, 2003. – С. 267.</w:t>
      </w:r>
    </w:p>
    <w:p w:rsidR="00937666" w:rsidRPr="00937666" w:rsidRDefault="00937666" w:rsidP="0093766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Победоносцев К. П. Курс гражданского права.  В трех томах. – Т.3. – М.: Издательство “Зерцало”, 2003.– С. 568.</w:t>
      </w:r>
    </w:p>
    <w:p w:rsidR="00937666" w:rsidRPr="00937666" w:rsidRDefault="00937666" w:rsidP="0093766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Приватне право як концепт: пошук парадигми : монографія / Є.О. Харитонов, О.І. Харитонова. – Одеса : Фенікс, 2016. – 804 с.</w:t>
      </w:r>
    </w:p>
    <w:p w:rsidR="00937666" w:rsidRPr="00937666" w:rsidRDefault="00937666" w:rsidP="0093766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Римское частное право / Под.ред И.Б. Новицкого,  И.С. Перетерского. – М.: 1948. -С.82.</w:t>
      </w:r>
    </w:p>
    <w:p w:rsidR="00937666" w:rsidRPr="00937666" w:rsidRDefault="00937666" w:rsidP="0093766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Римское частное право: Учебник /Под ред. И.Б. Новицкого, И.С. Перетерского. – М.: Юристъ, 1997. – С.504.</w:t>
      </w:r>
    </w:p>
    <w:p w:rsidR="00937666" w:rsidRPr="00937666" w:rsidRDefault="00937666" w:rsidP="0093766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Римське право. Інституції. / За заг.ред. Є.О. Харитонова. –Харків: «Одіссей»,  2001. – С. 81.</w:t>
      </w:r>
    </w:p>
    <w:p w:rsidR="00937666" w:rsidRPr="00937666" w:rsidRDefault="00937666" w:rsidP="0093766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Римське приватне право (Конспект лекцій. Практикум.) – Харків: Одіссей, 2000 . – С.42.</w:t>
      </w:r>
    </w:p>
    <w:p w:rsidR="00937666" w:rsidRPr="00937666" w:rsidRDefault="00937666" w:rsidP="0093766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Рясенцев В.А. Деятельность от имени другого лица без полномочия //Ученые записки ВЮЗИ. - Вып. 5. - М.: 1958.- С. 67-82.</w:t>
      </w:r>
    </w:p>
    <w:p w:rsidR="00937666" w:rsidRPr="00937666" w:rsidRDefault="00937666" w:rsidP="0093766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Рясенцев В.А. Понятие и природа представительства в гражданском праве // Методические материалы ВЮЗИ. 1948. -Вып.2.- С.7.</w:t>
      </w:r>
    </w:p>
    <w:p w:rsidR="00937666" w:rsidRPr="00937666" w:rsidRDefault="00937666" w:rsidP="0093766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eastAsia="ru-RU"/>
        </w:rPr>
        <w:t>Рясенцев В.А. Представительство в советском гражданском праве: дис. ... докт. юрид. наук. – в 2-х  т. – М., 1948. – 368 с.</w:t>
      </w:r>
    </w:p>
    <w:p w:rsidR="00937666" w:rsidRPr="00937666" w:rsidRDefault="00937666" w:rsidP="0093766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Савельєв В.А. История римского частного права (Древнейший и предклассический периоды).-М.: 1986.-С.16.</w:t>
      </w:r>
    </w:p>
    <w:p w:rsidR="00937666" w:rsidRPr="00937666" w:rsidRDefault="00937666" w:rsidP="0093766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Садиков О.Н. Некоторые положения теории советского гражданского права // Советское государство и право.- 1966.- №9.- С.16</w:t>
      </w:r>
    </w:p>
    <w:p w:rsidR="00937666" w:rsidRPr="00937666" w:rsidRDefault="00937666" w:rsidP="0093766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Салогубова Е.В. Римский  гражданский процесс. – М.: Юридическое бюро “Городец”, 1997. – С. 112 -122.</w:t>
      </w:r>
    </w:p>
    <w:p w:rsidR="00937666" w:rsidRPr="00937666" w:rsidRDefault="00937666" w:rsidP="0093766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Санфилиппо Ч. Курс римского частного права./ Пер. с итал.- М.: Изд-во БЕК, 2000.- С. 256-257.</w:t>
      </w:r>
    </w:p>
    <w:p w:rsidR="00937666" w:rsidRPr="00937666" w:rsidRDefault="00937666" w:rsidP="0093766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Санфилиппо Ч. Курс римского частного права: Учебник / Под ред. Д.В. Дождева. </w:t>
      </w:r>
      <w:r w:rsidRPr="00937666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– М.: Издательство БЕК, 2002. – </w:t>
      </w:r>
      <w:r w:rsidRPr="00937666">
        <w:rPr>
          <w:rFonts w:ascii="Times New Roman" w:eastAsia="Times New Roman" w:hAnsi="Times New Roman" w:cs="Times New Roman"/>
          <w:sz w:val="28"/>
          <w:szCs w:val="28"/>
          <w:lang w:eastAsia="ru-RU"/>
        </w:rPr>
        <w:t>400 с.</w:t>
      </w:r>
    </w:p>
    <w:p w:rsidR="00937666" w:rsidRPr="00937666" w:rsidRDefault="00937666" w:rsidP="0093766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 xml:space="preserve">Сєвєрова Є.С. Види представництва за римським правом // Вісник Одеського інституту внутрішніх справ. – 2000. – № 2. – С. 128 – 130. </w:t>
      </w:r>
    </w:p>
    <w:p w:rsidR="00937666" w:rsidRPr="00937666" w:rsidRDefault="00937666" w:rsidP="0093766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Сєвєрова О.С. Інститут представництва у Стародавньому Римі // Актуальні проблеми держави і права: Зб. наукових праць. – Одеса: Юрид. література, 2001. – С. 239.</w:t>
      </w:r>
    </w:p>
    <w:p w:rsidR="00937666" w:rsidRPr="00937666" w:rsidRDefault="00937666" w:rsidP="0093766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Сєвєрова О.С. Формування та розвиток інституту представництва у Стародавньому Римі // Актуальні проблеми політики. – Одеса: 2000. – № 9. – С. 345 – 350.</w:t>
      </w:r>
    </w:p>
    <w:p w:rsidR="00937666" w:rsidRPr="00937666" w:rsidRDefault="00937666" w:rsidP="0093766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Сєвєрова О.С. Формування та розвиток інституту представництва у Стародавньому Римі // Актуальні проблеми політики. – Одеса: 2000. - № 9. – С. 350.</w:t>
      </w:r>
    </w:p>
    <w:p w:rsidR="00937666" w:rsidRPr="00937666" w:rsidRDefault="00937666" w:rsidP="0093766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Сімейне право України. Підручник / За ред. В.С.Гопанчука. – К.: Істина, 2002. – С.247- 249.</w:t>
      </w:r>
    </w:p>
    <w:p w:rsidR="00937666" w:rsidRPr="00937666" w:rsidRDefault="00937666" w:rsidP="0093766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Смирин В.М.  Патриархальные представления и их роль в общественном сознании римлян. В кн.: Культура древнего Рима. В 2-х т.- Т.1.-М.: Наука, 1985.- С.26-27.</w:t>
      </w:r>
    </w:p>
    <w:p w:rsidR="00937666" w:rsidRPr="00937666" w:rsidRDefault="00937666" w:rsidP="0093766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Советское гражданское право. – Т.І. / Под ред. Д. М. Генкина. – М.: ГИЮЛ, 1950. – С. 239.</w:t>
      </w:r>
    </w:p>
    <w:p w:rsidR="00937666" w:rsidRPr="00937666" w:rsidRDefault="00937666" w:rsidP="0093766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Советское гражданское право. / Под ред. В.А. Рясенцева.Т.1.-М.: Юрид. лит.,1975.- С. 225.  </w:t>
      </w:r>
    </w:p>
    <w:p w:rsidR="00937666" w:rsidRPr="00937666" w:rsidRDefault="00937666" w:rsidP="0093766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Советское гражданское право. В 2-х томах. /Под ред. О.А. Красавчикова. -Том 1. –М.: Издательство «Высшая школа», 1972. – 448 с.  </w:t>
      </w:r>
    </w:p>
    <w:p w:rsidR="00937666" w:rsidRPr="00937666" w:rsidRDefault="00937666" w:rsidP="0093766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Советское гражданское право. -Т. 1 / Под ред. О.С. Иоффе, Ю.К. Толстого, Б. Б. Черепахина. – Л.: .ЛГУ. 1971.- С. 196.</w:t>
      </w:r>
    </w:p>
    <w:p w:rsidR="00937666" w:rsidRPr="00937666" w:rsidRDefault="00937666" w:rsidP="0093766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Советское гражданское право. Т.1. / Под ред. Д.М. Генкина - М.: ГИЮЛ, 1950. - С. 239.</w:t>
      </w:r>
    </w:p>
    <w:p w:rsidR="00937666" w:rsidRPr="00937666" w:rsidRDefault="00937666" w:rsidP="0093766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Советское гражданское право. Учебник. В 2-х т.  / Под ред. О.А. Красавчикова -Т.1.- М.: Юрид., лит., 1985.- С. 267.</w:t>
      </w:r>
    </w:p>
    <w:p w:rsidR="00937666" w:rsidRPr="00937666" w:rsidRDefault="00937666" w:rsidP="0093766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Советское гражданское право. Учебник. В 2-х томах / Под. ред. В.А. Рясенцева.  -Т.1.-М.: Юрид. лит., 1975.-С.230. </w:t>
      </w:r>
    </w:p>
    <w:p w:rsidR="00937666" w:rsidRPr="00937666" w:rsidRDefault="00937666" w:rsidP="0093766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 xml:space="preserve">Справа 2 – 2876 за 1999 р. Іллічівського суду м. Одеси. </w:t>
      </w:r>
    </w:p>
    <w:p w:rsidR="00937666" w:rsidRPr="00937666" w:rsidRDefault="00937666" w:rsidP="0093766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Справа № 2 – 783 за 2000 р. Малиновського суду м. Одеси.</w:t>
      </w:r>
    </w:p>
    <w:p w:rsidR="00937666" w:rsidRPr="00937666" w:rsidRDefault="00937666" w:rsidP="0093766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Стучка П.И. Курс советского гражданского права. –Ч. ІІ. Общая часть гражданского права. – М.: Издательство Ком.академии, 1929. – С. 156 – 157.</w:t>
      </w:r>
    </w:p>
    <w:p w:rsidR="00937666" w:rsidRPr="00937666" w:rsidRDefault="00937666" w:rsidP="0093766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Тарасова И.П. К вопросу о правовом положении рабов в поздней Римской империи // Учен. зап. Лен. гос. ун-та. - №  251. Сер. ист. наук. 1958. - Вып. 28. – С. 55. </w:t>
      </w:r>
    </w:p>
    <w:p w:rsidR="00937666" w:rsidRPr="00937666" w:rsidRDefault="00937666" w:rsidP="0093766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Тархов В.А. Советское гражданское право. Часть 2. – Саратов, Издательство Саратовского ун-та, 1979. – С. 143.  </w:t>
      </w:r>
    </w:p>
    <w:p w:rsidR="00937666" w:rsidRPr="00937666" w:rsidRDefault="00937666" w:rsidP="0093766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Харитонов Е.О. Обязательства, возникающие из ведения дел без поручения, в советском гражданском праве: Дис...канд. юрид. наук. - Харьков: 1980. – С. 23 - 28.</w:t>
      </w:r>
    </w:p>
    <w:p w:rsidR="00937666" w:rsidRPr="00937666" w:rsidRDefault="00937666" w:rsidP="0093766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Харитонов Е.О. Основы римского частного права. – Ростов на/ Д: 1999. –  С. 217.</w:t>
      </w:r>
    </w:p>
    <w:p w:rsidR="00937666" w:rsidRPr="00937666" w:rsidRDefault="00937666" w:rsidP="0093766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Харитонов Е.О. Основы римского частного права.- Ростов н/Д.: Феникс, 1999.- С.49-50.</w:t>
      </w:r>
    </w:p>
    <w:p w:rsidR="00937666" w:rsidRPr="00937666" w:rsidRDefault="00937666" w:rsidP="0093766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Харитонов Е.О., Саниахметова Н.А. Гражданское право:  Частное право. Цивилистика. Физические лица. Юридические лица. Вещное право. Обязательства. Виды договоров.  Авторское право. Представительство: Учебное пособие. -  К.: А.С.К.: 2001. – С. 183.</w:t>
      </w:r>
    </w:p>
    <w:p w:rsidR="00937666" w:rsidRPr="00937666" w:rsidRDefault="00937666" w:rsidP="0093766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Харитонов Є. О. Історія приватного (цивільного) права Європи: Частина І. Витоки. </w:t>
      </w:r>
      <w:r w:rsidRPr="00937666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– </w:t>
      </w: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Одеса: Бахва, 1999. </w:t>
      </w:r>
      <w:r w:rsidRPr="00937666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– </w:t>
      </w: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С. 140-146.</w:t>
      </w:r>
    </w:p>
    <w:p w:rsidR="00937666" w:rsidRPr="00937666" w:rsidRDefault="00937666" w:rsidP="0093766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Харитонов Є., Конопліна Л. Наслідки укладення угоди неуповоноваженою особою або з перевищенням повноважень // Радянське право. – 1978. – № 9. – С.86 - 87.</w:t>
      </w:r>
    </w:p>
    <w:p w:rsidR="00937666" w:rsidRPr="00937666" w:rsidRDefault="00937666" w:rsidP="0093766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Харитонов Є.О. Історія приватного (цивільного) права Європи. Частина І. Витоки. –  Одеса: Бахва, 1999. – С. 181.</w:t>
      </w:r>
    </w:p>
    <w:p w:rsidR="00937666" w:rsidRPr="00937666" w:rsidRDefault="00937666" w:rsidP="0093766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Хвостов В.М. Система римского права. – М.,1996. – С.185.</w:t>
      </w:r>
    </w:p>
    <w:p w:rsidR="00937666" w:rsidRPr="00937666" w:rsidRDefault="00937666" w:rsidP="0093766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Хёфлинг Г. Римляне, рабы, гладиаторы / Пер с нем. – М.: Мысль, 1992. – С.161-162.</w:t>
      </w:r>
    </w:p>
    <w:p w:rsidR="00937666" w:rsidRPr="00937666" w:rsidRDefault="00937666" w:rsidP="0093766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Цивільне право України  Частина перша. Підручник для студентів юридичних спеціальностей вищих закладів освіти/ За ред. Ч.Н.Азімова, С.Н.Приступи, В.М.Ігнатенка. – Харків: Право, 2000. – С.171.</w:t>
      </w:r>
    </w:p>
    <w:p w:rsidR="00937666" w:rsidRPr="00937666" w:rsidRDefault="00937666" w:rsidP="0093766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eastAsia="ru-RU"/>
        </w:rPr>
        <w:t>Цивільне право України (традиції та новації) : монографія / авт. кол.; за заг. ред. Є.О. Харитонова, Т.С. Ківалової, О.І. Харитонової ; наук. ред. Н.Ю. Голубєва. – Одеса : Фенікс, 2010. – 700 с.</w:t>
      </w:r>
    </w:p>
    <w:p w:rsidR="00937666" w:rsidRPr="00937666" w:rsidRDefault="00937666" w:rsidP="0093766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Цивільне право України. Підручник. У 2-х книгах.  Кн. 1 / За ред. О.В. Дзери, Н.С.Кузнєцової. – К.: Юрінком Інтер,  2002. – С. 199.</w:t>
      </w:r>
    </w:p>
    <w:p w:rsidR="00937666" w:rsidRPr="00937666" w:rsidRDefault="00937666" w:rsidP="0093766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Цивільне право України. Підручник. У 2-х книгах.  Кн. 1 / За ред. О.В. Дзери, Н.С.Кузнєцової. – К.: Юрінком Інтер, 2002. – С.201.</w:t>
      </w:r>
    </w:p>
    <w:p w:rsidR="00937666" w:rsidRPr="00937666" w:rsidRDefault="00937666" w:rsidP="0093766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Цивільне право України. У 2-х книгах/ За ред. О.В. Дзери, Н.С. Кузнєцової. – Кн.1. – К.: Юрінком Інтер,  2002. – С.199.</w:t>
      </w:r>
    </w:p>
    <w:p w:rsidR="00937666" w:rsidRPr="00937666" w:rsidRDefault="00937666" w:rsidP="0093766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Цивільне право України. Ч.І. / За ред. Ч.Н. Азімова, С.Н. Приступи,  В.М. Ігнатенка. – Харків: “Право”, 2000. – С. 170.</w:t>
      </w:r>
    </w:p>
    <w:p w:rsidR="00937666" w:rsidRPr="00937666" w:rsidRDefault="00937666" w:rsidP="0093766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Цивільне право України.-Ч.І/ За ред.Ч.Н.Азімова, С.Н.Приступи,  В.М.Ігнатенка. - Харків: “Право”, 2000.- С.169-170.</w:t>
      </w:r>
    </w:p>
    <w:p w:rsidR="00937666" w:rsidRPr="00937666" w:rsidRDefault="00937666" w:rsidP="0093766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Цивільне право. Загальна частина /За ред. О.А. Підопригори, Д.В. Бобрової – .К.: Вентурі, 1995. – С. 147.</w:t>
      </w:r>
    </w:p>
    <w:p w:rsidR="00937666" w:rsidRPr="00937666" w:rsidRDefault="00937666" w:rsidP="0093766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Цивільне право. Частина друга: підручник для студентів юрид.вузів та факультетів. – К.: Вентурі, 1997. – С. 268.</w:t>
      </w:r>
    </w:p>
    <w:p w:rsidR="00937666" w:rsidRPr="00937666" w:rsidRDefault="00937666" w:rsidP="0093766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Цивільний кодекс України (науково-практичний коментар). –Харків: ООО “Одіссей”, 2001. – С. 129-130.</w:t>
      </w:r>
    </w:p>
    <w:p w:rsidR="00937666" w:rsidRPr="00937666" w:rsidRDefault="00937666" w:rsidP="0093766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Цивільний кодекс України. Коментар / За заг. ред. Є.О. Харитонова, О.М. Калітенко. – Харків: “Одіссей”, 2003. – С. 157.</w:t>
      </w:r>
    </w:p>
    <w:p w:rsidR="00937666" w:rsidRPr="00937666" w:rsidRDefault="00937666" w:rsidP="0093766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Цивільний кодекс України. Коментар / За заг.ред. Є.О.Харитонова, О.М. Калітенко. – Одеса: Юрид.література,  2003. – С. 207.</w:t>
      </w:r>
    </w:p>
    <w:p w:rsidR="00937666" w:rsidRPr="00937666" w:rsidRDefault="00937666" w:rsidP="0093766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Черепахин     Б.Б. Органы и и представители юридического лица // Черепахин Б.Б. Труды по гражданскому праву. – М.: «Статут», 2000. – С 474.</w:t>
      </w:r>
    </w:p>
    <w:p w:rsidR="00937666" w:rsidRPr="00937666" w:rsidRDefault="00937666" w:rsidP="0093766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Шапп Я. Основы  гражданского права Германии. Учебник. –М.: Издательство БЕК, 1996. – С. 243.</w:t>
      </w:r>
    </w:p>
    <w:p w:rsidR="00937666" w:rsidRPr="00937666" w:rsidRDefault="00937666" w:rsidP="0093766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Швиденко О.С. Щодо прав довірчих товариств на  управління  акціями, що належать фізичним особам // Європа, Японія, Україна: шляхи демократизації державно-правових систем: Матеріали міжнародної наукової конференції 17-20 жовтня 2000 року. – К., 2000. – С. 402-405.</w:t>
      </w:r>
    </w:p>
    <w:p w:rsidR="00937666" w:rsidRPr="00937666" w:rsidRDefault="00937666" w:rsidP="0093766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76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Штаерман Е.М. Расцвет рабовладельческих отношений в Римской республике. – М., 1964. – С. 75 –77.</w:t>
      </w:r>
    </w:p>
    <w:p w:rsidR="00937666" w:rsidRPr="00937666" w:rsidRDefault="00937666">
      <w:pPr>
        <w:rPr>
          <w:lang w:val="uk-UA"/>
        </w:rPr>
      </w:pPr>
      <w:bookmarkStart w:id="0" w:name="_GoBack"/>
      <w:bookmarkEnd w:id="0"/>
    </w:p>
    <w:sectPr w:rsidR="00937666" w:rsidRPr="0093766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37666" w:rsidRDefault="00937666" w:rsidP="00937666">
      <w:pPr>
        <w:spacing w:after="0" w:line="240" w:lineRule="auto"/>
      </w:pPr>
      <w:r>
        <w:separator/>
      </w:r>
    </w:p>
  </w:endnote>
  <w:endnote w:type="continuationSeparator" w:id="0">
    <w:p w:rsidR="00937666" w:rsidRDefault="00937666" w:rsidP="009376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37666" w:rsidRDefault="00937666" w:rsidP="00937666">
      <w:pPr>
        <w:spacing w:after="0" w:line="240" w:lineRule="auto"/>
      </w:pPr>
      <w:r>
        <w:separator/>
      </w:r>
    </w:p>
  </w:footnote>
  <w:footnote w:type="continuationSeparator" w:id="0">
    <w:p w:rsidR="00937666" w:rsidRDefault="00937666" w:rsidP="00937666">
      <w:pPr>
        <w:spacing w:after="0" w:line="240" w:lineRule="auto"/>
      </w:pPr>
      <w:r>
        <w:continuationSeparator/>
      </w:r>
    </w:p>
  </w:footnote>
  <w:footnote w:id="1">
    <w:p w:rsidR="00937666" w:rsidRPr="00AD6D4B" w:rsidRDefault="00937666" w:rsidP="00937666">
      <w:pPr>
        <w:pStyle w:val="a3"/>
      </w:pPr>
      <w:r w:rsidRPr="00AD6D4B">
        <w:rPr>
          <w:rStyle w:val="a5"/>
        </w:rPr>
        <w:footnoteRef/>
      </w:r>
      <w:r w:rsidRPr="00AD6D4B">
        <w:t xml:space="preserve"> Цивільне право України (традиції та новації) : монографія / авт. кол.; за заг. ред. Є.О. Харитонова, Т.С. Ківалової, О.І. Харитонової ; наук. ред. Н.Ю. Голубєва. – Одеса : Фенікс, 2010. – </w:t>
      </w:r>
      <w:r>
        <w:t>С. 220.</w:t>
      </w:r>
    </w:p>
    <w:p w:rsidR="00937666" w:rsidRPr="00AD6D4B" w:rsidRDefault="00937666" w:rsidP="00937666">
      <w:pPr>
        <w:pStyle w:val="a3"/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9D0EFF"/>
    <w:multiLevelType w:val="multilevel"/>
    <w:tmpl w:val="E0DC0470"/>
    <w:lvl w:ilvl="0">
      <w:start w:val="1"/>
      <w:numFmt w:val="decimal"/>
      <w:lvlText w:val="%1.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" w15:restartNumberingAfterBreak="0">
    <w:nsid w:val="7CC15784"/>
    <w:multiLevelType w:val="hybridMultilevel"/>
    <w:tmpl w:val="40AC6AC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75F6"/>
    <w:rsid w:val="002B75F6"/>
    <w:rsid w:val="007B40BD"/>
    <w:rsid w:val="009376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B5D8F43-7842-4969-B6F7-56143E777B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937666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937666"/>
    <w:rPr>
      <w:sz w:val="20"/>
      <w:szCs w:val="20"/>
    </w:rPr>
  </w:style>
  <w:style w:type="character" w:styleId="a5">
    <w:name w:val="footnote reference"/>
    <w:basedOn w:val="a0"/>
    <w:semiHidden/>
    <w:rsid w:val="0093766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17</Pages>
  <Words>3664</Words>
  <Characters>20888</Characters>
  <Application>Microsoft Office Word</Application>
  <DocSecurity>0</DocSecurity>
  <Lines>174</Lines>
  <Paragraphs>49</Paragraphs>
  <ScaleCrop>false</ScaleCrop>
  <Company/>
  <LinksUpToDate>false</LinksUpToDate>
  <CharactersWithSpaces>24503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2018-04-16T12:31:00Z</dcterms:created>
  <dcterms:modified xsi:type="dcterms:W3CDTF">2018-04-16T12:32:00Z</dcterms:modified>
</cp:coreProperties>
</file>