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066E43" w14:textId="77777777" w:rsidR="00EB2F78" w:rsidRDefault="00F14443">
      <w:pPr>
        <w:snapToGrid w:val="0"/>
        <w:spacing w:line="360" w:lineRule="auto"/>
        <w:ind w:firstLine="709"/>
        <w:jc w:val="center"/>
        <w:rPr>
          <w:rFonts w:ascii="Times New Roman Regular" w:hAnsi="Times New Roman Regular" w:cs="Times New Roman Regular"/>
          <w:sz w:val="28"/>
          <w:szCs w:val="28"/>
        </w:rPr>
      </w:pPr>
      <w:r>
        <w:rPr>
          <w:rFonts w:ascii="Times New Roman Regular" w:hAnsi="Times New Roman Regular" w:cs="Times New Roman Regular"/>
          <w:sz w:val="28"/>
          <w:szCs w:val="28"/>
        </w:rPr>
        <w:t>ODESA I.I. MECHNIKOV NATIONAL UNIVERSITY</w:t>
      </w:r>
    </w:p>
    <w:p w14:paraId="52C0C8A5" w14:textId="77777777" w:rsidR="00EB2F78" w:rsidRDefault="00F14443">
      <w:pPr>
        <w:snapToGrid w:val="0"/>
        <w:spacing w:line="360" w:lineRule="auto"/>
        <w:ind w:firstLine="709"/>
        <w:jc w:val="center"/>
        <w:rPr>
          <w:rFonts w:ascii="Times New Roman Regular" w:hAnsi="Times New Roman Regular" w:cs="Times New Roman Regular"/>
          <w:sz w:val="28"/>
          <w:szCs w:val="28"/>
        </w:rPr>
      </w:pPr>
      <w:r>
        <w:rPr>
          <w:rFonts w:ascii="Times New Roman Regular" w:hAnsi="Times New Roman Regular" w:cs="Times New Roman Regular"/>
          <w:sz w:val="28"/>
          <w:szCs w:val="28"/>
        </w:rPr>
        <w:t>FACULTY OF ECONOMICS AND LAW</w:t>
      </w:r>
    </w:p>
    <w:p w14:paraId="48DE46A5" w14:textId="77777777" w:rsidR="00EB2F78" w:rsidRDefault="00F14443">
      <w:pPr>
        <w:snapToGrid w:val="0"/>
        <w:spacing w:line="360" w:lineRule="auto"/>
        <w:ind w:firstLine="709"/>
        <w:jc w:val="center"/>
        <w:rPr>
          <w:rFonts w:ascii="Times New Roman Regular" w:hAnsi="Times New Roman Regular" w:cs="Times New Roman Regular"/>
          <w:sz w:val="28"/>
          <w:szCs w:val="28"/>
        </w:rPr>
      </w:pPr>
      <w:r>
        <w:rPr>
          <w:rFonts w:ascii="Times New Roman Regular" w:hAnsi="Times New Roman Regular" w:cs="Times New Roman Regular"/>
          <w:sz w:val="28"/>
          <w:szCs w:val="28"/>
        </w:rPr>
        <w:t>DEPARTMENT OF MANAGEMENT AND INNOVATIONS</w:t>
      </w:r>
    </w:p>
    <w:p w14:paraId="12490694" w14:textId="77777777" w:rsidR="00EB2F78" w:rsidRDefault="00EB2F78">
      <w:pPr>
        <w:snapToGrid w:val="0"/>
        <w:spacing w:line="360" w:lineRule="auto"/>
        <w:ind w:firstLine="709"/>
        <w:rPr>
          <w:rFonts w:ascii="Times New Roman Regular" w:hAnsi="Times New Roman Regular" w:cs="Times New Roman Regular"/>
          <w:sz w:val="28"/>
          <w:szCs w:val="28"/>
        </w:rPr>
      </w:pPr>
    </w:p>
    <w:p w14:paraId="168E1F0E" w14:textId="77777777" w:rsidR="00EB2F78" w:rsidRDefault="00EB2F78">
      <w:pPr>
        <w:pStyle w:val="a3"/>
        <w:snapToGrid w:val="0"/>
        <w:spacing w:before="81" w:line="360" w:lineRule="auto"/>
        <w:ind w:firstLine="709"/>
        <w:rPr>
          <w:rFonts w:ascii="Times New Roman Regular" w:hAnsi="Times New Roman Regular" w:cs="Times New Roman Regular"/>
          <w:b/>
          <w:bCs/>
          <w:color w:val="FF0000"/>
          <w:spacing w:val="-1"/>
        </w:rPr>
      </w:pPr>
    </w:p>
    <w:p w14:paraId="654A13E8" w14:textId="77777777" w:rsidR="00EB2F78" w:rsidRDefault="00F14443">
      <w:pPr>
        <w:pStyle w:val="a3"/>
        <w:snapToGrid w:val="0"/>
        <w:spacing w:before="81"/>
        <w:ind w:firstLine="709"/>
        <w:jc w:val="center"/>
        <w:rPr>
          <w:rFonts w:ascii="Times New Roman Regular" w:hAnsi="Times New Roman Regular" w:cs="Times New Roman Regular"/>
        </w:rPr>
      </w:pPr>
      <w:r>
        <w:rPr>
          <w:rFonts w:ascii="Times New Roman Regular" w:hAnsi="Times New Roman Regular" w:cs="Times New Roman Regular"/>
          <w:b/>
          <w:bCs/>
          <w:spacing w:val="-1"/>
        </w:rPr>
        <w:t>Qualification project (thesis)</w:t>
      </w:r>
    </w:p>
    <w:p w14:paraId="65EA917B" w14:textId="77777777" w:rsidR="00EB2F78" w:rsidRDefault="00F14443">
      <w:pPr>
        <w:pStyle w:val="a3"/>
        <w:snapToGrid w:val="0"/>
        <w:spacing w:before="61"/>
        <w:ind w:firstLine="709"/>
        <w:jc w:val="center"/>
        <w:rPr>
          <w:rFonts w:ascii="Times New Roman Regular" w:hAnsi="Times New Roman Regular" w:cs="Times New Roman Regular"/>
        </w:rPr>
      </w:pPr>
      <w:r>
        <w:rPr>
          <w:rFonts w:ascii="Times New Roman Regular" w:hAnsi="Times New Roman Regular" w:cs="Times New Roman Regular"/>
        </w:rPr>
        <w:t>for obtaining the degree of</w:t>
      </w:r>
      <w:r>
        <w:rPr>
          <w:rFonts w:ascii="Times New Roman Regular" w:hAnsi="Times New Roman Regular" w:cs="Times New Roman Regular"/>
          <w:spacing w:val="-29"/>
        </w:rPr>
        <w:t xml:space="preserve"> </w:t>
      </w:r>
      <w:r>
        <w:rPr>
          <w:rFonts w:ascii="Times New Roman Regular" w:hAnsi="Times New Roman Regular" w:cs="Times New Roman Regular"/>
        </w:rPr>
        <w:t>higher education</w:t>
      </w:r>
      <w:r>
        <w:rPr>
          <w:rFonts w:ascii="Times New Roman Regular" w:hAnsi="Times New Roman Regular" w:cs="Times New Roman Regular"/>
          <w:spacing w:val="19"/>
        </w:rPr>
        <w:t xml:space="preserve"> </w:t>
      </w:r>
      <w:r>
        <w:rPr>
          <w:rFonts w:ascii="Times New Roman Regular" w:hAnsi="Times New Roman Regular" w:cs="Times New Roman Regular"/>
          <w:spacing w:val="19"/>
          <w:lang w:val="uk-UA"/>
        </w:rPr>
        <w:t>«</w:t>
      </w:r>
      <w:r>
        <w:rPr>
          <w:rFonts w:ascii="Times New Roman Regular" w:hAnsi="Times New Roman Regular" w:cs="Times New Roman Regular"/>
        </w:rPr>
        <w:t>mast</w:t>
      </w:r>
      <w:r>
        <w:rPr>
          <w:rFonts w:ascii="Times New Roman Regular" w:hAnsi="Times New Roman Regular" w:cs="Times New Roman Regular"/>
          <w:spacing w:val="-1"/>
        </w:rPr>
        <w:t>er»</w:t>
      </w:r>
    </w:p>
    <w:p w14:paraId="72DC1298" w14:textId="77777777" w:rsidR="00EB2F78" w:rsidRDefault="00F14443">
      <w:pPr>
        <w:pStyle w:val="a3"/>
        <w:widowControl/>
        <w:kinsoku w:val="0"/>
        <w:autoSpaceDE w:val="0"/>
        <w:autoSpaceDN w:val="0"/>
        <w:adjustRightInd w:val="0"/>
        <w:snapToGrid w:val="0"/>
        <w:spacing w:before="78"/>
        <w:ind w:firstLine="709"/>
        <w:jc w:val="center"/>
        <w:textAlignment w:val="baseline"/>
        <w:rPr>
          <w:rFonts w:ascii="Times New Roman Regular" w:hAnsi="Times New Roman Regular" w:cs="Times New Roman Regular"/>
          <w:b/>
          <w:bCs/>
          <w:snapToGrid w:val="0"/>
          <w:color w:val="000000"/>
          <w:kern w:val="0"/>
          <w:lang w:eastAsia="zh-CN"/>
        </w:rPr>
      </w:pPr>
      <w:r>
        <w:rPr>
          <w:rFonts w:ascii="Times New Roman Regular" w:hAnsi="Times New Roman Regular" w:cs="Times New Roman Regular"/>
          <w:b/>
          <w:bCs/>
          <w:snapToGrid w:val="0"/>
          <w:color w:val="000000"/>
          <w:kern w:val="0"/>
          <w:lang w:eastAsia="zh-CN"/>
        </w:rPr>
        <w:t>«Strategic Planning for the Development of Chinese Company»</w:t>
      </w:r>
    </w:p>
    <w:p w14:paraId="7FC2352B" w14:textId="77777777" w:rsidR="00EB2F78" w:rsidRDefault="00F14443">
      <w:pPr>
        <w:pStyle w:val="a3"/>
        <w:widowControl/>
        <w:kinsoku w:val="0"/>
        <w:autoSpaceDE w:val="0"/>
        <w:autoSpaceDN w:val="0"/>
        <w:adjustRightInd w:val="0"/>
        <w:snapToGrid w:val="0"/>
        <w:spacing w:before="78"/>
        <w:ind w:firstLine="709"/>
        <w:jc w:val="center"/>
        <w:textAlignment w:val="baseline"/>
        <w:rPr>
          <w:rFonts w:ascii="Times New Roman Regular" w:hAnsi="Times New Roman Regular" w:cs="Times New Roman Regular"/>
          <w:b/>
          <w:bCs/>
          <w:snapToGrid w:val="0"/>
          <w:color w:val="000000"/>
          <w:kern w:val="0"/>
          <w:lang w:val="ru-RU" w:eastAsia="zh-CN"/>
        </w:rPr>
      </w:pPr>
      <w:r>
        <w:rPr>
          <w:lang w:val="uk-UA"/>
        </w:rPr>
        <w:t>«Стратегічне планування розвитку китайської компанії»</w:t>
      </w:r>
    </w:p>
    <w:p w14:paraId="587EBED0" w14:textId="77777777" w:rsidR="00EB2F78" w:rsidRDefault="00EB2F78">
      <w:pPr>
        <w:pStyle w:val="a3"/>
        <w:widowControl/>
        <w:kinsoku w:val="0"/>
        <w:autoSpaceDE w:val="0"/>
        <w:autoSpaceDN w:val="0"/>
        <w:adjustRightInd w:val="0"/>
        <w:snapToGrid w:val="0"/>
        <w:spacing w:before="78" w:line="360" w:lineRule="auto"/>
        <w:ind w:firstLine="709"/>
        <w:jc w:val="left"/>
        <w:textAlignment w:val="baseline"/>
        <w:rPr>
          <w:rFonts w:ascii="Times New Roman Regular" w:hAnsi="Times New Roman Regular" w:cs="Times New Roman Regular"/>
          <w:b/>
          <w:bCs/>
          <w:snapToGrid w:val="0"/>
          <w:color w:val="000000"/>
          <w:kern w:val="0"/>
          <w:lang w:val="ru-RU" w:eastAsia="zh-CN"/>
        </w:rPr>
      </w:pPr>
    </w:p>
    <w:p w14:paraId="116B05B6" w14:textId="77777777" w:rsidR="00EB2F78" w:rsidRDefault="00EB2F78">
      <w:pPr>
        <w:snapToGrid w:val="0"/>
        <w:spacing w:line="360" w:lineRule="auto"/>
        <w:ind w:firstLine="709"/>
        <w:rPr>
          <w:rFonts w:ascii="Times New Roman Regular" w:hAnsi="Times New Roman Regular" w:cs="Times New Roman Regular"/>
          <w:sz w:val="28"/>
          <w:szCs w:val="28"/>
          <w:lang w:val="ru-RU"/>
        </w:rPr>
      </w:pPr>
    </w:p>
    <w:p w14:paraId="51C6C9EB" w14:textId="77777777" w:rsidR="00EB2F78" w:rsidRDefault="00F14443">
      <w:pPr>
        <w:widowControl/>
        <w:snapToGrid w:val="0"/>
        <w:ind w:left="1701" w:right="-142"/>
        <w:jc w:val="left"/>
        <w:rPr>
          <w:rFonts w:ascii="Times New Roman Regular" w:hAnsi="Times New Roman Regular" w:cs="Times New Roman Regular"/>
          <w:sz w:val="28"/>
          <w:szCs w:val="28"/>
        </w:rPr>
      </w:pPr>
      <w:r>
        <w:rPr>
          <w:rFonts w:ascii="Times New Roman Regular" w:eastAsia="SimSun" w:hAnsi="Times New Roman Regular" w:cs="Times New Roman Regular"/>
          <w:color w:val="000000"/>
          <w:kern w:val="0"/>
          <w:sz w:val="28"/>
          <w:szCs w:val="28"/>
          <w:lang w:bidi="ar"/>
        </w:rPr>
        <w:t xml:space="preserve">Performed by: full-time student </w:t>
      </w:r>
    </w:p>
    <w:p w14:paraId="523D1C0E" w14:textId="77777777" w:rsidR="00EB2F78" w:rsidRDefault="00F14443">
      <w:pPr>
        <w:widowControl/>
        <w:snapToGrid w:val="0"/>
        <w:ind w:left="1701" w:right="-142"/>
        <w:jc w:val="left"/>
        <w:rPr>
          <w:rFonts w:ascii="Times New Roman Regular" w:hAnsi="Times New Roman Regular" w:cs="Times New Roman Regular"/>
          <w:sz w:val="28"/>
          <w:szCs w:val="28"/>
        </w:rPr>
      </w:pPr>
      <w:r>
        <w:rPr>
          <w:rFonts w:ascii="Times New Roman Regular" w:eastAsia="SimSun" w:hAnsi="Times New Roman Regular" w:cs="Times New Roman Regular"/>
          <w:color w:val="000000"/>
          <w:kern w:val="0"/>
          <w:sz w:val="28"/>
          <w:szCs w:val="28"/>
          <w:lang w:bidi="ar"/>
        </w:rPr>
        <w:t xml:space="preserve">specialty 073 Management </w:t>
      </w:r>
    </w:p>
    <w:p w14:paraId="0D6A1D34" w14:textId="77777777" w:rsidR="00EB2F78" w:rsidRDefault="00F14443">
      <w:pPr>
        <w:widowControl/>
        <w:snapToGrid w:val="0"/>
        <w:ind w:left="1701" w:right="-142"/>
        <w:jc w:val="left"/>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color w:val="000000"/>
          <w:kern w:val="0"/>
          <w:sz w:val="28"/>
          <w:szCs w:val="28"/>
          <w:lang w:bidi="ar"/>
        </w:rPr>
        <w:t xml:space="preserve">Educational and professional program "Management" </w:t>
      </w:r>
    </w:p>
    <w:p w14:paraId="3AEF1EBF" w14:textId="77777777" w:rsidR="00EB2F78" w:rsidRDefault="00F14443">
      <w:pPr>
        <w:widowControl/>
        <w:snapToGrid w:val="0"/>
        <w:ind w:left="1701" w:right="-142"/>
        <w:jc w:val="left"/>
        <w:rPr>
          <w:rFonts w:ascii="Times New Roman Regular" w:eastAsia="SimSun" w:hAnsi="Times New Roman Regular" w:cs="Times New Roman Regular"/>
          <w:b/>
          <w:color w:val="000000"/>
          <w:kern w:val="0"/>
          <w:sz w:val="28"/>
          <w:szCs w:val="28"/>
          <w:lang w:bidi="ar"/>
        </w:rPr>
      </w:pPr>
      <w:r>
        <w:rPr>
          <w:rFonts w:ascii="Times New Roman Regular" w:eastAsia="SimSun" w:hAnsi="Times New Roman Regular" w:cs="Times New Roman Regular"/>
          <w:b/>
          <w:color w:val="000000"/>
          <w:kern w:val="0"/>
          <w:sz w:val="28"/>
          <w:szCs w:val="28"/>
          <w:lang w:bidi="ar"/>
        </w:rPr>
        <w:t xml:space="preserve">Zhang </w:t>
      </w:r>
      <w:proofErr w:type="spellStart"/>
      <w:r>
        <w:rPr>
          <w:rFonts w:ascii="Times New Roman Regular" w:eastAsia="SimSun" w:hAnsi="Times New Roman Regular" w:cs="Times New Roman Regular"/>
          <w:b/>
          <w:color w:val="000000"/>
          <w:kern w:val="0"/>
          <w:sz w:val="28"/>
          <w:szCs w:val="28"/>
          <w:lang w:bidi="ar"/>
        </w:rPr>
        <w:t>Yuxiang</w:t>
      </w:r>
      <w:proofErr w:type="spellEnd"/>
      <w:r>
        <w:rPr>
          <w:rFonts w:ascii="Times New Roman Regular" w:eastAsia="SimSun" w:hAnsi="Times New Roman Regular" w:cs="Times New Roman Regular"/>
          <w:b/>
          <w:color w:val="000000"/>
          <w:kern w:val="0"/>
          <w:sz w:val="28"/>
          <w:szCs w:val="28"/>
          <w:lang w:bidi="ar"/>
        </w:rPr>
        <w:t xml:space="preserve"> / </w:t>
      </w:r>
      <w:proofErr w:type="spellStart"/>
      <w:r>
        <w:rPr>
          <w:rFonts w:ascii="Times New Roman Regular" w:eastAsia="SimSun" w:hAnsi="Times New Roman Regular" w:cs="Times New Roman Regular"/>
          <w:b/>
          <w:color w:val="000000"/>
          <w:kern w:val="0"/>
          <w:sz w:val="28"/>
          <w:szCs w:val="28"/>
          <w:lang w:bidi="ar"/>
        </w:rPr>
        <w:t>Чжан</w:t>
      </w:r>
      <w:proofErr w:type="spellEnd"/>
      <w:r>
        <w:rPr>
          <w:rFonts w:ascii="Times New Roman Regular" w:eastAsia="SimSun" w:hAnsi="Times New Roman Regular" w:cs="Times New Roman Regular"/>
          <w:b/>
          <w:color w:val="000000"/>
          <w:kern w:val="0"/>
          <w:sz w:val="28"/>
          <w:szCs w:val="28"/>
          <w:lang w:bidi="ar"/>
        </w:rPr>
        <w:t xml:space="preserve"> </w:t>
      </w:r>
      <w:proofErr w:type="spellStart"/>
      <w:r>
        <w:rPr>
          <w:rFonts w:ascii="Times New Roman Regular" w:eastAsia="SimSun" w:hAnsi="Times New Roman Regular" w:cs="Times New Roman Regular"/>
          <w:b/>
          <w:color w:val="000000"/>
          <w:kern w:val="0"/>
          <w:sz w:val="28"/>
          <w:szCs w:val="28"/>
          <w:lang w:bidi="ar"/>
        </w:rPr>
        <w:t>Юйсян</w:t>
      </w:r>
      <w:proofErr w:type="spellEnd"/>
    </w:p>
    <w:p w14:paraId="027B4A7A" w14:textId="77777777" w:rsidR="00EB2F78" w:rsidRDefault="00EB2F78">
      <w:pPr>
        <w:widowControl/>
        <w:snapToGrid w:val="0"/>
        <w:ind w:left="1701" w:right="-142"/>
        <w:jc w:val="left"/>
        <w:rPr>
          <w:rFonts w:ascii="Times New Roman Regular" w:eastAsia="SimSun" w:hAnsi="Times New Roman Regular" w:cs="Times New Roman Regular"/>
          <w:b/>
          <w:color w:val="000000"/>
          <w:kern w:val="0"/>
          <w:sz w:val="28"/>
          <w:szCs w:val="28"/>
          <w:lang w:bidi="ar"/>
        </w:rPr>
      </w:pPr>
    </w:p>
    <w:p w14:paraId="4EE4C991" w14:textId="77777777" w:rsidR="00EB2F78" w:rsidRDefault="00F14443">
      <w:pPr>
        <w:autoSpaceDE w:val="0"/>
        <w:autoSpaceDN w:val="0"/>
        <w:snapToGrid w:val="0"/>
        <w:ind w:left="1701" w:right="-142"/>
        <w:jc w:val="left"/>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sz w:val="28"/>
          <w:szCs w:val="28"/>
        </w:rPr>
        <w:t>Scientistic supervisor: PhD., Associate Prof</w:t>
      </w:r>
      <w:r w:rsidR="00BC7949">
        <w:rPr>
          <w:rFonts w:ascii="Times New Roman Regular" w:eastAsia="Times New Roman" w:hAnsi="Times New Roman Regular" w:cs="Times New Roman Regular"/>
          <w:sz w:val="28"/>
          <w:szCs w:val="28"/>
        </w:rPr>
        <w:t>essor</w:t>
      </w:r>
      <w:r>
        <w:rPr>
          <w:rFonts w:ascii="Times New Roman Regular" w:eastAsia="Times New Roman" w:hAnsi="Times New Roman Regular" w:cs="Times New Roman Regular"/>
          <w:sz w:val="28"/>
          <w:szCs w:val="28"/>
          <w:lang w:val="uk-UA"/>
        </w:rPr>
        <w:t xml:space="preserve"> </w:t>
      </w:r>
      <w:r>
        <w:rPr>
          <w:rFonts w:ascii="Times New Roman Regular" w:eastAsia="Times New Roman" w:hAnsi="Times New Roman Regular" w:cs="Times New Roman Regular"/>
          <w:sz w:val="28"/>
          <w:szCs w:val="28"/>
        </w:rPr>
        <w:t>Mazur</w:t>
      </w:r>
      <w:r>
        <w:rPr>
          <w:rFonts w:ascii="Times New Roman Regular" w:eastAsia="Times New Roman" w:hAnsi="Times New Roman Regular" w:cs="Times New Roman Regular"/>
          <w:sz w:val="28"/>
          <w:szCs w:val="28"/>
          <w:lang w:val="uk-UA"/>
        </w:rPr>
        <w:t xml:space="preserve"> </w:t>
      </w:r>
      <w:r>
        <w:rPr>
          <w:rFonts w:ascii="Times New Roman Regular" w:eastAsia="Times New Roman" w:hAnsi="Times New Roman Regular" w:cs="Times New Roman Regular"/>
          <w:sz w:val="28"/>
          <w:szCs w:val="28"/>
        </w:rPr>
        <w:t>O. Ye.</w:t>
      </w:r>
    </w:p>
    <w:p w14:paraId="3A158FB4" w14:textId="3CB88C25" w:rsidR="00EB2F78" w:rsidRPr="00C62363" w:rsidRDefault="00F14443">
      <w:pPr>
        <w:adjustRightInd w:val="0"/>
        <w:snapToGrid w:val="0"/>
        <w:ind w:left="1701" w:right="-142"/>
        <w:jc w:val="left"/>
        <w:rPr>
          <w:rFonts w:ascii="Times New Roman" w:eastAsia="SimSun" w:hAnsi="Times New Roman" w:cs="Times New Roman"/>
          <w:color w:val="000000"/>
          <w:sz w:val="28"/>
          <w:szCs w:val="22"/>
          <w:lang w:val="uk-UA"/>
        </w:rPr>
      </w:pPr>
      <w:r>
        <w:rPr>
          <w:rFonts w:ascii="Times New Roman" w:hAnsi="Times New Roman"/>
          <w:color w:val="000000"/>
          <w:sz w:val="28"/>
        </w:rPr>
        <w:t xml:space="preserve">Reviewer: Doctor of Economics, </w:t>
      </w:r>
      <w:r>
        <w:rPr>
          <w:rFonts w:ascii="Times New Roman" w:hAnsi="Times New Roman"/>
          <w:sz w:val="28"/>
          <w:szCs w:val="28"/>
        </w:rPr>
        <w:t xml:space="preserve">Professor </w:t>
      </w:r>
      <w:r w:rsidR="00C62363" w:rsidRPr="00C62363">
        <w:rPr>
          <w:rFonts w:ascii="Times New Roman" w:hAnsi="Times New Roman"/>
          <w:sz w:val="28"/>
          <w:szCs w:val="28"/>
        </w:rPr>
        <w:t>Kovalenko</w:t>
      </w:r>
      <w:r w:rsidR="00C62363">
        <w:rPr>
          <w:rFonts w:ascii="Times New Roman" w:hAnsi="Times New Roman"/>
          <w:sz w:val="28"/>
          <w:szCs w:val="28"/>
          <w:lang w:val="uk-UA"/>
        </w:rPr>
        <w:t xml:space="preserve"> О.М.</w:t>
      </w:r>
    </w:p>
    <w:p w14:paraId="6836B691" w14:textId="77777777" w:rsidR="00EB2F78" w:rsidRDefault="00EB2F78">
      <w:pPr>
        <w:widowControl/>
        <w:snapToGrid w:val="0"/>
        <w:spacing w:line="360" w:lineRule="auto"/>
        <w:ind w:firstLine="709"/>
        <w:jc w:val="left"/>
        <w:rPr>
          <w:rFonts w:ascii="Times New Roman Regular" w:eastAsia="SimSun" w:hAnsi="Times New Roman Regular" w:cs="Times New Roman Regular"/>
          <w:color w:val="000000"/>
          <w:kern w:val="0"/>
          <w:sz w:val="28"/>
          <w:szCs w:val="28"/>
          <w:lang w:bidi="ar"/>
        </w:rPr>
      </w:pPr>
    </w:p>
    <w:p w14:paraId="1606D223" w14:textId="77777777" w:rsidR="00EB2F78" w:rsidRDefault="00EB2F78">
      <w:pPr>
        <w:widowControl/>
        <w:snapToGrid w:val="0"/>
        <w:spacing w:line="360" w:lineRule="auto"/>
        <w:ind w:firstLine="709"/>
        <w:jc w:val="left"/>
        <w:rPr>
          <w:rFonts w:ascii="Times New Roman Regular" w:eastAsia="SimSun" w:hAnsi="Times New Roman Regular" w:cs="Times New Roman Regular"/>
          <w:color w:val="000000"/>
          <w:kern w:val="0"/>
          <w:sz w:val="28"/>
          <w:szCs w:val="28"/>
          <w:lang w:bidi="ar"/>
        </w:rPr>
      </w:pPr>
    </w:p>
    <w:p w14:paraId="1EB84D0D" w14:textId="77777777" w:rsidR="00EB2F78" w:rsidRDefault="00F14443">
      <w:pPr>
        <w:widowControl/>
        <w:snapToGrid w:val="0"/>
        <w:spacing w:line="360" w:lineRule="auto"/>
        <w:ind w:firstLine="709"/>
        <w:jc w:val="left"/>
        <w:rPr>
          <w:rFonts w:ascii="Times New Roman Regular" w:eastAsia="SimSun" w:hAnsi="Times New Roman Regular" w:cs="Times New Roman Regular"/>
          <w:color w:val="000000"/>
          <w:kern w:val="0"/>
          <w:sz w:val="28"/>
          <w:szCs w:val="28"/>
          <w:lang w:bidi="ar"/>
        </w:rPr>
      </w:pPr>
      <w:r>
        <w:rPr>
          <w:noProof/>
          <w:lang w:val="uk-UA" w:eastAsia="uk-UA"/>
        </w:rPr>
        <w:drawing>
          <wp:inline distT="0" distB="0" distL="0" distR="0" wp14:anchorId="4E349CEE" wp14:editId="53754714">
            <wp:extent cx="6119495" cy="3481705"/>
            <wp:effectExtent l="0" t="0" r="0" b="0"/>
            <wp:docPr id="827276683" name="Рисунок 1"/>
            <wp:cNvGraphicFramePr/>
            <a:graphic xmlns:a="http://schemas.openxmlformats.org/drawingml/2006/main">
              <a:graphicData uri="http://schemas.openxmlformats.org/drawingml/2006/picture">
                <pic:pic xmlns:pic="http://schemas.openxmlformats.org/drawingml/2006/picture">
                  <pic:nvPicPr>
                    <pic:cNvPr id="827276683" name="Рисунок 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6119495" cy="3481705"/>
                    </a:xfrm>
                    <a:prstGeom prst="rect">
                      <a:avLst/>
                    </a:prstGeom>
                    <a:noFill/>
                    <a:ln>
                      <a:noFill/>
                    </a:ln>
                  </pic:spPr>
                </pic:pic>
              </a:graphicData>
            </a:graphic>
          </wp:inline>
        </w:drawing>
      </w:r>
    </w:p>
    <w:p w14:paraId="1F70B860" w14:textId="77777777" w:rsidR="00EB2F78" w:rsidRDefault="00EB2F78">
      <w:pPr>
        <w:adjustRightInd w:val="0"/>
        <w:snapToGrid w:val="0"/>
        <w:spacing w:after="147" w:line="300" w:lineRule="auto"/>
        <w:jc w:val="center"/>
        <w:rPr>
          <w:rFonts w:ascii="Times New Roman" w:hAnsi="Times New Roman"/>
          <w:b/>
          <w:bCs/>
          <w:color w:val="000000"/>
          <w:sz w:val="28"/>
        </w:rPr>
      </w:pPr>
      <w:bookmarkStart w:id="0" w:name="_Toc149079642"/>
    </w:p>
    <w:p w14:paraId="425E0DBF" w14:textId="77777777" w:rsidR="00EB2F78" w:rsidRDefault="00EB2F78">
      <w:pPr>
        <w:adjustRightInd w:val="0"/>
        <w:snapToGrid w:val="0"/>
        <w:spacing w:after="147" w:line="300" w:lineRule="auto"/>
        <w:jc w:val="center"/>
        <w:rPr>
          <w:rFonts w:ascii="Times New Roman" w:hAnsi="Times New Roman"/>
          <w:b/>
          <w:bCs/>
          <w:color w:val="000000"/>
          <w:sz w:val="28"/>
        </w:rPr>
      </w:pPr>
    </w:p>
    <w:p w14:paraId="2D422E2E" w14:textId="77777777" w:rsidR="00EB2F78" w:rsidRDefault="00F14443">
      <w:pPr>
        <w:adjustRightInd w:val="0"/>
        <w:snapToGrid w:val="0"/>
        <w:spacing w:after="147" w:line="300" w:lineRule="auto"/>
        <w:jc w:val="center"/>
        <w:rPr>
          <w:rFonts w:ascii="Times New Roman" w:eastAsia="SimSun" w:hAnsi="Times New Roman" w:cs="Times New Roman"/>
          <w:b/>
          <w:bCs/>
          <w:color w:val="000000"/>
          <w:sz w:val="28"/>
          <w:szCs w:val="22"/>
        </w:rPr>
      </w:pPr>
      <w:r>
        <w:rPr>
          <w:rFonts w:ascii="Times New Roman" w:hAnsi="Times New Roman"/>
          <w:b/>
          <w:bCs/>
          <w:color w:val="000000"/>
          <w:sz w:val="28"/>
        </w:rPr>
        <w:t>CONTENTS</w:t>
      </w:r>
      <w:bookmarkEnd w:id="0"/>
    </w:p>
    <w:p w14:paraId="5EF273B9" w14:textId="77777777" w:rsidR="00EB2F78" w:rsidRDefault="00EB2F78">
      <w:pPr>
        <w:widowControl/>
        <w:snapToGrid w:val="0"/>
        <w:spacing w:line="360" w:lineRule="auto"/>
        <w:ind w:firstLine="709"/>
        <w:jc w:val="left"/>
        <w:rPr>
          <w:rFonts w:ascii="Times New Roman Regular" w:eastAsia="SimSun" w:hAnsi="Times New Roman Regular" w:cs="Times New Roman Regular"/>
          <w:color w:val="000000"/>
          <w:kern w:val="0"/>
          <w:sz w:val="28"/>
          <w:szCs w:val="28"/>
          <w:lang w:bidi="ar"/>
        </w:rPr>
      </w:pPr>
    </w:p>
    <w:p w14:paraId="164E7852"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INTRODUCTION……………………………………….............</w:t>
      </w:r>
      <w:r w:rsidR="009E55B2" w:rsidRPr="009E55B2">
        <w:rPr>
          <w:rStyle w:val="a7"/>
          <w:rFonts w:ascii="Times New Roman Regular" w:eastAsia="Calibri" w:hAnsi="Times New Roman Regular" w:cs="Times New Roman Regular"/>
          <w:b w:val="0"/>
          <w:bCs/>
          <w:color w:val="000000" w:themeColor="text1"/>
          <w:kern w:val="0"/>
          <w:sz w:val="28"/>
          <w:szCs w:val="28"/>
          <w:u w:val="none"/>
        </w:rPr>
        <w:t>............</w:t>
      </w:r>
      <w:r>
        <w:rPr>
          <w:rStyle w:val="a7"/>
          <w:rFonts w:ascii="Times New Roman Regular" w:eastAsia="Calibri" w:hAnsi="Times New Roman Regular" w:cs="Times New Roman Regular"/>
          <w:b w:val="0"/>
          <w:bCs/>
          <w:color w:val="000000" w:themeColor="text1"/>
          <w:kern w:val="0"/>
          <w:sz w:val="28"/>
          <w:szCs w:val="28"/>
          <w:u w:val="none"/>
        </w:rPr>
        <w:t xml:space="preserve">............……3 </w:t>
      </w:r>
    </w:p>
    <w:p w14:paraId="5B6A9BC8"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CHAPTER 1. THEORETICAL AND METHODOLOGICAL BASIS OF STRATEGIC PLANNING FOR ENTERPRISES........................................................6</w:t>
      </w:r>
    </w:p>
    <w:p w14:paraId="23E73820"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1.1. The concept of the strategy and the strategic planning of an enterprise.................6</w:t>
      </w:r>
    </w:p>
    <w:p w14:paraId="7860EFC0"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1.2. Modern approaches and concepts of strategic planning in China........................16</w:t>
      </w:r>
    </w:p>
    <w:p w14:paraId="39DA8792"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1.3.Methodical approaches to the creation and implementation of strategic plans.............................................................................................................................33</w:t>
      </w:r>
    </w:p>
    <w:p w14:paraId="0F8FB865"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CHAPTER 2. RESEARCH OF ECONOMIC ACTIVITY AND STRATEGIC PLANNING FOR THE CHINESE ENTERPRISE "</w:t>
      </w:r>
      <w:r>
        <w:rPr>
          <w:rStyle w:val="a7"/>
          <w:rFonts w:ascii="Times New Roman Regular" w:eastAsia="SimSun" w:hAnsi="Times New Roman Regular" w:cs="Times New Roman Regular"/>
          <w:b w:val="0"/>
          <w:bCs/>
          <w:color w:val="000000" w:themeColor="text1"/>
          <w:kern w:val="0"/>
          <w:sz w:val="28"/>
          <w:szCs w:val="28"/>
          <w:u w:val="none"/>
        </w:rPr>
        <w:t xml:space="preserve">ALIBABA </w:t>
      </w:r>
      <w:r>
        <w:rPr>
          <w:rStyle w:val="a7"/>
          <w:rFonts w:ascii="Times New Roman Regular" w:eastAsia="Calibri" w:hAnsi="Times New Roman Regular" w:cs="Times New Roman Regular"/>
          <w:b w:val="0"/>
          <w:bCs/>
          <w:color w:val="000000" w:themeColor="text1"/>
          <w:kern w:val="0"/>
          <w:sz w:val="28"/>
          <w:szCs w:val="28"/>
          <w:u w:val="none"/>
        </w:rPr>
        <w:t>GROUP”</w:t>
      </w:r>
      <w:r>
        <w:rPr>
          <w:rStyle w:val="a7"/>
          <w:rFonts w:eastAsia="Calibri"/>
          <w:b w:val="0"/>
          <w:bCs/>
          <w:color w:val="000000" w:themeColor="text1"/>
          <w:kern w:val="0"/>
          <w:u w:val="none"/>
        </w:rPr>
        <w:t xml:space="preserve"> </w:t>
      </w:r>
      <w:r>
        <w:rPr>
          <w:rStyle w:val="a7"/>
          <w:rFonts w:ascii="Times New Roman Regular" w:eastAsia="Calibri" w:hAnsi="Times New Roman Regular" w:cs="Times New Roman Regular"/>
          <w:b w:val="0"/>
          <w:bCs/>
          <w:color w:val="000000" w:themeColor="text1"/>
          <w:kern w:val="0"/>
          <w:sz w:val="28"/>
          <w:szCs w:val="28"/>
          <w:u w:val="none"/>
        </w:rPr>
        <w:t>...............42</w:t>
      </w:r>
    </w:p>
    <w:p w14:paraId="17A1B1B1"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2.1.Organizational and economic characteristics of the enterprise "</w:t>
      </w:r>
      <w:r>
        <w:rPr>
          <w:rStyle w:val="a7"/>
          <w:rFonts w:ascii="Times New Roman Regular" w:eastAsia="SimSun" w:hAnsi="Times New Roman Regular" w:cs="Times New Roman Regular"/>
          <w:b w:val="0"/>
          <w:bCs/>
          <w:color w:val="000000" w:themeColor="text1"/>
          <w:kern w:val="0"/>
          <w:sz w:val="28"/>
          <w:szCs w:val="28"/>
          <w:u w:val="none"/>
        </w:rPr>
        <w:t>Alibaba</w:t>
      </w:r>
      <w:r>
        <w:rPr>
          <w:rStyle w:val="a7"/>
          <w:rFonts w:ascii="Times New Roman Regular" w:eastAsia="Calibri" w:hAnsi="Times New Roman Regular" w:cs="Times New Roman Regular"/>
          <w:b w:val="0"/>
          <w:bCs/>
          <w:color w:val="000000" w:themeColor="text1"/>
          <w:kern w:val="0"/>
          <w:sz w:val="28"/>
          <w:szCs w:val="28"/>
          <w:u w:val="none"/>
        </w:rPr>
        <w:t xml:space="preserve"> </w:t>
      </w:r>
      <w:r>
        <w:rPr>
          <w:rFonts w:ascii="Times New Roman Regular" w:hAnsi="Times New Roman Regular" w:cs="Times New Roman Regular"/>
          <w:b w:val="0"/>
          <w:sz w:val="28"/>
          <w:szCs w:val="28"/>
        </w:rPr>
        <w:t>Group</w:t>
      </w:r>
      <w:r>
        <w:rPr>
          <w:rStyle w:val="a7"/>
          <w:rFonts w:eastAsia="Calibri"/>
          <w:b w:val="0"/>
          <w:bCs/>
          <w:color w:val="000000" w:themeColor="text1"/>
          <w:kern w:val="0"/>
          <w:u w:val="none"/>
        </w:rPr>
        <w:t xml:space="preserve">” </w:t>
      </w:r>
      <w:r>
        <w:rPr>
          <w:rStyle w:val="a7"/>
          <w:rFonts w:ascii="Times New Roman Regular" w:eastAsia="Calibri" w:hAnsi="Times New Roman Regular" w:cs="Times New Roman Regular"/>
          <w:b w:val="0"/>
          <w:bCs/>
          <w:color w:val="000000" w:themeColor="text1"/>
          <w:kern w:val="0"/>
          <w:sz w:val="28"/>
          <w:szCs w:val="28"/>
          <w:u w:val="none"/>
        </w:rPr>
        <w:t>........................................................................................................................42</w:t>
      </w:r>
    </w:p>
    <w:p w14:paraId="312A9337"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2.2. Analysis of the efficiency of economic activity of the enterprise........................50</w:t>
      </w:r>
    </w:p>
    <w:p w14:paraId="495E7C7F"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2.3. Evaluation of the strategic planning system.........................................................58</w:t>
      </w:r>
    </w:p>
    <w:p w14:paraId="48DAF3F8"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CHAPTER 3.  IMPROVING THE STRATEGIC PLANNING METHODOLOGY FOR THE DEVELOPMENT OF THE ENTERPRISE "</w:t>
      </w:r>
      <w:r>
        <w:rPr>
          <w:rStyle w:val="a7"/>
          <w:rFonts w:ascii="Times New Roman Regular" w:eastAsia="SimSun" w:hAnsi="Times New Roman Regular" w:cs="Times New Roman Regular"/>
          <w:b w:val="0"/>
          <w:bCs/>
          <w:color w:val="000000" w:themeColor="text1"/>
          <w:kern w:val="0"/>
          <w:sz w:val="28"/>
          <w:szCs w:val="28"/>
          <w:u w:val="none"/>
        </w:rPr>
        <w:t xml:space="preserve">ALIBABA </w:t>
      </w:r>
      <w:r>
        <w:rPr>
          <w:rFonts w:ascii="Times New Roman Regular" w:hAnsi="Times New Roman Regular" w:cs="Times New Roman Regular"/>
          <w:b w:val="0"/>
          <w:sz w:val="28"/>
          <w:szCs w:val="28"/>
        </w:rPr>
        <w:t>GROUP</w:t>
      </w:r>
      <w:r>
        <w:rPr>
          <w:rStyle w:val="a7"/>
          <w:rFonts w:eastAsia="Calibri"/>
          <w:b w:val="0"/>
          <w:bCs/>
          <w:color w:val="000000" w:themeColor="text1"/>
          <w:kern w:val="0"/>
          <w:u w:val="none"/>
        </w:rPr>
        <w:t xml:space="preserve">” </w:t>
      </w:r>
      <w:r>
        <w:rPr>
          <w:rStyle w:val="a7"/>
          <w:rFonts w:ascii="Times New Roman Regular" w:eastAsia="Calibri" w:hAnsi="Times New Roman Regular" w:cs="Times New Roman Regular"/>
          <w:b w:val="0"/>
          <w:bCs/>
          <w:color w:val="000000" w:themeColor="text1"/>
          <w:kern w:val="0"/>
          <w:sz w:val="28"/>
          <w:szCs w:val="28"/>
          <w:u w:val="none"/>
        </w:rPr>
        <w:t>......................................................................................................................623.1. Developing the concept of strategic planning for the enterprise "</w:t>
      </w:r>
      <w:r>
        <w:rPr>
          <w:rStyle w:val="a7"/>
          <w:rFonts w:ascii="Times New Roman Regular" w:eastAsia="SimSun" w:hAnsi="Times New Roman Regular" w:cs="Times New Roman Regular"/>
          <w:b w:val="0"/>
          <w:bCs/>
          <w:color w:val="000000" w:themeColor="text1"/>
          <w:kern w:val="0"/>
          <w:sz w:val="28"/>
          <w:szCs w:val="28"/>
          <w:u w:val="none"/>
        </w:rPr>
        <w:t xml:space="preserve">Alibaba </w:t>
      </w:r>
      <w:r>
        <w:rPr>
          <w:rFonts w:ascii="Times New Roman Regular" w:hAnsi="Times New Roman Regular" w:cs="Times New Roman Regular"/>
          <w:b w:val="0"/>
          <w:sz w:val="28"/>
          <w:szCs w:val="28"/>
        </w:rPr>
        <w:t>Group</w:t>
      </w:r>
      <w:r>
        <w:rPr>
          <w:rStyle w:val="a7"/>
          <w:rFonts w:eastAsia="Calibri"/>
          <w:b w:val="0"/>
          <w:bCs/>
          <w:color w:val="000000" w:themeColor="text1"/>
          <w:kern w:val="0"/>
          <w:u w:val="none"/>
        </w:rPr>
        <w:t xml:space="preserve">” </w:t>
      </w:r>
      <w:r>
        <w:rPr>
          <w:rStyle w:val="a7"/>
          <w:rFonts w:ascii="Times New Roman Regular" w:eastAsia="Calibri" w:hAnsi="Times New Roman Regular" w:cs="Times New Roman Regular"/>
          <w:b w:val="0"/>
          <w:bCs/>
          <w:color w:val="000000" w:themeColor="text1"/>
          <w:kern w:val="0"/>
          <w:sz w:val="28"/>
          <w:szCs w:val="28"/>
          <w:u w:val="none"/>
        </w:rPr>
        <w:t>.........................................................................................................................62</w:t>
      </w:r>
    </w:p>
    <w:p w14:paraId="12CE5726"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3.2. Directions for improving the strategic planning mechanism.…...........................7</w:t>
      </w:r>
      <w:r w:rsidR="00DF5E1A">
        <w:rPr>
          <w:rStyle w:val="a7"/>
          <w:rFonts w:ascii="Times New Roman Regular" w:eastAsia="Calibri" w:hAnsi="Times New Roman Regular" w:cs="Times New Roman Regular"/>
          <w:b w:val="0"/>
          <w:bCs/>
          <w:color w:val="000000" w:themeColor="text1"/>
          <w:kern w:val="0"/>
          <w:sz w:val="28"/>
          <w:szCs w:val="28"/>
          <w:u w:val="none"/>
        </w:rPr>
        <w:t>1</w:t>
      </w:r>
    </w:p>
    <w:p w14:paraId="10F20F6B"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3.3. Modeling development scenarios and risk assessment ........................................74</w:t>
      </w:r>
    </w:p>
    <w:p w14:paraId="314641B5" w14:textId="78256497" w:rsidR="00EB2F78" w:rsidRPr="006C61DE"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lang w:val="uk-UA"/>
        </w:rPr>
      </w:pPr>
      <w:r>
        <w:rPr>
          <w:rStyle w:val="a7"/>
          <w:rFonts w:ascii="Times New Roman Regular" w:eastAsia="Calibri" w:hAnsi="Times New Roman Regular" w:cs="Times New Roman Regular"/>
          <w:b w:val="0"/>
          <w:bCs/>
          <w:color w:val="000000" w:themeColor="text1"/>
          <w:kern w:val="0"/>
          <w:sz w:val="28"/>
          <w:szCs w:val="28"/>
          <w:u w:val="none"/>
        </w:rPr>
        <w:t>CONCLUSIONS ........................................................................................................8</w:t>
      </w:r>
      <w:r w:rsidR="006C61DE">
        <w:rPr>
          <w:rStyle w:val="a7"/>
          <w:rFonts w:ascii="Times New Roman Regular" w:eastAsia="Calibri" w:hAnsi="Times New Roman Regular" w:cs="Times New Roman Regular"/>
          <w:b w:val="0"/>
          <w:bCs/>
          <w:color w:val="000000" w:themeColor="text1"/>
          <w:kern w:val="0"/>
          <w:sz w:val="28"/>
          <w:szCs w:val="28"/>
          <w:u w:val="none"/>
          <w:lang w:val="uk-UA"/>
        </w:rPr>
        <w:t>4</w:t>
      </w:r>
    </w:p>
    <w:p w14:paraId="6F537B51" w14:textId="77777777" w:rsidR="00EB2F78" w:rsidRDefault="00F14443">
      <w:pPr>
        <w:pStyle w:val="10"/>
        <w:tabs>
          <w:tab w:val="right" w:leader="dot" w:pos="9628"/>
        </w:tabs>
        <w:snapToGrid w:val="0"/>
        <w:spacing w:line="360" w:lineRule="auto"/>
        <w:jc w:val="left"/>
        <w:rPr>
          <w:rStyle w:val="a7"/>
          <w:rFonts w:ascii="Times New Roman Regular" w:eastAsia="Calibri" w:hAnsi="Times New Roman Regular" w:cs="Times New Roman Regular"/>
          <w:b w:val="0"/>
          <w:bCs/>
          <w:color w:val="000000" w:themeColor="text1"/>
          <w:kern w:val="0"/>
          <w:sz w:val="28"/>
          <w:szCs w:val="28"/>
          <w:u w:val="none"/>
        </w:rPr>
      </w:pPr>
      <w:r>
        <w:rPr>
          <w:rStyle w:val="a7"/>
          <w:rFonts w:ascii="Times New Roman Regular" w:eastAsia="Calibri" w:hAnsi="Times New Roman Regular" w:cs="Times New Roman Regular"/>
          <w:b w:val="0"/>
          <w:bCs/>
          <w:color w:val="000000" w:themeColor="text1"/>
          <w:kern w:val="0"/>
          <w:sz w:val="28"/>
          <w:szCs w:val="28"/>
          <w:u w:val="none"/>
        </w:rPr>
        <w:t>REFERENCES .............................................................................</w:t>
      </w:r>
      <w:r w:rsidR="008056B1">
        <w:rPr>
          <w:rStyle w:val="a7"/>
          <w:rFonts w:ascii="Times New Roman Regular" w:eastAsia="Calibri" w:hAnsi="Times New Roman Regular" w:cs="Times New Roman Regular"/>
          <w:b w:val="0"/>
          <w:bCs/>
          <w:color w:val="000000" w:themeColor="text1"/>
          <w:kern w:val="0"/>
          <w:sz w:val="28"/>
          <w:szCs w:val="28"/>
          <w:u w:val="none"/>
        </w:rPr>
        <w:t>..............................87</w:t>
      </w:r>
    </w:p>
    <w:p w14:paraId="70AEC5F6" w14:textId="77777777" w:rsidR="00EB2F78" w:rsidRDefault="00EB2F78">
      <w:pPr>
        <w:pStyle w:val="10"/>
        <w:tabs>
          <w:tab w:val="right" w:leader="dot" w:pos="9628"/>
        </w:tabs>
        <w:snapToGrid w:val="0"/>
        <w:spacing w:line="360" w:lineRule="auto"/>
        <w:ind w:firstLine="709"/>
        <w:jc w:val="left"/>
        <w:rPr>
          <w:rStyle w:val="a7"/>
          <w:rFonts w:ascii="Times New Roman Regular" w:eastAsia="Calibri" w:hAnsi="Times New Roman Regular" w:cs="Times New Roman Regular"/>
          <w:b w:val="0"/>
          <w:bCs/>
          <w:color w:val="000000" w:themeColor="text1"/>
          <w:kern w:val="0"/>
          <w:sz w:val="28"/>
          <w:szCs w:val="28"/>
          <w:u w:val="none"/>
        </w:rPr>
      </w:pPr>
    </w:p>
    <w:p w14:paraId="7BED722A" w14:textId="77777777" w:rsidR="00EB2F78" w:rsidRDefault="00EB2F78">
      <w:pPr>
        <w:pStyle w:val="10"/>
        <w:tabs>
          <w:tab w:val="right" w:leader="dot" w:pos="9628"/>
        </w:tabs>
        <w:snapToGrid w:val="0"/>
        <w:spacing w:line="360" w:lineRule="auto"/>
        <w:ind w:firstLine="709"/>
        <w:jc w:val="left"/>
        <w:rPr>
          <w:rFonts w:ascii="Times New Roman Regular" w:eastAsia="SimSun" w:hAnsi="Times New Roman Regular" w:cs="Times New Roman Regular"/>
          <w:b w:val="0"/>
          <w:color w:val="000000"/>
          <w:kern w:val="0"/>
          <w:sz w:val="28"/>
          <w:szCs w:val="28"/>
          <w:lang w:bidi="ar"/>
        </w:rPr>
      </w:pPr>
    </w:p>
    <w:p w14:paraId="5F41A294"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7406E234"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4720C7F2"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4FA36DD9"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4BB9FCFE" w14:textId="77777777" w:rsidR="00EB2F78" w:rsidRDefault="00F14443">
      <w:pPr>
        <w:snapToGrid w:val="0"/>
        <w:spacing w:line="360" w:lineRule="auto"/>
        <w:ind w:firstLine="709"/>
        <w:jc w:val="center"/>
        <w:rPr>
          <w:rFonts w:ascii="Times New Roman Bold" w:eastAsia="SimSun" w:hAnsi="Times New Roman Bold" w:cs="Times New Roman Bold"/>
          <w:b/>
          <w:bCs/>
          <w:color w:val="000000"/>
          <w:kern w:val="0"/>
          <w:sz w:val="28"/>
          <w:szCs w:val="28"/>
          <w:lang w:bidi="ar"/>
        </w:rPr>
      </w:pPr>
      <w:r>
        <w:rPr>
          <w:rFonts w:ascii="Times New Roman Bold" w:eastAsia="SimSun" w:hAnsi="Times New Roman Bold" w:cs="Times New Roman Bold"/>
          <w:b/>
          <w:bCs/>
          <w:color w:val="000000"/>
          <w:kern w:val="0"/>
          <w:sz w:val="28"/>
          <w:szCs w:val="28"/>
          <w:lang w:bidi="ar"/>
        </w:rPr>
        <w:t>INTRODUCTION</w:t>
      </w:r>
    </w:p>
    <w:p w14:paraId="392B69FA" w14:textId="77777777" w:rsidR="00EB2F78" w:rsidRDefault="00EB2F78">
      <w:pPr>
        <w:snapToGrid w:val="0"/>
        <w:spacing w:line="360" w:lineRule="auto"/>
        <w:ind w:firstLine="709"/>
        <w:jc w:val="center"/>
        <w:rPr>
          <w:rFonts w:ascii="Times New Roman Bold" w:eastAsia="SimSun" w:hAnsi="Times New Roman Bold" w:cs="Times New Roman Bold"/>
          <w:b/>
          <w:bCs/>
          <w:color w:val="000000"/>
          <w:kern w:val="0"/>
          <w:sz w:val="28"/>
          <w:szCs w:val="28"/>
          <w:lang w:bidi="ar"/>
        </w:rPr>
      </w:pPr>
    </w:p>
    <w:p w14:paraId="518D5D28"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b/>
          <w:bCs/>
          <w:sz w:val="28"/>
          <w:szCs w:val="28"/>
        </w:rPr>
        <w:t xml:space="preserve">Relevance. </w:t>
      </w:r>
      <w:r>
        <w:rPr>
          <w:rFonts w:ascii="Times New Roman Regular" w:hAnsi="Times New Roman Regular" w:cs="Times New Roman Regular"/>
          <w:sz w:val="28"/>
          <w:szCs w:val="28"/>
        </w:rPr>
        <w:t>Currently, knowledge in the field of strategic planning and the ability of entrepreneurs and managers to choose the right direction for organizational development is becoming a key factor in the success of any organization, regardless of its field of activity and business industry.</w:t>
      </w:r>
    </w:p>
    <w:p w14:paraId="373BB05B"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This is due to a number of factors, such as increased competition in all sectors of economic activity in general, the urgent need for business innovation under competition rules, the globalization and internationalization of business, and changes in many other areas of social life, which affect almost all countries and regions. Strategic planning is essential to determine long-term development prospects on a rational and scientific basis, to plan resources for the implementation of the chosen strategy, and to establish mechanisms for effective monitoring of its implementation.</w:t>
      </w:r>
    </w:p>
    <w:p w14:paraId="07E97152"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b/>
          <w:bCs/>
          <w:sz w:val="28"/>
          <w:szCs w:val="28"/>
        </w:rPr>
        <w:t xml:space="preserve">Analysis of recent research and publications. </w:t>
      </w:r>
      <w:r>
        <w:rPr>
          <w:rFonts w:ascii="Times New Roman Regular" w:hAnsi="Times New Roman Regular" w:cs="Times New Roman Regular"/>
          <w:sz w:val="28"/>
          <w:szCs w:val="28"/>
        </w:rPr>
        <w:t xml:space="preserve">The formation of the theoretical and methodology foundation of strategic planning and the development of conceptual methods for the development and implementation of strategic planning are discussed in K. Andrews, I. Ansoff, J. Armstrong, A. Chandler, R. Grant, R. Kaplan, H. Mintzberg, D. Norton, Ye </w:t>
      </w:r>
      <w:proofErr w:type="spellStart"/>
      <w:r>
        <w:rPr>
          <w:rFonts w:ascii="Times New Roman Regular" w:hAnsi="Times New Roman Regular" w:cs="Times New Roman Regular"/>
          <w:sz w:val="28"/>
          <w:szCs w:val="28"/>
        </w:rPr>
        <w:t>Maslennikov</w:t>
      </w:r>
      <w:proofErr w:type="spellEnd"/>
      <w:r>
        <w:rPr>
          <w:rFonts w:ascii="Times New Roman Regular" w:hAnsi="Times New Roman Regular" w:cs="Times New Roman Regular"/>
          <w:sz w:val="28"/>
          <w:szCs w:val="28"/>
        </w:rPr>
        <w:t xml:space="preserve">, A. Pettigrew, M. Porter, R. The scientific works of </w:t>
      </w:r>
      <w:proofErr w:type="spellStart"/>
      <w:r>
        <w:rPr>
          <w:rFonts w:ascii="Times New Roman Regular" w:hAnsi="Times New Roman Regular" w:cs="Times New Roman Regular"/>
          <w:sz w:val="28"/>
          <w:szCs w:val="28"/>
        </w:rPr>
        <w:t>Rumelt</w:t>
      </w:r>
      <w:proofErr w:type="spellEnd"/>
      <w:r>
        <w:rPr>
          <w:rFonts w:ascii="Times New Roman Regular" w:hAnsi="Times New Roman Regular" w:cs="Times New Roman Regular"/>
          <w:sz w:val="28"/>
          <w:szCs w:val="28"/>
        </w:rPr>
        <w:t xml:space="preserve"> and D. Teece have been laid down.</w:t>
      </w:r>
    </w:p>
    <w:p w14:paraId="21AD1D99"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Despite the high level of theoretical elaboration of the strategic planning topic, there is a need to improve the concept and methodology of the strategic planning system of Chinese companies, taking into account the impact of global challenges, which determines the relevance and importance of the proposed work.</w:t>
      </w:r>
    </w:p>
    <w:p w14:paraId="09554303"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b/>
          <w:sz w:val="28"/>
          <w:szCs w:val="28"/>
        </w:rPr>
        <w:t>Connection of the qualification project with scientific projects, plans, and topics.</w:t>
      </w:r>
      <w:r>
        <w:rPr>
          <w:rFonts w:ascii="Times New Roman Regular" w:hAnsi="Times New Roman Regular" w:cs="Times New Roman Regular"/>
          <w:sz w:val="28"/>
          <w:szCs w:val="28"/>
        </w:rPr>
        <w:t xml:space="preserve"> The qualification certificate was issued at the Department of Marketing and Business Administration of Odesa I. I. </w:t>
      </w:r>
      <w:proofErr w:type="spellStart"/>
      <w:r>
        <w:rPr>
          <w:rFonts w:ascii="Times New Roman Regular" w:hAnsi="Times New Roman Regular" w:cs="Times New Roman Regular"/>
          <w:sz w:val="28"/>
          <w:szCs w:val="28"/>
        </w:rPr>
        <w:t>Mechnikov</w:t>
      </w:r>
      <w:proofErr w:type="spellEnd"/>
      <w:r>
        <w:rPr>
          <w:rFonts w:ascii="Times New Roman Regular" w:hAnsi="Times New Roman Regular" w:cs="Times New Roman Regular"/>
          <w:sz w:val="28"/>
          <w:szCs w:val="28"/>
        </w:rPr>
        <w:t xml:space="preserve"> National University. The scientific research plan in the process of state budget topic is “Innovation and </w:t>
      </w:r>
      <w:r>
        <w:rPr>
          <w:rFonts w:ascii="Times New Roman Regular" w:hAnsi="Times New Roman Regular" w:cs="Times New Roman Regular"/>
          <w:sz w:val="28"/>
          <w:szCs w:val="28"/>
        </w:rPr>
        <w:lastRenderedPageBreak/>
        <w:t>investment guidelines for the modernization of the national economy in the conditions of globalization” (State registration office 0121U109469, 2021-2025).</w:t>
      </w:r>
    </w:p>
    <w:p w14:paraId="26F8880F"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b/>
          <w:bCs/>
          <w:sz w:val="28"/>
          <w:szCs w:val="28"/>
        </w:rPr>
        <w:t>Goals and tasks.</w:t>
      </w:r>
      <w:r>
        <w:rPr>
          <w:rFonts w:ascii="Times New Roman Regular" w:hAnsi="Times New Roman Regular" w:cs="Times New Roman Regular"/>
          <w:sz w:val="28"/>
          <w:szCs w:val="28"/>
        </w:rPr>
        <w:t xml:space="preserve"> This paper demonstrates the rationality and effectiveness of Chinese enterprises' strategic planning from the perspective of theory and method, and provides guidance and reference for Chinese enterprises' strategic planning practice through in-depth study of Alibaba Group, a representative enterprise.</w:t>
      </w:r>
    </w:p>
    <w:p w14:paraId="2788633E"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achievement of the objectives of the qualification project leads to the need to develop and address the following tasks:</w:t>
      </w:r>
    </w:p>
    <w:p w14:paraId="3654196A"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study the theoretical basis of strategic planning;</w:t>
      </w:r>
    </w:p>
    <w:p w14:paraId="535FD3D2"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analysis of modern methods and concepts of china's strategic planning</w:t>
      </w:r>
    </w:p>
    <w:p w14:paraId="1E4DF0BD"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detail the methodology for developing and implementing the strategic plan</w:t>
      </w:r>
    </w:p>
    <w:p w14:paraId="2F194725"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conducting strategic planning analysis and research on Chinese enterprises;</w:t>
      </w:r>
    </w:p>
    <w:p w14:paraId="77CB3107"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clarify the direction for improving the strategic planning mechanism</w:t>
      </w:r>
    </w:p>
    <w:p w14:paraId="4924CA89"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carry out scenario simulation and risk assessment to identify data security, market competition, policy and other risks faced by the company and propose countermeasures.</w:t>
      </w:r>
    </w:p>
    <w:p w14:paraId="237AC050"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b/>
          <w:bCs/>
          <w:sz w:val="28"/>
          <w:szCs w:val="28"/>
        </w:rPr>
        <w:t xml:space="preserve"> The object </w:t>
      </w:r>
      <w:r>
        <w:rPr>
          <w:rFonts w:ascii="Times New Roman Regular" w:hAnsi="Times New Roman Regular" w:cs="Times New Roman Regular"/>
          <w:sz w:val="28"/>
          <w:szCs w:val="28"/>
        </w:rPr>
        <w:t>of the study is the strategic planning system of Chinese enterprises.</w:t>
      </w:r>
    </w:p>
    <w:p w14:paraId="37308F09"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b/>
          <w:bCs/>
          <w:sz w:val="28"/>
          <w:szCs w:val="28"/>
        </w:rPr>
        <w:t xml:space="preserve">The subject </w:t>
      </w:r>
      <w:r>
        <w:rPr>
          <w:rFonts w:ascii="Times New Roman Regular" w:hAnsi="Times New Roman Regular" w:cs="Times New Roman Regular"/>
          <w:bCs/>
          <w:sz w:val="28"/>
          <w:szCs w:val="28"/>
        </w:rPr>
        <w:t>of</w:t>
      </w:r>
      <w:r>
        <w:rPr>
          <w:rFonts w:ascii="Times New Roman Regular" w:hAnsi="Times New Roman Regular" w:cs="Times New Roman Regular"/>
          <w:b/>
          <w:bCs/>
          <w:sz w:val="28"/>
          <w:szCs w:val="28"/>
        </w:rPr>
        <w:t xml:space="preserve"> </w:t>
      </w:r>
      <w:r>
        <w:rPr>
          <w:rFonts w:ascii="Times New Roman Regular" w:hAnsi="Times New Roman Regular" w:cs="Times New Roman Regular"/>
          <w:sz w:val="28"/>
          <w:szCs w:val="28"/>
        </w:rPr>
        <w:t>the study is the theory, method and practice of strategic planning systems in Chinese companies</w:t>
      </w:r>
    </w:p>
    <w:p w14:paraId="5CEC1B2B"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b/>
          <w:bCs/>
          <w:sz w:val="28"/>
          <w:szCs w:val="28"/>
        </w:rPr>
        <w:t xml:space="preserve">Research methods. </w:t>
      </w:r>
      <w:r>
        <w:rPr>
          <w:rFonts w:ascii="Times New Roman Regular" w:hAnsi="Times New Roman Regular" w:cs="Times New Roman Regular"/>
          <w:sz w:val="28"/>
          <w:szCs w:val="28"/>
        </w:rPr>
        <w:t>The work uses general scientific methods that allow systematic solve problematic tasks from the chosen research direction: dialectical, analytical, comparative-analytical, method of systematization, classification, and evaluation, and systematic method. As well as special methods: questionnaires, audit of statistical, financial and technical, and economic data of the business entity, expert assessments; systematization of scientific bibliography, thematic articles, legislative and normative acts, their theoretical and critical analysis; economic-mathematical method of linear modeling.</w:t>
      </w:r>
    </w:p>
    <w:p w14:paraId="68DB24B9"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The basis of the qualification level were provisions from the works of leading </w:t>
      </w:r>
      <w:r>
        <w:rPr>
          <w:rFonts w:ascii="Times New Roman Regular" w:hAnsi="Times New Roman Regular" w:cs="Times New Roman Regular"/>
          <w:sz w:val="28"/>
          <w:szCs w:val="28"/>
        </w:rPr>
        <w:lastRenderedPageBreak/>
        <w:t>scientists in the field of strategic management, information from Internet sources, reporting data of the company</w:t>
      </w:r>
      <w:r w:rsidR="006911DE">
        <w:rPr>
          <w:rFonts w:ascii="Times New Roman Regular" w:hAnsi="Times New Roman Regular" w:cs="Times New Roman Regular"/>
          <w:sz w:val="28"/>
          <w:szCs w:val="28"/>
        </w:rPr>
        <w:t>.</w:t>
      </w:r>
    </w:p>
    <w:p w14:paraId="3A1CC0D2" w14:textId="77777777" w:rsidR="006911DE" w:rsidRPr="006911DE" w:rsidRDefault="006911DE" w:rsidP="006911DE">
      <w:pPr>
        <w:snapToGrid w:val="0"/>
        <w:spacing w:line="360" w:lineRule="auto"/>
        <w:ind w:leftChars="200" w:left="420" w:firstLine="709"/>
        <w:rPr>
          <w:rFonts w:ascii="Times New Roman Regular" w:hAnsi="Times New Roman Regular" w:cs="Times New Roman Regular"/>
          <w:sz w:val="28"/>
          <w:szCs w:val="28"/>
        </w:rPr>
      </w:pPr>
      <w:r w:rsidRPr="006911DE">
        <w:rPr>
          <w:rFonts w:ascii="Times New Roman Regular" w:hAnsi="Times New Roman Regular" w:cs="Times New Roman Regular"/>
          <w:b/>
          <w:sz w:val="28"/>
          <w:szCs w:val="28"/>
        </w:rPr>
        <w:t>Approval of research results and publication</w:t>
      </w:r>
      <w:r w:rsidRPr="006911DE">
        <w:rPr>
          <w:rFonts w:ascii="Times New Roman Regular" w:hAnsi="Times New Roman Regular" w:cs="Times New Roman Regular"/>
          <w:sz w:val="28"/>
          <w:szCs w:val="28"/>
        </w:rPr>
        <w:t>. The materials of the qualification work were approved at the II International Scientific and Practical Conference "Management Research in the Context of the Development of the Processes of the Fourth Industrial Revolution "Industry 4.0" (November 21, 2024, Odessa). Based on the results of the research, a report was prepared: «</w:t>
      </w:r>
      <w:r>
        <w:rPr>
          <w:rFonts w:ascii="Times New Roman Regular" w:hAnsi="Times New Roman Regular" w:cs="Times New Roman Regular"/>
          <w:sz w:val="28"/>
          <w:szCs w:val="28"/>
        </w:rPr>
        <w:t>M</w:t>
      </w:r>
      <w:r w:rsidRPr="006911DE">
        <w:rPr>
          <w:rFonts w:ascii="Times New Roman Regular" w:hAnsi="Times New Roman Regular" w:cs="Times New Roman Regular"/>
          <w:sz w:val="28"/>
          <w:szCs w:val="28"/>
        </w:rPr>
        <w:t>odern approaches and con</w:t>
      </w:r>
      <w:r>
        <w:rPr>
          <w:rFonts w:ascii="Times New Roman Regular" w:hAnsi="Times New Roman Regular" w:cs="Times New Roman Regular"/>
          <w:sz w:val="28"/>
          <w:szCs w:val="28"/>
        </w:rPr>
        <w:t xml:space="preserve">cepts of strategic planning in </w:t>
      </w:r>
      <w:proofErr w:type="spellStart"/>
      <w:r>
        <w:rPr>
          <w:rFonts w:ascii="Times New Roman Regular" w:hAnsi="Times New Roman Regular" w:cs="Times New Roman Regular"/>
          <w:sz w:val="28"/>
          <w:szCs w:val="28"/>
        </w:rPr>
        <w:t>С</w:t>
      </w:r>
      <w:r w:rsidRPr="006911DE">
        <w:rPr>
          <w:rFonts w:ascii="Times New Roman Regular" w:hAnsi="Times New Roman Regular" w:cs="Times New Roman Regular"/>
          <w:sz w:val="28"/>
          <w:szCs w:val="28"/>
        </w:rPr>
        <w:t>hina</w:t>
      </w:r>
      <w:proofErr w:type="spellEnd"/>
      <w:r w:rsidRPr="006911DE">
        <w:rPr>
          <w:rFonts w:ascii="Times New Roman Regular" w:hAnsi="Times New Roman Regular" w:cs="Times New Roman Regular"/>
          <w:sz w:val="28"/>
          <w:szCs w:val="28"/>
        </w:rPr>
        <w:t>»</w:t>
      </w:r>
      <w:r>
        <w:rPr>
          <w:rFonts w:ascii="Times New Roman Regular" w:hAnsi="Times New Roman Regular" w:cs="Times New Roman Regular"/>
          <w:sz w:val="28"/>
          <w:szCs w:val="28"/>
        </w:rPr>
        <w:t>.</w:t>
      </w:r>
    </w:p>
    <w:p w14:paraId="7C1E1C8A" w14:textId="77777777" w:rsidR="00EB2F78" w:rsidRDefault="00F14443">
      <w:pPr>
        <w:snapToGrid w:val="0"/>
        <w:spacing w:line="360" w:lineRule="auto"/>
        <w:ind w:left="567" w:firstLine="709"/>
        <w:rPr>
          <w:rFonts w:ascii="Times New Roman Regular" w:hAnsi="Times New Roman Regular" w:cs="Times New Roman Regular"/>
          <w:bCs/>
          <w:sz w:val="28"/>
          <w:szCs w:val="28"/>
        </w:rPr>
      </w:pPr>
      <w:r>
        <w:rPr>
          <w:rFonts w:ascii="Times New Roman Regular" w:hAnsi="Times New Roman Regular" w:cs="Times New Roman Regular"/>
          <w:b/>
          <w:bCs/>
          <w:sz w:val="28"/>
          <w:szCs w:val="28"/>
        </w:rPr>
        <w:t>Structure and scope of work.</w:t>
      </w:r>
      <w:r>
        <w:rPr>
          <w:rFonts w:ascii="Times New Roman Regular" w:hAnsi="Times New Roman Regular" w:cs="Times New Roman Regular"/>
          <w:b/>
          <w:bCs/>
          <w:sz w:val="28"/>
          <w:szCs w:val="28"/>
          <w:lang w:val="uk-UA"/>
        </w:rPr>
        <w:t xml:space="preserve"> </w:t>
      </w:r>
      <w:r>
        <w:rPr>
          <w:rFonts w:ascii="Times New Roman Regular" w:hAnsi="Times New Roman Regular" w:cs="Times New Roman Regular"/>
          <w:bCs/>
          <w:sz w:val="28"/>
          <w:szCs w:val="28"/>
        </w:rPr>
        <w:t>The work consists of admission, three chapters, conclusions, bibliography (list of used sources</w:t>
      </w:r>
      <w:r>
        <w:rPr>
          <w:rFonts w:ascii="Times New Roman Regular" w:hAnsi="Times New Roman Regular" w:cs="Times New Roman Regular"/>
          <w:bCs/>
          <w:sz w:val="28"/>
          <w:szCs w:val="28"/>
          <w:lang w:val="uk-UA"/>
        </w:rPr>
        <w:t xml:space="preserve"> -</w:t>
      </w:r>
      <w:r>
        <w:rPr>
          <w:rFonts w:ascii="Times New Roman Regular" w:hAnsi="Times New Roman Regular" w:cs="Times New Roman Regular"/>
          <w:bCs/>
          <w:sz w:val="28"/>
          <w:szCs w:val="28"/>
        </w:rPr>
        <w:t xml:space="preserve"> 50 positions). The total amount of qualification project</w:t>
      </w:r>
      <w:r>
        <w:rPr>
          <w:rFonts w:ascii="Times New Roman Regular" w:hAnsi="Times New Roman Regular" w:cs="Times New Roman Regular"/>
          <w:bCs/>
          <w:sz w:val="28"/>
          <w:szCs w:val="28"/>
          <w:lang w:val="uk-UA"/>
        </w:rPr>
        <w:t xml:space="preserve"> </w:t>
      </w:r>
      <w:r>
        <w:rPr>
          <w:rFonts w:ascii="Times New Roman Regular" w:hAnsi="Times New Roman Regular" w:cs="Times New Roman Regular"/>
          <w:bCs/>
          <w:sz w:val="28"/>
          <w:szCs w:val="28"/>
        </w:rPr>
        <w:t>is 90</w:t>
      </w:r>
      <w:r>
        <w:rPr>
          <w:rFonts w:ascii="Times New Roman Regular" w:hAnsi="Times New Roman Regular" w:cs="Times New Roman Regular"/>
          <w:bCs/>
          <w:sz w:val="28"/>
          <w:szCs w:val="28"/>
          <w:lang w:val="uk-UA"/>
        </w:rPr>
        <w:t xml:space="preserve"> </w:t>
      </w:r>
      <w:r>
        <w:rPr>
          <w:rFonts w:ascii="Times New Roman Regular" w:hAnsi="Times New Roman Regular" w:cs="Times New Roman Regular"/>
          <w:bCs/>
          <w:sz w:val="28"/>
          <w:szCs w:val="28"/>
        </w:rPr>
        <w:t>pages.</w:t>
      </w:r>
      <w:r>
        <w:rPr>
          <w:rFonts w:ascii="Times New Roman Regular" w:hAnsi="Times New Roman Regular" w:cs="Times New Roman Regular"/>
          <w:bCs/>
          <w:sz w:val="28"/>
          <w:szCs w:val="28"/>
          <w:lang w:val="uk-UA"/>
        </w:rPr>
        <w:t xml:space="preserve"> </w:t>
      </w:r>
      <w:r>
        <w:rPr>
          <w:rFonts w:ascii="Times New Roman Regular" w:hAnsi="Times New Roman Regular" w:cs="Times New Roman Regular"/>
          <w:bCs/>
          <w:sz w:val="28"/>
          <w:szCs w:val="28"/>
        </w:rPr>
        <w:t>The work includes 16 tables.</w:t>
      </w:r>
    </w:p>
    <w:p w14:paraId="2A39DBAF" w14:textId="77777777" w:rsidR="00EB2F78" w:rsidRDefault="00F14443">
      <w:pPr>
        <w:snapToGrid w:val="0"/>
        <w:spacing w:line="360" w:lineRule="auto"/>
        <w:ind w:leftChars="200" w:left="420" w:firstLine="709"/>
        <w:rPr>
          <w:rFonts w:ascii="Times New Roman Regular" w:hAnsi="Times New Roman Regular" w:cs="Times New Roman Regular"/>
          <w:b/>
          <w:bCs/>
          <w:sz w:val="28"/>
          <w:szCs w:val="28"/>
        </w:rPr>
      </w:pPr>
      <w:r>
        <w:rPr>
          <w:rFonts w:ascii="Times New Roman Regular" w:hAnsi="Times New Roman Regular" w:cs="Times New Roman Regular"/>
          <w:bCs/>
          <w:sz w:val="28"/>
          <w:szCs w:val="28"/>
        </w:rPr>
        <w:t xml:space="preserve">In the first chapter, theoretical and methodological basis of strategic planning for enterprises. In the second chapter, research of economic activity and strategic planning for the Chinese enterprise "Alibaba </w:t>
      </w:r>
      <w:r>
        <w:rPr>
          <w:rFonts w:ascii="Times New Roman Regular" w:hAnsi="Times New Roman Regular" w:cs="Times New Roman Regular"/>
          <w:sz w:val="28"/>
          <w:szCs w:val="28"/>
        </w:rPr>
        <w:t>Group</w:t>
      </w:r>
      <w:r>
        <w:rPr>
          <w:rFonts w:ascii="Times New Roman Regular" w:hAnsi="Times New Roman Regular" w:cs="Times New Roman Regular"/>
          <w:bCs/>
          <w:sz w:val="28"/>
          <w:szCs w:val="28"/>
        </w:rPr>
        <w:t xml:space="preserve">" In the third chapter, improving the strategic planning methodology for the development of the enterprise "Alibaba </w:t>
      </w:r>
      <w:r>
        <w:rPr>
          <w:rFonts w:ascii="Times New Roman Regular" w:hAnsi="Times New Roman Regular" w:cs="Times New Roman Regular"/>
          <w:sz w:val="28"/>
          <w:szCs w:val="28"/>
        </w:rPr>
        <w:t>Group</w:t>
      </w:r>
      <w:r>
        <w:rPr>
          <w:rFonts w:ascii="Times New Roman Regular" w:hAnsi="Times New Roman Regular" w:cs="Times New Roman Regular"/>
          <w:bCs/>
          <w:sz w:val="28"/>
          <w:szCs w:val="28"/>
        </w:rPr>
        <w:t>".</w:t>
      </w:r>
    </w:p>
    <w:p w14:paraId="08ADA4AA" w14:textId="77777777" w:rsidR="00EB2F78" w:rsidRDefault="00EB2F78">
      <w:pPr>
        <w:snapToGrid w:val="0"/>
        <w:spacing w:line="360" w:lineRule="auto"/>
        <w:ind w:leftChars="200" w:left="420" w:firstLine="709"/>
        <w:rPr>
          <w:rFonts w:ascii="Times New Roman Regular" w:hAnsi="Times New Roman Regular" w:cs="Times New Roman Regular"/>
          <w:sz w:val="28"/>
          <w:szCs w:val="28"/>
        </w:rPr>
      </w:pPr>
    </w:p>
    <w:p w14:paraId="0892CA4E"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0267BCD3"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60C39DC0"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4B87CA4F"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33691756"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61B10187"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5E94763A"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00887547"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val="uk-UA" w:bidi="ar"/>
        </w:rPr>
      </w:pPr>
    </w:p>
    <w:p w14:paraId="19D041E3" w14:textId="77777777" w:rsidR="00036A53" w:rsidRDefault="00036A53">
      <w:pPr>
        <w:snapToGrid w:val="0"/>
        <w:spacing w:line="360" w:lineRule="auto"/>
        <w:ind w:firstLine="709"/>
        <w:rPr>
          <w:rFonts w:ascii="Times New Roman Regular" w:eastAsia="SimSun" w:hAnsi="Times New Roman Regular" w:cs="Times New Roman Regular"/>
          <w:color w:val="000000"/>
          <w:kern w:val="0"/>
          <w:sz w:val="28"/>
          <w:szCs w:val="28"/>
          <w:lang w:val="uk-UA" w:bidi="ar"/>
        </w:rPr>
      </w:pPr>
    </w:p>
    <w:p w14:paraId="6F63013E" w14:textId="77777777" w:rsidR="00036A53" w:rsidRPr="00036A53" w:rsidRDefault="00036A53">
      <w:pPr>
        <w:snapToGrid w:val="0"/>
        <w:spacing w:line="360" w:lineRule="auto"/>
        <w:ind w:firstLine="709"/>
        <w:rPr>
          <w:rFonts w:ascii="Times New Roman Regular" w:eastAsia="SimSun" w:hAnsi="Times New Roman Regular" w:cs="Times New Roman Regular"/>
          <w:color w:val="000000"/>
          <w:kern w:val="0"/>
          <w:sz w:val="28"/>
          <w:szCs w:val="28"/>
          <w:lang w:val="uk-UA" w:bidi="ar"/>
        </w:rPr>
      </w:pPr>
    </w:p>
    <w:p w14:paraId="0E07CEFB"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5C9C30C6" w14:textId="77777777" w:rsidR="00EB2F78" w:rsidRDefault="00EB2F78">
      <w:pPr>
        <w:snapToGrid w:val="0"/>
        <w:spacing w:line="360" w:lineRule="auto"/>
        <w:ind w:firstLine="709"/>
        <w:rPr>
          <w:rFonts w:ascii="Times New Roman Regular" w:eastAsia="SimSun" w:hAnsi="Times New Roman Regular" w:cs="Times New Roman Regular"/>
          <w:color w:val="000000"/>
          <w:kern w:val="0"/>
          <w:sz w:val="28"/>
          <w:szCs w:val="28"/>
          <w:lang w:bidi="ar"/>
        </w:rPr>
      </w:pPr>
    </w:p>
    <w:p w14:paraId="6F080D1B" w14:textId="77777777" w:rsidR="009E55B2" w:rsidRDefault="009E55B2">
      <w:pPr>
        <w:snapToGrid w:val="0"/>
        <w:spacing w:line="360" w:lineRule="auto"/>
        <w:ind w:firstLine="709"/>
        <w:jc w:val="center"/>
        <w:outlineLvl w:val="0"/>
        <w:rPr>
          <w:rFonts w:ascii="Times New Roman Bold" w:eastAsia="SimSun" w:hAnsi="Times New Roman Bold" w:cs="Times New Roman Bold"/>
          <w:b/>
          <w:bCs/>
          <w:color w:val="000000" w:themeColor="text1"/>
          <w:kern w:val="0"/>
          <w:sz w:val="28"/>
          <w:szCs w:val="28"/>
          <w:lang w:bidi="ar"/>
        </w:rPr>
      </w:pPr>
    </w:p>
    <w:p w14:paraId="22EBBFFE" w14:textId="77777777" w:rsidR="00EB2F78" w:rsidRDefault="00F14443">
      <w:pPr>
        <w:snapToGrid w:val="0"/>
        <w:spacing w:line="360" w:lineRule="auto"/>
        <w:ind w:firstLine="709"/>
        <w:jc w:val="center"/>
        <w:outlineLvl w:val="0"/>
        <w:rPr>
          <w:rFonts w:ascii="Times New Roman Bold" w:eastAsia="SimSun" w:hAnsi="Times New Roman Bold" w:cs="Times New Roman Bold"/>
          <w:b/>
          <w:bCs/>
          <w:color w:val="000000" w:themeColor="text1"/>
          <w:kern w:val="0"/>
          <w:sz w:val="28"/>
          <w:szCs w:val="28"/>
          <w:lang w:bidi="ar"/>
        </w:rPr>
      </w:pPr>
      <w:r>
        <w:rPr>
          <w:rFonts w:ascii="Times New Roman Bold" w:eastAsia="SimSun" w:hAnsi="Times New Roman Bold" w:cs="Times New Roman Bold"/>
          <w:b/>
          <w:bCs/>
          <w:color w:val="000000" w:themeColor="text1"/>
          <w:kern w:val="0"/>
          <w:sz w:val="28"/>
          <w:szCs w:val="28"/>
          <w:lang w:bidi="ar"/>
        </w:rPr>
        <w:lastRenderedPageBreak/>
        <w:t>CHAPTER 1</w:t>
      </w:r>
    </w:p>
    <w:p w14:paraId="49313E6D" w14:textId="77777777" w:rsidR="00EB2F78" w:rsidRDefault="00F14443">
      <w:pPr>
        <w:snapToGrid w:val="0"/>
        <w:spacing w:line="360" w:lineRule="auto"/>
        <w:ind w:firstLine="709"/>
        <w:jc w:val="center"/>
        <w:outlineLvl w:val="0"/>
        <w:rPr>
          <w:rFonts w:ascii="Times New Roman Bold" w:eastAsia="SimSun" w:hAnsi="Times New Roman Bold" w:cs="Times New Roman Bold"/>
          <w:b/>
          <w:bCs/>
          <w:color w:val="000000"/>
          <w:kern w:val="0"/>
          <w:sz w:val="28"/>
          <w:szCs w:val="28"/>
          <w:lang w:bidi="ar"/>
        </w:rPr>
      </w:pPr>
      <w:r>
        <w:rPr>
          <w:rFonts w:ascii="Times New Roman Bold" w:eastAsia="SimSun" w:hAnsi="Times New Roman Bold" w:cs="Times New Roman Bold"/>
          <w:b/>
          <w:bCs/>
          <w:color w:val="000000"/>
          <w:kern w:val="0"/>
          <w:sz w:val="28"/>
          <w:szCs w:val="28"/>
          <w:lang w:bidi="ar"/>
        </w:rPr>
        <w:t>THEORETICAL AND METHODOLOGICAL BASIS OF STRATEGIC PLANNING FOR ENTERPRISES</w:t>
      </w:r>
    </w:p>
    <w:p w14:paraId="0134BC8F" w14:textId="77777777" w:rsidR="00EB2F78" w:rsidRDefault="00EB2F78">
      <w:pPr>
        <w:snapToGrid w:val="0"/>
        <w:spacing w:line="360" w:lineRule="auto"/>
        <w:ind w:firstLine="709"/>
        <w:rPr>
          <w:rFonts w:ascii="Times New Roman Regular" w:eastAsia="SimSun" w:hAnsi="Times New Roman Regular" w:cs="Times New Roman Regular"/>
          <w:color w:val="000000" w:themeColor="text1"/>
          <w:kern w:val="0"/>
          <w:sz w:val="28"/>
          <w:szCs w:val="28"/>
          <w:lang w:bidi="ar"/>
        </w:rPr>
      </w:pPr>
    </w:p>
    <w:p w14:paraId="5F326F12" w14:textId="77777777" w:rsidR="00EB2F78" w:rsidRDefault="00F14443">
      <w:pPr>
        <w:pStyle w:val="3"/>
        <w:numPr>
          <w:ilvl w:val="1"/>
          <w:numId w:val="1"/>
        </w:numPr>
        <w:snapToGrid w:val="0"/>
        <w:spacing w:line="360" w:lineRule="auto"/>
        <w:ind w:firstLine="709"/>
        <w:rPr>
          <w:rFonts w:ascii="Times New Roman Regular" w:hAnsi="Times New Roman Regular" w:cs="Times New Roman Regular"/>
          <w:bCs/>
          <w:sz w:val="28"/>
          <w:szCs w:val="28"/>
        </w:rPr>
      </w:pPr>
      <w:r>
        <w:rPr>
          <w:rFonts w:ascii="Times New Roman Regular" w:hAnsi="Times New Roman Regular" w:cs="Times New Roman Regular"/>
          <w:bCs/>
          <w:sz w:val="28"/>
          <w:szCs w:val="28"/>
        </w:rPr>
        <w:t>The concept of the strategy and the strategic planning of an enterprise</w:t>
      </w:r>
    </w:p>
    <w:p w14:paraId="2CDBFD6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Strategy, as a strategy to plan and guide the overall situation, is the blueprint for enterprises to achieve sustainable development in the complex and changeable market environment. It is not only related to the survival and development of enterprises, but also determines the position and influence of enterprises in the market. In the field of business, the definition of strategy, the setting of long-term goals, the direction of resource allocation and the shaping of competitive advantage all constitute its core elements. This chapter will elaborate the meaning of strategy in the business field from these aspects, and cite the classical strategy theory to explain.</w:t>
      </w:r>
    </w:p>
    <w:p w14:paraId="0E961585"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Long-term goals are the starting point for strategy formulation. When formulating strategies, enterprises first need to clarify their own vision and mission, and then set long-term goals in line with their own development characteristics and market environment. These goals usually include the company's market share, brand influence, technological innovation level, profitability, and so on. The setting of long-term goals needs to be scientific, rational and forward-looking, considering the actual conditions of the enterprise, but also to foresee the future market trends and competitive situation.</w:t>
      </w:r>
    </w:p>
    <w:p w14:paraId="2EC4376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When setting long-term goals, companies need to conduct comprehensive market analysis and competitor research. By understanding the development trend of the market, competition pattern and customer demand, enterprises can clarify their market positioning and competitive advantages, so as to formulate long-term goals in line with market demand. At the same time, enterprises also need to consider their own resource status and ability level to ensure the realization of long-term goals.</w:t>
      </w:r>
    </w:p>
    <w:p w14:paraId="388E4B1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Resource allocation is the key link of strategy implementation. After formulating strategies, enterprises need to rationally allocate limited resources according to </w:t>
      </w:r>
      <w:r>
        <w:rPr>
          <w:rFonts w:ascii="Times New Roman Regular" w:hAnsi="Times New Roman Regular" w:cs="Times New Roman Regular"/>
          <w:sz w:val="28"/>
          <w:szCs w:val="28"/>
        </w:rPr>
        <w:lastRenderedPageBreak/>
        <w:t>strategic objectives and changes in the market environment in order to achieve maximum benefits. Resource allocation includes financial resources, human resources, technical resources, market resources and so on.</w:t>
      </w:r>
    </w:p>
    <w:p w14:paraId="45E2FDE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terms of financial resources, enterprises need to develop a reasonable budget and investment plan to ensure the effective use of funds and returns. In terms of human resources, enterprises need to establish a scientific talent introduction, training and incentive mechanism to ensure that enterprises have a high-quality talent team. In terms of technological resources, enterprises need to increase investment in research and development to promote technological innovation and industrial upgrading. In terms of market resources, enterprises need to strengthen market promotion and brand building to improve market share and customer satisfaction.</w:t>
      </w:r>
    </w:p>
    <w:p w14:paraId="303282B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direction of resource allocation needs to be consistent with strategic objectives to ensure the efficient use of resources and maximize benefits. At the same time, enterprises also need to optimize the resource allocation plan in time according to the changes in the market environment and the adjustment of strategic objectives, in order to adapt to the changes in the market and the needs of competition.</w:t>
      </w:r>
    </w:p>
    <w:p w14:paraId="1CCEA35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Competitive advantage is the key to success in the market. One of the core objectives of the strategy is to shape the competitive advantage of the enterprise and make the enterprise stand out in the fierce market competition. The shaping of competitive advantage needs to start from many aspects, including technological innovation, brand building, supply chain management and so on.</w:t>
      </w:r>
    </w:p>
    <w:p w14:paraId="3E5D252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Technological innovation is an important means for enterprises to build competitive advantages. By increasing investment in research and development, promoting technological innovation and industrial upgrading, enterprises can develop products and services with unique competitiveness to meet the diversified needs of customers. At the same time, technological innovation can also improve the production efficiency and product quality of enterprises, reduce production costs and operating costs, and enhance the market competitiveness of enterprises.</w:t>
      </w:r>
    </w:p>
    <w:p w14:paraId="1667669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Brand building is another important aspect for enterprises to build competitive advantage. By strengthening brand building and marketing, enterprises can improve </w:t>
      </w:r>
      <w:r>
        <w:rPr>
          <w:rFonts w:ascii="Times New Roman Regular" w:hAnsi="Times New Roman Regular" w:cs="Times New Roman Regular"/>
          <w:sz w:val="28"/>
          <w:szCs w:val="28"/>
        </w:rPr>
        <w:lastRenderedPageBreak/>
        <w:t>brand awareness and reputation, and enhance customer loyalty and recognition of the brand. Brand building can also improve the market share and profitability of enterprises, and bring long-term stable earnings for enterprises.</w:t>
      </w:r>
    </w:p>
    <w:p w14:paraId="17D7A0C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Supply chain management is also an important link for enterprises to build competitive advantages. By optimizing supply chain management, enterprises can improve production efficiency, reduce costs, improve product quality and service level. At the same time, supply chain management can also help enterprises establish stable suppliers and sales channels to ensure the stability and sustainable development of the supply chain of enterprises.</w:t>
      </w:r>
    </w:p>
    <w:p w14:paraId="463E9CD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Classical strategy theory provides important theoretical support and guidance for enterprises to formulate and implement strategy. Among them, classical strategy theory includes classical strategy theory, environmental adaptation theory and competition theory.</w:t>
      </w:r>
    </w:p>
    <w:p w14:paraId="6B13118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Classical strategy theory was active in the 1950s and 1960s, represented by Chandler, Anthony, Ansoff and Andrews [</w:t>
      </w:r>
      <w:proofErr w:type="gramStart"/>
      <w:r>
        <w:rPr>
          <w:rFonts w:ascii="Times New Roman Regular" w:hAnsi="Times New Roman Regular" w:cs="Times New Roman Regular"/>
          <w:sz w:val="28"/>
          <w:szCs w:val="28"/>
        </w:rPr>
        <w:t>2,p.</w:t>
      </w:r>
      <w:proofErr w:type="gramEnd"/>
      <w:r>
        <w:rPr>
          <w:rFonts w:ascii="Times New Roman Regular" w:hAnsi="Times New Roman Regular" w:cs="Times New Roman Regular"/>
          <w:sz w:val="28"/>
          <w:szCs w:val="28"/>
        </w:rPr>
        <w:t xml:space="preserve">272]. </w:t>
      </w:r>
      <w:r>
        <w:rPr>
          <w:rFonts w:ascii="Times New Roman" w:hAnsi="Times New Roman" w:cs="Times New Roman"/>
          <w:color w:val="FF0000"/>
          <w:sz w:val="28"/>
        </w:rPr>
        <w:t xml:space="preserve"> </w:t>
      </w:r>
      <w:r>
        <w:rPr>
          <w:rFonts w:ascii="Times New Roman Regular" w:hAnsi="Times New Roman Regular" w:cs="Times New Roman Regular"/>
          <w:sz w:val="28"/>
          <w:szCs w:val="28"/>
        </w:rPr>
        <w:t>According to this theory, strategic management is the process in which senior managers study, formulate, implement and control the long-term goal, growth mode and organizational structure of the organization. It emphasizes the importance of matching resources with opportunities and of developing and implementing strategies. This theory inspires us that when formulating strategies, we need to fully consider the changes in the resource situation of the enterprise and the market environment to ensure the scientific and feasibility of the strategy [8].</w:t>
      </w:r>
    </w:p>
    <w:p w14:paraId="5594882A"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Environmental adaptation theory came into being in 1970s, which requires strategic managers to adopt an adaptive attitude towards their internal and external environment [7</w:t>
      </w:r>
      <w:r>
        <w:rPr>
          <w:rFonts w:ascii="Times New Roman Regular" w:hAnsi="Times New Roman Regular" w:cs="Times New Roman Regular"/>
          <w:sz w:val="28"/>
          <w:szCs w:val="28"/>
          <w:lang w:val="uk-UA"/>
        </w:rPr>
        <w:t>]</w:t>
      </w:r>
      <w:r>
        <w:rPr>
          <w:rFonts w:ascii="Times New Roman Regular" w:hAnsi="Times New Roman Regular" w:cs="Times New Roman Regular"/>
          <w:sz w:val="28"/>
          <w:szCs w:val="28"/>
        </w:rPr>
        <w:t>. It highlights the need for business strategy to be constantly adjusted and optimized as the environment changes. This theory reveals that when implementing strategies, we should pay close attention to the changes in the market environment and the dynamics of competitors, and timely adjust the strategic direction and resource allocation plan to adapt to the changes in the market and the needs of competition.</w:t>
      </w:r>
    </w:p>
    <w:p w14:paraId="3E38938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Competition theory emphasizes the competitive relationship between enterprises and how to obtain and maintain competitive advantage through competition. This theory inspires us that when formulating and implementing strategies, we need to pay attention to the dynamics of competitors and changes in the market pattern, and formulate targeted and differentiated competitive strategies to stand out in the fierce market competition.</w:t>
      </w:r>
    </w:p>
    <w:p w14:paraId="1B80FEA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Strategy has an extremely important position and value in the business field. It is the core means for enterprises to cope with complex environment and achieve sustainable development. When formulating and implementing strategies, enterprises need to clarify long-term goals, rationally allocate resources, shape competitive advantages, and draw on the guidance and inspiration of classical strategic theories to constantly optimize and adjust the strategic direction and implementation plans. Only in this way can enterprises in the fierce market competition in an invincible position to achieve sustainable development</w:t>
      </w:r>
    </w:p>
    <w:p w14:paraId="3EB55D1A"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There are many definitions of the term “strategic planning” in the scientific literature, some of them are presented in Table 1.1.</w:t>
      </w:r>
    </w:p>
    <w:p w14:paraId="4EC17687" w14:textId="77777777" w:rsidR="00EB2F78" w:rsidRDefault="00EB2F78">
      <w:pPr>
        <w:snapToGrid w:val="0"/>
        <w:spacing w:line="360" w:lineRule="auto"/>
        <w:ind w:firstLine="709"/>
        <w:rPr>
          <w:rFonts w:ascii="Times New Roman Regular" w:hAnsi="Times New Roman Regular" w:cs="Times New Roman Regular"/>
          <w:sz w:val="28"/>
          <w:szCs w:val="28"/>
        </w:rPr>
      </w:pPr>
    </w:p>
    <w:p w14:paraId="6EECE8D7" w14:textId="77777777" w:rsidR="00EB2F78" w:rsidRDefault="00F14443">
      <w:pPr>
        <w:snapToGrid w:val="0"/>
        <w:spacing w:line="360" w:lineRule="auto"/>
        <w:ind w:firstLine="709"/>
        <w:jc w:val="right"/>
        <w:rPr>
          <w:rFonts w:ascii="Times New Roman Regular" w:hAnsi="Times New Roman Regular" w:cs="Times New Roman Regular"/>
          <w:b/>
          <w:sz w:val="28"/>
          <w:szCs w:val="28"/>
        </w:rPr>
      </w:pPr>
      <w:r>
        <w:rPr>
          <w:rFonts w:ascii="Times New Roman Regular" w:hAnsi="Times New Roman Regular" w:cs="Times New Roman Regular"/>
          <w:b/>
          <w:sz w:val="28"/>
          <w:szCs w:val="28"/>
        </w:rPr>
        <w:t>Table 1.1</w:t>
      </w:r>
    </w:p>
    <w:p w14:paraId="11AD6B1B" w14:textId="77777777" w:rsidR="00EB2F78" w:rsidRDefault="00F14443">
      <w:pPr>
        <w:snapToGrid w:val="0"/>
        <w:spacing w:line="360" w:lineRule="auto"/>
        <w:ind w:firstLine="709"/>
        <w:jc w:val="center"/>
        <w:rPr>
          <w:rFonts w:ascii="Times New Roman Regular" w:hAnsi="Times New Roman Regular" w:cs="Times New Roman Regular"/>
          <w:sz w:val="28"/>
          <w:szCs w:val="28"/>
        </w:rPr>
      </w:pPr>
      <w:r>
        <w:rPr>
          <w:rFonts w:ascii="Times New Roman Regular" w:hAnsi="Times New Roman Regular" w:cs="Times New Roman Regular"/>
          <w:b/>
          <w:sz w:val="28"/>
          <w:szCs w:val="28"/>
        </w:rPr>
        <w:t>Review of definitions of the concept of “strategic planning”</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3"/>
        <w:gridCol w:w="4074"/>
        <w:gridCol w:w="3414"/>
      </w:tblGrid>
      <w:tr w:rsidR="00EB2F78" w14:paraId="232BC2C5" w14:textId="77777777">
        <w:trPr>
          <w:trHeight w:val="455"/>
        </w:trPr>
        <w:tc>
          <w:tcPr>
            <w:tcW w:w="2051" w:type="dxa"/>
            <w:shd w:val="clear" w:color="auto" w:fill="auto"/>
            <w:vAlign w:val="center"/>
          </w:tcPr>
          <w:p w14:paraId="44F2ACF8" w14:textId="77777777" w:rsidR="00EB2F78" w:rsidRDefault="00F14443">
            <w:pPr>
              <w:snapToGrid w:val="0"/>
              <w:ind w:firstLine="709"/>
              <w:jc w:val="center"/>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Authors</w:t>
            </w:r>
            <w:proofErr w:type="spellEnd"/>
          </w:p>
        </w:tc>
        <w:tc>
          <w:tcPr>
            <w:tcW w:w="4190" w:type="dxa"/>
            <w:shd w:val="clear" w:color="auto" w:fill="auto"/>
            <w:vAlign w:val="center"/>
          </w:tcPr>
          <w:p w14:paraId="2CE28ED8" w14:textId="77777777" w:rsidR="00EB2F78" w:rsidRDefault="00F14443">
            <w:pPr>
              <w:snapToGrid w:val="0"/>
              <w:ind w:firstLine="709"/>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Definition</w:t>
            </w:r>
          </w:p>
        </w:tc>
        <w:tc>
          <w:tcPr>
            <w:tcW w:w="3506" w:type="dxa"/>
          </w:tcPr>
          <w:p w14:paraId="0A8ECBC4" w14:textId="77777777" w:rsidR="00EB2F78" w:rsidRDefault="00F14443">
            <w:pPr>
              <w:snapToGrid w:val="0"/>
              <w:ind w:firstLine="709"/>
              <w:jc w:val="center"/>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Sources</w:t>
            </w:r>
          </w:p>
        </w:tc>
      </w:tr>
      <w:tr w:rsidR="00EB2F78" w14:paraId="136CA875" w14:textId="77777777">
        <w:trPr>
          <w:trHeight w:val="562"/>
        </w:trPr>
        <w:tc>
          <w:tcPr>
            <w:tcW w:w="2051" w:type="dxa"/>
            <w:tcBorders>
              <w:bottom w:val="single" w:sz="4" w:space="0" w:color="auto"/>
            </w:tcBorders>
            <w:shd w:val="clear" w:color="auto" w:fill="auto"/>
            <w:vAlign w:val="center"/>
          </w:tcPr>
          <w:p w14:paraId="60DBCB9E" w14:textId="77777777" w:rsidR="00EB2F78" w:rsidRDefault="00F14443">
            <w:pPr>
              <w:snapToGrid w:val="0"/>
              <w:ind w:firstLine="34"/>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Porter, M. E.</w:t>
            </w:r>
          </w:p>
        </w:tc>
        <w:tc>
          <w:tcPr>
            <w:tcW w:w="4190" w:type="dxa"/>
            <w:tcBorders>
              <w:bottom w:val="single" w:sz="4" w:space="0" w:color="auto"/>
            </w:tcBorders>
            <w:shd w:val="clear" w:color="auto" w:fill="auto"/>
            <w:vAlign w:val="center"/>
          </w:tcPr>
          <w:p w14:paraId="6B1F543F"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"Corporate strategy is a series of action plans and decisions made by a company in a competitive environment to achieve its long-term goals and vision."</w:t>
            </w:r>
          </w:p>
        </w:tc>
        <w:tc>
          <w:tcPr>
            <w:tcW w:w="3506" w:type="dxa"/>
            <w:tcBorders>
              <w:bottom w:val="single" w:sz="4" w:space="0" w:color="auto"/>
            </w:tcBorders>
          </w:tcPr>
          <w:p w14:paraId="2BEFEBA6" w14:textId="77777777" w:rsidR="00EB2F78" w:rsidRDefault="00EB2F78">
            <w:pPr>
              <w:snapToGrid w:val="0"/>
              <w:jc w:val="center"/>
              <w:rPr>
                <w:rFonts w:ascii="Times New Roman Regular" w:hAnsi="Times New Roman Regular" w:cs="Times New Roman Regular"/>
                <w:color w:val="FF0000"/>
                <w:sz w:val="28"/>
                <w:szCs w:val="28"/>
              </w:rPr>
            </w:pPr>
          </w:p>
          <w:p w14:paraId="2E301566" w14:textId="77777777" w:rsidR="00EB2F78" w:rsidRDefault="00F14443">
            <w:pPr>
              <w:snapToGrid w:val="0"/>
              <w:jc w:val="center"/>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[1, p</w:t>
            </w:r>
            <w:r>
              <w:rPr>
                <w:rFonts w:ascii="Times New Roman Regular" w:eastAsia="Times New Roman" w:hAnsi="Times New Roman Regular" w:cs="Times New Roman Regular" w:hint="eastAsia"/>
                <w:sz w:val="24"/>
              </w:rPr>
              <w:t>. 61-78</w:t>
            </w:r>
            <w:r>
              <w:rPr>
                <w:rFonts w:ascii="Times New Roman Regular" w:eastAsia="Times New Roman" w:hAnsi="Times New Roman Regular" w:cs="Times New Roman Regular"/>
                <w:sz w:val="24"/>
              </w:rPr>
              <w:t>]</w:t>
            </w:r>
          </w:p>
          <w:p w14:paraId="05B1B895" w14:textId="77777777" w:rsidR="00EB2F78" w:rsidRDefault="00EB2F78">
            <w:pPr>
              <w:snapToGrid w:val="0"/>
              <w:spacing w:line="360" w:lineRule="auto"/>
              <w:jc w:val="center"/>
              <w:rPr>
                <w:rFonts w:ascii="Times New Roman Regular" w:hAnsi="Times New Roman Regular" w:cs="Times New Roman Regular"/>
                <w:color w:val="FF0000"/>
                <w:sz w:val="28"/>
                <w:szCs w:val="28"/>
                <w:lang w:eastAsia="en-US"/>
              </w:rPr>
            </w:pPr>
          </w:p>
          <w:p w14:paraId="0E02ED65" w14:textId="77777777" w:rsidR="00EB2F78" w:rsidRDefault="00EB2F78">
            <w:pPr>
              <w:snapToGrid w:val="0"/>
              <w:jc w:val="center"/>
              <w:rPr>
                <w:rFonts w:ascii="Times New Roman Regular" w:eastAsia="Times New Roman" w:hAnsi="Times New Roman Regular" w:cs="Times New Roman Regular"/>
                <w:color w:val="FF0000"/>
                <w:sz w:val="24"/>
              </w:rPr>
            </w:pPr>
          </w:p>
          <w:p w14:paraId="2159F730" w14:textId="77777777" w:rsidR="00EB2F78" w:rsidRDefault="00EB2F78">
            <w:pPr>
              <w:snapToGrid w:val="0"/>
              <w:jc w:val="center"/>
              <w:rPr>
                <w:rFonts w:ascii="Times New Roman Regular" w:eastAsia="Times New Roman" w:hAnsi="Times New Roman Regular" w:cs="Times New Roman Regular"/>
                <w:sz w:val="24"/>
              </w:rPr>
            </w:pPr>
          </w:p>
        </w:tc>
      </w:tr>
      <w:tr w:rsidR="00EB2F78" w14:paraId="0639EACE" w14:textId="77777777">
        <w:tc>
          <w:tcPr>
            <w:tcW w:w="2051" w:type="dxa"/>
            <w:tcBorders>
              <w:bottom w:val="single" w:sz="4" w:space="0" w:color="auto"/>
            </w:tcBorders>
            <w:shd w:val="clear" w:color="auto" w:fill="auto"/>
            <w:vAlign w:val="center"/>
          </w:tcPr>
          <w:p w14:paraId="4A8756F0" w14:textId="77777777" w:rsidR="00EB2F78" w:rsidRDefault="00F14443">
            <w:pPr>
              <w:snapToGrid w:val="0"/>
              <w:ind w:firstLine="34"/>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Ansoff, H. I.</w:t>
            </w:r>
          </w:p>
        </w:tc>
        <w:tc>
          <w:tcPr>
            <w:tcW w:w="4190" w:type="dxa"/>
            <w:tcBorders>
              <w:bottom w:val="single" w:sz="4" w:space="0" w:color="auto"/>
            </w:tcBorders>
            <w:shd w:val="clear" w:color="auto" w:fill="auto"/>
            <w:vAlign w:val="center"/>
          </w:tcPr>
          <w:p w14:paraId="451F0523"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Strategic planning is a systematic process that aims to determine the long-term goals and directions of the business, as well as the strategies and allocation of resources needed to achieve them."</w:t>
            </w:r>
          </w:p>
        </w:tc>
        <w:tc>
          <w:tcPr>
            <w:tcW w:w="3506" w:type="dxa"/>
            <w:tcBorders>
              <w:bottom w:val="single" w:sz="4" w:space="0" w:color="auto"/>
            </w:tcBorders>
          </w:tcPr>
          <w:p w14:paraId="5214E249" w14:textId="77777777" w:rsidR="00EB2F78" w:rsidRDefault="00F14443">
            <w:pPr>
              <w:snapToGrid w:val="0"/>
              <w:jc w:val="center"/>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[2, p</w:t>
            </w:r>
            <w:r>
              <w:rPr>
                <w:rFonts w:ascii="Times New Roman Regular" w:eastAsia="Times New Roman" w:hAnsi="Times New Roman Regular" w:cs="Times New Roman Regular" w:hint="eastAsia"/>
                <w:sz w:val="24"/>
              </w:rPr>
              <w:t xml:space="preserve">. </w:t>
            </w:r>
            <w:r>
              <w:rPr>
                <w:rFonts w:ascii="Times New Roman Regular" w:eastAsia="Times New Roman" w:hAnsi="Times New Roman Regular" w:cs="Times New Roman Regular"/>
                <w:sz w:val="24"/>
              </w:rPr>
              <w:t>272]</w:t>
            </w:r>
          </w:p>
        </w:tc>
      </w:tr>
    </w:tbl>
    <w:p w14:paraId="76F1A3F8" w14:textId="77777777" w:rsidR="00BC7949" w:rsidRDefault="00BC7949"/>
    <w:p w14:paraId="2F2C57B5" w14:textId="77777777" w:rsidR="00BC7949" w:rsidRDefault="00BC7949"/>
    <w:p w14:paraId="532D82E9" w14:textId="77777777" w:rsidR="00BC7949" w:rsidRDefault="00BC7949"/>
    <w:p w14:paraId="1403FB6A" w14:textId="77777777" w:rsidR="00BC7949" w:rsidRDefault="00BC7949"/>
    <w:p w14:paraId="77D0D205" w14:textId="77777777" w:rsidR="00BC7949" w:rsidRPr="00BC7949" w:rsidRDefault="00BC7949" w:rsidP="00BC7949">
      <w:pPr>
        <w:snapToGrid w:val="0"/>
        <w:spacing w:line="360" w:lineRule="auto"/>
        <w:ind w:firstLine="709"/>
        <w:jc w:val="right"/>
        <w:rPr>
          <w:rFonts w:ascii="Times New Roman Regular" w:hAnsi="Times New Roman Regular" w:cs="Times New Roman Regular"/>
          <w:b/>
          <w:sz w:val="28"/>
          <w:szCs w:val="28"/>
        </w:rPr>
      </w:pPr>
      <w:r w:rsidRPr="00BC7949">
        <w:rPr>
          <w:rFonts w:ascii="Times New Roman Regular" w:hAnsi="Times New Roman Regular" w:cs="Times New Roman Regular"/>
          <w:b/>
          <w:sz w:val="28"/>
          <w:szCs w:val="28"/>
        </w:rPr>
        <w:lastRenderedPageBreak/>
        <w:t>Continuation of the table 1.1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3"/>
        <w:gridCol w:w="4074"/>
        <w:gridCol w:w="3414"/>
      </w:tblGrid>
      <w:tr w:rsidR="00BC7949" w14:paraId="2FD8E6A4" w14:textId="77777777">
        <w:tc>
          <w:tcPr>
            <w:tcW w:w="2051" w:type="dxa"/>
            <w:tcBorders>
              <w:bottom w:val="single" w:sz="4" w:space="0" w:color="auto"/>
            </w:tcBorders>
            <w:shd w:val="clear" w:color="auto" w:fill="auto"/>
            <w:vAlign w:val="center"/>
          </w:tcPr>
          <w:p w14:paraId="2115F2B8" w14:textId="77777777" w:rsidR="00BC7949" w:rsidRDefault="00BC7949" w:rsidP="00BC7949">
            <w:pPr>
              <w:snapToGrid w:val="0"/>
              <w:ind w:firstLine="709"/>
              <w:jc w:val="center"/>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Authors</w:t>
            </w:r>
            <w:proofErr w:type="spellEnd"/>
          </w:p>
        </w:tc>
        <w:tc>
          <w:tcPr>
            <w:tcW w:w="4190" w:type="dxa"/>
            <w:tcBorders>
              <w:bottom w:val="single" w:sz="4" w:space="0" w:color="auto"/>
            </w:tcBorders>
            <w:shd w:val="clear" w:color="auto" w:fill="auto"/>
            <w:vAlign w:val="center"/>
          </w:tcPr>
          <w:p w14:paraId="620D3BB5" w14:textId="77777777" w:rsidR="00BC7949" w:rsidRDefault="00BC7949" w:rsidP="00BC7949">
            <w:pPr>
              <w:snapToGrid w:val="0"/>
              <w:ind w:firstLine="709"/>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Definition</w:t>
            </w:r>
          </w:p>
        </w:tc>
        <w:tc>
          <w:tcPr>
            <w:tcW w:w="3506" w:type="dxa"/>
            <w:tcBorders>
              <w:bottom w:val="single" w:sz="4" w:space="0" w:color="auto"/>
            </w:tcBorders>
          </w:tcPr>
          <w:p w14:paraId="30B877CE" w14:textId="77777777" w:rsidR="00BC7949" w:rsidRDefault="00BC7949" w:rsidP="00BC7949">
            <w:pPr>
              <w:snapToGrid w:val="0"/>
              <w:ind w:firstLine="709"/>
              <w:jc w:val="center"/>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Sources</w:t>
            </w:r>
          </w:p>
        </w:tc>
      </w:tr>
      <w:tr w:rsidR="00BC7949" w14:paraId="6AC8A935" w14:textId="77777777" w:rsidTr="00BC7949">
        <w:trPr>
          <w:cantSplit/>
        </w:trPr>
        <w:tc>
          <w:tcPr>
            <w:tcW w:w="2051" w:type="dxa"/>
            <w:shd w:val="clear" w:color="auto" w:fill="auto"/>
            <w:vAlign w:val="center"/>
          </w:tcPr>
          <w:p w14:paraId="2F14DC06" w14:textId="77777777" w:rsidR="00BC7949" w:rsidRDefault="00BC7949" w:rsidP="00BC7949">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 xml:space="preserve">Mintzberg, H. </w:t>
            </w:r>
          </w:p>
        </w:tc>
        <w:tc>
          <w:tcPr>
            <w:tcW w:w="4190" w:type="dxa"/>
            <w:shd w:val="clear" w:color="auto" w:fill="auto"/>
            <w:vAlign w:val="center"/>
          </w:tcPr>
          <w:p w14:paraId="4E499FBB" w14:textId="77777777" w:rsidR="00BC7949" w:rsidRDefault="00BC7949" w:rsidP="00BC7949">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"Strategic planning is the process by which an organization develops and selects the best strategic plan for achieving its long-term vision and goals, based on an assessment of the internal and external environment."</w:t>
            </w:r>
          </w:p>
          <w:p w14:paraId="7981A2B2" w14:textId="77777777" w:rsidR="00BC7949" w:rsidRDefault="00BC7949" w:rsidP="00BC7949">
            <w:pPr>
              <w:snapToGrid w:val="0"/>
              <w:jc w:val="left"/>
              <w:rPr>
                <w:rFonts w:ascii="Times New Roman Regular" w:eastAsia="Times New Roman" w:hAnsi="Times New Roman Regular" w:cs="Times New Roman Regular"/>
                <w:sz w:val="24"/>
              </w:rPr>
            </w:pPr>
          </w:p>
        </w:tc>
        <w:tc>
          <w:tcPr>
            <w:tcW w:w="3506" w:type="dxa"/>
          </w:tcPr>
          <w:p w14:paraId="7D4B77BA" w14:textId="77777777" w:rsidR="00BC7949" w:rsidRDefault="00BC7949" w:rsidP="00BC7949">
            <w:pPr>
              <w:snapToGrid w:val="0"/>
              <w:jc w:val="center"/>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[3, p</w:t>
            </w:r>
            <w:r>
              <w:rPr>
                <w:rFonts w:ascii="Times New Roman Regular" w:eastAsia="Times New Roman" w:hAnsi="Times New Roman Regular" w:cs="Times New Roman Regular" w:hint="eastAsia"/>
                <w:sz w:val="24"/>
              </w:rPr>
              <w:t xml:space="preserve">. </w:t>
            </w:r>
            <w:r>
              <w:rPr>
                <w:rFonts w:ascii="Times New Roman Regular" w:eastAsia="Times New Roman" w:hAnsi="Times New Roman Regular" w:cs="Times New Roman Regular"/>
                <w:sz w:val="24"/>
              </w:rPr>
              <w:t>600]</w:t>
            </w:r>
          </w:p>
          <w:p w14:paraId="533D1E85" w14:textId="77777777" w:rsidR="00BC7949" w:rsidRDefault="00BC7949" w:rsidP="00BC7949">
            <w:pPr>
              <w:snapToGrid w:val="0"/>
              <w:jc w:val="center"/>
              <w:rPr>
                <w:rFonts w:ascii="Times New Roman Regular" w:eastAsia="Times New Roman" w:hAnsi="Times New Roman Regular" w:cs="Times New Roman Regular"/>
                <w:sz w:val="24"/>
              </w:rPr>
            </w:pPr>
          </w:p>
        </w:tc>
      </w:tr>
      <w:tr w:rsidR="00BC7949" w14:paraId="6FC50EFF" w14:textId="77777777">
        <w:tc>
          <w:tcPr>
            <w:tcW w:w="2051" w:type="dxa"/>
            <w:shd w:val="clear" w:color="auto" w:fill="auto"/>
            <w:vAlign w:val="center"/>
          </w:tcPr>
          <w:p w14:paraId="2F104EBD" w14:textId="77777777" w:rsidR="00BC7949" w:rsidRDefault="00BC7949" w:rsidP="00BC7949">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Schendel D., Hatten K</w:t>
            </w:r>
          </w:p>
        </w:tc>
        <w:tc>
          <w:tcPr>
            <w:tcW w:w="4190" w:type="dxa"/>
            <w:shd w:val="clear" w:color="auto" w:fill="auto"/>
            <w:vAlign w:val="center"/>
          </w:tcPr>
          <w:p w14:paraId="1FA98580" w14:textId="77777777" w:rsidR="00BC7949" w:rsidRDefault="00BC7949" w:rsidP="00BC7949">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The process of determining the interaction of an organization with its environment, expressed through the use of selected goals and the achievement of the desired result by allocating the organization's resources in accordance with an effective plan of action.</w:t>
            </w:r>
          </w:p>
        </w:tc>
        <w:tc>
          <w:tcPr>
            <w:tcW w:w="3506" w:type="dxa"/>
            <w:vAlign w:val="center"/>
          </w:tcPr>
          <w:p w14:paraId="45733500" w14:textId="77777777" w:rsidR="00BC7949" w:rsidRDefault="00BC7949" w:rsidP="00BC7949">
            <w:pPr>
              <w:snapToGrid w:val="0"/>
              <w:jc w:val="center"/>
              <w:rPr>
                <w:rFonts w:eastAsia="Times New Roman"/>
                <w:sz w:val="24"/>
              </w:rPr>
            </w:pPr>
            <w:r>
              <w:rPr>
                <w:rFonts w:ascii="Times New Roman Regular" w:eastAsia="Times New Roman" w:hAnsi="Times New Roman Regular" w:cs="Times New Roman Regular"/>
                <w:sz w:val="24"/>
              </w:rPr>
              <w:t>[5, p</w:t>
            </w:r>
            <w:r>
              <w:rPr>
                <w:rFonts w:ascii="Times New Roman Regular" w:eastAsia="Times New Roman" w:hAnsi="Times New Roman Regular" w:cs="Times New Roman Regular" w:hint="eastAsia"/>
                <w:sz w:val="24"/>
              </w:rPr>
              <w:t xml:space="preserve">. </w:t>
            </w:r>
            <w:r>
              <w:rPr>
                <w:rFonts w:ascii="Times New Roman Regular" w:eastAsia="Times New Roman" w:hAnsi="Times New Roman Regular" w:cs="Times New Roman Regular"/>
                <w:sz w:val="24"/>
              </w:rPr>
              <w:t>99-102]</w:t>
            </w:r>
          </w:p>
        </w:tc>
      </w:tr>
      <w:tr w:rsidR="00BC7949" w14:paraId="0529ACCC" w14:textId="77777777">
        <w:tc>
          <w:tcPr>
            <w:tcW w:w="2051" w:type="dxa"/>
            <w:shd w:val="clear" w:color="auto" w:fill="auto"/>
            <w:vAlign w:val="center"/>
          </w:tcPr>
          <w:p w14:paraId="75DD5035" w14:textId="77777777" w:rsidR="00BC7949" w:rsidRDefault="00BC7949" w:rsidP="00BC7949">
            <w:pPr>
              <w:snapToGrid w:val="0"/>
              <w:ind w:firstLine="34"/>
              <w:jc w:val="left"/>
              <w:rPr>
                <w:rFonts w:ascii="Times New Roman Regular" w:eastAsia="SimSun" w:hAnsi="Times New Roman Regular" w:cs="Times New Roman Regular"/>
                <w:sz w:val="28"/>
                <w:szCs w:val="28"/>
                <w:highlight w:val="yellow"/>
              </w:rPr>
            </w:pPr>
            <w:r>
              <w:rPr>
                <w:rFonts w:ascii="Times New Roman Regular" w:eastAsia="Times New Roman" w:hAnsi="Times New Roman Regular" w:cs="Times New Roman Regular"/>
                <w:sz w:val="24"/>
              </w:rPr>
              <w:t>Steiner</w:t>
            </w:r>
            <w:r>
              <w:rPr>
                <w:rFonts w:ascii="Times New Roman Regular" w:eastAsia="SimSun" w:hAnsi="Times New Roman Regular" w:cs="Times New Roman Regular" w:hint="eastAsia"/>
                <w:sz w:val="24"/>
              </w:rPr>
              <w:t xml:space="preserve"> </w:t>
            </w:r>
            <w:r>
              <w:t>G.A.</w:t>
            </w:r>
          </w:p>
        </w:tc>
        <w:tc>
          <w:tcPr>
            <w:tcW w:w="4190" w:type="dxa"/>
            <w:shd w:val="clear" w:color="auto" w:fill="auto"/>
            <w:vAlign w:val="center"/>
          </w:tcPr>
          <w:p w14:paraId="465AFFF5" w14:textId="77777777" w:rsidR="00BC7949" w:rsidRDefault="00BC7949" w:rsidP="00BC7949">
            <w:pPr>
              <w:snapToGrid w:val="0"/>
              <w:jc w:val="left"/>
              <w:rPr>
                <w:rFonts w:ascii="Times New Roman Regular" w:eastAsia="Times New Roman" w:hAnsi="Times New Roman Regular" w:cs="Times New Roman Regular"/>
                <w:sz w:val="28"/>
                <w:szCs w:val="28"/>
                <w:highlight w:val="yellow"/>
              </w:rPr>
            </w:pPr>
            <w:r>
              <w:rPr>
                <w:rFonts w:ascii="Times New Roman Regular" w:eastAsia="Times New Roman" w:hAnsi="Times New Roman Regular" w:cs="Times New Roman Regular"/>
                <w:sz w:val="24"/>
              </w:rPr>
              <w:t>Strategic management (closely related to strategic planning) is a dynamic process of establishing enterprise mission, setting enterprise organizational goals according to the external environment and internal operating factors of the enterprise, and ensuring the implementation and ultimate realization of enterprise organizational goals.</w:t>
            </w:r>
          </w:p>
        </w:tc>
        <w:tc>
          <w:tcPr>
            <w:tcW w:w="3506" w:type="dxa"/>
          </w:tcPr>
          <w:p w14:paraId="2C1A39D7" w14:textId="77777777" w:rsidR="00BC7949" w:rsidRDefault="00BC7949" w:rsidP="00BC7949">
            <w:pPr>
              <w:snapToGrid w:val="0"/>
              <w:jc w:val="center"/>
              <w:rPr>
                <w:rFonts w:ascii="Times New Roman" w:hAnsi="Times New Roman" w:cs="Times New Roman"/>
                <w:color w:val="FF0000"/>
                <w:sz w:val="28"/>
                <w:szCs w:val="28"/>
              </w:rPr>
            </w:pPr>
            <w:r>
              <w:rPr>
                <w:rFonts w:ascii="Times New Roman Regular" w:eastAsia="Times New Roman" w:hAnsi="Times New Roman Regular" w:cs="Times New Roman Regular"/>
                <w:sz w:val="24"/>
              </w:rPr>
              <w:t>[4, p</w:t>
            </w:r>
            <w:r>
              <w:rPr>
                <w:rFonts w:ascii="Times New Roman Regular" w:eastAsia="Times New Roman" w:hAnsi="Times New Roman Regular" w:cs="Times New Roman Regular" w:hint="eastAsia"/>
                <w:sz w:val="24"/>
              </w:rPr>
              <w:t xml:space="preserve">. </w:t>
            </w:r>
            <w:r>
              <w:rPr>
                <w:rFonts w:ascii="Times New Roman Regular" w:eastAsia="Times New Roman" w:hAnsi="Times New Roman Regular" w:cs="Times New Roman Regular"/>
                <w:sz w:val="24"/>
              </w:rPr>
              <w:t>383]</w:t>
            </w:r>
          </w:p>
        </w:tc>
      </w:tr>
    </w:tbl>
    <w:p w14:paraId="2AD6D0B9"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Sources:</w:t>
      </w:r>
      <w:r>
        <w:rPr>
          <w:rFonts w:ascii="Times New Roman Regular" w:eastAsia="Times New Roman" w:hAnsi="Times New Roman Regular" w:cs="Times New Roman Regular"/>
          <w:sz w:val="24"/>
          <w:lang w:val="uk-UA"/>
        </w:rPr>
        <w:t xml:space="preserve"> </w:t>
      </w:r>
      <w:r>
        <w:rPr>
          <w:rFonts w:ascii="Times New Roman Regular" w:eastAsia="Times New Roman" w:hAnsi="Times New Roman Regular" w:cs="Times New Roman Regular"/>
          <w:sz w:val="24"/>
        </w:rPr>
        <w:t>[1, 2, 3,</w:t>
      </w:r>
      <w:r>
        <w:rPr>
          <w:rFonts w:ascii="Times New Roman Regular" w:eastAsia="Times New Roman" w:hAnsi="Times New Roman Regular" w:cs="Times New Roman Regular"/>
          <w:sz w:val="24"/>
          <w:lang w:val="uk-UA"/>
        </w:rPr>
        <w:t xml:space="preserve"> </w:t>
      </w:r>
      <w:r>
        <w:rPr>
          <w:rFonts w:ascii="Times New Roman Regular" w:eastAsia="Times New Roman" w:hAnsi="Times New Roman Regular" w:cs="Times New Roman Regular"/>
          <w:sz w:val="24"/>
        </w:rPr>
        <w:t>5,</w:t>
      </w:r>
      <w:r>
        <w:rPr>
          <w:rFonts w:ascii="Times New Roman Regular" w:eastAsia="Times New Roman" w:hAnsi="Times New Roman Regular" w:cs="Times New Roman Regular"/>
          <w:sz w:val="24"/>
          <w:lang w:val="uk-UA"/>
        </w:rPr>
        <w:t xml:space="preserve"> </w:t>
      </w:r>
      <w:proofErr w:type="gramStart"/>
      <w:r>
        <w:rPr>
          <w:rFonts w:ascii="Times New Roman Regular" w:eastAsia="Times New Roman" w:hAnsi="Times New Roman Regular" w:cs="Times New Roman Regular"/>
          <w:sz w:val="24"/>
        </w:rPr>
        <w:t>4 ]</w:t>
      </w:r>
      <w:proofErr w:type="gramEnd"/>
    </w:p>
    <w:p w14:paraId="0E120F0B" w14:textId="77777777" w:rsidR="00EB2F78" w:rsidRDefault="00EB2F78">
      <w:pPr>
        <w:snapToGrid w:val="0"/>
        <w:spacing w:line="360" w:lineRule="auto"/>
        <w:ind w:firstLine="709"/>
        <w:rPr>
          <w:rFonts w:ascii="Times New Roman Regular" w:hAnsi="Times New Roman Regular" w:cs="Times New Roman Regular"/>
          <w:sz w:val="28"/>
          <w:szCs w:val="28"/>
        </w:rPr>
      </w:pPr>
    </w:p>
    <w:p w14:paraId="65D7D78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Some scholars believe that strategic planning is the process of formulating the long-term goals of an organization and putting them into practice, and it is a formal process and ritual. These goals usually cover the company's vision and desired outcomes over a period of time, such as 5, 10 or even 50 years. In this process, enterprises need to comprehensively consider the changes in the external environment (such as market trends, competitors, policies and regulations, etc.) and the evaluation of internal capabilities (such as resources, technology, organizational structure, etc.) to determine the market positioning and development direction of </w:t>
      </w:r>
      <w:proofErr w:type="spellStart"/>
      <w:proofErr w:type="gramStart"/>
      <w:r>
        <w:rPr>
          <w:rFonts w:ascii="Times New Roman Regular" w:hAnsi="Times New Roman Regular" w:cs="Times New Roman Regular"/>
          <w:sz w:val="28"/>
          <w:szCs w:val="28"/>
        </w:rPr>
        <w:t>enterprises.In</w:t>
      </w:r>
      <w:proofErr w:type="spellEnd"/>
      <w:proofErr w:type="gramEnd"/>
      <w:r>
        <w:rPr>
          <w:rFonts w:ascii="Times New Roman Regular" w:hAnsi="Times New Roman Regular" w:cs="Times New Roman Regular"/>
          <w:sz w:val="28"/>
          <w:szCs w:val="28"/>
        </w:rPr>
        <w:t xml:space="preserve"> 1965, H. Iger Ansoff introduced the concept of strategic planning in his book Corporate Strategy. He emphasized that strategic planning is a formal, controlled planning process that is broken down into clear steps, supported by analytical techniques, and that the strategy should be clearly formulated so that it can be implemented through detailed objectives, budgets, procedures, and various business plans[</w:t>
      </w:r>
      <w:proofErr w:type="gramStart"/>
      <w:r>
        <w:rPr>
          <w:rFonts w:ascii="Times New Roman Regular" w:hAnsi="Times New Roman Regular" w:cs="Times New Roman Regular"/>
          <w:sz w:val="28"/>
          <w:szCs w:val="28"/>
        </w:rPr>
        <w:t>2,p.</w:t>
      </w:r>
      <w:proofErr w:type="gramEnd"/>
      <w:r>
        <w:rPr>
          <w:rFonts w:ascii="Times New Roman Regular" w:hAnsi="Times New Roman Regular" w:cs="Times New Roman Regular"/>
          <w:sz w:val="28"/>
          <w:szCs w:val="28"/>
        </w:rPr>
        <w:t xml:space="preserve">272.]. Representatives of the </w:t>
      </w:r>
      <w:r>
        <w:rPr>
          <w:rFonts w:ascii="Times New Roman Regular" w:hAnsi="Times New Roman Regular" w:cs="Times New Roman Regular"/>
          <w:sz w:val="28"/>
          <w:szCs w:val="28"/>
        </w:rPr>
        <w:lastRenderedPageBreak/>
        <w:t xml:space="preserve">design school (mid-1950s) included Philip </w:t>
      </w:r>
      <w:proofErr w:type="spellStart"/>
      <w:r>
        <w:rPr>
          <w:rFonts w:ascii="Times New Roman Regular" w:hAnsi="Times New Roman Regular" w:cs="Times New Roman Regular"/>
          <w:sz w:val="28"/>
          <w:szCs w:val="28"/>
        </w:rPr>
        <w:t>Seznick</w:t>
      </w:r>
      <w:proofErr w:type="spellEnd"/>
      <w:r>
        <w:rPr>
          <w:rFonts w:ascii="Times New Roman Regular" w:hAnsi="Times New Roman Regular" w:cs="Times New Roman Regular"/>
          <w:sz w:val="28"/>
          <w:szCs w:val="28"/>
        </w:rPr>
        <w:t xml:space="preserve">, Alfred Chandler, and Kenneth Andrews. They see strategy as a match between a company's internal strengths and external opportunities, a conscious but informal process conceived by the CEO [7]. The design school has established the famous SWOT model, which examines the threats and opportunities faced by the enterprise as well as the strengths and weaknesses of the enterprise itself, and fully reflects the importance of internal and external relations in the formulation of </w:t>
      </w:r>
      <w:proofErr w:type="spellStart"/>
      <w:proofErr w:type="gramStart"/>
      <w:r>
        <w:rPr>
          <w:rFonts w:ascii="Times New Roman Regular" w:hAnsi="Times New Roman Regular" w:cs="Times New Roman Regular"/>
          <w:sz w:val="28"/>
          <w:szCs w:val="28"/>
        </w:rPr>
        <w:t>strategy.Representatives</w:t>
      </w:r>
      <w:proofErr w:type="spellEnd"/>
      <w:proofErr w:type="gramEnd"/>
      <w:r>
        <w:rPr>
          <w:rFonts w:ascii="Times New Roman Regular" w:hAnsi="Times New Roman Regular" w:cs="Times New Roman Regular"/>
          <w:sz w:val="28"/>
          <w:szCs w:val="28"/>
        </w:rPr>
        <w:t xml:space="preserve"> of the planning School (mid-1960s) include H. Iger Ansoff (who differs from the above, but also made important contributions to the planning School), </w:t>
      </w:r>
      <w:proofErr w:type="spellStart"/>
      <w:r>
        <w:rPr>
          <w:rFonts w:ascii="Times New Roman Regular" w:hAnsi="Times New Roman Regular" w:cs="Times New Roman Regular"/>
          <w:sz w:val="28"/>
          <w:szCs w:val="28"/>
        </w:rPr>
        <w:t>Schindl</w:t>
      </w:r>
      <w:proofErr w:type="spellEnd"/>
      <w:r>
        <w:rPr>
          <w:rFonts w:ascii="Times New Roman Regular" w:hAnsi="Times New Roman Regular" w:cs="Times New Roman Regular"/>
          <w:sz w:val="28"/>
          <w:szCs w:val="28"/>
        </w:rPr>
        <w:t>, and Hough. They believe that the development process of enterprise strategy should be a formal, controlled planning process, including clear steps and analytical techniques to support [2, p.272.].</w:t>
      </w:r>
    </w:p>
    <w:p w14:paraId="24757C7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However</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Viewing strategic planning as a formal process and ritual can lead to over-rigidity and rigidity. In practice, strategic planning often needs to be flexibly adjusted according to the actual situation of the organization and changes in the external environment. Too much emphasis on formality may limit the strategy perspective, which focuses primarily on the formulation and implementation of long-term goals, but may overlook the dynamic changes in the external environment and internal capabilities of the firm. In a rapidly changing market environment, companies need to be able to respond and adapt quickly, not just develop and execute long-term strategic plans. While the importance of long-term goals is emphasized, the elaboration of specific strategies and action plans may be lacking. Strategic planning is more than just setting goals; it also needs to include specific strategies and action plans to achieve those goals.</w:t>
      </w:r>
    </w:p>
    <w:p w14:paraId="4A35A4B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an uncertain market environment, the formulation and implementation of long-term goals may face greater risks. Companies need to be able to respond flexibly to changes in the environment, not just rely on long-term strategic planning.</w:t>
      </w:r>
    </w:p>
    <w:p w14:paraId="06FC1FFA"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The evaluation of internal capability involves many aspects, including resources, technology, organizational structure and so on. There may be some subjectivity and uncertainty in the evaluation of these factors, which will affect the accuracy and </w:t>
      </w:r>
      <w:r>
        <w:rPr>
          <w:rFonts w:ascii="Times New Roman Regular" w:hAnsi="Times New Roman Regular" w:cs="Times New Roman Regular"/>
          <w:sz w:val="28"/>
          <w:szCs w:val="28"/>
        </w:rPr>
        <w:lastRenderedPageBreak/>
        <w:t>effectiveness of strategic planning.</w:t>
      </w:r>
    </w:p>
    <w:p w14:paraId="11636F1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Even if a detailed strategic plan is developed, it may still face various challenges and difficulties in the implementation process. For example, factors such as uneven allocation of resources, poor teamwork, and market changes may affect the implementation effect of strategic planning.</w:t>
      </w:r>
    </w:p>
    <w:p w14:paraId="2EA9CB2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order to make up for these deficiencies, when formulating and implementing strategic planning, enterprises can consider that when formulating strategic planning, they should fully consider changes in the external environment and internal capabilities, and formulate corresponding adjustment mechanisms. This helps to ensure that strategic planning can adapt to the changing market environment and internal circumstances of the company.</w:t>
      </w:r>
    </w:p>
    <w:p w14:paraId="42E466E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addition to setting long-term goals, elaborate specific strategies and action plans to achieve those goals. This helps to ensure the feasibility and effectiveness of strategic planning.</w:t>
      </w:r>
    </w:p>
    <w:p w14:paraId="4F4D42F3"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the process of implementing strategic planning, monitoring and evaluation should be strengthened. Through regular evaluation of the implementation effect of the strategic planning, timely discovery and solution of problems, to ensure that the strategic planning can be smoothly promoted in accordance with the expected objectives.</w:t>
      </w:r>
    </w:p>
    <w:p w14:paraId="620E4E9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Others emphasize the flexibility and adaptability of strategic planning. They believe that strategic planning is not only a static plan or document, but a dynamic process that needs to be constantly adjusted and updated as the environment changes and the development of the enterprise. This flexibility allows companies to better respond to market changes and seize new opportunities, while mitigating potential risks. For </w:t>
      </w:r>
      <w:proofErr w:type="gramStart"/>
      <w:r>
        <w:rPr>
          <w:rFonts w:ascii="Times New Roman Regular" w:hAnsi="Times New Roman Regular" w:cs="Times New Roman Regular"/>
          <w:sz w:val="28"/>
          <w:szCs w:val="28"/>
        </w:rPr>
        <w:t>example,  Bedis</w:t>
      </w:r>
      <w:proofErr w:type="gramEnd"/>
      <w:r>
        <w:rPr>
          <w:rFonts w:ascii="Times New Roman Regular" w:hAnsi="Times New Roman Regular" w:cs="Times New Roman Regular"/>
          <w:sz w:val="28"/>
          <w:szCs w:val="28"/>
        </w:rPr>
        <w:t xml:space="preserve"> and Hurt's (1995) strategic responsiveness, and Hamel's (2000) strategic flexibility have all made important contributions to the formation and development of the idea of strategic flexibility [9]. These scholars emphasized the flexibility and adaptability of strategic planning from different perspectives, and believed that enterprises must have the ability to quickly respond to environmental changes in order to remain invincible in the fierce market competition. Overemphasis </w:t>
      </w:r>
      <w:r>
        <w:rPr>
          <w:rFonts w:ascii="Times New Roman Regular" w:hAnsi="Times New Roman Regular" w:cs="Times New Roman Regular"/>
          <w:sz w:val="28"/>
          <w:szCs w:val="28"/>
        </w:rPr>
        <w:lastRenderedPageBreak/>
        <w:t xml:space="preserve">on flexibility and adaptability can sometimes lead to a lack of a clear, clear and long-term direction. In the rapidly changing market environment, enterprises may face many choices, and the lack of a clear strategic plan may cause the enterprise to fall into confusion and </w:t>
      </w:r>
      <w:proofErr w:type="spellStart"/>
      <w:proofErr w:type="gramStart"/>
      <w:r>
        <w:rPr>
          <w:rFonts w:ascii="Times New Roman Regular" w:hAnsi="Times New Roman Regular" w:cs="Times New Roman Regular"/>
          <w:sz w:val="28"/>
          <w:szCs w:val="28"/>
        </w:rPr>
        <w:t>confusion.Lack</w:t>
      </w:r>
      <w:proofErr w:type="spellEnd"/>
      <w:proofErr w:type="gramEnd"/>
      <w:r>
        <w:rPr>
          <w:rFonts w:ascii="Times New Roman Regular" w:hAnsi="Times New Roman Regular" w:cs="Times New Roman Regular"/>
          <w:sz w:val="28"/>
          <w:szCs w:val="28"/>
        </w:rPr>
        <w:t xml:space="preserve"> of stable strategic planning, enterprises may be difficult to form a unique competitive advantage in the fierce market </w:t>
      </w:r>
      <w:proofErr w:type="spellStart"/>
      <w:r>
        <w:rPr>
          <w:rFonts w:ascii="Times New Roman Regular" w:hAnsi="Times New Roman Regular" w:cs="Times New Roman Regular"/>
          <w:sz w:val="28"/>
          <w:szCs w:val="28"/>
        </w:rPr>
        <w:t>competition.When</w:t>
      </w:r>
      <w:proofErr w:type="spellEnd"/>
      <w:r>
        <w:rPr>
          <w:rFonts w:ascii="Times New Roman Regular" w:hAnsi="Times New Roman Regular" w:cs="Times New Roman Regular"/>
          <w:sz w:val="28"/>
          <w:szCs w:val="28"/>
        </w:rPr>
        <w:t xml:space="preserve"> too much emphasis is placed on flexibility, it may be difficult for enterprises to allocate and manage resources effectively. In the absence of a clear strategic plan, companies may struggle to determine which projects or operations are the highest priorities, resulting in wasted resources and </w:t>
      </w:r>
      <w:proofErr w:type="spellStart"/>
      <w:r>
        <w:rPr>
          <w:rFonts w:ascii="Times New Roman Regular" w:hAnsi="Times New Roman Regular" w:cs="Times New Roman Regular"/>
          <w:sz w:val="28"/>
          <w:szCs w:val="28"/>
        </w:rPr>
        <w:t>inefficiencies.In</w:t>
      </w:r>
      <w:proofErr w:type="spellEnd"/>
      <w:r>
        <w:rPr>
          <w:rFonts w:ascii="Times New Roman Regular" w:hAnsi="Times New Roman Regular" w:cs="Times New Roman Regular"/>
          <w:sz w:val="28"/>
          <w:szCs w:val="28"/>
        </w:rPr>
        <w:t xml:space="preserve"> order to compensate for the lack of flexibility and adaptability in strategic planning, enterprises can take the following measures:</w:t>
      </w:r>
    </w:p>
    <w:p w14:paraId="59EA3A1E" w14:textId="77777777" w:rsidR="00EB2F78" w:rsidRDefault="00F14443">
      <w:pPr>
        <w:pStyle w:val="a8"/>
        <w:numPr>
          <w:ilvl w:val="0"/>
          <w:numId w:val="2"/>
        </w:numPr>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Set clear long-term goals: while emphasizing flexibility and adaptability, companies need to set clear long-term goals to ensure that the company has a clear direction and vision.</w:t>
      </w:r>
    </w:p>
    <w:p w14:paraId="09C47861" w14:textId="77777777" w:rsidR="00EB2F78" w:rsidRDefault="00F14443">
      <w:pPr>
        <w:pStyle w:val="a8"/>
        <w:numPr>
          <w:ilvl w:val="0"/>
          <w:numId w:val="2"/>
        </w:numPr>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Establish a stable strategic planning framework: enterprises can establish a relatively stable strategic planning framework to ensure that a certain degree of strategic coherence and stability can be maintained while flexibly adjusting.</w:t>
      </w:r>
    </w:p>
    <w:p w14:paraId="514ACECB" w14:textId="77777777" w:rsidR="00EB2F78" w:rsidRDefault="00F14443">
      <w:pPr>
        <w:pStyle w:val="a8"/>
        <w:numPr>
          <w:ilvl w:val="0"/>
          <w:numId w:val="2"/>
        </w:numPr>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Strengthen resource management and allocation: enterprises need to strengthen the management and allocation of resources to ensure that resources can be effectively allocated and utilized in accordance with the priorities of strategic planning.</w:t>
      </w:r>
    </w:p>
    <w:p w14:paraId="3DEC2C5F" w14:textId="77777777" w:rsidR="00EB2F78" w:rsidRDefault="00F14443">
      <w:pPr>
        <w:pStyle w:val="a8"/>
        <w:numPr>
          <w:ilvl w:val="0"/>
          <w:numId w:val="2"/>
        </w:numPr>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Optimize the decision-making process: enterprises can optimize the decision-making process and improve the efficiency and accuracy of decision-making to ensure that timely and informed decisions can be made in a rapidly changing market environment.</w:t>
      </w:r>
    </w:p>
    <w:p w14:paraId="286EFE32" w14:textId="77777777" w:rsidR="00EB2F78" w:rsidRDefault="00F14443">
      <w:pPr>
        <w:pStyle w:val="a8"/>
        <w:numPr>
          <w:ilvl w:val="0"/>
          <w:numId w:val="2"/>
        </w:numPr>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Establish a performance evaluation system: enterprises need to establish an effective performance evaluation system to evaluate the implementation effect and results of strategic planning, and make necessary adjustments and optimization according to the evaluation results.</w:t>
      </w:r>
    </w:p>
    <w:p w14:paraId="451A9B2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In addition, some scholars define strategic planning from the perspective of strategic management [9]. They believe that strategic planning is an important part of </w:t>
      </w:r>
      <w:r>
        <w:rPr>
          <w:rFonts w:ascii="Times New Roman Regular" w:hAnsi="Times New Roman Regular" w:cs="Times New Roman Regular"/>
          <w:sz w:val="28"/>
          <w:szCs w:val="28"/>
        </w:rPr>
        <w:lastRenderedPageBreak/>
        <w:t xml:space="preserve">strategic management, which involves the clarity and articulation of an organization's mission, vision, and objectives, as well as the development of strategies and action plans to achieve these objectives. The process of strategic planning usually includes environmental analysis, goal setting, strategy selection, implementation plan and evaluation and </w:t>
      </w:r>
      <w:proofErr w:type="spellStart"/>
      <w:r>
        <w:rPr>
          <w:rFonts w:ascii="Times New Roman Regular" w:hAnsi="Times New Roman Regular" w:cs="Times New Roman Regular"/>
          <w:sz w:val="28"/>
          <w:szCs w:val="28"/>
        </w:rPr>
        <w:t>adjustment.In</w:t>
      </w:r>
      <w:proofErr w:type="spellEnd"/>
      <w:r>
        <w:rPr>
          <w:rFonts w:ascii="Times New Roman Regular" w:hAnsi="Times New Roman Regular" w:cs="Times New Roman Regular"/>
          <w:sz w:val="28"/>
          <w:szCs w:val="28"/>
        </w:rPr>
        <w:t xml:space="preserve"> their strategic planning model, Shirley et al. clearly pointed out that strategic planning is a management process. This process starts from the university's mission, educational philosophy and philosophy, role and scope, goals and objectives, matches external needs, opportunities and limitations with internal resources and capabilities, and makes decisions on projects, priorities, policies and budgets.</w:t>
      </w:r>
    </w:p>
    <w:p w14:paraId="28BF22F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following takes Huawei as an example to describe its strategic planning process in detail [10, p.100-300.].</w:t>
      </w:r>
    </w:p>
    <w:p w14:paraId="47ACA0D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Environmental analysis: environmental analysis is the starting point of enterprise strategic planning, which includes a comprehensive assessment of the external environment and internal environment of the enterprise.</w:t>
      </w:r>
    </w:p>
    <w:p w14:paraId="44A231EA"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External environment analysis: mainly examine the macro environment, industry environment and competitive environment. When analyzing the external environment, Huawei pays close attention to global political, economic, social, and technological changes, such as economic growth rates, government policies, and technological progress. At the same time, Huawei will also use PEST </w:t>
      </w:r>
      <w:proofErr w:type="gramStart"/>
      <w:r>
        <w:rPr>
          <w:rFonts w:ascii="Times New Roman Regular" w:hAnsi="Times New Roman Regular" w:cs="Times New Roman Regular"/>
          <w:sz w:val="28"/>
          <w:szCs w:val="28"/>
        </w:rPr>
        <w:t>analysis[</w:t>
      </w:r>
      <w:proofErr w:type="gramEnd"/>
      <w:r>
        <w:rPr>
          <w:rFonts w:ascii="Times New Roman Regular" w:hAnsi="Times New Roman Regular" w:cs="Times New Roman Regular"/>
          <w:sz w:val="28"/>
          <w:szCs w:val="28"/>
        </w:rPr>
        <w:t>45, p.166.], five forces model and other tools to analyze the industry competition structure, market demand, competitors, etc.</w:t>
      </w:r>
    </w:p>
    <w:p w14:paraId="1D61BC7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Internal environment analysis: focus on the enterprise's resources, capabilities and core competitiveness. In the internal environment analysis, Huawei evaluates its research and development capabilities, market position, brand influence, and financial position. Through SWOT analysis, Huawei can clearly recognize its own strengths, weaknesses, opportunities and threats.</w:t>
      </w:r>
    </w:p>
    <w:p w14:paraId="4989097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Goal setting: based on the results of environmental analysis, companies need to set clear strategic goals. Huawei's strategic goals usually include market share growth, technology leadership, customer satisfaction, and employee satisfaction. These goals </w:t>
      </w:r>
      <w:r>
        <w:rPr>
          <w:rFonts w:ascii="Times New Roman Regular" w:hAnsi="Times New Roman Regular" w:cs="Times New Roman Regular"/>
          <w:sz w:val="28"/>
          <w:szCs w:val="28"/>
        </w:rPr>
        <w:lastRenderedPageBreak/>
        <w:t xml:space="preserve">are not only challenging, but also closely aligned with Huawei's core values and </w:t>
      </w:r>
      <w:proofErr w:type="spellStart"/>
      <w:r>
        <w:rPr>
          <w:rFonts w:ascii="Times New Roman Regular" w:hAnsi="Times New Roman Regular" w:cs="Times New Roman Regular"/>
          <w:sz w:val="28"/>
          <w:szCs w:val="28"/>
        </w:rPr>
        <w:t>vision.For</w:t>
      </w:r>
      <w:proofErr w:type="spellEnd"/>
      <w:r>
        <w:rPr>
          <w:rFonts w:ascii="Times New Roman Regular" w:hAnsi="Times New Roman Regular" w:cs="Times New Roman Regular"/>
          <w:sz w:val="28"/>
          <w:szCs w:val="28"/>
        </w:rPr>
        <w:t xml:space="preserve"> example, Huawei has set a strategic goal to become a leading global ICT solutions provider. In order to achieve this goal, Huawei has formulated specific financial goals, market goals, and product goals, such as increasing R&amp;D investment, expanding the international market, and launching innovative products.</w:t>
      </w:r>
    </w:p>
    <w:p w14:paraId="293DC07A"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Strategy making: strategy development is the process of translating strategic objectives into concrete action plans [46,</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46-49</w:t>
      </w:r>
      <w:proofErr w:type="gramStart"/>
      <w:r>
        <w:rPr>
          <w:rFonts w:ascii="Times New Roman Regular" w:hAnsi="Times New Roman Regular" w:cs="Times New Roman Regular"/>
          <w:sz w:val="28"/>
          <w:szCs w:val="28"/>
        </w:rPr>
        <w:t>].When</w:t>
      </w:r>
      <w:proofErr w:type="gramEnd"/>
      <w:r>
        <w:rPr>
          <w:rFonts w:ascii="Times New Roman Regular" w:hAnsi="Times New Roman Regular" w:cs="Times New Roman Regular"/>
          <w:sz w:val="28"/>
          <w:szCs w:val="28"/>
        </w:rPr>
        <w:t xml:space="preserve"> formulating strategies, Huawei will fully consider its core competencies, such as R&amp;D capabilities, market response speed, and global layout.</w:t>
      </w:r>
    </w:p>
    <w:p w14:paraId="410DC769" w14:textId="77777777" w:rsidR="00EB2F78" w:rsidRDefault="00F14443">
      <w:pPr>
        <w:snapToGrid w:val="0"/>
        <w:spacing w:line="360" w:lineRule="auto"/>
        <w:ind w:firstLine="709"/>
        <w:rPr>
          <w:rFonts w:ascii="Times New Roman Regular" w:hAnsi="Times New Roman Regular" w:cs="Times New Roman Regular"/>
          <w:sz w:val="28"/>
          <w:szCs w:val="28"/>
        </w:rPr>
      </w:pPr>
      <w:proofErr w:type="spellStart"/>
      <w:r>
        <w:rPr>
          <w:rFonts w:ascii="Times New Roman Regular" w:hAnsi="Times New Roman Regular" w:cs="Times New Roman Regular"/>
          <w:sz w:val="28"/>
          <w:szCs w:val="28"/>
        </w:rPr>
        <w:t>R&amp;d</w:t>
      </w:r>
      <w:proofErr w:type="spellEnd"/>
      <w:r>
        <w:rPr>
          <w:rFonts w:ascii="Times New Roman Regular" w:hAnsi="Times New Roman Regular" w:cs="Times New Roman Regular"/>
          <w:sz w:val="28"/>
          <w:szCs w:val="28"/>
        </w:rPr>
        <w:t xml:space="preserve"> Strategy Huawei continues to increase investment in R&amp;D to promote technological innovation and product upgrades. For example, in the field of 5G, Huawei has invested a lot of resources in research and development and achieved remarkable results, becoming a global leader in 5G technology.</w:t>
      </w:r>
    </w:p>
    <w:p w14:paraId="48A7DEB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Market strategy: Huawei adopts a global market strategy and actively expands the international market. Through market research and customer demand analysis, Huawei can accurately locate the market and formulate effective marketing strategies. For example, according to the market characteristics of different regions, Huawei launches differentiated products and services to meet the needs of different customers.</w:t>
      </w:r>
    </w:p>
    <w:p w14:paraId="6B18B91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Talent strategy: Huawei focuses on talent training and introduction, and has established a sound talent incentive mechanism. By providing competitive salary and benefits, good career development opportunities and rich training resources, Huawei has attracted a large number of outstanding talents to join.</w:t>
      </w:r>
    </w:p>
    <w:p w14:paraId="2E81D60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Carry out: the implementation phase is the process of transforming the strategy into actual action. In the implementation process, Huawei focuses on teamwork and execution.</w:t>
      </w:r>
    </w:p>
    <w:p w14:paraId="45FC1A8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Organizational change: In order to adapt to market changes and strategic needs, Huawei will constantly adjust its organizational structure and management model. For example, through the implementation of flat management, the establishment of cross-departmental cooperation mechanism, etc., to improve organizational efficiency and response speed.</w:t>
      </w:r>
    </w:p>
    <w:p w14:paraId="7392033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Resource allocation: Huawei allocates human, material, and financial resources based on strategic goals and requirements. For example, in the field of research and development, Huawei will give priority to the funding of research and development personnel and experimental equipment needs; In the market field, Huawei will increase marketing investment to improve brand awareness and market share.</w:t>
      </w:r>
    </w:p>
    <w:p w14:paraId="4392E10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Monitoring and evaluation: In order to ensure the smooth realization of strategic objectives, Huawei has established a comprehensive monitoring and evaluation mechanism. Adjust the strategic direction and action plan in a timely manner by regularly evaluating the implementation of the strategy, analyzing market changes and internal conditions of the company. For example, when the market demand changes, Huawei will quickly adjust its product strategy and marketing strategy to meet the market demand.</w:t>
      </w:r>
    </w:p>
    <w:p w14:paraId="74CE8C7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Huawei's strategic planning process fully reflects the interconnectedness of environmental analysis, goal setting, strategy formulation, and implementation. By comprehensively evaluating the internal and external environment of the enterprise, setting clear strategic goals, formulating effective strategies and action plans, and strengthening monitoring and evaluation in the implementation process, Huawei can constantly adapt to changes in the market and internal needs of the enterprise, and achieve sustainable and steady development.</w:t>
      </w:r>
    </w:p>
    <w:p w14:paraId="32F0D9A0" w14:textId="77777777" w:rsidR="00EB2F78" w:rsidRDefault="00F14443">
      <w:pPr>
        <w:pStyle w:val="3"/>
        <w:numPr>
          <w:ilvl w:val="1"/>
          <w:numId w:val="1"/>
        </w:numPr>
        <w:snapToGrid w:val="0"/>
        <w:spacing w:line="360" w:lineRule="auto"/>
        <w:ind w:firstLine="709"/>
        <w:rPr>
          <w:rFonts w:ascii="Times New Roman Regular" w:hAnsi="Times New Roman Regular" w:cs="Times New Roman Regular"/>
          <w:bCs/>
          <w:sz w:val="28"/>
          <w:szCs w:val="28"/>
        </w:rPr>
      </w:pPr>
      <w:r>
        <w:rPr>
          <w:rFonts w:ascii="Times New Roman Regular" w:hAnsi="Times New Roman Regular" w:cs="Times New Roman Regular"/>
          <w:bCs/>
          <w:sz w:val="28"/>
          <w:szCs w:val="28"/>
        </w:rPr>
        <w:t>Modern approaches and concepts of strategic planning in China</w:t>
      </w:r>
    </w:p>
    <w:p w14:paraId="5CD9A1C5"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Strategic planning is the systematic and forward-looking design and planning of the future development path, resource allocation and action plan for the organization to achieve its long-term development goals. In China, the modern method of strategic planning has been influenced by advanced concepts at home and abroad, and has combined with China's actual conditions and cultural traditions to form a unique strategic planning system.</w:t>
      </w:r>
    </w:p>
    <w:p w14:paraId="241FE9D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There are so many modern approaches to strategic planning that have been proposed in </w:t>
      </w:r>
      <w:proofErr w:type="spellStart"/>
      <w:r>
        <w:rPr>
          <w:rFonts w:ascii="Times New Roman Regular" w:hAnsi="Times New Roman Regular" w:cs="Times New Roman Regular"/>
          <w:sz w:val="28"/>
          <w:szCs w:val="28"/>
        </w:rPr>
        <w:t>China.Here</w:t>
      </w:r>
      <w:proofErr w:type="spellEnd"/>
      <w:r>
        <w:rPr>
          <w:rFonts w:ascii="Times New Roman Regular" w:hAnsi="Times New Roman Regular" w:cs="Times New Roman Regular"/>
          <w:sz w:val="28"/>
          <w:szCs w:val="28"/>
        </w:rPr>
        <w:t xml:space="preserve"> are some modern methods and their authors</w:t>
      </w:r>
    </w:p>
    <w:p w14:paraId="7759DC4D" w14:textId="77777777" w:rsidR="00EB2F78" w:rsidRDefault="00F14443">
      <w:pPr>
        <w:numPr>
          <w:ilvl w:val="0"/>
          <w:numId w:val="3"/>
        </w:num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Blue ocean strategy. </w:t>
      </w:r>
    </w:p>
    <w:p w14:paraId="4D656CF5"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Blue Ocean strategy is a kind of enterprise strategic thought, its core is to create a new market space to obtain competitive advantages and growth opportunities [11,</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50-200]. It believes that the market can be divided into "red Sea" and "blue sea", the "Red Sea" represents the known market space, that is, the current saturated market, its profit prospects are dim, tough competition can only make enterprises fall into the bloody "Red Sea", in the fierce competition in the known market space with rivals to compete for shrinking profits. The "blue ocean" represents the unknown market space, which is an emerging market that has not been opened up, and the customer needs and traditions in this market have changed significantly, so that enterprises can obtain the opportunity for rapid profit growth. If companies want to win tomorrow, they must not only compete with rivals, but also create "blue oceans", new market Spaces with huge demand, in order to embark on the path of profitable growth.</w:t>
      </w:r>
    </w:p>
    <w:p w14:paraId="4711DDE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With its emphasis on value innovation, Blue Ocean strategy challenges one of the most widely accepted tenets of competition-based strategy thinking, namely the trade-off between value and cost. It requires enterprises to shift their focus from the supply side of the market to the demand side, from paying attention to and outperforming the actions of competitors to providing value to buyers. By looking at the market across the existing competitive boundaries and screening and reordering the buyer value elements of different markets, enterprises can rebuild the market and industrial boundaries, unlocking huge potential demand. To get rid of the "Red Sea" and create a "blue ocean".</w:t>
      </w:r>
    </w:p>
    <w:p w14:paraId="137BAEA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In China, the research and application of blue ocean strategy has been widely concerned. Many scholars and entrepreneurs have conducted in-depth research and discussion on blue ocean strategy, and put forward their own opinions. Peng Xiaoyan and Zhong </w:t>
      </w:r>
      <w:proofErr w:type="spellStart"/>
      <w:r>
        <w:rPr>
          <w:rFonts w:ascii="Times New Roman Regular" w:hAnsi="Times New Roman Regular" w:cs="Times New Roman Regular"/>
          <w:sz w:val="28"/>
          <w:szCs w:val="28"/>
        </w:rPr>
        <w:t>Xueqi</w:t>
      </w:r>
      <w:proofErr w:type="spellEnd"/>
      <w:r>
        <w:rPr>
          <w:rFonts w:ascii="Times New Roman Regular" w:hAnsi="Times New Roman Regular" w:cs="Times New Roman Regular"/>
          <w:sz w:val="28"/>
          <w:szCs w:val="28"/>
        </w:rPr>
        <w:t xml:space="preserve"> (2009) [</w:t>
      </w:r>
      <w:r>
        <w:rPr>
          <w:rFonts w:ascii="Times New Roman Regular" w:hAnsi="Times New Roman Regular" w:cs="Times New Roman Regular" w:hint="eastAsia"/>
          <w:sz w:val="28"/>
          <w:szCs w:val="28"/>
        </w:rPr>
        <w:t>12</w:t>
      </w:r>
      <w:r>
        <w:rPr>
          <w:rFonts w:ascii="Times New Roman Regular" w:hAnsi="Times New Roman Regular" w:cs="Times New Roman Regular"/>
          <w:sz w:val="28"/>
          <w:szCs w:val="28"/>
        </w:rPr>
        <w:t>,</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90-93]</w:t>
      </w:r>
      <w:r>
        <w:rPr>
          <w:rFonts w:ascii="Times New Roman" w:hAnsi="Times New Roman" w:cs="Times New Roman"/>
          <w:color w:val="FF0000"/>
          <w:sz w:val="28"/>
          <w:szCs w:val="28"/>
        </w:rPr>
        <w:t xml:space="preserve"> </w:t>
      </w:r>
      <w:r>
        <w:rPr>
          <w:rFonts w:ascii="Times New Roman Regular" w:hAnsi="Times New Roman Regular" w:cs="Times New Roman Regular"/>
          <w:sz w:val="28"/>
          <w:szCs w:val="28"/>
        </w:rPr>
        <w:t xml:space="preserve"> put forward suggestions on the application of Blue Ocean strategy theory for the development of small and medium-sized enterprises, pointing out that small and medium-sized enterprises can consider creating their own "blue ocean" in the future from the aspects of alternative industries, different types of strategies, customer chains, complementary products or services, functional and emotional demands of customers and other aspects to create a new market.</w:t>
      </w:r>
    </w:p>
    <w:p w14:paraId="0AE8298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Blue Ocean strategy emphasizes value innovation, requiring enterprises to shift their focus from the supply side of the market to the demand side, from focusing on and outperforming competitors to providing more product value to buyers. By looking at the market across the boundaries of existing competitors and sifting and reordering buyer value elements in different markets, companies have the potential to rebuild market and industry boundaries, opening up a vast potential "blue ocean," thereby breaking away from the brutal competition in known market Spaces and creating new market Spaces.</w:t>
      </w:r>
    </w:p>
    <w:p w14:paraId="078E6A0E"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Application features:</w:t>
      </w:r>
    </w:p>
    <w:p w14:paraId="7D87432B" w14:textId="77777777" w:rsidR="00EB2F78" w:rsidRDefault="00F14443">
      <w:pPr>
        <w:pStyle w:val="a8"/>
        <w:numPr>
          <w:ilvl w:val="0"/>
          <w:numId w:val="4"/>
        </w:numPr>
        <w:snapToGrid w:val="0"/>
        <w:spacing w:line="360" w:lineRule="auto"/>
        <w:ind w:left="0" w:firstLine="561"/>
        <w:rPr>
          <w:rFonts w:ascii="Times New Roman Regular" w:hAnsi="Times New Roman Regular" w:cs="Times New Roman Regular"/>
          <w:sz w:val="28"/>
          <w:szCs w:val="28"/>
        </w:rPr>
      </w:pPr>
      <w:r>
        <w:rPr>
          <w:rFonts w:ascii="Times New Roman Regular" w:hAnsi="Times New Roman Regular" w:cs="Times New Roman Regular"/>
          <w:sz w:val="28"/>
          <w:szCs w:val="28"/>
        </w:rPr>
        <w:t>Create a new market: Through the Blue Ocean strategy, enterprises create a new market space, instead of competing with competitors in the existing market for limited market share.</w:t>
      </w:r>
    </w:p>
    <w:p w14:paraId="4928CFA4" w14:textId="77777777" w:rsidR="00EB2F78" w:rsidRDefault="00F14443">
      <w:pPr>
        <w:pStyle w:val="a8"/>
        <w:numPr>
          <w:ilvl w:val="0"/>
          <w:numId w:val="4"/>
        </w:numPr>
        <w:snapToGrid w:val="0"/>
        <w:spacing w:line="360" w:lineRule="auto"/>
        <w:ind w:left="0" w:firstLine="561"/>
        <w:rPr>
          <w:rFonts w:ascii="Times New Roman Regular" w:hAnsi="Times New Roman Regular" w:cs="Times New Roman Regular"/>
          <w:sz w:val="28"/>
          <w:szCs w:val="28"/>
        </w:rPr>
      </w:pPr>
      <w:r>
        <w:rPr>
          <w:rFonts w:ascii="Times New Roman Regular" w:hAnsi="Times New Roman Regular" w:cs="Times New Roman Regular"/>
          <w:sz w:val="28"/>
          <w:szCs w:val="28"/>
        </w:rPr>
        <w:t>Focus on customer needs: The company deeply understands and meets the potential needs of customers, and creates greater value for customers by providing new products or services.</w:t>
      </w:r>
    </w:p>
    <w:p w14:paraId="3DB2ACB5" w14:textId="77777777" w:rsidR="00EB2F78" w:rsidRDefault="00F14443">
      <w:pPr>
        <w:pStyle w:val="a8"/>
        <w:numPr>
          <w:ilvl w:val="0"/>
          <w:numId w:val="4"/>
        </w:numPr>
        <w:snapToGrid w:val="0"/>
        <w:spacing w:line="360" w:lineRule="auto"/>
        <w:ind w:left="0" w:firstLine="561"/>
        <w:rPr>
          <w:rFonts w:ascii="Times New Roman Regular" w:hAnsi="Times New Roman Regular" w:cs="Times New Roman Regular"/>
          <w:sz w:val="28"/>
          <w:szCs w:val="28"/>
        </w:rPr>
      </w:pPr>
      <w:r>
        <w:rPr>
          <w:rFonts w:ascii="Times New Roman Regular" w:hAnsi="Times New Roman Regular" w:cs="Times New Roman Regular"/>
          <w:sz w:val="28"/>
          <w:szCs w:val="28"/>
        </w:rPr>
        <w:t>Breaking industry practices: Companies break the conventions and rules of traditional industries and redefine industry standards and competitive landscape through innovative business models and operations.</w:t>
      </w:r>
    </w:p>
    <w:p w14:paraId="0A986556" w14:textId="77777777" w:rsidR="00EB2F78" w:rsidRDefault="00F14443">
      <w:pPr>
        <w:pStyle w:val="a8"/>
        <w:numPr>
          <w:ilvl w:val="0"/>
          <w:numId w:val="4"/>
        </w:numPr>
        <w:snapToGrid w:val="0"/>
        <w:spacing w:line="360" w:lineRule="auto"/>
        <w:ind w:left="0" w:firstLine="561"/>
        <w:rPr>
          <w:rFonts w:ascii="Times New Roman Regular" w:hAnsi="Times New Roman Regular" w:cs="Times New Roman Regular"/>
          <w:sz w:val="28"/>
          <w:szCs w:val="28"/>
        </w:rPr>
      </w:pPr>
      <w:r>
        <w:rPr>
          <w:rFonts w:ascii="Times New Roman Regular" w:hAnsi="Times New Roman Regular" w:cs="Times New Roman Regular"/>
          <w:sz w:val="28"/>
          <w:szCs w:val="28"/>
        </w:rPr>
        <w:t>Pursuing high growth and low cost: Enterprises achieve a win-win situation of high growth and low cost through innovation and differentiation.</w:t>
      </w:r>
    </w:p>
    <w:p w14:paraId="137455F5" w14:textId="77777777" w:rsidR="00EB2F78" w:rsidRDefault="00F14443">
      <w:pPr>
        <w:pStyle w:val="a8"/>
        <w:numPr>
          <w:ilvl w:val="0"/>
          <w:numId w:val="4"/>
        </w:numPr>
        <w:snapToGrid w:val="0"/>
        <w:spacing w:line="360" w:lineRule="auto"/>
        <w:ind w:left="0" w:firstLine="561"/>
        <w:rPr>
          <w:rFonts w:ascii="Times New Roman Regular" w:hAnsi="Times New Roman Regular" w:cs="Times New Roman Regular"/>
          <w:sz w:val="28"/>
          <w:szCs w:val="28"/>
        </w:rPr>
      </w:pPr>
      <w:r>
        <w:rPr>
          <w:rFonts w:ascii="Times New Roman Regular" w:hAnsi="Times New Roman Regular" w:cs="Times New Roman Regular"/>
          <w:sz w:val="28"/>
          <w:szCs w:val="28"/>
        </w:rPr>
        <w:t>Build sustainable competitive advantage: By constantly launching new products and services, enterprises continue to lead the market trend, maintain a leading position, and build sustainable competitive advantage.</w:t>
      </w:r>
    </w:p>
    <w:p w14:paraId="711256F1" w14:textId="77777777" w:rsidR="00EB2F78" w:rsidRDefault="00F14443">
      <w:pPr>
        <w:numPr>
          <w:ilvl w:val="0"/>
          <w:numId w:val="3"/>
        </w:num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Scenario planning method.</w:t>
      </w:r>
    </w:p>
    <w:p w14:paraId="679E4B9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Scenario planning first appeared shortly after World War II as a military planning method [</w:t>
      </w:r>
      <w:r>
        <w:rPr>
          <w:rFonts w:ascii="Times New Roman Regular" w:hAnsi="Times New Roman Regular" w:cs="Times New Roman Regular" w:hint="eastAsia"/>
          <w:sz w:val="28"/>
          <w:szCs w:val="28"/>
        </w:rPr>
        <w:t>13</w:t>
      </w:r>
      <w:r>
        <w:rPr>
          <w:rFonts w:ascii="Times New Roman Regular" w:hAnsi="Times New Roman Regular" w:cs="Times New Roman Regular"/>
          <w:sz w:val="28"/>
          <w:szCs w:val="28"/>
        </w:rPr>
        <w:t>,</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 xml:space="preserve">123-135]. The Air Force tries to imagine what its competitors might do and then prepare a strategy accordingly. Herman Kahn later refined this military planning method into a commercial forecasting </w:t>
      </w:r>
      <w:proofErr w:type="spellStart"/>
      <w:r>
        <w:rPr>
          <w:rFonts w:ascii="Times New Roman Regular" w:hAnsi="Times New Roman Regular" w:cs="Times New Roman Regular"/>
          <w:sz w:val="28"/>
          <w:szCs w:val="28"/>
        </w:rPr>
        <w:t>tool.The</w:t>
      </w:r>
      <w:proofErr w:type="spellEnd"/>
      <w:r>
        <w:rPr>
          <w:rFonts w:ascii="Times New Roman Regular" w:hAnsi="Times New Roman Regular" w:cs="Times New Roman Regular"/>
          <w:sz w:val="28"/>
          <w:szCs w:val="28"/>
        </w:rPr>
        <w:t xml:space="preserve"> development of scenario planning in China has also received extensive attention. In recent years, more and more Chinese enterprises and scholars have begun to study and apply scenario planning to </w:t>
      </w:r>
      <w:r>
        <w:rPr>
          <w:rFonts w:ascii="Times New Roman Regular" w:hAnsi="Times New Roman Regular" w:cs="Times New Roman Regular"/>
          <w:sz w:val="28"/>
          <w:szCs w:val="28"/>
        </w:rPr>
        <w:lastRenderedPageBreak/>
        <w:t xml:space="preserve">cope with the increasingly complex and uncertain business environment. Many scholars and consultants have conducted in-depth research and discussion on scenario planning, such as Dr. Qiu </w:t>
      </w:r>
      <w:proofErr w:type="spellStart"/>
      <w:r>
        <w:rPr>
          <w:rFonts w:ascii="Times New Roman Regular" w:hAnsi="Times New Roman Regular" w:cs="Times New Roman Regular"/>
          <w:sz w:val="28"/>
          <w:szCs w:val="28"/>
        </w:rPr>
        <w:t>Zhaoliang</w:t>
      </w:r>
      <w:proofErr w:type="spellEnd"/>
      <w:r>
        <w:rPr>
          <w:rFonts w:ascii="Times New Roman Regular" w:hAnsi="Times New Roman Regular" w:cs="Times New Roman Regular"/>
          <w:sz w:val="28"/>
          <w:szCs w:val="28"/>
        </w:rPr>
        <w:t xml:space="preserve"> [</w:t>
      </w:r>
      <w:r>
        <w:rPr>
          <w:rFonts w:ascii="Times New Roman Regular" w:hAnsi="Times New Roman Regular" w:cs="Times New Roman Regular" w:hint="eastAsia"/>
          <w:sz w:val="28"/>
          <w:szCs w:val="28"/>
        </w:rPr>
        <w:t>14</w:t>
      </w:r>
      <w:r>
        <w:rPr>
          <w:rFonts w:ascii="Times New Roman Regular" w:hAnsi="Times New Roman Regular" w:cs="Times New Roman Regular"/>
          <w:sz w:val="28"/>
          <w:szCs w:val="28"/>
        </w:rPr>
        <w:t xml:space="preserve">]. Dr. Qiu </w:t>
      </w:r>
      <w:proofErr w:type="spellStart"/>
      <w:r>
        <w:rPr>
          <w:rFonts w:ascii="Times New Roman Regular" w:hAnsi="Times New Roman Regular" w:cs="Times New Roman Regular"/>
          <w:sz w:val="28"/>
          <w:szCs w:val="28"/>
        </w:rPr>
        <w:t>Zhaoliang</w:t>
      </w:r>
      <w:proofErr w:type="spellEnd"/>
      <w:r>
        <w:rPr>
          <w:rFonts w:ascii="Times New Roman Regular" w:hAnsi="Times New Roman Regular" w:cs="Times New Roman Regular"/>
          <w:sz w:val="28"/>
          <w:szCs w:val="28"/>
        </w:rPr>
        <w:t xml:space="preserve"> is one of the earliest professionals engaged in the research and practice of learning organization and knowledge management in China. He used to serve as the business assistant to the chairman of Legend Holdings. He has profound research heritage and rich practical experience.</w:t>
      </w:r>
    </w:p>
    <w:p w14:paraId="3EC5E8C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Scenario planning is a strategic planning method that can stimulate the ambition, vision and imagination of entrepreneurs, and effectively improve the cohesion and execution of organizations.</w:t>
      </w:r>
    </w:p>
    <w:p w14:paraId="49809BE5"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Scenario planning helps to reshape the mental model of the management team, bring together collective wisdom and insight, and improve the quality of strategic dialogue.</w:t>
      </w:r>
    </w:p>
    <w:p w14:paraId="65E98C7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At its core, scenario planning is about systems thinking, changing an organization's mental model, and inspiring ambition and imagination.</w:t>
      </w:r>
    </w:p>
    <w:p w14:paraId="4BBE76C3"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Application features:</w:t>
      </w:r>
    </w:p>
    <w:p w14:paraId="64DF0642" w14:textId="77777777" w:rsidR="00EB2F78" w:rsidRDefault="00F14443">
      <w:pPr>
        <w:pStyle w:val="a8"/>
        <w:numPr>
          <w:ilvl w:val="0"/>
          <w:numId w:val="5"/>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Dealing with uncertainty: Companies use scenario planning to construct different future scenarios to deal with uncertainties such as market and technology.</w:t>
      </w:r>
    </w:p>
    <w:p w14:paraId="5AFFEFA3" w14:textId="77777777" w:rsidR="00EB2F78" w:rsidRDefault="00F14443">
      <w:pPr>
        <w:pStyle w:val="a8"/>
        <w:numPr>
          <w:ilvl w:val="0"/>
          <w:numId w:val="5"/>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Provide strategic reference: enterprises use scenario planning to provide comprehensive strategic reference to help decision makers develop more scientific and reasonable strategic planning.</w:t>
      </w:r>
    </w:p>
    <w:p w14:paraId="27991C01" w14:textId="77777777" w:rsidR="00EB2F78" w:rsidRDefault="00F14443">
      <w:pPr>
        <w:pStyle w:val="a8"/>
        <w:numPr>
          <w:ilvl w:val="0"/>
          <w:numId w:val="5"/>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Stimulate organizational innovation: Scenario planning law encourages Chinese enterprises to carry out cross-departmental cooperation and exchanges to jointly discuss future development trends and coping strategies, so as to stimulate organizational innovation vitality.</w:t>
      </w:r>
    </w:p>
    <w:p w14:paraId="37D41965" w14:textId="77777777" w:rsidR="00EB2F78" w:rsidRDefault="00F14443">
      <w:pPr>
        <w:pStyle w:val="a8"/>
        <w:numPr>
          <w:ilvl w:val="0"/>
          <w:numId w:val="5"/>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Balanced Scorecard measures organizational performance from four dimensions: finance, customers, internal processes, learning and growth, and turns strategic goals into measurable indicators and action plans.</w:t>
      </w:r>
    </w:p>
    <w:p w14:paraId="5EDF1906" w14:textId="77777777" w:rsidR="00EB2F78" w:rsidRDefault="00F14443">
      <w:pPr>
        <w:pStyle w:val="a8"/>
        <w:numPr>
          <w:ilvl w:val="0"/>
          <w:numId w:val="5"/>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Financial dimension: This is the most concerned dimension in traditional performance management, which focuses on the company's profitability, asset </w:t>
      </w:r>
      <w:r>
        <w:rPr>
          <w:rFonts w:ascii="Times New Roman Regular" w:hAnsi="Times New Roman Regular" w:cs="Times New Roman Regular"/>
          <w:sz w:val="28"/>
          <w:szCs w:val="28"/>
        </w:rPr>
        <w:lastRenderedPageBreak/>
        <w:t>utilization efficiency, cost control and other financial indicators. These indicators can directly reflect the company's economic status and profitability, and are an important basis for evaluating the company's operating results.</w:t>
      </w:r>
    </w:p>
    <w:p w14:paraId="2FCFD326" w14:textId="77777777" w:rsidR="00EB2F78" w:rsidRDefault="00F14443">
      <w:pPr>
        <w:pStyle w:val="a8"/>
        <w:numPr>
          <w:ilvl w:val="0"/>
          <w:numId w:val="5"/>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Customer dimension: The customer is the foundation of the existence and development of the enterprise, so the Balanced Scorecard also attaches great importance to the evaluation of the customer dimension. This dimension mainly focuses on customer satisfaction, customer loyalty, customer acquisition rate, customer retention and market share. By improving the quality of products and services and meeting customer needs, enterprises can win more customers and market share.</w:t>
      </w:r>
    </w:p>
    <w:p w14:paraId="52E415B8" w14:textId="77777777" w:rsidR="00EB2F78" w:rsidRDefault="00F14443">
      <w:pPr>
        <w:pStyle w:val="a8"/>
        <w:numPr>
          <w:ilvl w:val="0"/>
          <w:numId w:val="5"/>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Dimension of internal process: Internal process is the key link for enterprises to achieve strategic goals. In this dimension, the Balanced Scorecard mainly focuses on indicators such as internal operating efficiency, product quality, cost control, innovation ability and process optimization. By optimizing internal processes and improving operational efficiency, enterprises can reduce costs and improve product quality, thus enhancing market competitiveness.</w:t>
      </w:r>
    </w:p>
    <w:p w14:paraId="13222789" w14:textId="77777777" w:rsidR="00EB2F78" w:rsidRDefault="00F14443">
      <w:pPr>
        <w:pStyle w:val="a8"/>
        <w:numPr>
          <w:ilvl w:val="0"/>
          <w:numId w:val="5"/>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Learning and growth dimension: This dimension focuses on the competence of employees and the innovation capacity of the organization. In this regard, the balanced Scorecard mainly focuses on employee training, employee satisfaction, employee productivity, technological innovation, knowledge management and other indicators. By strengthening employee training, improving employee satisfaction and productivity, and promoting technological innovation and knowledge management, enterprises can continuously enhance their core competitiveness and innovation capabilities.</w:t>
      </w:r>
    </w:p>
    <w:p w14:paraId="205377A2" w14:textId="77777777" w:rsidR="00EB2F78" w:rsidRDefault="00F14443">
      <w:pPr>
        <w:numPr>
          <w:ilvl w:val="0"/>
          <w:numId w:val="3"/>
        </w:num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Balance Scorecard.</w:t>
      </w:r>
    </w:p>
    <w:p w14:paraId="3D21328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Balanced Scorecard was proposed in 1992 by Robert Kaplan, a professor at Harvard Business School, and David Norton, founder of Renaissance Solutions International, a consulting firm [</w:t>
      </w:r>
      <w:r>
        <w:rPr>
          <w:rFonts w:ascii="Times New Roman Regular" w:hAnsi="Times New Roman Regular" w:cs="Times New Roman Regular" w:hint="eastAsia"/>
          <w:sz w:val="28"/>
          <w:szCs w:val="28"/>
        </w:rPr>
        <w:t>15</w:t>
      </w:r>
      <w:r>
        <w:rPr>
          <w:rFonts w:ascii="Times New Roman Regular" w:hAnsi="Times New Roman Regular" w:cs="Times New Roman Regular"/>
          <w:sz w:val="28"/>
          <w:szCs w:val="28"/>
        </w:rPr>
        <w:t>,</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71-79]. After this theory was proposed, it was quickly widely recognized and applied around the world, including China.</w:t>
      </w:r>
    </w:p>
    <w:p w14:paraId="3D9D4DF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Balanced Scorecard measures organizational performance from four dimensions: finance, customers, internal processes, learning and growth, and turns strategic goals into measurable indicators and action plans.</w:t>
      </w:r>
    </w:p>
    <w:p w14:paraId="56C521D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Financial dimension: This is the most concerned dimension in traditional performance management, which focuses on the company's profitability, asset utilization efficiency, cost control and other financial indicators. These indicators can directly reflect the company's economic status and profitability, and are an important basis for evaluating the company's operating results.</w:t>
      </w:r>
    </w:p>
    <w:p w14:paraId="63B14EB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Customer dimension: The customer is the foundation of the existence and development of the enterprise, so the Balanced Scorecard also attaches great importance to the evaluation of the customer dimension. This dimension mainly focuses on customer satisfaction, customer loyalty, customer acquisition rate, customer retention and market share. By improving the quality of products and services and meeting customer needs, enterprises can win more customers and market share.</w:t>
      </w:r>
    </w:p>
    <w:p w14:paraId="242683A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Dimension of internal process: Internal process is the key link for enterprises to achieve strategic goals. In this dimension, the Balanced Scorecard mainly focuses on indicators such as internal operating efficiency, product quality, cost control, innovation ability and process optimization. By optimizing internal processes and improving operational efficiency, enterprises can reduce costs and improve product quality, thus enhancing market competitiveness.</w:t>
      </w:r>
    </w:p>
    <w:p w14:paraId="7494583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Learning and growth dimension: This dimension focuses on the competence of employees and the innovation capacity of the organization. In this regard, the balanced Scorecard mainly focuses on employee training, employee satisfaction, employee productivity, technological innovation, knowledge management and other indicators. By strengthening employee training, improving employee satisfaction and productivity, and promoting technological innovation and knowledge management, enterprises can continuously enhance their core competitiveness and innovation capabilities.</w:t>
      </w:r>
    </w:p>
    <w:p w14:paraId="7A09B7B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application effect of balanced scorecard in China is mainly reflected in the following aspects:</w:t>
      </w:r>
    </w:p>
    <w:p w14:paraId="61DA7B2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Realize the docking of strategy and performance: Through the application of balanced scorecard, enterprises can transform strategic objectives into specific performance indicators and action plans, so as to ensure the effective implementation and landing of strategies.</w:t>
      </w:r>
    </w:p>
    <w:p w14:paraId="15B2F7D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Improve the efficiency and quality of performance management: Through the evaluation and management of four dimensions, the Balanced scorecard enables enterprises to have a more comprehensive and systematic understanding of their own operating conditions and market competitiveness, so as to formulate more effective performance management strategies.</w:t>
      </w:r>
    </w:p>
    <w:p w14:paraId="0DD990FA"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Promote internal communication and collaboration: The application of balanced scorecard helps to strengthen communication and collaboration within enterprises, improve team collaboration efficiency, and optimize resource allocation.</w:t>
      </w:r>
    </w:p>
    <w:p w14:paraId="6E9B72F3"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Improve overall operational efficiency and market competitiveness: Through the implementation of balanced scorecard, enterprises can continuously improve their operational efficiency and market competitiveness, and achieve sustainable development.</w:t>
      </w:r>
    </w:p>
    <w:p w14:paraId="5C95D3F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To sum up, the application of balanced scorecard in China has achieved remarkable results, and has been recognized and adopted by more and more enterprises.</w:t>
      </w:r>
    </w:p>
    <w:p w14:paraId="7AF12542"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4.Innovative thinking method</w:t>
      </w:r>
    </w:p>
    <w:p w14:paraId="102F4B37"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Innovative thinking is another important method in strategic planning. In China, with the continuous development of market economy and the deepening of globalization, innovative thinking methods have received more and more attention. Some famous entrepreneurs and strategists, </w:t>
      </w:r>
      <w:r>
        <w:rPr>
          <w:rFonts w:ascii="Times New Roman Regular" w:hAnsi="Times New Roman Regular" w:cs="Times New Roman Regular" w:hint="eastAsia"/>
          <w:sz w:val="28"/>
          <w:szCs w:val="28"/>
        </w:rPr>
        <w:t xml:space="preserve">For example, Henan Anyang Color picture Tube Glass Co., LTD., the leader of the domestic industry, has become the world's leading glass </w:t>
      </w:r>
      <w:proofErr w:type="spellStart"/>
      <w:r>
        <w:rPr>
          <w:rFonts w:ascii="Times New Roman Regular" w:hAnsi="Times New Roman Regular" w:cs="Times New Roman Regular" w:hint="eastAsia"/>
          <w:sz w:val="28"/>
          <w:szCs w:val="28"/>
        </w:rPr>
        <w:t>glass</w:t>
      </w:r>
      <w:proofErr w:type="spellEnd"/>
      <w:r>
        <w:rPr>
          <w:rFonts w:ascii="Times New Roman Regular" w:hAnsi="Times New Roman Regular" w:cs="Times New Roman Regular" w:hint="eastAsia"/>
          <w:sz w:val="28"/>
          <w:szCs w:val="28"/>
        </w:rPr>
        <w:t xml:space="preserve"> industry through innovation</w:t>
      </w:r>
      <w:r>
        <w:rPr>
          <w:rFonts w:ascii="Times New Roman Regular" w:hAnsi="Times New Roman Regular" w:cs="Times New Roman Regular"/>
          <w:sz w:val="28"/>
          <w:szCs w:val="28"/>
        </w:rPr>
        <w:t xml:space="preserve"> [16,</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28], have stressed the importance of innovative thinking in strategic planning. They believe that only continuous innovation, in order to be invincible in the fierce market competition.</w:t>
      </w:r>
    </w:p>
    <w:p w14:paraId="016548B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application of innovative thinking in strategic planning is mainly reflected in the following aspects: first, through technological innovation, improve the quality and efficiency of products or services; Second, through management innovation, optimize organizational structure and process, improve operational efficiency; The third is to open up new market areas and customer groups through market innovation.</w:t>
      </w:r>
    </w:p>
    <w:p w14:paraId="25A42047"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Jack Ma. the founder of </w:t>
      </w:r>
      <w:r>
        <w:rPr>
          <w:rFonts w:ascii="Times New Roman Regular" w:hAnsi="Times New Roman Regular" w:cs="Times New Roman Regular" w:hint="eastAsia"/>
          <w:sz w:val="28"/>
          <w:szCs w:val="28"/>
        </w:rPr>
        <w:t>Alibaba</w:t>
      </w:r>
      <w:r>
        <w:rPr>
          <w:rFonts w:ascii="Times New Roman Regular" w:hAnsi="Times New Roman Regular" w:cs="Times New Roman Regular"/>
          <w:sz w:val="28"/>
          <w:szCs w:val="28"/>
        </w:rPr>
        <w:t xml:space="preserve"> Group, has a deep understanding of the importance of innovative thinking in strategic planning.</w:t>
      </w:r>
    </w:p>
    <w:p w14:paraId="2476FE5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Ma stressed that innovation is the key to the sustainable development of enterprises. In the course of Alibaba's development, he has constantly promoted technological innovation, management innovation and market innovation.</w:t>
      </w:r>
    </w:p>
    <w:p w14:paraId="0407231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terms of technological innovation, Alibaba is committed to using advanced technologies such as big data and cloud computing to improve the service quality and efficiency of the platform and provide users with a more convenient and intelligent shopping experience.</w:t>
      </w:r>
    </w:p>
    <w:p w14:paraId="20D9C0E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terms of management innovation, Ma Yun put forward the concept of "employees first, customers second, shareholders third", emphasizing customer-centric, pay attention to the growth and development of employees, so as to stimulate the internal vitality of enterprises [</w:t>
      </w:r>
      <w:r>
        <w:rPr>
          <w:rFonts w:ascii="Times New Roman Regular" w:hAnsi="Times New Roman Regular" w:cs="Times New Roman Regular" w:hint="eastAsia"/>
          <w:sz w:val="28"/>
          <w:szCs w:val="28"/>
        </w:rPr>
        <w:t>17</w:t>
      </w:r>
      <w:r>
        <w:rPr>
          <w:rFonts w:ascii="Times New Roman Regular" w:hAnsi="Times New Roman Regular" w:cs="Times New Roman Regular"/>
          <w:sz w:val="28"/>
          <w:szCs w:val="28"/>
        </w:rPr>
        <w:t>].</w:t>
      </w:r>
    </w:p>
    <w:p w14:paraId="5CCAE93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terms of market innovation, Alibaba continues to expand new market areas and customer groups, and introduces China's high-quality goods to the global market through cross-border e-commerce and other businesses.</w:t>
      </w:r>
    </w:p>
    <w:p w14:paraId="6F621CD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Ma </w:t>
      </w:r>
      <w:proofErr w:type="spellStart"/>
      <w:r>
        <w:rPr>
          <w:rFonts w:ascii="Times New Roman Regular" w:hAnsi="Times New Roman Regular" w:cs="Times New Roman Regular"/>
          <w:sz w:val="28"/>
          <w:szCs w:val="28"/>
        </w:rPr>
        <w:t>Huateng</w:t>
      </w:r>
      <w:proofErr w:type="spellEnd"/>
      <w:r>
        <w:rPr>
          <w:rFonts w:ascii="Times New Roman Regular" w:hAnsi="Times New Roman Regular" w:cs="Times New Roman Regular"/>
          <w:sz w:val="28"/>
          <w:szCs w:val="28"/>
        </w:rPr>
        <w:t xml:space="preserve">, Co-founder of Tencent, also attaches great importance to the application of innovative thinking in strategic planning. Ma </w:t>
      </w:r>
      <w:proofErr w:type="spellStart"/>
      <w:r>
        <w:rPr>
          <w:rFonts w:ascii="Times New Roman Regular" w:hAnsi="Times New Roman Regular" w:cs="Times New Roman Regular"/>
          <w:sz w:val="28"/>
          <w:szCs w:val="28"/>
        </w:rPr>
        <w:t>Huateng</w:t>
      </w:r>
      <w:proofErr w:type="spellEnd"/>
      <w:r>
        <w:rPr>
          <w:rFonts w:ascii="Times New Roman Regular" w:hAnsi="Times New Roman Regular" w:cs="Times New Roman Regular"/>
          <w:sz w:val="28"/>
          <w:szCs w:val="28"/>
        </w:rPr>
        <w:t xml:space="preserve"> believes that innovation is an important means for enterprises to maintain competitive advantages [6]. In the development of Tencent, he has constantly promoted technological innovation, product innovation and business model innovation.</w:t>
      </w:r>
    </w:p>
    <w:p w14:paraId="21F94045"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terms of technological innovation, Tencent continues to introduce new technologies in social networking, gaming and other fields to improve user experience and interaction.</w:t>
      </w:r>
    </w:p>
    <w:p w14:paraId="72235AB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In terms of product innovation, Tencent has launched many popular products and services, such as </w:t>
      </w:r>
      <w:proofErr w:type="spellStart"/>
      <w:r>
        <w:rPr>
          <w:rFonts w:ascii="Times New Roman Regular" w:hAnsi="Times New Roman Regular" w:cs="Times New Roman Regular"/>
          <w:sz w:val="28"/>
          <w:szCs w:val="28"/>
        </w:rPr>
        <w:t>wechat</w:t>
      </w:r>
      <w:proofErr w:type="spellEnd"/>
      <w:r>
        <w:rPr>
          <w:rFonts w:ascii="Times New Roman Regular" w:hAnsi="Times New Roman Regular" w:cs="Times New Roman Regular"/>
          <w:sz w:val="28"/>
          <w:szCs w:val="28"/>
        </w:rPr>
        <w:t>, QQ, etc., to meet the diversified needs of users.</w:t>
      </w:r>
    </w:p>
    <w:p w14:paraId="515C6C3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terms of business model innovation, Tencent has diversified its profits through various ways such as advertising and value-added services, providing strong support for the sustainable development of enterprises.</w:t>
      </w:r>
    </w:p>
    <w:p w14:paraId="61B10B8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Defects of innovative thinking method are the following:</w:t>
      </w:r>
    </w:p>
    <w:p w14:paraId="6014B3DA" w14:textId="77777777" w:rsidR="00EB2F78" w:rsidRDefault="00F14443">
      <w:pPr>
        <w:pStyle w:val="a8"/>
        <w:numPr>
          <w:ilvl w:val="0"/>
          <w:numId w:val="6"/>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Higher risk: Innovative thinking is often associated with higher risk. Due to the uncertainty and unpredictability of innovation, enterprises may face risks such as </w:t>
      </w:r>
      <w:r>
        <w:rPr>
          <w:rFonts w:ascii="Times New Roman Regular" w:hAnsi="Times New Roman Regular" w:cs="Times New Roman Regular"/>
          <w:sz w:val="28"/>
          <w:szCs w:val="28"/>
        </w:rPr>
        <w:lastRenderedPageBreak/>
        <w:t>technology failure and market unacceptability when implementing innovation strategies.</w:t>
      </w:r>
    </w:p>
    <w:p w14:paraId="1544A2AA" w14:textId="77777777" w:rsidR="00EB2F78" w:rsidRDefault="00F14443">
      <w:pPr>
        <w:pStyle w:val="a8"/>
        <w:numPr>
          <w:ilvl w:val="0"/>
          <w:numId w:val="6"/>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Large investment of resources: Innovation requires a large investment of research and development funds, human resources and time. For businesses with limited resources, this can be an unbearable burden.</w:t>
      </w:r>
    </w:p>
    <w:p w14:paraId="05211FE4" w14:textId="77777777" w:rsidR="00EB2F78" w:rsidRDefault="00F14443">
      <w:pPr>
        <w:pStyle w:val="a8"/>
        <w:numPr>
          <w:ilvl w:val="0"/>
          <w:numId w:val="6"/>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Organizational resistance: Innovation often means the disruption and reshaping of existing processes and models, which can lead to resistance and dissatisfaction within the organization.</w:t>
      </w:r>
    </w:p>
    <w:p w14:paraId="62D10FE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ways of improvement the innovative thinking method are:</w:t>
      </w:r>
    </w:p>
    <w:p w14:paraId="095C9D04" w14:textId="77777777" w:rsidR="00EB2F78" w:rsidRDefault="00F14443">
      <w:pPr>
        <w:pStyle w:val="a8"/>
        <w:numPr>
          <w:ilvl w:val="0"/>
          <w:numId w:val="6"/>
        </w:numPr>
        <w:snapToGrid w:val="0"/>
        <w:spacing w:line="360" w:lineRule="auto"/>
        <w:ind w:left="0" w:firstLine="556"/>
        <w:rPr>
          <w:rFonts w:ascii="Times New Roman Regular" w:hAnsi="Times New Roman Regular" w:cs="Times New Roman Regular"/>
          <w:sz w:val="28"/>
          <w:szCs w:val="28"/>
        </w:rPr>
      </w:pPr>
      <w:r>
        <w:rPr>
          <w:rFonts w:ascii="Times New Roman Regular" w:hAnsi="Times New Roman Regular" w:cs="Times New Roman Regular"/>
          <w:sz w:val="28"/>
          <w:szCs w:val="28"/>
        </w:rPr>
        <w:t>Establish a risk management mechanism: When implementing innovation strategy, enterprises should establish a sound risk management mechanism and conduct a comprehensive risk assessment and monitoring of innovation projects to reduce innovation risks.</w:t>
      </w:r>
    </w:p>
    <w:p w14:paraId="4100527C" w14:textId="77777777" w:rsidR="00EB2F78" w:rsidRDefault="00F14443">
      <w:pPr>
        <w:pStyle w:val="a8"/>
        <w:numPr>
          <w:ilvl w:val="0"/>
          <w:numId w:val="6"/>
        </w:numPr>
        <w:snapToGrid w:val="0"/>
        <w:spacing w:line="360" w:lineRule="auto"/>
        <w:ind w:left="0" w:firstLine="556"/>
        <w:rPr>
          <w:rFonts w:ascii="Times New Roman Regular" w:hAnsi="Times New Roman Regular" w:cs="Times New Roman Regular"/>
          <w:sz w:val="28"/>
          <w:szCs w:val="28"/>
        </w:rPr>
      </w:pPr>
      <w:r>
        <w:rPr>
          <w:rFonts w:ascii="Times New Roman Regular" w:hAnsi="Times New Roman Regular" w:cs="Times New Roman Regular"/>
          <w:sz w:val="28"/>
          <w:szCs w:val="28"/>
        </w:rPr>
        <w:t>Optimize resource allocation: Enterprises should rationally allocate innovation resources according to their own strength and market demand to ensure the smooth progress of innovation projects. At the same time, innovation costs can be reduced through cooperative research and development, technology introduction and other ways.</w:t>
      </w:r>
    </w:p>
    <w:p w14:paraId="44692315" w14:textId="77777777" w:rsidR="00EB2F78" w:rsidRDefault="00F14443">
      <w:pPr>
        <w:pStyle w:val="a8"/>
        <w:numPr>
          <w:ilvl w:val="0"/>
          <w:numId w:val="6"/>
        </w:numPr>
        <w:snapToGrid w:val="0"/>
        <w:spacing w:line="360" w:lineRule="auto"/>
        <w:ind w:left="0" w:firstLine="556"/>
        <w:rPr>
          <w:rFonts w:ascii="Times New Roman Regular" w:hAnsi="Times New Roman Regular" w:cs="Times New Roman Regular"/>
          <w:sz w:val="28"/>
          <w:szCs w:val="28"/>
        </w:rPr>
      </w:pPr>
      <w:r>
        <w:rPr>
          <w:rFonts w:ascii="Times New Roman Regular" w:hAnsi="Times New Roman Regular" w:cs="Times New Roman Regular"/>
          <w:sz w:val="28"/>
          <w:szCs w:val="28"/>
        </w:rPr>
        <w:t>Strengthen the construction of organizational culture: enterprises should create an open, inclusive and innovative organizational culture to stimulate the enthusiasm and creativity of employees. Through training, incentive and other measures, improve employees' cognition and acceptance of innovation, and reduce organizational resistance.</w:t>
      </w:r>
    </w:p>
    <w:p w14:paraId="1073B3C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5. System thinking method.</w:t>
      </w:r>
    </w:p>
    <w:p w14:paraId="41C46FE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Systems thinking is a comprehensive approach to strategic planning that emphasizes viewing the organization as a whole, analyzing problems and developing solutions from a systems perspective. In China, the system thinking method has been widely used and developed.</w:t>
      </w:r>
    </w:p>
    <w:p w14:paraId="2806850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Proposer and idea by Qian </w:t>
      </w:r>
      <w:proofErr w:type="spellStart"/>
      <w:r>
        <w:rPr>
          <w:rFonts w:ascii="Times New Roman Regular" w:hAnsi="Times New Roman Regular" w:cs="Times New Roman Regular"/>
          <w:sz w:val="28"/>
          <w:szCs w:val="28"/>
        </w:rPr>
        <w:t>Xuesen</w:t>
      </w:r>
      <w:proofErr w:type="spellEnd"/>
      <w:r>
        <w:rPr>
          <w:rFonts w:ascii="Times New Roman Regular" w:hAnsi="Times New Roman Regular" w:cs="Times New Roman Regular"/>
          <w:sz w:val="28"/>
          <w:szCs w:val="28"/>
        </w:rPr>
        <w:t xml:space="preserve"> [18,</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8-</w:t>
      </w:r>
      <w:proofErr w:type="gramStart"/>
      <w:r>
        <w:rPr>
          <w:rFonts w:ascii="Times New Roman Regular" w:hAnsi="Times New Roman Regular" w:cs="Times New Roman Regular"/>
          <w:sz w:val="28"/>
          <w:szCs w:val="28"/>
        </w:rPr>
        <w:t>13]he</w:t>
      </w:r>
      <w:proofErr w:type="gramEnd"/>
      <w:r>
        <w:rPr>
          <w:rFonts w:ascii="Times New Roman Regular" w:hAnsi="Times New Roman Regular" w:cs="Times New Roman Regular"/>
          <w:sz w:val="28"/>
          <w:szCs w:val="28"/>
        </w:rPr>
        <w:t xml:space="preserve"> notes that the earliest study of system theory defined a system as "an organic whole with a specific function formed </w:t>
      </w:r>
      <w:r>
        <w:rPr>
          <w:rFonts w:ascii="Times New Roman Regular" w:hAnsi="Times New Roman Regular" w:cs="Times New Roman Regular"/>
          <w:sz w:val="28"/>
          <w:szCs w:val="28"/>
        </w:rPr>
        <w:lastRenderedPageBreak/>
        <w:t>by the combination of several interacting and interdependent components, and this organic whole is a part of a larger system to which it belongs".</w:t>
      </w:r>
    </w:p>
    <w:p w14:paraId="1D2A44A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Cheng </w:t>
      </w:r>
      <w:proofErr w:type="spellStart"/>
      <w:r>
        <w:rPr>
          <w:rFonts w:ascii="Times New Roman Regular" w:hAnsi="Times New Roman Regular" w:cs="Times New Roman Regular"/>
          <w:sz w:val="28"/>
          <w:szCs w:val="28"/>
        </w:rPr>
        <w:t>Siwei</w:t>
      </w:r>
      <w:proofErr w:type="spellEnd"/>
      <w:r>
        <w:rPr>
          <w:rFonts w:ascii="Times New Roman Regular" w:hAnsi="Times New Roman Regular" w:cs="Times New Roman Regular"/>
          <w:sz w:val="28"/>
          <w:szCs w:val="28"/>
        </w:rPr>
        <w:t xml:space="preserve"> emphasizes the importance of system thinking in strategic planning, and believes that only when the organization is regarded as a whole, can a comprehensive and coordinated strategic planning be developed [18,</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8-13].</w:t>
      </w:r>
    </w:p>
    <w:p w14:paraId="7998456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China, the system thinking method has not only been widely recognized by the theoretical circle, but also achieved remarkable results in practice.</w:t>
      </w:r>
    </w:p>
    <w:p w14:paraId="61AA9977"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application of system thinking in strategic planning is mainly reflected in the following aspects:</w:t>
      </w:r>
    </w:p>
    <w:p w14:paraId="68CE548D" w14:textId="77777777" w:rsidR="00EB2F78" w:rsidRDefault="00F14443">
      <w:pPr>
        <w:pStyle w:val="a8"/>
        <w:numPr>
          <w:ilvl w:val="0"/>
          <w:numId w:val="6"/>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Optimize resource allocation and process design: through the system thinking method, enterprises can conduct in-depth analysis of various elements within the organization, find out the bottlenecks and problems in resource allocation and process design, so as to optimize and improve the overall operational efficiency.</w:t>
      </w:r>
    </w:p>
    <w:p w14:paraId="4E8E9BC2" w14:textId="77777777" w:rsidR="00EB2F78" w:rsidRDefault="00F14443">
      <w:pPr>
        <w:pStyle w:val="a8"/>
        <w:numPr>
          <w:ilvl w:val="0"/>
          <w:numId w:val="6"/>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Develop strategic plans to adapt to changes in the external environment: system thinking emphasizes the research and prediction of the external environment. Enterprises can make strategic plans to adapt to changes in the external environment by analyzing market environment, policy orientation, competitors and other factors, so as to ensure that enterprises are invincible in the fierce market competition.</w:t>
      </w:r>
    </w:p>
    <w:p w14:paraId="4FFA48F4" w14:textId="77777777" w:rsidR="00EB2F78" w:rsidRDefault="00F14443">
      <w:pPr>
        <w:pStyle w:val="a8"/>
        <w:numPr>
          <w:ilvl w:val="0"/>
          <w:numId w:val="6"/>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Maximize overall benefits: through cross-departmental and cross-field cooperation and collaboration, enterprises can break departmental barriers and field restrictions, realize resource sharing and complementary advantages, so as to improve the overall efficiency and competitiveness.</w:t>
      </w:r>
    </w:p>
    <w:p w14:paraId="4FCD8C8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Although systems thinking plays an important role in strategic planning, there are also some theoretical shortcomings that need to be continuously improved and perfected:</w:t>
      </w:r>
    </w:p>
    <w:p w14:paraId="1B963493" w14:textId="77777777" w:rsidR="00EB2F78" w:rsidRDefault="00F14443">
      <w:pPr>
        <w:pStyle w:val="a8"/>
        <w:numPr>
          <w:ilvl w:val="0"/>
          <w:numId w:val="6"/>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Limitations of the theoretical framework: Although systems thinking emphasizes integrity and relevance, it sometimes pays too much attention to the interaction within the system and ignores the dynamic relationship between the system and the external environment. To improve this, systems thinking methods can be combined with other strategic planning methods (e.g., SWOT analysis, PEST analysis, </w:t>
      </w:r>
      <w:r>
        <w:rPr>
          <w:rFonts w:ascii="Times New Roman Regular" w:hAnsi="Times New Roman Regular" w:cs="Times New Roman Regular"/>
          <w:sz w:val="28"/>
          <w:szCs w:val="28"/>
        </w:rPr>
        <w:lastRenderedPageBreak/>
        <w:t>etc.) to more fully analyze the internal and external environment of an organization.</w:t>
      </w:r>
    </w:p>
    <w:p w14:paraId="6C6BB115" w14:textId="77777777" w:rsidR="00EB2F78" w:rsidRDefault="00F14443">
      <w:pPr>
        <w:pStyle w:val="a8"/>
        <w:numPr>
          <w:ilvl w:val="0"/>
          <w:numId w:val="6"/>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Complexity of practical operation: The system thinking method needs to collect a large amount of information and data in practical operation, and carry out in-depth analysis and coordination. This increases the complexity and difficulty of the practice. In order to improve this, advanced information technology and management tools (such as big data analysis, artificial intelligence, etc.) can be introduced to improve the efficiency of information collection and analysis and reduce the difficulty of practical operations.</w:t>
      </w:r>
    </w:p>
    <w:p w14:paraId="7A756FFB" w14:textId="77777777" w:rsidR="00EB2F78" w:rsidRDefault="00F14443">
      <w:pPr>
        <w:pStyle w:val="a8"/>
        <w:numPr>
          <w:ilvl w:val="0"/>
          <w:numId w:val="6"/>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Neglect of innovation: In some cases, systems thinking may overemphasize the stability and coordination of the system, and neglect the stimulation and cultivation of innovation. In order to improve this, we can integrate innovative thinking method on the basis of system thinking method, encourage members within the organization to propose new ideas and solutions, and promote continuous innovation and progress of the organization.</w:t>
      </w:r>
    </w:p>
    <w:p w14:paraId="0655EC0B" w14:textId="77777777" w:rsidR="00EB2F78" w:rsidRDefault="00F14443">
      <w:pPr>
        <w:snapToGrid w:val="0"/>
        <w:spacing w:line="360" w:lineRule="auto"/>
        <w:ind w:leftChars="200" w:left="42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6.Data-driven approach.</w:t>
      </w:r>
    </w:p>
    <w:p w14:paraId="294D1F37"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With the continuous development of big data and artificial intelligence technologies, the data-driven approach has become an increasingly important method in strategic </w:t>
      </w:r>
      <w:proofErr w:type="spellStart"/>
      <w:proofErr w:type="gramStart"/>
      <w:r>
        <w:rPr>
          <w:rFonts w:ascii="Times New Roman Regular" w:hAnsi="Times New Roman Regular" w:cs="Times New Roman Regular"/>
          <w:sz w:val="28"/>
          <w:szCs w:val="28"/>
        </w:rPr>
        <w:t>planning.For</w:t>
      </w:r>
      <w:proofErr w:type="spellEnd"/>
      <w:proofErr w:type="gramEnd"/>
      <w:r>
        <w:rPr>
          <w:rFonts w:ascii="Times New Roman Regular" w:hAnsi="Times New Roman Regular" w:cs="Times New Roman Regular"/>
          <w:sz w:val="28"/>
          <w:szCs w:val="28"/>
        </w:rPr>
        <w:t xml:space="preserve"> example, the Outline of Action to Promote the Development of Big Data issued by The State Council in 2015 marked the rise of big data as a national strategy, providing policy support and guidance for the application of data-driven methods in strategic planning [19,</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105].</w:t>
      </w:r>
    </w:p>
    <w:p w14:paraId="0EB343D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Chen </w:t>
      </w:r>
      <w:proofErr w:type="spellStart"/>
      <w:r>
        <w:rPr>
          <w:rFonts w:ascii="Times New Roman Regular" w:hAnsi="Times New Roman Regular" w:cs="Times New Roman Regular"/>
          <w:sz w:val="28"/>
          <w:szCs w:val="28"/>
        </w:rPr>
        <w:t>Qqingxiu</w:t>
      </w:r>
      <w:proofErr w:type="spellEnd"/>
      <w:r>
        <w:rPr>
          <w:rFonts w:ascii="Times New Roman Regular" w:hAnsi="Times New Roman Regular" w:cs="Times New Roman Regular"/>
          <w:sz w:val="28"/>
          <w:szCs w:val="28"/>
        </w:rPr>
        <w:t>, a famous scholar in China, pointed out that data has become more and more important strategic resources and valuable assets for enterprises [20,</w:t>
      </w:r>
      <w:r w:rsidR="00BC7949">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p.71]. He put forward that b</w:t>
      </w:r>
      <w:r>
        <w:rPr>
          <w:rFonts w:ascii="Times New Roman Regular" w:hAnsi="Times New Roman Regular" w:cs="Times New Roman Regular" w:hint="eastAsia"/>
          <w:sz w:val="28"/>
          <w:szCs w:val="28"/>
        </w:rPr>
        <w:t xml:space="preserve">ig data has become an important economic resource </w:t>
      </w:r>
      <w:proofErr w:type="gramStart"/>
      <w:r>
        <w:rPr>
          <w:rFonts w:ascii="Times New Roman Regular" w:hAnsi="Times New Roman Regular" w:cs="Times New Roman Regular" w:hint="eastAsia"/>
          <w:sz w:val="28"/>
          <w:szCs w:val="28"/>
        </w:rPr>
        <w:t>In</w:t>
      </w:r>
      <w:proofErr w:type="gramEnd"/>
      <w:r>
        <w:rPr>
          <w:rFonts w:ascii="Times New Roman Regular" w:hAnsi="Times New Roman Regular" w:cs="Times New Roman Regular" w:hint="eastAsia"/>
          <w:sz w:val="28"/>
          <w:szCs w:val="28"/>
        </w:rPr>
        <w:t xml:space="preserve"> the broad sense of big data, in addition to the meaning of data collection, it also includes the collection, storage and correlation analysis of such data, as well as the discovery of new knowledge, create new value, and enhance new momentum of new technologies and new forms of business. Therefore, big data is not only an important technological change, but also a strategic economic resource</w:t>
      </w:r>
      <w:r>
        <w:rPr>
          <w:rFonts w:ascii="Times New Roman Regular" w:hAnsi="Times New Roman Regular" w:cs="Times New Roman Regular"/>
          <w:sz w:val="28"/>
          <w:szCs w:val="28"/>
        </w:rPr>
        <w:t>.</w:t>
      </w:r>
    </w:p>
    <w:p w14:paraId="0E3D83A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Well-known domestic Internet companies such as Alibaba and Tencent are active </w:t>
      </w:r>
      <w:r>
        <w:rPr>
          <w:rFonts w:ascii="Times New Roman Regular" w:hAnsi="Times New Roman Regular" w:cs="Times New Roman Regular"/>
          <w:sz w:val="28"/>
          <w:szCs w:val="28"/>
        </w:rPr>
        <w:lastRenderedPageBreak/>
        <w:t>practitioners of data-driven methods. By establishing strong data analysis capabilities and using data as an important basis for strategic planning, these companies have achieved rapid business growth and continuous innovation.</w:t>
      </w:r>
    </w:p>
    <w:p w14:paraId="68F0E95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core of data-driven approach lies in the collection and integration of data. By collecting data from different channels and different dimensions, and cleaning, integrating and transforming it, high-quality data sets are formed to provide a basis for subsequent analysis and decision making.</w:t>
      </w:r>
    </w:p>
    <w:p w14:paraId="7D33E373"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On the basis of data collection and integration, data analysis tools and algorithms are used to dig deeply into the data and find hidden rules and trends. These laws and trends can provide scientific basis and forecasting ability for strategic planning.</w:t>
      </w:r>
    </w:p>
    <w:p w14:paraId="4AA9ABD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Based on the results of data analysis, data-driven approach can provide decision support for strategic planning. By comparing the data performance of different schemes, the optimal scheme is selected for implementation. At the same time, the data-driven approach also enables continuous optimization of strategic planning and dynamic adjustment based on data feedback to ensure the realization of strategic objectives.</w:t>
      </w:r>
    </w:p>
    <w:p w14:paraId="6A33052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the application of data-driven approach, data security and privacy protection are crucial. Enterprises need to establish a sound data security system to ensure the confidentiality, integrity and availability of data. At the same time, it is also necessary to comply with relevant laws and regulations to protect user privacy and data security.</w:t>
      </w:r>
    </w:p>
    <w:p w14:paraId="4259175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Data-driven approach is not only applicable to enterprise strategic planning, but also can be widely used in government decision-making, urban management, medical health, education and other fields. With cross-disciplinary applications, data-driven approaches can drive digital transformation and innovation across all sectors of society.</w:t>
      </w:r>
    </w:p>
    <w:p w14:paraId="6EE10F3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application of data-driven method in strategic planning is mainly reflected in the following aspects: First, through data analysis and mining, find the change of market trend and customer demand; The second is to detect potential risks and problems in time through data monitoring and early warning; The third is to improve the accuracy and effectiveness of strategic planning through data optimization and decision support.</w:t>
      </w:r>
    </w:p>
    <w:p w14:paraId="4B127E9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Data quality issues:</w:t>
      </w:r>
    </w:p>
    <w:p w14:paraId="1F8E2744"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Data accuracy: Errors may occur during the data collection process, such as sensor failures, manual entry errors, etc. For example, in the e-commerce platform, the sales data of goods may be inconsistent with the actual sales situation due to system loopholes or staff negligence. This can skew strategic planning based on these data.</w:t>
      </w:r>
    </w:p>
    <w:p w14:paraId="2B852416"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Data integrity: If critical data is missing, analysis results may be one-sided. For example, in the analysis of user purchase behavior, if the user's purchase data in other channels is missing, it will not be able to fully depict the user portrait and affect the judgment of market trends.</w:t>
      </w:r>
    </w:p>
    <w:p w14:paraId="2DC6254D"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Timeliness of data: the data is not updated in time, the market situation is changing rapidly, and the old data may not reflect the current real market environment. In a fast-moving technology industry, where product iterations are rapid, planning a new product strategy with data from months past may not work.</w:t>
      </w:r>
    </w:p>
    <w:p w14:paraId="2591D57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Limitations of data analysis models and algorithms:</w:t>
      </w:r>
    </w:p>
    <w:p w14:paraId="66B7E012"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Model assumptions do not match reality: Many data analysis models are based on certain assumptions, and when the actual situation is far from the assumption, the model results are not reliable. For example, linear regression models assume that the relationship between variables is linear, but in complex economic and social environments, the variable relationship is often non-linear.</w:t>
      </w:r>
    </w:p>
    <w:p w14:paraId="371BED34"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Poor interpretability of algorithms: Some black box algorithms, like those in deep learning, have advantages in prediction, but it is difficult to explain how the results are produced. In strategic planning, this </w:t>
      </w:r>
      <w:proofErr w:type="spellStart"/>
      <w:r>
        <w:rPr>
          <w:rFonts w:ascii="Times New Roman Regular" w:hAnsi="Times New Roman Regular" w:cs="Times New Roman Regular"/>
          <w:sz w:val="28"/>
          <w:szCs w:val="28"/>
        </w:rPr>
        <w:t>unexplainability</w:t>
      </w:r>
      <w:proofErr w:type="spellEnd"/>
      <w:r>
        <w:rPr>
          <w:rFonts w:ascii="Times New Roman Regular" w:hAnsi="Times New Roman Regular" w:cs="Times New Roman Regular"/>
          <w:sz w:val="28"/>
          <w:szCs w:val="28"/>
        </w:rPr>
        <w:t xml:space="preserve"> can make it difficult for decision makers to understand and trust the results of analysis.</w:t>
      </w:r>
    </w:p>
    <w:p w14:paraId="4567B57D"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Overfitting and underfitting problems: Overfitting results in a model that performs well on training data but poorly on new data; Underfitting is when the model does not capture the patterns in the data well. Both of these situations will affect the accurate judgment of market trends and changes in customer needs.</w:t>
      </w:r>
    </w:p>
    <w:p w14:paraId="36AA4ED5"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Ignoring industry experience and expert judgment: Data drive can cause companies to focus too much on data and underestimate the intuition and experience of industry veterans. For example, in traditional industries, some market rules and experience accumulated over many years may not be reflected in the data, and </w:t>
      </w:r>
      <w:r>
        <w:rPr>
          <w:rFonts w:ascii="Times New Roman Regular" w:hAnsi="Times New Roman Regular" w:cs="Times New Roman Regular"/>
          <w:sz w:val="28"/>
          <w:szCs w:val="28"/>
        </w:rPr>
        <w:lastRenderedPageBreak/>
        <w:t>completely relying on data may make wrong decisions.</w:t>
      </w:r>
    </w:p>
    <w:p w14:paraId="3E9F13BA"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Ignore external environment changes and non-quantitative factors: such as changes in policies and regulations, social and cultural factors and other non-quantitative factors have an important impact on strategic planning, but these factors are difficult to fully reflect through data. For example, the introduction of new environmental protection policies will have a huge impact on some high-polluting enterprises, if only rely on data-driven internal operational data for strategic planning, it may ignore such major external factors.</w:t>
      </w:r>
    </w:p>
    <w:p w14:paraId="77C491F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measures to improve data quality:</w:t>
      </w:r>
    </w:p>
    <w:p w14:paraId="4B1FE6C7" w14:textId="77777777" w:rsidR="00EB2F78" w:rsidRDefault="00F14443">
      <w:pPr>
        <w:pStyle w:val="a8"/>
        <w:numPr>
          <w:ilvl w:val="0"/>
          <w:numId w:val="7"/>
        </w:numPr>
        <w:snapToGrid w:val="0"/>
        <w:spacing w:line="360" w:lineRule="auto"/>
        <w:ind w:left="0" w:firstLine="556"/>
        <w:rPr>
          <w:rFonts w:ascii="Times New Roman Regular" w:hAnsi="Times New Roman Regular" w:cs="Times New Roman Regular"/>
          <w:sz w:val="28"/>
          <w:szCs w:val="28"/>
        </w:rPr>
      </w:pPr>
      <w:r>
        <w:rPr>
          <w:rFonts w:ascii="Times New Roman Regular" w:hAnsi="Times New Roman Regular" w:cs="Times New Roman Regular"/>
          <w:sz w:val="28"/>
          <w:szCs w:val="28"/>
        </w:rPr>
        <w:t>Data cleaning and verification: Establish a rigorous data cleaning process to remove errors, duplicates and incomplete data, and verify the accuracy of data in a variety of ways. For example, data reliability can be improved by cross-validation with multiple data sources.</w:t>
      </w:r>
    </w:p>
    <w:p w14:paraId="21E52F7F" w14:textId="77777777" w:rsidR="00EB2F78" w:rsidRDefault="00F14443">
      <w:pPr>
        <w:pStyle w:val="a8"/>
        <w:numPr>
          <w:ilvl w:val="0"/>
          <w:numId w:val="7"/>
        </w:numPr>
        <w:snapToGrid w:val="0"/>
        <w:spacing w:line="360" w:lineRule="auto"/>
        <w:ind w:left="0" w:firstLine="556"/>
        <w:rPr>
          <w:rFonts w:ascii="Times New Roman Regular" w:hAnsi="Times New Roman Regular" w:cs="Times New Roman Regular"/>
          <w:sz w:val="28"/>
          <w:szCs w:val="28"/>
        </w:rPr>
      </w:pPr>
      <w:r>
        <w:rPr>
          <w:rFonts w:ascii="Times New Roman Regular" w:hAnsi="Times New Roman Regular" w:cs="Times New Roman Regular"/>
          <w:sz w:val="28"/>
          <w:szCs w:val="28"/>
        </w:rPr>
        <w:t>Real-time data update mechanism: Automated data acquisition and update tools ensure that the data reflects the latest situation in the market and within the enterprise. For example, in the financial field, real-time update of stock prices, trading data, etc., to provide the latest data support for investment strategic planning.</w:t>
      </w:r>
    </w:p>
    <w:p w14:paraId="705BCE63" w14:textId="77777777" w:rsidR="00EB2F78" w:rsidRDefault="00F14443">
      <w:pPr>
        <w:pStyle w:val="a8"/>
        <w:numPr>
          <w:ilvl w:val="0"/>
          <w:numId w:val="7"/>
        </w:numPr>
        <w:snapToGrid w:val="0"/>
        <w:spacing w:line="360" w:lineRule="auto"/>
        <w:ind w:left="0" w:firstLine="556"/>
        <w:rPr>
          <w:rFonts w:ascii="Times New Roman Regular" w:hAnsi="Times New Roman Regular" w:cs="Times New Roman Regular"/>
          <w:sz w:val="28"/>
          <w:szCs w:val="28"/>
        </w:rPr>
      </w:pPr>
      <w:r>
        <w:rPr>
          <w:rFonts w:ascii="Times New Roman Regular" w:hAnsi="Times New Roman Regular" w:cs="Times New Roman Regular"/>
          <w:sz w:val="28"/>
          <w:szCs w:val="28"/>
        </w:rPr>
        <w:t>Optimize data analysis models and algorithms: select the right model and algorithm combination: Select the right model and algorithm based on the specific strategic planning problem and data characteristics. For example, for the data with obvious seasonality and trend, the time series analysis model can be selected; For complex classification problems, ensemble learning algorithm can be used.</w:t>
      </w:r>
    </w:p>
    <w:p w14:paraId="0D098F19" w14:textId="77777777" w:rsidR="00EB2F78" w:rsidRDefault="00F14443">
      <w:pPr>
        <w:pStyle w:val="a8"/>
        <w:numPr>
          <w:ilvl w:val="0"/>
          <w:numId w:val="7"/>
        </w:numPr>
        <w:snapToGrid w:val="0"/>
        <w:spacing w:line="360" w:lineRule="auto"/>
        <w:ind w:left="0" w:firstLine="556"/>
        <w:rPr>
          <w:rFonts w:ascii="Times New Roman Regular" w:hAnsi="Times New Roman Regular" w:cs="Times New Roman Regular"/>
          <w:sz w:val="28"/>
          <w:szCs w:val="28"/>
        </w:rPr>
      </w:pPr>
      <w:r>
        <w:rPr>
          <w:rFonts w:ascii="Times New Roman Regular" w:hAnsi="Times New Roman Regular" w:cs="Times New Roman Regular"/>
          <w:sz w:val="28"/>
          <w:szCs w:val="28"/>
        </w:rPr>
        <w:t>Model evaluation and improvement: Periodically evaluate the performance of the model and improve the model through cross-validation, parameter adjustment, etc. At the same time, actively explore interpretable models, such as rule-based models or some simple linear models, in order to better understand the relationship between data and model results.</w:t>
      </w:r>
    </w:p>
    <w:p w14:paraId="42C3718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Integrated use of multiple decision-making methods:</w:t>
      </w:r>
    </w:p>
    <w:p w14:paraId="5EE7DBED"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Integrate industry experience and data-driven decision-making: Engage industry experts and data analysts in the strategic planning process. Let experts provide </w:t>
      </w:r>
      <w:r>
        <w:rPr>
          <w:rFonts w:ascii="Times New Roman Regular" w:hAnsi="Times New Roman Regular" w:cs="Times New Roman Regular"/>
          <w:sz w:val="28"/>
          <w:szCs w:val="28"/>
        </w:rPr>
        <w:lastRenderedPageBreak/>
        <w:t>empirical insights based on data results to supplement and modify data-driven decisions.</w:t>
      </w:r>
    </w:p>
    <w:p w14:paraId="7FED0BA7" w14:textId="77777777" w:rsidR="00EB2F78" w:rsidRDefault="00F14443">
      <w:pPr>
        <w:pStyle w:val="a8"/>
        <w:numPr>
          <w:ilvl w:val="0"/>
          <w:numId w:val="7"/>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Consider non-quantitative factors into the strategic planning framework: establish an external environment monitoring mechanism, conduct qualitative analysis of non-quantitative factors such as policy and social culture, and combine them with quantitative data. For example, a policy impact assessment model can be established to transform policy factors into measurable variables, which can be used in strategic planning together with internal data of enterprises.</w:t>
      </w:r>
    </w:p>
    <w:p w14:paraId="43E50FD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Strategic planning based on adherence to the modern methodology is generalized in Table 1.2</w:t>
      </w:r>
    </w:p>
    <w:p w14:paraId="459D5C7C" w14:textId="77777777" w:rsidR="00EB2F78" w:rsidRDefault="00F14443">
      <w:pPr>
        <w:snapToGrid w:val="0"/>
        <w:spacing w:line="360" w:lineRule="auto"/>
        <w:ind w:firstLine="709"/>
        <w:jc w:val="right"/>
        <w:rPr>
          <w:rFonts w:ascii="Times New Roman Regular" w:hAnsi="Times New Roman Regular" w:cs="Times New Roman Regular"/>
          <w:b/>
          <w:bCs/>
          <w:sz w:val="28"/>
          <w:szCs w:val="28"/>
        </w:rPr>
      </w:pPr>
      <w:r>
        <w:rPr>
          <w:rFonts w:ascii="Times New Roman Regular" w:hAnsi="Times New Roman Regular" w:cs="Times New Roman Regular"/>
          <w:b/>
          <w:bCs/>
          <w:sz w:val="28"/>
          <w:szCs w:val="28"/>
        </w:rPr>
        <w:t>Table 1.2</w:t>
      </w:r>
    </w:p>
    <w:p w14:paraId="40F1CF6C" w14:textId="77777777" w:rsidR="00EB2F78" w:rsidRDefault="00F14443">
      <w:pPr>
        <w:snapToGrid w:val="0"/>
        <w:spacing w:line="360" w:lineRule="auto"/>
        <w:ind w:firstLine="709"/>
        <w:jc w:val="center"/>
        <w:rPr>
          <w:rFonts w:ascii="Times New Roman Regular" w:hAnsi="Times New Roman Regular" w:cs="Times New Roman Regular"/>
          <w:b/>
          <w:bCs/>
          <w:sz w:val="28"/>
          <w:szCs w:val="28"/>
        </w:rPr>
      </w:pPr>
      <w:r>
        <w:rPr>
          <w:rFonts w:ascii="Times New Roman Regular" w:hAnsi="Times New Roman Regular" w:cs="Times New Roman Regular"/>
          <w:b/>
          <w:bCs/>
          <w:sz w:val="28"/>
          <w:szCs w:val="28"/>
        </w:rPr>
        <w:t>Modern approach to strategic planning</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0"/>
        <w:gridCol w:w="6589"/>
      </w:tblGrid>
      <w:tr w:rsidR="00EB2F78" w14:paraId="2264EB03" w14:textId="77777777">
        <w:tc>
          <w:tcPr>
            <w:tcW w:w="2930" w:type="dxa"/>
            <w:shd w:val="clear" w:color="auto" w:fill="auto"/>
            <w:vAlign w:val="center"/>
          </w:tcPr>
          <w:p w14:paraId="17AF3BED" w14:textId="77777777" w:rsidR="00EB2F78" w:rsidRDefault="00F14443">
            <w:pPr>
              <w:snapToGrid w:val="0"/>
              <w:ind w:firstLine="709"/>
              <w:jc w:val="center"/>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Method</w:t>
            </w:r>
            <w:proofErr w:type="spellEnd"/>
          </w:p>
        </w:tc>
        <w:tc>
          <w:tcPr>
            <w:tcW w:w="6589" w:type="dxa"/>
            <w:shd w:val="clear" w:color="auto" w:fill="auto"/>
            <w:vAlign w:val="center"/>
          </w:tcPr>
          <w:p w14:paraId="389AB6D5" w14:textId="77777777" w:rsidR="00EB2F78" w:rsidRDefault="00F14443">
            <w:pPr>
              <w:snapToGrid w:val="0"/>
              <w:ind w:firstLine="709"/>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Content</w:t>
            </w:r>
          </w:p>
        </w:tc>
      </w:tr>
      <w:tr w:rsidR="00EB2F78" w14:paraId="11D200C9" w14:textId="77777777">
        <w:tc>
          <w:tcPr>
            <w:tcW w:w="2930" w:type="dxa"/>
            <w:shd w:val="clear" w:color="auto" w:fill="auto"/>
            <w:vAlign w:val="center"/>
          </w:tcPr>
          <w:p w14:paraId="14989F92" w14:textId="77777777" w:rsidR="00EB2F78" w:rsidRDefault="00F14443">
            <w:pPr>
              <w:snapToGrid w:val="0"/>
              <w:jc w:val="left"/>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 xml:space="preserve">Blue </w:t>
            </w:r>
            <w:proofErr w:type="spellStart"/>
            <w:r>
              <w:rPr>
                <w:rFonts w:ascii="Times New Roman Regular" w:eastAsia="Times New Roman" w:hAnsi="Times New Roman Regular" w:cs="Times New Roman Regular"/>
                <w:sz w:val="24"/>
                <w:lang w:val="ru-RU"/>
              </w:rPr>
              <w:t>ocean</w:t>
            </w:r>
            <w:proofErr w:type="spellEnd"/>
            <w:r>
              <w:rPr>
                <w:rFonts w:ascii="Times New Roman Regular" w:eastAsia="Times New Roman" w:hAnsi="Times New Roman Regular" w:cs="Times New Roman Regular"/>
                <w:sz w:val="24"/>
                <w:lang w:val="ru-RU"/>
              </w:rPr>
              <w:t xml:space="preserve"> </w:t>
            </w:r>
            <w:proofErr w:type="spellStart"/>
            <w:r>
              <w:rPr>
                <w:rFonts w:ascii="Times New Roman Regular" w:eastAsia="Times New Roman" w:hAnsi="Times New Roman Regular" w:cs="Times New Roman Regular"/>
                <w:sz w:val="24"/>
                <w:lang w:val="ru-RU"/>
              </w:rPr>
              <w:t>strategy</w:t>
            </w:r>
            <w:proofErr w:type="spellEnd"/>
          </w:p>
        </w:tc>
        <w:tc>
          <w:tcPr>
            <w:tcW w:w="6589" w:type="dxa"/>
            <w:shd w:val="clear" w:color="auto" w:fill="auto"/>
            <w:vAlign w:val="center"/>
          </w:tcPr>
          <w:p w14:paraId="3E2E5079"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Break traditional boundaries to create new market space</w:t>
            </w:r>
          </w:p>
        </w:tc>
      </w:tr>
      <w:tr w:rsidR="00EB2F78" w14:paraId="2CD0C8C8" w14:textId="77777777">
        <w:tc>
          <w:tcPr>
            <w:tcW w:w="2930" w:type="dxa"/>
            <w:shd w:val="clear" w:color="auto" w:fill="auto"/>
            <w:vAlign w:val="center"/>
          </w:tcPr>
          <w:p w14:paraId="4074D5CB" w14:textId="77777777" w:rsidR="00EB2F78" w:rsidRDefault="00F14443">
            <w:pPr>
              <w:snapToGrid w:val="0"/>
              <w:jc w:val="left"/>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Scenario</w:t>
            </w:r>
            <w:proofErr w:type="spellEnd"/>
            <w:r>
              <w:rPr>
                <w:rFonts w:ascii="Times New Roman Regular" w:eastAsia="Times New Roman" w:hAnsi="Times New Roman Regular" w:cs="Times New Roman Regular"/>
                <w:sz w:val="24"/>
                <w:lang w:val="ru-RU"/>
              </w:rPr>
              <w:t xml:space="preserve"> </w:t>
            </w:r>
            <w:proofErr w:type="spellStart"/>
            <w:r>
              <w:rPr>
                <w:rFonts w:ascii="Times New Roman Regular" w:eastAsia="Times New Roman" w:hAnsi="Times New Roman Regular" w:cs="Times New Roman Regular"/>
                <w:sz w:val="24"/>
                <w:lang w:val="ru-RU"/>
              </w:rPr>
              <w:t>planning</w:t>
            </w:r>
            <w:proofErr w:type="spellEnd"/>
            <w:r>
              <w:rPr>
                <w:rFonts w:ascii="Times New Roman Regular" w:eastAsia="Times New Roman" w:hAnsi="Times New Roman Regular" w:cs="Times New Roman Regular"/>
                <w:sz w:val="24"/>
                <w:lang w:val="ru-RU"/>
              </w:rPr>
              <w:t xml:space="preserve"> </w:t>
            </w:r>
            <w:proofErr w:type="spellStart"/>
            <w:r>
              <w:rPr>
                <w:rFonts w:ascii="Times New Roman Regular" w:eastAsia="Times New Roman" w:hAnsi="Times New Roman Regular" w:cs="Times New Roman Regular"/>
                <w:sz w:val="24"/>
                <w:lang w:val="ru-RU"/>
              </w:rPr>
              <w:t>method</w:t>
            </w:r>
            <w:proofErr w:type="spellEnd"/>
          </w:p>
        </w:tc>
        <w:tc>
          <w:tcPr>
            <w:tcW w:w="6589" w:type="dxa"/>
            <w:shd w:val="clear" w:color="auto" w:fill="auto"/>
            <w:vAlign w:val="center"/>
          </w:tcPr>
          <w:p w14:paraId="5D3A9E1E"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Construct different future scenarios to deal with uncertainty</w:t>
            </w:r>
          </w:p>
        </w:tc>
      </w:tr>
      <w:tr w:rsidR="00EB2F78" w14:paraId="16FD9877" w14:textId="77777777">
        <w:tc>
          <w:tcPr>
            <w:tcW w:w="2930" w:type="dxa"/>
            <w:shd w:val="clear" w:color="auto" w:fill="auto"/>
            <w:vAlign w:val="center"/>
          </w:tcPr>
          <w:p w14:paraId="60B35900" w14:textId="77777777" w:rsidR="00EB2F78" w:rsidRDefault="00F14443">
            <w:pPr>
              <w:snapToGrid w:val="0"/>
              <w:jc w:val="left"/>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 xml:space="preserve">Balance </w:t>
            </w:r>
            <w:proofErr w:type="spellStart"/>
            <w:r>
              <w:rPr>
                <w:rFonts w:ascii="Times New Roman Regular" w:eastAsia="Times New Roman" w:hAnsi="Times New Roman Regular" w:cs="Times New Roman Regular"/>
                <w:sz w:val="24"/>
                <w:lang w:val="ru-RU"/>
              </w:rPr>
              <w:t>Scorecard</w:t>
            </w:r>
            <w:proofErr w:type="spellEnd"/>
          </w:p>
        </w:tc>
        <w:tc>
          <w:tcPr>
            <w:tcW w:w="6589" w:type="dxa"/>
            <w:shd w:val="clear" w:color="auto" w:fill="auto"/>
            <w:vAlign w:val="center"/>
          </w:tcPr>
          <w:p w14:paraId="5B6A459E"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Evaluate and manage business performance through financial dimensions, customer dimensions, internal process dimensions, learning and growth dimensions</w:t>
            </w:r>
          </w:p>
        </w:tc>
      </w:tr>
      <w:tr w:rsidR="00EB2F78" w14:paraId="483CCD66" w14:textId="77777777">
        <w:tc>
          <w:tcPr>
            <w:tcW w:w="2930" w:type="dxa"/>
            <w:shd w:val="clear" w:color="auto" w:fill="auto"/>
            <w:vAlign w:val="center"/>
          </w:tcPr>
          <w:p w14:paraId="19CECD72" w14:textId="77777777" w:rsidR="00EB2F78" w:rsidRDefault="00F14443">
            <w:pPr>
              <w:snapToGrid w:val="0"/>
              <w:jc w:val="left"/>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Innovative</w:t>
            </w:r>
            <w:proofErr w:type="spellEnd"/>
            <w:r>
              <w:rPr>
                <w:rFonts w:ascii="Times New Roman Regular" w:eastAsia="Times New Roman" w:hAnsi="Times New Roman Regular" w:cs="Times New Roman Regular"/>
                <w:sz w:val="24"/>
                <w:lang w:val="ru-RU"/>
              </w:rPr>
              <w:t xml:space="preserve"> </w:t>
            </w:r>
            <w:proofErr w:type="spellStart"/>
            <w:r>
              <w:rPr>
                <w:rFonts w:ascii="Times New Roman Regular" w:eastAsia="Times New Roman" w:hAnsi="Times New Roman Regular" w:cs="Times New Roman Regular"/>
                <w:sz w:val="24"/>
                <w:lang w:val="ru-RU"/>
              </w:rPr>
              <w:t>thinking</w:t>
            </w:r>
            <w:proofErr w:type="spellEnd"/>
            <w:r>
              <w:rPr>
                <w:rFonts w:ascii="Times New Roman Regular" w:eastAsia="Times New Roman" w:hAnsi="Times New Roman Regular" w:cs="Times New Roman Regular"/>
                <w:sz w:val="24"/>
                <w:lang w:val="ru-RU"/>
              </w:rPr>
              <w:t xml:space="preserve"> </w:t>
            </w:r>
            <w:proofErr w:type="spellStart"/>
            <w:r>
              <w:rPr>
                <w:rFonts w:ascii="Times New Roman Regular" w:eastAsia="Times New Roman" w:hAnsi="Times New Roman Regular" w:cs="Times New Roman Regular"/>
                <w:sz w:val="24"/>
                <w:lang w:val="ru-RU"/>
              </w:rPr>
              <w:t>method</w:t>
            </w:r>
            <w:proofErr w:type="spellEnd"/>
          </w:p>
        </w:tc>
        <w:tc>
          <w:tcPr>
            <w:tcW w:w="6589" w:type="dxa"/>
            <w:shd w:val="clear" w:color="auto" w:fill="auto"/>
            <w:vAlign w:val="center"/>
          </w:tcPr>
          <w:p w14:paraId="2DAC5B71"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By introducing new, unique and practical ideas and methods, we drive differentiation and continuous innovation in a highly competitive market environment</w:t>
            </w:r>
          </w:p>
        </w:tc>
      </w:tr>
      <w:tr w:rsidR="00EB2F78" w14:paraId="1B37B6AB" w14:textId="77777777">
        <w:tc>
          <w:tcPr>
            <w:tcW w:w="2930" w:type="dxa"/>
            <w:shd w:val="clear" w:color="auto" w:fill="auto"/>
            <w:vAlign w:val="center"/>
          </w:tcPr>
          <w:p w14:paraId="5FA0A99B" w14:textId="77777777" w:rsidR="00EB2F78" w:rsidRDefault="00F14443">
            <w:pPr>
              <w:snapToGrid w:val="0"/>
              <w:jc w:val="left"/>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 xml:space="preserve">System </w:t>
            </w:r>
            <w:proofErr w:type="spellStart"/>
            <w:r>
              <w:rPr>
                <w:rFonts w:ascii="Times New Roman Regular" w:eastAsia="Times New Roman" w:hAnsi="Times New Roman Regular" w:cs="Times New Roman Regular"/>
                <w:sz w:val="24"/>
                <w:lang w:val="ru-RU"/>
              </w:rPr>
              <w:t>thinking</w:t>
            </w:r>
            <w:proofErr w:type="spellEnd"/>
            <w:r>
              <w:rPr>
                <w:rFonts w:ascii="Times New Roman Regular" w:eastAsia="Times New Roman" w:hAnsi="Times New Roman Regular" w:cs="Times New Roman Regular"/>
                <w:sz w:val="24"/>
                <w:lang w:val="ru-RU"/>
              </w:rPr>
              <w:t xml:space="preserve"> </w:t>
            </w:r>
            <w:proofErr w:type="spellStart"/>
            <w:r>
              <w:rPr>
                <w:rFonts w:ascii="Times New Roman Regular" w:eastAsia="Times New Roman" w:hAnsi="Times New Roman Regular" w:cs="Times New Roman Regular"/>
                <w:sz w:val="24"/>
                <w:lang w:val="ru-RU"/>
              </w:rPr>
              <w:t>method</w:t>
            </w:r>
            <w:proofErr w:type="spellEnd"/>
          </w:p>
        </w:tc>
        <w:tc>
          <w:tcPr>
            <w:tcW w:w="6589" w:type="dxa"/>
            <w:shd w:val="clear" w:color="auto" w:fill="auto"/>
            <w:vAlign w:val="center"/>
          </w:tcPr>
          <w:p w14:paraId="31977A33"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It regards the enterprise as a whole system, and comprehensively considers various internal and external factors and their interrelationships to develop comprehensive, coordinated and sustainable strategic planning.</w:t>
            </w:r>
          </w:p>
        </w:tc>
      </w:tr>
      <w:tr w:rsidR="00EB2F78" w14:paraId="334847E3" w14:textId="77777777">
        <w:tc>
          <w:tcPr>
            <w:tcW w:w="2930" w:type="dxa"/>
            <w:tcBorders>
              <w:bottom w:val="single" w:sz="4" w:space="0" w:color="auto"/>
            </w:tcBorders>
            <w:shd w:val="clear" w:color="auto" w:fill="auto"/>
            <w:vAlign w:val="center"/>
          </w:tcPr>
          <w:p w14:paraId="4367842E" w14:textId="77777777" w:rsidR="00EB2F78" w:rsidRDefault="00F14443">
            <w:pPr>
              <w:snapToGrid w:val="0"/>
              <w:jc w:val="left"/>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Data-</w:t>
            </w:r>
            <w:proofErr w:type="spellStart"/>
            <w:r>
              <w:rPr>
                <w:rFonts w:ascii="Times New Roman Regular" w:eastAsia="Times New Roman" w:hAnsi="Times New Roman Regular" w:cs="Times New Roman Regular"/>
                <w:sz w:val="24"/>
                <w:lang w:val="ru-RU"/>
              </w:rPr>
              <w:t>driven</w:t>
            </w:r>
            <w:proofErr w:type="spellEnd"/>
            <w:r>
              <w:rPr>
                <w:rFonts w:ascii="Times New Roman Regular" w:eastAsia="Times New Roman" w:hAnsi="Times New Roman Regular" w:cs="Times New Roman Regular"/>
                <w:sz w:val="24"/>
                <w:lang w:val="ru-RU"/>
              </w:rPr>
              <w:t xml:space="preserve"> </w:t>
            </w:r>
            <w:proofErr w:type="spellStart"/>
            <w:r>
              <w:rPr>
                <w:rFonts w:ascii="Times New Roman Regular" w:eastAsia="Times New Roman" w:hAnsi="Times New Roman Regular" w:cs="Times New Roman Regular"/>
                <w:sz w:val="24"/>
                <w:lang w:val="ru-RU"/>
              </w:rPr>
              <w:t>approach</w:t>
            </w:r>
            <w:proofErr w:type="spellEnd"/>
          </w:p>
        </w:tc>
        <w:tc>
          <w:tcPr>
            <w:tcW w:w="6589" w:type="dxa"/>
            <w:tcBorders>
              <w:bottom w:val="single" w:sz="4" w:space="0" w:color="auto"/>
            </w:tcBorders>
            <w:shd w:val="clear" w:color="auto" w:fill="auto"/>
            <w:vAlign w:val="center"/>
          </w:tcPr>
          <w:p w14:paraId="7546AC2E"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Based on big data analysis and data as the core basis, it guides enterprises to develop accurate, efficient and scientific strategic planning.</w:t>
            </w:r>
          </w:p>
        </w:tc>
      </w:tr>
    </w:tbl>
    <w:p w14:paraId="76FAADF2" w14:textId="77777777" w:rsidR="00EB2F78" w:rsidRDefault="00F14443">
      <w:pPr>
        <w:snapToGrid w:val="0"/>
        <w:spacing w:line="360" w:lineRule="auto"/>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Source: developed by author</w:t>
      </w:r>
    </w:p>
    <w:p w14:paraId="09F01EF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concept of strategic planning of Chinese enterprises mainly includes the following points.</w:t>
      </w:r>
    </w:p>
    <w:p w14:paraId="5BE1B65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1) Innovation-driven is one of the important concepts in China's strategic planning. In strategic planning, enterprises attach great importance to innovation and promote scientific and technological innovation and industrial upgrading through measures such as increasing research and development investment, cultivating innovative talents and optimizing the innovation environment. Innovation is not only </w:t>
      </w:r>
      <w:r>
        <w:rPr>
          <w:rFonts w:ascii="Times New Roman Regular" w:hAnsi="Times New Roman Regular" w:cs="Times New Roman Regular"/>
          <w:sz w:val="28"/>
          <w:szCs w:val="28"/>
        </w:rPr>
        <w:lastRenderedPageBreak/>
        <w:t>reflected in products and services, but also runs through all aspects of enterprise management, business models, marketing and so on. Through innovation, enterprises can continuously introduce new products, new technologies and new services to meet customer needs and enhance market competitiveness. At the same time, innovation also helps enterprises optimize resource allocation, improve operational efficiency, and achieve sustainable development.</w:t>
      </w:r>
    </w:p>
    <w:p w14:paraId="7D1CE6B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2) The concept of sustainable development occupies an important position in China's strategic planning. Enterprises pay attention to balance economic, social and environmental factors, and pursue win-win economic and social benefits. In strategic planning, enterprises will consider environmental protection, resource conservation, social responsibility and other factors to formulate goals and measures that meet the requirements of sustainable development. For example, enterprises can promote clean energy and low-carbon technologies to reduce environmental pollution and energy consumption. At the same time, we actively participate in social welfare undertakings, fulfill social responsibilities, and enhance corporate image and brand value. Through the practice of the concept of sustainable development, enterprises can realize the coordinated development of economic and social benefits, and make contributions to the sustainable development of society.</w:t>
      </w:r>
    </w:p>
    <w:p w14:paraId="58CB124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3) As one of the core concepts of Chinese enterprises' strategic planning, the importance of market orientation is self-evident. This concept emphasizes that enterprises need to pay close attention to market dynamics, in-depth understanding of customer needs, and use this as a guide to formulate and adjust corporate strategies to ensure that enterprises maintain a leading position in the fierce market competition. The following is a detailed introduction to the market-oriented concept in the strategic planning of Chinese enterprises: Customer orientation:</w:t>
      </w:r>
    </w:p>
    <w:p w14:paraId="01882E7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Companies need to deeply understand and meet the explicit and implicit needs of customers, including expectations for product features, quality, price, service, etc.</w:t>
      </w:r>
    </w:p>
    <w:p w14:paraId="606C5A4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Through the establishment of customer databases, market research and customer feedback collection, enterprises can more accurately grasp the changing trends of customer demand, so as to guide product development and service optimization.</w:t>
      </w:r>
    </w:p>
    <w:p w14:paraId="37D16DE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4) Competitor orientation: enterprises need to continuously monitor and react to competitors' strategies and behaviors, including product pricing, marketing, and channel development. By analyzing the advantages and disadvantages of competitors, enterprises can find their own market positioning and differentiation strategies, so as to avoid direct competition and enhance market competitiveness.</w:t>
      </w:r>
    </w:p>
    <w:p w14:paraId="7873119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5) Cross-functional coordination. There is a need to share information and work together across departments to ensure that the entire organization can respond to market changes. By establishing an effective internal communication mechanism and team cooperation mechanism, enterprises can integrate resources more efficiently and achieve market-oriented strategic goals.</w:t>
      </w:r>
    </w:p>
    <w:p w14:paraId="717778D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application of market orientation in the strategic planning of Chinese enterprises has the following points:</w:t>
      </w:r>
    </w:p>
    <w:p w14:paraId="0F62E08A" w14:textId="77777777" w:rsidR="00EB2F78" w:rsidRDefault="00F14443">
      <w:pPr>
        <w:pStyle w:val="a8"/>
        <w:numPr>
          <w:ilvl w:val="0"/>
          <w:numId w:val="8"/>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Formulate long-term development strategy: enterprises need to formulate long-term development strategies according to the changes in market trends and customer needs, and clarify the development direction and goals. By analyzing the market size, growth trend and competitive situation, enterprises can determine their own market positioning and strategic priorities, so as to formulate practical long-term development plans.</w:t>
      </w:r>
    </w:p>
    <w:p w14:paraId="5F4CD64A" w14:textId="77777777" w:rsidR="00EB2F78" w:rsidRDefault="00F14443">
      <w:pPr>
        <w:pStyle w:val="a8"/>
        <w:numPr>
          <w:ilvl w:val="0"/>
          <w:numId w:val="8"/>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Optimize resource allocation: enterprises need to optimize the allocation of resources according to the market-oriented concept to ensure that resources can be invested in the most potential markets and business areas. By analyzing the profitability and market prospects of each business segment, enterprises can rationally allocate resources, improve resource utilization efficiency, and maximize benefits.</w:t>
      </w:r>
    </w:p>
    <w:p w14:paraId="21C5ABA7" w14:textId="77777777" w:rsidR="00EB2F78" w:rsidRDefault="00F14443">
      <w:pPr>
        <w:pStyle w:val="a8"/>
        <w:numPr>
          <w:ilvl w:val="0"/>
          <w:numId w:val="8"/>
        </w:numPr>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Drive product and service innovation: enterprises need to be market-oriented and drive product and service innovation to meet the changing needs of customers. By paying attention to customer feedback and market trends, companies are able to identify new market opportunities and potential demand, and thus develop more competitive products and services.</w:t>
      </w:r>
    </w:p>
    <w:p w14:paraId="3756E62F" w14:textId="77777777" w:rsidR="00EB2F78" w:rsidRPr="00036A53" w:rsidRDefault="00F14443">
      <w:pPr>
        <w:pStyle w:val="a8"/>
        <w:numPr>
          <w:ilvl w:val="0"/>
          <w:numId w:val="8"/>
        </w:numPr>
        <w:adjustRightInd w:val="0"/>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Strengthen brand building and marketing: enterprises need to focus on brand building and marketing to enhance brand awareness and reputation. Through </w:t>
      </w:r>
      <w:r>
        <w:rPr>
          <w:rFonts w:ascii="Times New Roman Regular" w:hAnsi="Times New Roman Regular" w:cs="Times New Roman Regular"/>
          <w:sz w:val="28"/>
          <w:szCs w:val="28"/>
        </w:rPr>
        <w:lastRenderedPageBreak/>
        <w:t>precise market positioning and differentiated marketing strategies, enterprises can attract target customer groups and improve market share and profitability.</w:t>
      </w:r>
    </w:p>
    <w:p w14:paraId="0D09B87F" w14:textId="77777777" w:rsidR="00036A53" w:rsidRPr="00036A53" w:rsidRDefault="00036A53" w:rsidP="00036A53">
      <w:pPr>
        <w:adjustRightInd w:val="0"/>
        <w:snapToGrid w:val="0"/>
        <w:spacing w:line="360" w:lineRule="auto"/>
        <w:rPr>
          <w:rFonts w:ascii="Times New Roman Regular" w:hAnsi="Times New Roman Regular" w:cs="Times New Roman Regular"/>
          <w:sz w:val="28"/>
          <w:szCs w:val="28"/>
          <w:lang w:val="uk-UA"/>
        </w:rPr>
      </w:pPr>
    </w:p>
    <w:p w14:paraId="1BC95B9D" w14:textId="77777777" w:rsidR="00EB2F78" w:rsidRDefault="00F14443">
      <w:pPr>
        <w:pStyle w:val="3"/>
        <w:numPr>
          <w:ilvl w:val="1"/>
          <w:numId w:val="1"/>
        </w:numPr>
        <w:snapToGrid w:val="0"/>
        <w:spacing w:line="360" w:lineRule="auto"/>
        <w:ind w:firstLine="709"/>
        <w:rPr>
          <w:rFonts w:ascii="Times New Roman Regular" w:hAnsi="Times New Roman Regular" w:cs="Times New Roman Regular"/>
          <w:bCs/>
          <w:sz w:val="28"/>
          <w:szCs w:val="28"/>
        </w:rPr>
      </w:pPr>
      <w:r>
        <w:rPr>
          <w:rFonts w:ascii="Times New Roman Regular" w:hAnsi="Times New Roman Regular" w:cs="Times New Roman Regular"/>
          <w:bCs/>
          <w:sz w:val="28"/>
          <w:szCs w:val="28"/>
        </w:rPr>
        <w:t>Methodical approaches to the creation and implementation of strategic plans</w:t>
      </w:r>
    </w:p>
    <w:p w14:paraId="16CC54E7" w14:textId="77777777" w:rsidR="00EB2F78" w:rsidRDefault="00F14443">
      <w:pPr>
        <w:adjustRightInd w:val="0"/>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A strategic plan is a carefully designed plan for an organization to achieve long-term goals and sustainable development in a complex and changing environment. It is like a compass for the organization's navigation. Its formulation and implementation process is a highly complex and rigorous system. Firstly, the analysis stage requires a comprehensive insight into the internal and external environment of the organization; secondly, the strategic planning stage is based on the analysis results; finally, the strategic blueprint is transformed into practical actions in the strategy implementation stage.</w:t>
      </w:r>
    </w:p>
    <w:p w14:paraId="37E1E49B" w14:textId="77777777" w:rsidR="00EB2F78" w:rsidRDefault="00F14443">
      <w:pPr>
        <w:adjustRightInd w:val="0"/>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Let's take a closer look at the classic stages of strategic planning.</w:t>
      </w:r>
    </w:p>
    <w:p w14:paraId="700BDB1C" w14:textId="77777777" w:rsidR="00EB2F78" w:rsidRDefault="00F14443">
      <w:pPr>
        <w:adjustRightInd w:val="0"/>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b/>
          <w:sz w:val="28"/>
          <w:szCs w:val="28"/>
        </w:rPr>
        <w:t>I.</w:t>
      </w:r>
      <w:r>
        <w:rPr>
          <w:rFonts w:ascii="Times New Roman Regular" w:hAnsi="Times New Roman Regular" w:cs="Times New Roman Regular"/>
          <w:sz w:val="28"/>
          <w:szCs w:val="28"/>
        </w:rPr>
        <w:t xml:space="preserve"> </w:t>
      </w:r>
      <w:r>
        <w:rPr>
          <w:rFonts w:ascii="Times New Roman Regular" w:hAnsi="Times New Roman Regular" w:cs="Times New Roman Regular"/>
          <w:b/>
          <w:sz w:val="28"/>
          <w:szCs w:val="28"/>
        </w:rPr>
        <w:t>Analysis stage</w:t>
      </w:r>
      <w:r>
        <w:rPr>
          <w:rFonts w:ascii="Times New Roman Regular" w:hAnsi="Times New Roman Regular" w:cs="Times New Roman Regular"/>
          <w:sz w:val="28"/>
          <w:szCs w:val="28"/>
          <w:lang w:val="uk-UA"/>
        </w:rPr>
        <w:t xml:space="preserve"> </w:t>
      </w:r>
      <w:r>
        <w:rPr>
          <w:rFonts w:ascii="Times New Roman Regular" w:hAnsi="Times New Roman Regular" w:cs="Times New Roman Regular"/>
          <w:sz w:val="28"/>
          <w:szCs w:val="28"/>
        </w:rPr>
        <w:t>includes comprehensive insight into the internal and external environment of the organization. The most common analysis are SWOT and PEST.</w:t>
      </w:r>
    </w:p>
    <w:p w14:paraId="11E1A1FB" w14:textId="77777777" w:rsidR="00EB2F78" w:rsidRDefault="00F14443">
      <w:pPr>
        <w:adjustRightInd w:val="0"/>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b/>
          <w:sz w:val="28"/>
          <w:szCs w:val="28"/>
        </w:rPr>
        <w:t>SWOT analysis</w:t>
      </w:r>
      <w:r>
        <w:rPr>
          <w:rFonts w:ascii="Times New Roman Regular" w:hAnsi="Times New Roman Regular" w:cs="Times New Roman Regular"/>
          <w:sz w:val="28"/>
          <w:szCs w:val="28"/>
        </w:rPr>
        <w:t>. This type of analysis was created to determine the effectiveness/ineffectiveness of a company’s activities in the market. This is a kind of quintessence of a large analytical volume of information, allowing you to understand and draw a conclusion about the further steps of the enterprise.</w:t>
      </w:r>
    </w:p>
    <w:p w14:paraId="180FE7BD" w14:textId="77777777" w:rsidR="00EB2F78" w:rsidRDefault="00F14443">
      <w:pPr>
        <w:adjustRightInd w:val="0"/>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classic SWOT analysis method works by comparing a company with its most significant competitors. Based on the results obtained, the pros and cons of the enterprise’s activities, risks and possible successes are identified [31].</w:t>
      </w:r>
    </w:p>
    <w:p w14:paraId="3539F110" w14:textId="77777777" w:rsidR="00EB2F78" w:rsidRDefault="00F14443">
      <w:pPr>
        <w:pStyle w:val="a8"/>
        <w:numPr>
          <w:ilvl w:val="0"/>
          <w:numId w:val="9"/>
        </w:numPr>
        <w:adjustRightInd w:val="0"/>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Analysis of Strengths. According to the Resource-Based View, the advantages of an organization stem from its unique resources and capabilities. These resources include tangible resources (such as advanced production equipment, high-quality geographical location) and intangible resources (such as a strong brand image, a unique corporate culture). In terms of capability, it is reflected in the operational efficiency of the organization (such as efficient supply chain management), innovation </w:t>
      </w:r>
      <w:r>
        <w:rPr>
          <w:rFonts w:ascii="Times New Roman Regular" w:hAnsi="Times New Roman Regular" w:cs="Times New Roman Regular"/>
          <w:sz w:val="28"/>
          <w:szCs w:val="28"/>
        </w:rPr>
        <w:lastRenderedPageBreak/>
        <w:t>ability (such as continuous research and development investment resulting in new technology), and human resource quality (such as professional skilled and creative staff team). Through the detailed analysis of these factors, the advantages of the organization in the market competition can be clarified and provide a solid internal support point for the development of strategy.</w:t>
      </w:r>
    </w:p>
    <w:p w14:paraId="0AE1BD85" w14:textId="77777777" w:rsidR="00EB2F78" w:rsidRDefault="00F14443">
      <w:pPr>
        <w:pStyle w:val="a8"/>
        <w:numPr>
          <w:ilvl w:val="0"/>
          <w:numId w:val="9"/>
        </w:numPr>
        <w:adjustRightInd w:val="0"/>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Analysis of Weaknesses. From the perspective of organizational theory and management efficiency, disadvantages may be manifested in many aspects. For example, an unreasonable organizational structure can lead to poor communication and slow decision-</w:t>
      </w:r>
      <w:proofErr w:type="gramStart"/>
      <w:r>
        <w:rPr>
          <w:rFonts w:ascii="Times New Roman Regular" w:hAnsi="Times New Roman Regular" w:cs="Times New Roman Regular"/>
          <w:sz w:val="28"/>
          <w:szCs w:val="28"/>
        </w:rPr>
        <w:t>making .</w:t>
      </w:r>
      <w:proofErr w:type="gramEnd"/>
      <w:r>
        <w:rPr>
          <w:rFonts w:ascii="Times New Roman Regular" w:hAnsi="Times New Roman Regular" w:cs="Times New Roman Regular"/>
          <w:sz w:val="28"/>
          <w:szCs w:val="28"/>
        </w:rPr>
        <w:t xml:space="preserve"> Financial mismanagement may result in a shortage of funds or inefficient use of funds. Obsolescence of technical equipment may limit production efficiency and product quality </w:t>
      </w:r>
      <w:proofErr w:type="gramStart"/>
      <w:r>
        <w:rPr>
          <w:rFonts w:ascii="Times New Roman Regular" w:hAnsi="Times New Roman Regular" w:cs="Times New Roman Regular"/>
          <w:sz w:val="28"/>
          <w:szCs w:val="28"/>
        </w:rPr>
        <w:t>improvement .</w:t>
      </w:r>
      <w:proofErr w:type="gramEnd"/>
      <w:r>
        <w:rPr>
          <w:rFonts w:ascii="Times New Roman Regular" w:hAnsi="Times New Roman Regular" w:cs="Times New Roman Regular"/>
          <w:sz w:val="28"/>
          <w:szCs w:val="28"/>
        </w:rPr>
        <w:t xml:space="preserve"> Identifying these disadvantages is helpful for organizations to seek targeted ways to improve and avoid being at a disadvantage due to their own shortcomings in competition.</w:t>
      </w:r>
    </w:p>
    <w:p w14:paraId="11304E78" w14:textId="77777777" w:rsidR="00EB2F78" w:rsidRDefault="00F14443">
      <w:pPr>
        <w:pStyle w:val="a8"/>
        <w:numPr>
          <w:ilvl w:val="0"/>
          <w:numId w:val="9"/>
        </w:numPr>
        <w:adjustRightInd w:val="0"/>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Analysis of Opportunities. Under the framework of market dynamics theory and macro environment analysis, opportunities often stem from changes in the external environment. The trend of macroeconomic growth may lead to the expansion of market size, providing opportunities for organizations to expand their </w:t>
      </w:r>
      <w:proofErr w:type="gramStart"/>
      <w:r>
        <w:rPr>
          <w:rFonts w:ascii="Times New Roman Regular" w:hAnsi="Times New Roman Regular" w:cs="Times New Roman Regular"/>
          <w:sz w:val="28"/>
          <w:szCs w:val="28"/>
        </w:rPr>
        <w:t>business .</w:t>
      </w:r>
      <w:proofErr w:type="gramEnd"/>
      <w:r>
        <w:rPr>
          <w:rFonts w:ascii="Times New Roman Regular" w:hAnsi="Times New Roman Regular" w:cs="Times New Roman Regular"/>
          <w:sz w:val="28"/>
          <w:szCs w:val="28"/>
        </w:rPr>
        <w:t xml:space="preserve"> Support at the policy level, such as government support policies for specific industries, tax incentives, etc., can reduce organizational operating costs or open up new business fields. The new application scenarios brought by technological innovation and the rise of emerging markets, such as the e-commerce market spawned by Internet technology, have created new development space for organizations . Timely and accurate identification of these opportunities is the key to organizational strategic breakthroughs.</w:t>
      </w:r>
    </w:p>
    <w:p w14:paraId="053EF916" w14:textId="77777777" w:rsidR="00EB2F78" w:rsidRDefault="00F14443">
      <w:pPr>
        <w:pStyle w:val="a8"/>
        <w:numPr>
          <w:ilvl w:val="0"/>
          <w:numId w:val="9"/>
        </w:numPr>
        <w:adjustRightInd w:val="0"/>
        <w:snapToGrid w:val="0"/>
        <w:spacing w:line="360" w:lineRule="auto"/>
        <w:ind w:left="0"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Analysis of Threats. Through competitive strategy theory and environmental uncertainty analysis, the threat mainly comes from external competition and adverse changes in macro environment. New strategic initiatives by competitors, such as price wars, product innovation, or market share fighting strategies, may pose a threat to an organization's market </w:t>
      </w:r>
      <w:proofErr w:type="gramStart"/>
      <w:r>
        <w:rPr>
          <w:rFonts w:ascii="Times New Roman Regular" w:hAnsi="Times New Roman Regular" w:cs="Times New Roman Regular"/>
          <w:sz w:val="28"/>
          <w:szCs w:val="28"/>
        </w:rPr>
        <w:t>position .</w:t>
      </w:r>
      <w:proofErr w:type="gramEnd"/>
      <w:r>
        <w:rPr>
          <w:rFonts w:ascii="Times New Roman Regular" w:hAnsi="Times New Roman Regular" w:cs="Times New Roman Regular"/>
          <w:sz w:val="28"/>
          <w:szCs w:val="28"/>
        </w:rPr>
        <w:t xml:space="preserve"> Macroeconomic recession, inflation or exchange rate fluctuations may increase the operating costs of organizations and compress profit </w:t>
      </w:r>
      <w:proofErr w:type="gramStart"/>
      <w:r>
        <w:rPr>
          <w:rFonts w:ascii="Times New Roman Regular" w:hAnsi="Times New Roman Regular" w:cs="Times New Roman Regular"/>
          <w:sz w:val="28"/>
          <w:szCs w:val="28"/>
        </w:rPr>
        <w:t>margins .</w:t>
      </w:r>
      <w:proofErr w:type="gramEnd"/>
      <w:r>
        <w:rPr>
          <w:rFonts w:ascii="Times New Roman Regular" w:hAnsi="Times New Roman Regular" w:cs="Times New Roman Regular"/>
          <w:sz w:val="28"/>
          <w:szCs w:val="28"/>
        </w:rPr>
        <w:t xml:space="preserve"> Changes in laws and regulations, such as increased </w:t>
      </w:r>
      <w:r>
        <w:rPr>
          <w:rFonts w:ascii="Times New Roman Regular" w:hAnsi="Times New Roman Regular" w:cs="Times New Roman Regular"/>
          <w:sz w:val="28"/>
          <w:szCs w:val="28"/>
        </w:rPr>
        <w:lastRenderedPageBreak/>
        <w:t xml:space="preserve">environmental requirements and strengthened industry supervision, may impose restrictions on the organization's production and business </w:t>
      </w:r>
      <w:proofErr w:type="gramStart"/>
      <w:r>
        <w:rPr>
          <w:rFonts w:ascii="Times New Roman Regular" w:hAnsi="Times New Roman Regular" w:cs="Times New Roman Regular"/>
          <w:sz w:val="28"/>
          <w:szCs w:val="28"/>
        </w:rPr>
        <w:t>activities .</w:t>
      </w:r>
      <w:proofErr w:type="gramEnd"/>
      <w:r>
        <w:rPr>
          <w:rFonts w:ascii="Times New Roman Regular" w:hAnsi="Times New Roman Regular" w:cs="Times New Roman Regular"/>
          <w:sz w:val="28"/>
          <w:szCs w:val="28"/>
        </w:rPr>
        <w:t xml:space="preserve"> Effective identification of threats enables organizations to develop response strategies in advance and reduce risks.</w:t>
      </w:r>
    </w:p>
    <w:p w14:paraId="5BE669E7" w14:textId="77777777" w:rsidR="00EB2F78" w:rsidRDefault="00F14443">
      <w:pPr>
        <w:pStyle w:val="a8"/>
        <w:adjustRightInd w:val="0"/>
        <w:snapToGrid w:val="0"/>
        <w:spacing w:line="360" w:lineRule="auto"/>
        <w:ind w:left="709"/>
        <w:rPr>
          <w:rFonts w:ascii="Times New Roman Regular" w:hAnsi="Times New Roman Regular" w:cs="Times New Roman Regular"/>
          <w:sz w:val="28"/>
          <w:szCs w:val="28"/>
        </w:rPr>
      </w:pPr>
      <w:r>
        <w:rPr>
          <w:rFonts w:ascii="Times New Roman Regular" w:hAnsi="Times New Roman Regular" w:cs="Times New Roman Regular"/>
          <w:sz w:val="28"/>
          <w:szCs w:val="28"/>
        </w:rPr>
        <w:t>SWOT analysis is generalized in Table 1.3.</w:t>
      </w:r>
    </w:p>
    <w:p w14:paraId="3179A380" w14:textId="77777777" w:rsidR="00EB2F78" w:rsidRDefault="00F14443">
      <w:pPr>
        <w:snapToGrid w:val="0"/>
        <w:spacing w:line="360" w:lineRule="auto"/>
        <w:ind w:firstLine="709"/>
        <w:jc w:val="right"/>
        <w:rPr>
          <w:rFonts w:ascii="Times New Roman Regular" w:hAnsi="Times New Roman Regular" w:cs="Times New Roman Regular"/>
          <w:b/>
          <w:bCs/>
          <w:sz w:val="28"/>
          <w:szCs w:val="28"/>
        </w:rPr>
      </w:pPr>
      <w:r>
        <w:rPr>
          <w:rFonts w:ascii="Times New Roman Regular" w:hAnsi="Times New Roman Regular" w:cs="Times New Roman Regular"/>
          <w:b/>
          <w:bCs/>
          <w:sz w:val="28"/>
          <w:szCs w:val="28"/>
        </w:rPr>
        <w:t>Table 1.3</w:t>
      </w:r>
    </w:p>
    <w:p w14:paraId="22824483" w14:textId="77777777" w:rsidR="00EB2F78" w:rsidRDefault="00F14443">
      <w:pPr>
        <w:snapToGrid w:val="0"/>
        <w:spacing w:line="360" w:lineRule="auto"/>
        <w:ind w:firstLine="709"/>
        <w:jc w:val="center"/>
        <w:rPr>
          <w:rFonts w:ascii="Times New Roman Regular" w:hAnsi="Times New Roman Regular" w:cs="Times New Roman Regular"/>
          <w:b/>
          <w:bCs/>
          <w:sz w:val="28"/>
          <w:szCs w:val="28"/>
        </w:rPr>
      </w:pPr>
      <w:r>
        <w:rPr>
          <w:rFonts w:ascii="Times New Roman Regular" w:hAnsi="Times New Roman Regular" w:cs="Times New Roman Regular"/>
          <w:b/>
          <w:sz w:val="28"/>
          <w:szCs w:val="28"/>
        </w:rPr>
        <w:t>SWOT</w:t>
      </w:r>
      <w:r>
        <w:rPr>
          <w:rFonts w:ascii="Times New Roman Regular" w:hAnsi="Times New Roman Regular" w:cs="Times New Roman Regular"/>
          <w:b/>
          <w:bCs/>
          <w:sz w:val="28"/>
          <w:szCs w:val="28"/>
        </w:rPr>
        <w:t xml:space="preserve"> analysis</w:t>
      </w:r>
    </w:p>
    <w:tbl>
      <w:tblPr>
        <w:tblStyle w:val="a6"/>
        <w:tblW w:w="0" w:type="auto"/>
        <w:tblLook w:val="04A0" w:firstRow="1" w:lastRow="0" w:firstColumn="1" w:lastColumn="0" w:noHBand="0" w:noVBand="1"/>
      </w:tblPr>
      <w:tblGrid>
        <w:gridCol w:w="3208"/>
        <w:gridCol w:w="3209"/>
        <w:gridCol w:w="3212"/>
      </w:tblGrid>
      <w:tr w:rsidR="00EB2F78" w14:paraId="4D6B128C" w14:textId="77777777">
        <w:trPr>
          <w:trHeight w:val="519"/>
        </w:trPr>
        <w:tc>
          <w:tcPr>
            <w:tcW w:w="3285" w:type="dxa"/>
          </w:tcPr>
          <w:p w14:paraId="7A8B155A" w14:textId="77777777" w:rsidR="00EB2F78" w:rsidRDefault="00F14443">
            <w:pPr>
              <w:adjustRightInd w:val="0"/>
              <w:snapToGrid w:val="0"/>
              <w:ind w:left="142"/>
              <w:jc w:val="center"/>
              <w:rPr>
                <w:rFonts w:ascii="Times New Roman Regular" w:hAnsi="Times New Roman Regular" w:cs="Times New Roman Regular"/>
                <w:sz w:val="24"/>
              </w:rPr>
            </w:pPr>
            <w:r>
              <w:rPr>
                <w:rFonts w:ascii="Times New Roman Regular" w:hAnsi="Times New Roman Regular" w:cs="Times New Roman Regular"/>
                <w:sz w:val="24"/>
              </w:rPr>
              <w:t>External environment</w:t>
            </w:r>
          </w:p>
          <w:p w14:paraId="44BF0DA3" w14:textId="77777777" w:rsidR="00EB2F78" w:rsidRDefault="00F14443">
            <w:pPr>
              <w:adjustRightInd w:val="0"/>
              <w:snapToGrid w:val="0"/>
              <w:ind w:left="142"/>
              <w:jc w:val="center"/>
              <w:rPr>
                <w:rFonts w:ascii="Times New Roman Regular" w:hAnsi="Times New Roman Regular" w:cs="Times New Roman Regular"/>
                <w:sz w:val="24"/>
              </w:rPr>
            </w:pPr>
            <w:r>
              <w:rPr>
                <w:rFonts w:ascii="Times New Roman Regular" w:hAnsi="Times New Roman Regular" w:cs="Times New Roman Regular"/>
                <w:sz w:val="24"/>
              </w:rPr>
              <w:t>Internal environment analysis</w:t>
            </w:r>
          </w:p>
        </w:tc>
        <w:tc>
          <w:tcPr>
            <w:tcW w:w="3285" w:type="dxa"/>
          </w:tcPr>
          <w:p w14:paraId="707B0E70" w14:textId="77777777" w:rsidR="00EB2F78" w:rsidRDefault="00F14443">
            <w:pPr>
              <w:adjustRightInd w:val="0"/>
              <w:snapToGrid w:val="0"/>
              <w:ind w:left="142"/>
              <w:jc w:val="center"/>
              <w:rPr>
                <w:rFonts w:ascii="Times New Roman Regular" w:hAnsi="Times New Roman Regular" w:cs="Times New Roman Regular"/>
                <w:sz w:val="24"/>
              </w:rPr>
            </w:pPr>
            <w:r>
              <w:rPr>
                <w:rFonts w:ascii="Times New Roman Regular" w:hAnsi="Times New Roman Regular" w:cs="Times New Roman Regular"/>
                <w:sz w:val="24"/>
              </w:rPr>
              <w:t>Strengths (S)</w:t>
            </w:r>
          </w:p>
        </w:tc>
        <w:tc>
          <w:tcPr>
            <w:tcW w:w="3285" w:type="dxa"/>
          </w:tcPr>
          <w:p w14:paraId="3BE5D1EE" w14:textId="77777777" w:rsidR="00EB2F78" w:rsidRDefault="00F14443">
            <w:pPr>
              <w:adjustRightInd w:val="0"/>
              <w:snapToGrid w:val="0"/>
              <w:ind w:left="142"/>
              <w:jc w:val="center"/>
              <w:rPr>
                <w:rFonts w:ascii="Times New Roman Regular" w:hAnsi="Times New Roman Regular" w:cs="Times New Roman Regular"/>
                <w:sz w:val="24"/>
              </w:rPr>
            </w:pPr>
            <w:r>
              <w:rPr>
                <w:rFonts w:ascii="Times New Roman Regular" w:hAnsi="Times New Roman Regular" w:cs="Times New Roman Regular"/>
                <w:sz w:val="24"/>
              </w:rPr>
              <w:t>Weaknesses (W)</w:t>
            </w:r>
          </w:p>
          <w:p w14:paraId="7AB35905" w14:textId="77777777" w:rsidR="00EB2F78" w:rsidRDefault="00EB2F78">
            <w:pPr>
              <w:adjustRightInd w:val="0"/>
              <w:snapToGrid w:val="0"/>
              <w:rPr>
                <w:rFonts w:ascii="Times New Roman Regular" w:hAnsi="Times New Roman Regular" w:cs="Times New Roman Regular"/>
                <w:sz w:val="24"/>
              </w:rPr>
            </w:pPr>
          </w:p>
        </w:tc>
      </w:tr>
      <w:tr w:rsidR="00EB2F78" w14:paraId="5992E3D9" w14:textId="77777777">
        <w:tc>
          <w:tcPr>
            <w:tcW w:w="3285" w:type="dxa"/>
          </w:tcPr>
          <w:p w14:paraId="1FB356E8"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Chance (O)</w:t>
            </w:r>
          </w:p>
          <w:p w14:paraId="3E19D826" w14:textId="77777777" w:rsidR="00EB2F78" w:rsidRDefault="00EB2F78">
            <w:pPr>
              <w:adjustRightInd w:val="0"/>
              <w:snapToGrid w:val="0"/>
              <w:ind w:left="142"/>
              <w:rPr>
                <w:rFonts w:ascii="Times New Roman Regular" w:hAnsi="Times New Roman Regular" w:cs="Times New Roman Regular"/>
                <w:sz w:val="24"/>
              </w:rPr>
            </w:pPr>
          </w:p>
        </w:tc>
        <w:tc>
          <w:tcPr>
            <w:tcW w:w="3285" w:type="dxa"/>
          </w:tcPr>
          <w:p w14:paraId="008609CB"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SO strategy</w:t>
            </w:r>
          </w:p>
          <w:p w14:paraId="31325802"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Possible strategies: Maximum development</w:t>
            </w:r>
          </w:p>
        </w:tc>
        <w:tc>
          <w:tcPr>
            <w:tcW w:w="3285" w:type="dxa"/>
          </w:tcPr>
          <w:p w14:paraId="73672575"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WO strategy</w:t>
            </w:r>
          </w:p>
          <w:p w14:paraId="5714F1F3"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Possible strategy: Exploit opportunities and avoid weaknesses</w:t>
            </w:r>
          </w:p>
        </w:tc>
      </w:tr>
      <w:tr w:rsidR="00EB2F78" w14:paraId="7737CAFD" w14:textId="77777777">
        <w:tc>
          <w:tcPr>
            <w:tcW w:w="3285" w:type="dxa"/>
          </w:tcPr>
          <w:p w14:paraId="733BDD3C"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Threat (T)</w:t>
            </w:r>
          </w:p>
        </w:tc>
        <w:tc>
          <w:tcPr>
            <w:tcW w:w="3285" w:type="dxa"/>
          </w:tcPr>
          <w:p w14:paraId="5AA34C18"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ST strategy</w:t>
            </w:r>
          </w:p>
          <w:p w14:paraId="45AB13F4"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Possible strategies: Use your strengths and reduce your weaknesses</w:t>
            </w:r>
          </w:p>
        </w:tc>
        <w:tc>
          <w:tcPr>
            <w:tcW w:w="3285" w:type="dxa"/>
          </w:tcPr>
          <w:p w14:paraId="4F294C4F"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WT strategy</w:t>
            </w:r>
          </w:p>
          <w:p w14:paraId="7E615647" w14:textId="77777777" w:rsidR="00EB2F78" w:rsidRDefault="00F14443">
            <w:pPr>
              <w:adjustRightInd w:val="0"/>
              <w:snapToGrid w:val="0"/>
              <w:ind w:left="142"/>
              <w:rPr>
                <w:rFonts w:ascii="Times New Roman Regular" w:hAnsi="Times New Roman Regular" w:cs="Times New Roman Regular"/>
                <w:sz w:val="24"/>
              </w:rPr>
            </w:pPr>
            <w:r>
              <w:rPr>
                <w:rFonts w:ascii="Times New Roman Regular" w:hAnsi="Times New Roman Regular" w:cs="Times New Roman Regular"/>
                <w:sz w:val="24"/>
              </w:rPr>
              <w:t>Possible strategies: shrinkage, consolidation</w:t>
            </w:r>
          </w:p>
        </w:tc>
      </w:tr>
    </w:tbl>
    <w:p w14:paraId="32734D03" w14:textId="77777777" w:rsidR="00EB2F78" w:rsidRDefault="00F14443">
      <w:pPr>
        <w:adjustRightInd w:val="0"/>
        <w:snapToGrid w:val="0"/>
        <w:spacing w:line="360" w:lineRule="auto"/>
        <w:ind w:left="709"/>
        <w:rPr>
          <w:rFonts w:ascii="Times New Roman Regular" w:hAnsi="Times New Roman Regular" w:cs="Times New Roman Regular"/>
          <w:sz w:val="28"/>
          <w:szCs w:val="28"/>
        </w:rPr>
      </w:pPr>
      <w:r>
        <w:rPr>
          <w:rFonts w:ascii="Times New Roman Regular" w:hAnsi="Times New Roman Regular" w:cs="Times New Roman Regular"/>
          <w:sz w:val="28"/>
          <w:szCs w:val="28"/>
        </w:rPr>
        <w:t>Source: [31].</w:t>
      </w:r>
    </w:p>
    <w:p w14:paraId="0C5E44BC" w14:textId="77777777" w:rsidR="00EB2F78" w:rsidRDefault="00F14443">
      <w:pPr>
        <w:adjustRightInd w:val="0"/>
        <w:snapToGrid w:val="0"/>
        <w:spacing w:line="360" w:lineRule="auto"/>
        <w:ind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Through SWOT analysis, enterprises can have a comprehensive understanding of their internal and external environment, which provides the basis for formulating strategies.</w:t>
      </w:r>
    </w:p>
    <w:p w14:paraId="177F8F34" w14:textId="77777777" w:rsidR="00EB2F78" w:rsidRDefault="00F14443">
      <w:pPr>
        <w:adjustRightInd w:val="0"/>
        <w:snapToGrid w:val="0"/>
        <w:spacing w:line="360" w:lineRule="auto"/>
        <w:ind w:firstLine="567"/>
        <w:rPr>
          <w:rFonts w:ascii="Times New Roman Regular" w:hAnsi="Times New Roman Regular" w:cs="Times New Roman Regular"/>
          <w:sz w:val="28"/>
          <w:szCs w:val="28"/>
        </w:rPr>
      </w:pPr>
      <w:r>
        <w:rPr>
          <w:rFonts w:ascii="Times New Roman Regular" w:hAnsi="Times New Roman Regular" w:cs="Times New Roman Regular"/>
          <w:b/>
          <w:sz w:val="28"/>
          <w:szCs w:val="28"/>
        </w:rPr>
        <w:t>PEST analysis</w:t>
      </w:r>
      <w:r>
        <w:rPr>
          <w:rFonts w:ascii="Times New Roman Regular" w:hAnsi="Times New Roman Regular" w:cs="Times New Roman Regular"/>
          <w:sz w:val="28"/>
          <w:szCs w:val="28"/>
        </w:rPr>
        <w:t xml:space="preserve"> model is a tool used to assess the macro environment, it examines the Political (Political), Economic (Economic), Social (Social) and Technological (Technological) four aspects of the impact of the organization or </w:t>
      </w:r>
      <w:proofErr w:type="spellStart"/>
      <w:proofErr w:type="gramStart"/>
      <w:r>
        <w:rPr>
          <w:rFonts w:ascii="Times New Roman Regular" w:hAnsi="Times New Roman Regular" w:cs="Times New Roman Regular"/>
          <w:sz w:val="28"/>
          <w:szCs w:val="28"/>
        </w:rPr>
        <w:t>industry.PEST</w:t>
      </w:r>
      <w:proofErr w:type="spellEnd"/>
      <w:proofErr w:type="gramEnd"/>
      <w:r>
        <w:rPr>
          <w:rFonts w:ascii="Times New Roman Regular" w:hAnsi="Times New Roman Regular" w:cs="Times New Roman Regular"/>
          <w:sz w:val="28"/>
          <w:szCs w:val="28"/>
        </w:rPr>
        <w:t xml:space="preserve"> analysis model helps enterprises or organizations to understand the key factors in the external environment, predict trends and changes, so as to better adapt to the market environment, make strategies and decisions.</w:t>
      </w:r>
    </w:p>
    <w:p w14:paraId="13A58C7E" w14:textId="77777777" w:rsidR="00EB2F78" w:rsidRDefault="00F14443">
      <w:pPr>
        <w:pStyle w:val="a8"/>
        <w:numPr>
          <w:ilvl w:val="0"/>
          <w:numId w:val="10"/>
        </w:numPr>
        <w:adjustRightInd w:val="0"/>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Political considerations: The far-reaching impact of government actions on organizational strategy. Based on political economy and public policy theory, government policy stability is an important factor to consider in organizational strategic planning. A stable political environment is conducive to the implementation of an organization's long-term strategy, while political turmoil may lead to increased market uncertainty. Changes in trade regulations, such as tariff adjustments, the creation or </w:t>
      </w:r>
      <w:r>
        <w:rPr>
          <w:rFonts w:ascii="Times New Roman Regular" w:hAnsi="Times New Roman Regular" w:cs="Times New Roman Regular"/>
          <w:sz w:val="28"/>
          <w:szCs w:val="28"/>
        </w:rPr>
        <w:lastRenderedPageBreak/>
        <w:t>elimination of trade barriers, directly affect an organization's international business expansion and cost structure. The change of tax policy will change the profit level of the organization and the direction of resource allocation. In addition, the intensity of government regulation of specific industries, industrial policy orientation (such as encouraging the development of new industries, limiting high-polluting industries) have a significant impact on the strategic direction and business scope of the organization.</w:t>
      </w:r>
    </w:p>
    <w:p w14:paraId="510B8601" w14:textId="77777777" w:rsidR="00EB2F78" w:rsidRDefault="00F14443">
      <w:pPr>
        <w:adjustRightInd w:val="0"/>
        <w:snapToGrid w:val="0"/>
        <w:spacing w:line="360" w:lineRule="auto"/>
        <w:ind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2) Assessment of economic factors: the interweaving of macroeconomic situation and organizational fate. Using economic growth theory, economic cycle theory and monetary theory in macroeconomics, this paper analyzes the impact of economic indicators such as economic growth rate, inflation rate and exchange rate fluctuation on organizations. During periods of economic growth, market demand is strong, consumers have more purchasing power, and organizations have more opportunities to expand production and market share. However, inflation may lead to higher raw material prices and increased production costs, and organizations need to adjust their pricing strategies or optimize their cost structures. Exchange rate fluctuations have a significant impact on organizations engaged in international trade, which may change import and export costs and profits, and affect international competitiveness.</w:t>
      </w:r>
    </w:p>
    <w:p w14:paraId="4220B219" w14:textId="77777777" w:rsidR="00EB2F78" w:rsidRDefault="00F14443">
      <w:pPr>
        <w:adjustRightInd w:val="0"/>
        <w:snapToGrid w:val="0"/>
        <w:spacing w:line="360" w:lineRule="auto"/>
        <w:ind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3) Social</w:t>
      </w:r>
      <w:r>
        <w:rPr>
          <w:rFonts w:ascii="Times New Roman Regular" w:hAnsi="Times New Roman Regular" w:cs="Times New Roman Regular" w:hint="eastAsia"/>
          <w:sz w:val="28"/>
          <w:szCs w:val="28"/>
        </w:rPr>
        <w:t xml:space="preserve"> </w:t>
      </w:r>
      <w:r>
        <w:rPr>
          <w:rFonts w:ascii="Times New Roman Regular" w:hAnsi="Times New Roman Regular" w:cs="Times New Roman Regular"/>
          <w:sz w:val="28"/>
          <w:szCs w:val="28"/>
        </w:rPr>
        <w:t>factor analysis: Social change shapes market demand and organizational image. From a comprehensive perspective of sociology, social psychology, and consumer behavior, sociocultural trends have a profound impact on an organization's product positioning and marketing strategy. For example, with increasing health awareness, consumer demand for healthy food, fitness products and services increases. Demographic changes, such as the advent of an aging society, have prompted organizations to adapt products and services to meet the specific needs of older age groups. The evolution of consumption concepts, from the pursuit of material consumption to the emphasis on experiential consumption and green consumption, requires organizations to make corresponding adjustments in product design, brand communication and social responsibility fulfillment.</w:t>
      </w:r>
    </w:p>
    <w:p w14:paraId="7B5D4BD6" w14:textId="77777777" w:rsidR="00EB2F78" w:rsidRDefault="00F14443">
      <w:pPr>
        <w:adjustRightInd w:val="0"/>
        <w:snapToGrid w:val="0"/>
        <w:spacing w:line="360" w:lineRule="auto"/>
        <w:ind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4) Technological factor review: technological change promotes organizational </w:t>
      </w:r>
      <w:r>
        <w:rPr>
          <w:rFonts w:ascii="Times New Roman Regular" w:hAnsi="Times New Roman Regular" w:cs="Times New Roman Regular"/>
          <w:sz w:val="28"/>
          <w:szCs w:val="28"/>
        </w:rPr>
        <w:lastRenderedPageBreak/>
        <w:t>innovation and transformation. Based on the theory of technological innovation, the theory of industrial technological evolution and the theory of technological diffusion, the influence of technological factors on organizations is everywhere. The invention and application of new technologies may create entirely new industries or disrupt traditional industries. Organizations need to pay attention to the speed and trend of technology application in the industry, and timely adjust production technology, product functions and service models. For example, companies need to keep pace with digital transformation, using information technology to improve operational efficiency and innovate marketing channels</w:t>
      </w:r>
    </w:p>
    <w:p w14:paraId="45333A04" w14:textId="77777777" w:rsidR="00EB2F78" w:rsidRDefault="00F14443">
      <w:pPr>
        <w:pStyle w:val="a8"/>
        <w:numPr>
          <w:ilvl w:val="0"/>
          <w:numId w:val="11"/>
        </w:numPr>
        <w:adjustRightInd w:val="0"/>
        <w:snapToGrid w:val="0"/>
        <w:spacing w:line="360" w:lineRule="auto"/>
        <w:rPr>
          <w:rFonts w:ascii="Times New Roman Regular" w:hAnsi="Times New Roman Regular" w:cs="Times New Roman Regular"/>
          <w:sz w:val="28"/>
          <w:szCs w:val="28"/>
        </w:rPr>
      </w:pPr>
      <w:r>
        <w:rPr>
          <w:rFonts w:ascii="Times New Roman Regular" w:hAnsi="Times New Roman Regular" w:cs="Times New Roman Regular"/>
          <w:b/>
          <w:sz w:val="28"/>
          <w:szCs w:val="28"/>
        </w:rPr>
        <w:t>Stage of developing strategic plan</w:t>
      </w:r>
      <w:r>
        <w:rPr>
          <w:rFonts w:ascii="Times New Roman Regular" w:hAnsi="Times New Roman Regular" w:cs="Times New Roman Regular"/>
          <w:sz w:val="28"/>
          <w:szCs w:val="28"/>
        </w:rPr>
        <w:t xml:space="preserve"> based on the analysis results.</w:t>
      </w:r>
    </w:p>
    <w:p w14:paraId="59458D3C" w14:textId="77777777" w:rsidR="00EB2F78" w:rsidRDefault="00F14443">
      <w:pPr>
        <w:pStyle w:val="a8"/>
        <w:numPr>
          <w:ilvl w:val="0"/>
          <w:numId w:val="12"/>
        </w:numPr>
        <w:adjustRightInd w:val="0"/>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Defin</w:t>
      </w:r>
      <w:r>
        <w:rPr>
          <w:rFonts w:ascii="Times New Roman Regular" w:hAnsi="Times New Roman Regular" w:cs="Times New Roman Regular"/>
          <w:sz w:val="28"/>
          <w:szCs w:val="28"/>
        </w:rPr>
        <w:t>ing</w:t>
      </w:r>
      <w:r>
        <w:rPr>
          <w:rFonts w:ascii="Times New Roman Regular" w:hAnsi="Times New Roman Regular" w:cs="Times New Roman Regular" w:hint="eastAsia"/>
          <w:sz w:val="28"/>
          <w:szCs w:val="28"/>
        </w:rPr>
        <w:t xml:space="preserve"> the direction of organizational development</w:t>
      </w:r>
      <w:r>
        <w:rPr>
          <w:rFonts w:ascii="Times New Roman Regular" w:hAnsi="Times New Roman Regular" w:cs="Times New Roman Regular"/>
          <w:sz w:val="28"/>
          <w:szCs w:val="28"/>
        </w:rPr>
        <w:t xml:space="preserve">. </w:t>
      </w:r>
      <w:r>
        <w:rPr>
          <w:rFonts w:ascii="Times New Roman Regular" w:hAnsi="Times New Roman Regular" w:cs="Times New Roman Regular" w:hint="eastAsia"/>
          <w:sz w:val="28"/>
          <w:szCs w:val="28"/>
        </w:rPr>
        <w:t>Based on the results of SWOT and PEST analysis, clear, measurable, achievable, relevant and time-bound (SMART) strategic goals are set based on Management by Objectives. From the mission and vision of the organization, break down the long-term goals into short - and medium-term goals, ensuring that each goal is appropriate to the internal and external environment of the organization. For example, if the organization finds in the SWOT analysis that it has an advantage in technology research and development, and at the same time there is a demand (opportunity) for innovative products in the external market, then the strategic goal can be set to launch a certain number of innovative products in a certain time and occupy a certain share in the market. In the goal setting process, ensure that the goal is specific (such as specific product volume, market share percentage), measurable (measured by market research data, sales data, etc.), achievable (taking into account organizational resources and capabilities), relevant (related to the organization's mission and market needs), and time-bound (setting a specific completion time)</w:t>
      </w:r>
      <w:r>
        <w:rPr>
          <w:rFonts w:ascii="Times New Roman Regular" w:hAnsi="Times New Roman Regular" w:cs="Times New Roman Regular"/>
          <w:sz w:val="28"/>
          <w:szCs w:val="28"/>
        </w:rPr>
        <w:t xml:space="preserve"> [32].</w:t>
      </w:r>
    </w:p>
    <w:p w14:paraId="5C481235"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determination of the overall strategic objectives is based on compliance with the principles outlined in Table 1.4.</w:t>
      </w:r>
    </w:p>
    <w:p w14:paraId="2151D449" w14:textId="77777777" w:rsidR="00036A53" w:rsidRDefault="00036A53">
      <w:pPr>
        <w:snapToGrid w:val="0"/>
        <w:spacing w:line="360" w:lineRule="auto"/>
        <w:ind w:firstLine="709"/>
        <w:jc w:val="right"/>
        <w:rPr>
          <w:rFonts w:ascii="Times New Roman Regular" w:hAnsi="Times New Roman Regular" w:cs="Times New Roman Regular"/>
          <w:b/>
          <w:sz w:val="28"/>
          <w:szCs w:val="28"/>
          <w:lang w:val="uk-UA"/>
        </w:rPr>
      </w:pPr>
    </w:p>
    <w:p w14:paraId="3656C3D2" w14:textId="77777777" w:rsidR="00036A53" w:rsidRDefault="00036A53">
      <w:pPr>
        <w:snapToGrid w:val="0"/>
        <w:spacing w:line="360" w:lineRule="auto"/>
        <w:ind w:firstLine="709"/>
        <w:jc w:val="right"/>
        <w:rPr>
          <w:rFonts w:ascii="Times New Roman Regular" w:hAnsi="Times New Roman Regular" w:cs="Times New Roman Regular"/>
          <w:b/>
          <w:sz w:val="28"/>
          <w:szCs w:val="28"/>
          <w:lang w:val="uk-UA"/>
        </w:rPr>
      </w:pPr>
    </w:p>
    <w:p w14:paraId="43B5856D" w14:textId="77777777" w:rsidR="00036A53" w:rsidRDefault="00036A53">
      <w:pPr>
        <w:snapToGrid w:val="0"/>
        <w:spacing w:line="360" w:lineRule="auto"/>
        <w:ind w:firstLine="709"/>
        <w:jc w:val="right"/>
        <w:rPr>
          <w:rFonts w:ascii="Times New Roman Regular" w:hAnsi="Times New Roman Regular" w:cs="Times New Roman Regular"/>
          <w:b/>
          <w:sz w:val="28"/>
          <w:szCs w:val="28"/>
          <w:lang w:val="uk-UA"/>
        </w:rPr>
      </w:pPr>
    </w:p>
    <w:p w14:paraId="53EF6C2C" w14:textId="39A32B01" w:rsidR="00EB2F78" w:rsidRDefault="00F14443">
      <w:pPr>
        <w:snapToGrid w:val="0"/>
        <w:spacing w:line="360" w:lineRule="auto"/>
        <w:ind w:firstLine="709"/>
        <w:jc w:val="right"/>
        <w:rPr>
          <w:rFonts w:ascii="Times New Roman Regular" w:hAnsi="Times New Roman Regular" w:cs="Times New Roman Regular"/>
          <w:b/>
          <w:sz w:val="28"/>
          <w:szCs w:val="28"/>
        </w:rPr>
      </w:pPr>
      <w:r>
        <w:rPr>
          <w:rFonts w:ascii="Times New Roman Regular" w:hAnsi="Times New Roman Regular" w:cs="Times New Roman Regular"/>
          <w:b/>
          <w:sz w:val="28"/>
          <w:szCs w:val="28"/>
        </w:rPr>
        <w:lastRenderedPageBreak/>
        <w:t>Table 1.4</w:t>
      </w:r>
    </w:p>
    <w:p w14:paraId="2315A38F" w14:textId="77777777" w:rsidR="00EB2F78" w:rsidRDefault="00F14443">
      <w:pPr>
        <w:snapToGrid w:val="0"/>
        <w:spacing w:line="360" w:lineRule="auto"/>
        <w:ind w:firstLine="709"/>
        <w:jc w:val="center"/>
        <w:rPr>
          <w:rFonts w:ascii="Times New Roman Regular" w:hAnsi="Times New Roman Regular" w:cs="Times New Roman Regular"/>
          <w:b/>
          <w:sz w:val="28"/>
          <w:szCs w:val="28"/>
        </w:rPr>
      </w:pPr>
      <w:r>
        <w:rPr>
          <w:rFonts w:ascii="Times New Roman Regular" w:hAnsi="Times New Roman Regular" w:cs="Times New Roman Regular"/>
          <w:b/>
          <w:sz w:val="28"/>
          <w:szCs w:val="28"/>
        </w:rPr>
        <w:t>Principles of strategic goal setting</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0"/>
        <w:gridCol w:w="6589"/>
      </w:tblGrid>
      <w:tr w:rsidR="00EB2F78" w14:paraId="5A788CF1" w14:textId="77777777">
        <w:tc>
          <w:tcPr>
            <w:tcW w:w="2930" w:type="dxa"/>
            <w:shd w:val="clear" w:color="auto" w:fill="auto"/>
            <w:vAlign w:val="center"/>
          </w:tcPr>
          <w:p w14:paraId="10307B0C" w14:textId="77777777" w:rsidR="00EB2F78" w:rsidRDefault="00F14443">
            <w:pPr>
              <w:snapToGrid w:val="0"/>
              <w:ind w:firstLine="34"/>
              <w:jc w:val="center"/>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Principle</w:t>
            </w:r>
            <w:proofErr w:type="spellEnd"/>
          </w:p>
        </w:tc>
        <w:tc>
          <w:tcPr>
            <w:tcW w:w="6589" w:type="dxa"/>
            <w:shd w:val="clear" w:color="auto" w:fill="auto"/>
            <w:vAlign w:val="center"/>
          </w:tcPr>
          <w:p w14:paraId="2EED2386" w14:textId="77777777" w:rsidR="00EB2F78" w:rsidRDefault="00F14443">
            <w:pPr>
              <w:snapToGrid w:val="0"/>
              <w:ind w:firstLine="34"/>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Content</w:t>
            </w:r>
          </w:p>
        </w:tc>
      </w:tr>
      <w:tr w:rsidR="00EB2F78" w14:paraId="4AB09CB1" w14:textId="77777777">
        <w:tc>
          <w:tcPr>
            <w:tcW w:w="2930" w:type="dxa"/>
            <w:shd w:val="clear" w:color="auto" w:fill="auto"/>
            <w:vAlign w:val="center"/>
          </w:tcPr>
          <w:p w14:paraId="5DC3DB68" w14:textId="77777777" w:rsidR="00EB2F78" w:rsidRDefault="00F14443">
            <w:pPr>
              <w:snapToGrid w:val="0"/>
              <w:ind w:firstLine="34"/>
              <w:jc w:val="left"/>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Specificity</w:t>
            </w:r>
            <w:proofErr w:type="spellEnd"/>
          </w:p>
        </w:tc>
        <w:tc>
          <w:tcPr>
            <w:tcW w:w="6589" w:type="dxa"/>
            <w:shd w:val="clear" w:color="auto" w:fill="auto"/>
            <w:vAlign w:val="center"/>
          </w:tcPr>
          <w:p w14:paraId="3DC5072A" w14:textId="77777777" w:rsidR="00EB2F78" w:rsidRDefault="00F14443">
            <w:pPr>
              <w:snapToGrid w:val="0"/>
              <w:ind w:firstLine="34"/>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The goal should be clear and specific, such as "increase market share to a certain amount.</w:t>
            </w:r>
          </w:p>
        </w:tc>
      </w:tr>
      <w:tr w:rsidR="00EB2F78" w14:paraId="6459FD47" w14:textId="77777777">
        <w:tc>
          <w:tcPr>
            <w:tcW w:w="2930" w:type="dxa"/>
            <w:shd w:val="clear" w:color="auto" w:fill="auto"/>
            <w:vAlign w:val="center"/>
          </w:tcPr>
          <w:p w14:paraId="7478023F" w14:textId="77777777" w:rsidR="00EB2F78" w:rsidRDefault="00F14443">
            <w:pPr>
              <w:snapToGrid w:val="0"/>
              <w:ind w:firstLine="34"/>
              <w:jc w:val="left"/>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Measurability</w:t>
            </w:r>
            <w:proofErr w:type="spellEnd"/>
          </w:p>
        </w:tc>
        <w:tc>
          <w:tcPr>
            <w:tcW w:w="6589" w:type="dxa"/>
            <w:shd w:val="clear" w:color="auto" w:fill="auto"/>
            <w:vAlign w:val="center"/>
          </w:tcPr>
          <w:p w14:paraId="3AFB23D2" w14:textId="77777777" w:rsidR="00EB2F78" w:rsidRDefault="00F14443">
            <w:pPr>
              <w:snapToGrid w:val="0"/>
              <w:ind w:firstLine="34"/>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Objectives should set quantifiable indicators so that progress can be assessed.</w:t>
            </w:r>
          </w:p>
          <w:p w14:paraId="4F9A0FB9" w14:textId="77777777" w:rsidR="00EB2F78" w:rsidRDefault="00F14443">
            <w:pPr>
              <w:snapToGrid w:val="0"/>
              <w:ind w:firstLine="34"/>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Reachability: Goals should be realistic and achievable through effort.</w:t>
            </w:r>
          </w:p>
        </w:tc>
      </w:tr>
      <w:tr w:rsidR="00EB2F78" w14:paraId="2AAC121D" w14:textId="77777777">
        <w:tc>
          <w:tcPr>
            <w:tcW w:w="2930" w:type="dxa"/>
            <w:shd w:val="clear" w:color="auto" w:fill="auto"/>
            <w:vAlign w:val="center"/>
          </w:tcPr>
          <w:p w14:paraId="6B567B29" w14:textId="77777777" w:rsidR="00EB2F78" w:rsidRDefault="00F14443">
            <w:pPr>
              <w:snapToGrid w:val="0"/>
              <w:ind w:firstLine="34"/>
              <w:jc w:val="left"/>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hint="eastAsia"/>
                <w:sz w:val="24"/>
                <w:lang w:val="ru-RU"/>
              </w:rPr>
              <w:t>Attainable</w:t>
            </w:r>
            <w:proofErr w:type="spellEnd"/>
          </w:p>
        </w:tc>
        <w:tc>
          <w:tcPr>
            <w:tcW w:w="6589" w:type="dxa"/>
            <w:shd w:val="clear" w:color="auto" w:fill="auto"/>
            <w:vAlign w:val="center"/>
          </w:tcPr>
          <w:p w14:paraId="6FBFC316" w14:textId="77777777" w:rsidR="00EB2F78" w:rsidRDefault="00F14443">
            <w:pPr>
              <w:snapToGrid w:val="0"/>
              <w:ind w:firstLine="34"/>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hint="eastAsia"/>
                <w:sz w:val="24"/>
              </w:rPr>
              <w:t>Goals should be within the capabilities of the organization or individual and achievable through reasonable effort.</w:t>
            </w:r>
          </w:p>
        </w:tc>
      </w:tr>
      <w:tr w:rsidR="00EB2F78" w14:paraId="7F8DF73C" w14:textId="77777777">
        <w:tc>
          <w:tcPr>
            <w:tcW w:w="2930" w:type="dxa"/>
            <w:shd w:val="clear" w:color="auto" w:fill="auto"/>
            <w:vAlign w:val="center"/>
          </w:tcPr>
          <w:p w14:paraId="263FA466" w14:textId="77777777" w:rsidR="00EB2F78" w:rsidRDefault="00F14443">
            <w:pPr>
              <w:snapToGrid w:val="0"/>
              <w:ind w:firstLine="34"/>
              <w:jc w:val="left"/>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Relevance</w:t>
            </w:r>
            <w:proofErr w:type="spellEnd"/>
          </w:p>
        </w:tc>
        <w:tc>
          <w:tcPr>
            <w:tcW w:w="6589" w:type="dxa"/>
            <w:shd w:val="clear" w:color="auto" w:fill="auto"/>
            <w:vAlign w:val="center"/>
          </w:tcPr>
          <w:p w14:paraId="7292A9EE" w14:textId="77777777" w:rsidR="00EB2F78" w:rsidRDefault="00F14443">
            <w:pPr>
              <w:snapToGrid w:val="0"/>
              <w:ind w:firstLine="34"/>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Objectives should be aligned with the overall strategy and long-term vision of the business.</w:t>
            </w:r>
          </w:p>
        </w:tc>
      </w:tr>
      <w:tr w:rsidR="00EB2F78" w14:paraId="6C698194" w14:textId="77777777">
        <w:tc>
          <w:tcPr>
            <w:tcW w:w="2930" w:type="dxa"/>
            <w:tcBorders>
              <w:bottom w:val="single" w:sz="4" w:space="0" w:color="auto"/>
            </w:tcBorders>
            <w:shd w:val="clear" w:color="auto" w:fill="auto"/>
            <w:vAlign w:val="center"/>
          </w:tcPr>
          <w:p w14:paraId="0452A8AB" w14:textId="77777777" w:rsidR="00EB2F78" w:rsidRDefault="00F14443">
            <w:pPr>
              <w:snapToGrid w:val="0"/>
              <w:ind w:firstLine="34"/>
              <w:jc w:val="left"/>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Time-</w:t>
            </w:r>
            <w:proofErr w:type="spellStart"/>
            <w:r>
              <w:rPr>
                <w:rFonts w:ascii="Times New Roman Regular" w:eastAsia="Times New Roman" w:hAnsi="Times New Roman Regular" w:cs="Times New Roman Regular"/>
                <w:sz w:val="24"/>
                <w:lang w:val="ru-RU"/>
              </w:rPr>
              <w:t>bound</w:t>
            </w:r>
            <w:proofErr w:type="spellEnd"/>
          </w:p>
        </w:tc>
        <w:tc>
          <w:tcPr>
            <w:tcW w:w="6589" w:type="dxa"/>
            <w:tcBorders>
              <w:bottom w:val="single" w:sz="4" w:space="0" w:color="auto"/>
            </w:tcBorders>
            <w:shd w:val="clear" w:color="auto" w:fill="auto"/>
            <w:vAlign w:val="center"/>
          </w:tcPr>
          <w:p w14:paraId="721D62F0" w14:textId="77777777" w:rsidR="00EB2F78" w:rsidRDefault="00F14443">
            <w:pPr>
              <w:snapToGrid w:val="0"/>
              <w:ind w:firstLine="34"/>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Goals should set a clear completion time to urge implementation.</w:t>
            </w:r>
          </w:p>
        </w:tc>
      </w:tr>
    </w:tbl>
    <w:p w14:paraId="269CF64A" w14:textId="77777777" w:rsidR="00EB2F78" w:rsidRDefault="00F14443">
      <w:pPr>
        <w:snapToGrid w:val="0"/>
        <w:spacing w:line="360" w:lineRule="auto"/>
        <w:ind w:firstLine="709"/>
        <w:jc w:val="left"/>
        <w:rPr>
          <w:rFonts w:ascii="Times New Roman Regular" w:eastAsia="Times New Roman" w:hAnsi="Times New Roman Regular" w:cs="Times New Roman Regular"/>
          <w:sz w:val="28"/>
          <w:szCs w:val="28"/>
        </w:rPr>
      </w:pPr>
      <w:r>
        <w:rPr>
          <w:rFonts w:ascii="Times New Roman Regular" w:eastAsia="Times New Roman" w:hAnsi="Times New Roman Regular" w:cs="Times New Roman Regular"/>
          <w:sz w:val="28"/>
          <w:szCs w:val="28"/>
        </w:rPr>
        <w:t>Source: developed by author</w:t>
      </w:r>
    </w:p>
    <w:p w14:paraId="6EA14188" w14:textId="77777777" w:rsidR="00EB2F78" w:rsidRDefault="00EB2F78">
      <w:pPr>
        <w:snapToGrid w:val="0"/>
        <w:spacing w:line="360" w:lineRule="auto"/>
        <w:ind w:firstLine="709"/>
        <w:jc w:val="left"/>
        <w:rPr>
          <w:rFonts w:ascii="Times New Roman Regular" w:eastAsia="Times New Roman" w:hAnsi="Times New Roman Regular" w:cs="Times New Roman Regular"/>
          <w:sz w:val="28"/>
          <w:szCs w:val="28"/>
        </w:rPr>
      </w:pPr>
    </w:p>
    <w:p w14:paraId="3B5BF7A4" w14:textId="77777777" w:rsidR="00EB2F78" w:rsidRDefault="00F14443">
      <w:pPr>
        <w:pStyle w:val="a8"/>
        <w:numPr>
          <w:ilvl w:val="0"/>
          <w:numId w:val="12"/>
        </w:numPr>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Determin</w:t>
      </w:r>
      <w:r>
        <w:rPr>
          <w:rFonts w:ascii="Times New Roman Regular" w:hAnsi="Times New Roman Regular" w:cs="Times New Roman Regular"/>
          <w:sz w:val="28"/>
          <w:szCs w:val="28"/>
        </w:rPr>
        <w:t>ing</w:t>
      </w:r>
      <w:r>
        <w:rPr>
          <w:rFonts w:ascii="Times New Roman Regular" w:hAnsi="Times New Roman Regular" w:cs="Times New Roman Regular" w:hint="eastAsia"/>
          <w:sz w:val="28"/>
          <w:szCs w:val="28"/>
        </w:rPr>
        <w:t xml:space="preserve"> the path of organizational competition</w:t>
      </w:r>
      <w:r>
        <w:rPr>
          <w:rFonts w:ascii="Times New Roman Regular" w:hAnsi="Times New Roman Regular" w:cs="Times New Roman Regular"/>
          <w:sz w:val="28"/>
          <w:szCs w:val="28"/>
        </w:rPr>
        <w:t xml:space="preserve">. </w:t>
      </w:r>
      <w:r>
        <w:rPr>
          <w:rFonts w:ascii="Times New Roman Regular" w:hAnsi="Times New Roman Regular" w:cs="Times New Roman Regular" w:hint="eastAsia"/>
          <w:sz w:val="28"/>
          <w:szCs w:val="28"/>
        </w:rPr>
        <w:t>According to the theory of competitive strategy, the strategic direction suitable for the organization is selected from the common strategy types such as cost leadership strategy, differentiation strategy and centralization strategy. If the organization has an advantage in cost control (internal advantage) and is in a price-sensitive industry with a large market size (external opportunity), a cost leadership strategy may be a suitable choice. The strategy requires organizations to reduce costs through economies of scale, optimize supply chains, improve production efficiency, and attract customers at low prices. If an organization has a unique technology or brand image (internal advantage), and there is a market demand for a unique product or service (external opportunity), it can choose a differentiation strategy to attract customers and build brand loyalty by offering a distinctive product or service. The centralization strategy applies when the organization has a unique advantage in a specific market segment and provides specialized products or services for this market segment. When choosing a strategy, it is necessary to fully consider the match between the resources and capabilities of the organization and the external environment, while weighing the risks and benefits of different strategies to ensure the effectiveness and sustainability of the strategy.</w:t>
      </w:r>
    </w:p>
    <w:p w14:paraId="52382485" w14:textId="77777777" w:rsidR="00EB2F78" w:rsidRDefault="00F14443">
      <w:pPr>
        <w:pStyle w:val="a8"/>
        <w:numPr>
          <w:ilvl w:val="0"/>
          <w:numId w:val="11"/>
        </w:numPr>
        <w:snapToGrid w:val="0"/>
        <w:spacing w:line="360" w:lineRule="auto"/>
        <w:rPr>
          <w:rFonts w:ascii="Times New Roman Regular" w:hAnsi="Times New Roman Regular" w:cs="Times New Roman Regular"/>
          <w:b/>
          <w:sz w:val="28"/>
          <w:szCs w:val="28"/>
        </w:rPr>
      </w:pPr>
      <w:r>
        <w:rPr>
          <w:rFonts w:ascii="Times New Roman Regular" w:hAnsi="Times New Roman Regular" w:cs="Times New Roman Regular"/>
          <w:b/>
          <w:sz w:val="28"/>
          <w:szCs w:val="28"/>
        </w:rPr>
        <w:t xml:space="preserve">Stage of </w:t>
      </w:r>
      <w:proofErr w:type="spellStart"/>
      <w:r>
        <w:rPr>
          <w:rFonts w:ascii="Times New Roman Regular" w:hAnsi="Times New Roman Regular" w:cs="Times New Roman Regular"/>
          <w:b/>
          <w:sz w:val="28"/>
          <w:szCs w:val="28"/>
        </w:rPr>
        <w:t>transformating</w:t>
      </w:r>
      <w:proofErr w:type="spellEnd"/>
      <w:r>
        <w:rPr>
          <w:rFonts w:ascii="Times New Roman Regular" w:hAnsi="Times New Roman Regular" w:cs="Times New Roman Regular"/>
          <w:b/>
          <w:sz w:val="28"/>
          <w:szCs w:val="28"/>
        </w:rPr>
        <w:t xml:space="preserve"> the strategic blueprint into practical action.</w:t>
      </w:r>
    </w:p>
    <w:p w14:paraId="4EDDE944" w14:textId="77777777" w:rsidR="00EB2F78" w:rsidRDefault="00F14443">
      <w:pPr>
        <w:pStyle w:val="a8"/>
        <w:numPr>
          <w:ilvl w:val="0"/>
          <w:numId w:val="13"/>
        </w:numPr>
        <w:snapToGrid w:val="0"/>
        <w:spacing w:line="360" w:lineRule="auto"/>
        <w:ind w:left="0" w:firstLine="567"/>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Resource allocation. Reasonable allocation of human, material and financial </w:t>
      </w:r>
      <w:r>
        <w:rPr>
          <w:rFonts w:ascii="Times New Roman Regular" w:hAnsi="Times New Roman Regular" w:cs="Times New Roman Regular"/>
          <w:sz w:val="28"/>
          <w:szCs w:val="28"/>
        </w:rPr>
        <w:lastRenderedPageBreak/>
        <w:t>resources according to strategic objectives and choices. In human resource allocation, recruit, train and deploy employees based on the skills and competencies required by the organization's strategy. For example, if you choose an innovation-driven differentiation strategy, you need to increase the recruitment and training of R&amp;D personnel to ensure that there is enough talent to invest in new product development. The allocation of material resources should be based on the scale of production and technical requirements, and advanced production equipment and office facilities should be configured. In the allocation of financial resources, formulate a reasonable budget plan and give priority to investing funds in key strategic areas, such as research and development investment and market expansion. At the same time, it is necessary to optimize the structure of resource allocation, improve the efficiency of resource utilization, and avoid idle or waste of resources. For example, through the establishment of cost centers and profit centers, the use of resources is carefully managed and evaluated.</w:t>
      </w:r>
    </w:p>
    <w:p w14:paraId="324AC592" w14:textId="77777777" w:rsidR="00EB2F78" w:rsidRDefault="00F14443">
      <w:pPr>
        <w:numPr>
          <w:ilvl w:val="0"/>
          <w:numId w:val="13"/>
        </w:num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Refine the strategy as an actionable step. Refine strategic objectives into specific action plans. Each action plan should identify specific leaders, timelines, expected outcomes, and milestones.</w:t>
      </w:r>
    </w:p>
    <w:p w14:paraId="798A5325"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Establish a monitoring and feedback mechanism for strategy implementation. Set Key Performance indicators (KPIs) and monitoring indicators, and regularly evaluate and analyze the implementation of the strategy. </w:t>
      </w:r>
      <w:proofErr w:type="spellStart"/>
      <w:r>
        <w:rPr>
          <w:rFonts w:ascii="Times New Roman Regular" w:hAnsi="Times New Roman Regular" w:cs="Times New Roman Regular"/>
          <w:sz w:val="28"/>
          <w:szCs w:val="28"/>
        </w:rPr>
        <w:t>Kpis</w:t>
      </w:r>
      <w:proofErr w:type="spellEnd"/>
      <w:r>
        <w:rPr>
          <w:rFonts w:ascii="Times New Roman Regular" w:hAnsi="Times New Roman Regular" w:cs="Times New Roman Regular"/>
          <w:sz w:val="28"/>
          <w:szCs w:val="28"/>
        </w:rPr>
        <w:t xml:space="preserve"> should be closely related to strategic objectives, such as market share, sales, profit margins, customer satisfaction, etc. Monitoring indicators can include production progress, cost control, project milestone completion, etc. Detect deviations in time by regularly collecting data and comparing actual performance with expected targets. If it is found that the actual market share growth is lower than the expected target, it is necessary to in-depth analysis of the reasons, which may be poor marketing effect, insufficient product competitiveness or the impact of competitors. Based on the analysis results, take appropriate corrective actions, such as adjusting marketing strategy, improving product features or optimizing cost structure. Through continuous supervision and feedback, ensure that the implementation of the strategy is carried out according to the scheduled </w:t>
      </w:r>
      <w:r>
        <w:rPr>
          <w:rFonts w:ascii="Times New Roman Regular" w:hAnsi="Times New Roman Regular" w:cs="Times New Roman Regular"/>
          <w:sz w:val="28"/>
          <w:szCs w:val="28"/>
        </w:rPr>
        <w:lastRenderedPageBreak/>
        <w:t>plan, so that the organization can flexibly respond to changes in the internal and external environment, and ensure the ultimate realization of the strategic objectives.</w:t>
      </w:r>
    </w:p>
    <w:p w14:paraId="4AA49BD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The process of strategic planning</w:t>
      </w:r>
      <w:r>
        <w:rPr>
          <w:rFonts w:ascii="Times New Roman Regular" w:hAnsi="Times New Roman Regular" w:cs="Times New Roman Regular"/>
          <w:sz w:val="28"/>
          <w:szCs w:val="28"/>
        </w:rPr>
        <w:t xml:space="preserve"> is in Table 1.5.</w:t>
      </w:r>
    </w:p>
    <w:p w14:paraId="27FC5D01" w14:textId="77777777" w:rsidR="00EB2F78" w:rsidRDefault="00F14443">
      <w:pPr>
        <w:snapToGrid w:val="0"/>
        <w:spacing w:line="360" w:lineRule="auto"/>
        <w:ind w:firstLine="709"/>
        <w:jc w:val="right"/>
        <w:rPr>
          <w:rFonts w:ascii="Times New Roman Regular" w:hAnsi="Times New Roman Regular" w:cs="Times New Roman Regular"/>
          <w:b/>
          <w:sz w:val="28"/>
          <w:szCs w:val="28"/>
        </w:rPr>
      </w:pPr>
      <w:r>
        <w:rPr>
          <w:rFonts w:ascii="Times New Roman Regular" w:hAnsi="Times New Roman Regular" w:cs="Times New Roman Regular"/>
          <w:b/>
          <w:sz w:val="28"/>
          <w:szCs w:val="28"/>
        </w:rPr>
        <w:t>Table 1.5</w:t>
      </w:r>
    </w:p>
    <w:p w14:paraId="1788C289" w14:textId="77777777" w:rsidR="00EB2F78" w:rsidRDefault="00F14443">
      <w:pPr>
        <w:snapToGrid w:val="0"/>
        <w:spacing w:line="360" w:lineRule="auto"/>
        <w:ind w:firstLine="709"/>
        <w:jc w:val="center"/>
        <w:rPr>
          <w:rFonts w:ascii="Times New Roman Regular" w:hAnsi="Times New Roman Regular" w:cs="Times New Roman Regular"/>
          <w:b/>
          <w:sz w:val="28"/>
          <w:szCs w:val="28"/>
        </w:rPr>
      </w:pPr>
      <w:r>
        <w:rPr>
          <w:rFonts w:ascii="Times New Roman Regular" w:hAnsi="Times New Roman Regular" w:cs="Times New Roman Regular" w:hint="eastAsia"/>
          <w:b/>
          <w:sz w:val="28"/>
          <w:szCs w:val="28"/>
        </w:rPr>
        <w:t>The process of strategic planning</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0"/>
        <w:gridCol w:w="6589"/>
      </w:tblGrid>
      <w:tr w:rsidR="00EB2F78" w14:paraId="495DE792" w14:textId="77777777">
        <w:tc>
          <w:tcPr>
            <w:tcW w:w="2930" w:type="dxa"/>
            <w:shd w:val="clear" w:color="auto" w:fill="auto"/>
            <w:vAlign w:val="center"/>
          </w:tcPr>
          <w:p w14:paraId="749BCD12" w14:textId="77777777" w:rsidR="00EB2F78" w:rsidRDefault="00F14443">
            <w:pPr>
              <w:snapToGrid w:val="0"/>
              <w:jc w:val="center"/>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hint="eastAsia"/>
                <w:sz w:val="24"/>
                <w:lang w:val="ru-RU"/>
              </w:rPr>
              <w:t>Phase</w:t>
            </w:r>
            <w:proofErr w:type="spellEnd"/>
          </w:p>
        </w:tc>
        <w:tc>
          <w:tcPr>
            <w:tcW w:w="6589" w:type="dxa"/>
            <w:shd w:val="clear" w:color="auto" w:fill="auto"/>
            <w:vAlign w:val="center"/>
          </w:tcPr>
          <w:p w14:paraId="18171A70"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Content</w:t>
            </w:r>
          </w:p>
        </w:tc>
      </w:tr>
      <w:tr w:rsidR="00EB2F78" w14:paraId="53CC9C84" w14:textId="77777777">
        <w:tc>
          <w:tcPr>
            <w:tcW w:w="2930" w:type="dxa"/>
            <w:shd w:val="clear" w:color="auto" w:fill="auto"/>
            <w:vAlign w:val="center"/>
          </w:tcPr>
          <w:p w14:paraId="32899E50" w14:textId="77777777" w:rsidR="00EB2F78" w:rsidRDefault="00F14443">
            <w:pPr>
              <w:snapToGrid w:val="0"/>
              <w:jc w:val="left"/>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rPr>
              <w:t>I.</w:t>
            </w:r>
            <w:r>
              <w:rPr>
                <w:rFonts w:ascii="Times New Roman Regular" w:eastAsia="Times New Roman" w:hAnsi="Times New Roman Regular" w:cs="Times New Roman Regular" w:hint="eastAsia"/>
                <w:sz w:val="24"/>
                <w:lang w:val="ru-RU"/>
              </w:rPr>
              <w:t xml:space="preserve">Analysis </w:t>
            </w:r>
            <w:proofErr w:type="spellStart"/>
            <w:r>
              <w:rPr>
                <w:rFonts w:ascii="Times New Roman Regular" w:eastAsia="Times New Roman" w:hAnsi="Times New Roman Regular" w:cs="Times New Roman Regular" w:hint="eastAsia"/>
                <w:sz w:val="24"/>
                <w:lang w:val="ru-RU"/>
              </w:rPr>
              <w:t>phase</w:t>
            </w:r>
            <w:proofErr w:type="spellEnd"/>
          </w:p>
        </w:tc>
        <w:tc>
          <w:tcPr>
            <w:tcW w:w="6589" w:type="dxa"/>
            <w:shd w:val="clear" w:color="auto" w:fill="auto"/>
            <w:vAlign w:val="center"/>
          </w:tcPr>
          <w:p w14:paraId="648B2778"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hint="eastAsia"/>
                <w:sz w:val="24"/>
              </w:rPr>
              <w:t>SWOT analysis: A deep scan of an organization's internal and external environment</w:t>
            </w:r>
          </w:p>
          <w:p w14:paraId="49762094"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hint="eastAsia"/>
                <w:sz w:val="24"/>
              </w:rPr>
              <w:t>PEST Analysis: Four dimensions of the macro environment</w:t>
            </w:r>
          </w:p>
        </w:tc>
      </w:tr>
      <w:tr w:rsidR="00EB2F78" w14:paraId="55BEDE80" w14:textId="77777777">
        <w:tc>
          <w:tcPr>
            <w:tcW w:w="2930" w:type="dxa"/>
            <w:shd w:val="clear" w:color="auto" w:fill="auto"/>
            <w:vAlign w:val="center"/>
          </w:tcPr>
          <w:p w14:paraId="6B9D4A1E" w14:textId="77777777" w:rsidR="00EB2F78" w:rsidRDefault="00F14443">
            <w:pPr>
              <w:snapToGrid w:val="0"/>
              <w:jc w:val="left"/>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rPr>
              <w:t>II.</w:t>
            </w:r>
            <w:r>
              <w:rPr>
                <w:rFonts w:ascii="Times New Roman Regular" w:eastAsia="Times New Roman" w:hAnsi="Times New Roman Regular" w:cs="Times New Roman Regular" w:hint="eastAsia"/>
                <w:sz w:val="24"/>
                <w:lang w:val="ru-RU"/>
              </w:rPr>
              <w:t xml:space="preserve">Strategy </w:t>
            </w:r>
            <w:proofErr w:type="spellStart"/>
            <w:r>
              <w:rPr>
                <w:rFonts w:ascii="Times New Roman Regular" w:eastAsia="Times New Roman" w:hAnsi="Times New Roman Regular" w:cs="Times New Roman Regular" w:hint="eastAsia"/>
                <w:sz w:val="24"/>
                <w:lang w:val="ru-RU"/>
              </w:rPr>
              <w:t>formulation</w:t>
            </w:r>
            <w:proofErr w:type="spellEnd"/>
            <w:r>
              <w:rPr>
                <w:rFonts w:ascii="Times New Roman Regular" w:eastAsia="Times New Roman" w:hAnsi="Times New Roman Regular" w:cs="Times New Roman Regular" w:hint="eastAsia"/>
                <w:sz w:val="24"/>
                <w:lang w:val="ru-RU"/>
              </w:rPr>
              <w:t xml:space="preserve"> </w:t>
            </w:r>
            <w:proofErr w:type="spellStart"/>
            <w:r>
              <w:rPr>
                <w:rFonts w:ascii="Times New Roman Regular" w:eastAsia="Times New Roman" w:hAnsi="Times New Roman Regular" w:cs="Times New Roman Regular" w:hint="eastAsia"/>
                <w:sz w:val="24"/>
                <w:lang w:val="ru-RU"/>
              </w:rPr>
              <w:t>phase</w:t>
            </w:r>
            <w:proofErr w:type="spellEnd"/>
          </w:p>
        </w:tc>
        <w:tc>
          <w:tcPr>
            <w:tcW w:w="6589" w:type="dxa"/>
            <w:shd w:val="clear" w:color="auto" w:fill="auto"/>
            <w:vAlign w:val="center"/>
          </w:tcPr>
          <w:p w14:paraId="0C315CC2"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hint="eastAsia"/>
                <w:sz w:val="24"/>
              </w:rPr>
              <w:t>Based on the results of SWOT and PEST analysis, the aim is to determine the direction of organizational development</w:t>
            </w:r>
          </w:p>
          <w:p w14:paraId="5CC03BB1"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hint="eastAsia"/>
                <w:sz w:val="24"/>
              </w:rPr>
              <w:t>Determine the path of organizational competition</w:t>
            </w:r>
          </w:p>
        </w:tc>
      </w:tr>
      <w:tr w:rsidR="00EB2F78" w14:paraId="477BBD27" w14:textId="77777777">
        <w:tc>
          <w:tcPr>
            <w:tcW w:w="2930" w:type="dxa"/>
            <w:shd w:val="clear" w:color="auto" w:fill="auto"/>
            <w:vAlign w:val="center"/>
          </w:tcPr>
          <w:p w14:paraId="166AAF3E" w14:textId="77777777" w:rsidR="00EB2F78" w:rsidRDefault="00F14443">
            <w:pPr>
              <w:snapToGrid w:val="0"/>
              <w:jc w:val="left"/>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rPr>
              <w:t>III.</w:t>
            </w:r>
            <w:r>
              <w:rPr>
                <w:rFonts w:ascii="Times New Roman Regular" w:eastAsia="Times New Roman" w:hAnsi="Times New Roman Regular" w:cs="Times New Roman Regular" w:hint="eastAsia"/>
                <w:sz w:val="24"/>
                <w:lang w:val="ru-RU"/>
              </w:rPr>
              <w:t xml:space="preserve">Strategy </w:t>
            </w:r>
            <w:proofErr w:type="spellStart"/>
            <w:r>
              <w:rPr>
                <w:rFonts w:ascii="Times New Roman Regular" w:eastAsia="Times New Roman" w:hAnsi="Times New Roman Regular" w:cs="Times New Roman Regular" w:hint="eastAsia"/>
                <w:sz w:val="24"/>
                <w:lang w:val="ru-RU"/>
              </w:rPr>
              <w:t>implementation</w:t>
            </w:r>
            <w:proofErr w:type="spellEnd"/>
            <w:r>
              <w:rPr>
                <w:rFonts w:ascii="Times New Roman Regular" w:eastAsia="Times New Roman" w:hAnsi="Times New Roman Regular" w:cs="Times New Roman Regular" w:hint="eastAsia"/>
                <w:sz w:val="24"/>
                <w:lang w:val="ru-RU"/>
              </w:rPr>
              <w:t xml:space="preserve"> </w:t>
            </w:r>
            <w:proofErr w:type="spellStart"/>
            <w:r>
              <w:rPr>
                <w:rFonts w:ascii="Times New Roman Regular" w:eastAsia="Times New Roman" w:hAnsi="Times New Roman Regular" w:cs="Times New Roman Regular" w:hint="eastAsia"/>
                <w:sz w:val="24"/>
                <w:lang w:val="ru-RU"/>
              </w:rPr>
              <w:t>phase</w:t>
            </w:r>
            <w:proofErr w:type="spellEnd"/>
          </w:p>
        </w:tc>
        <w:tc>
          <w:tcPr>
            <w:tcW w:w="6589" w:type="dxa"/>
            <w:shd w:val="clear" w:color="auto" w:fill="auto"/>
            <w:vAlign w:val="center"/>
          </w:tcPr>
          <w:p w14:paraId="15D18FBA"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hint="eastAsia"/>
                <w:sz w:val="24"/>
              </w:rPr>
              <w:t>Resource allocation: ensure the supply of resources for the implementation of the strategy</w:t>
            </w:r>
          </w:p>
          <w:p w14:paraId="2383A0DF"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hint="eastAsia"/>
                <w:sz w:val="24"/>
              </w:rPr>
              <w:t>Action plan development: Refine the strategy into actionable steps</w:t>
            </w:r>
          </w:p>
          <w:p w14:paraId="0BBF5DBC"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hint="eastAsia"/>
                <w:sz w:val="24"/>
              </w:rPr>
              <w:t>Monitoring and feedback mechanism establishment: to ensure that the strategy is implemented according to the predetermined track</w:t>
            </w:r>
          </w:p>
        </w:tc>
      </w:tr>
    </w:tbl>
    <w:p w14:paraId="7114626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Source: developed by author</w:t>
      </w:r>
    </w:p>
    <w:p w14:paraId="3610C099" w14:textId="77777777" w:rsidR="00EB2F78" w:rsidRDefault="00EB2F78">
      <w:pPr>
        <w:snapToGrid w:val="0"/>
        <w:spacing w:line="360" w:lineRule="auto"/>
        <w:ind w:firstLine="709"/>
        <w:rPr>
          <w:rFonts w:ascii="Times New Roman Regular" w:hAnsi="Times New Roman Regular" w:cs="Times New Roman Regular"/>
          <w:sz w:val="28"/>
          <w:szCs w:val="28"/>
        </w:rPr>
      </w:pPr>
    </w:p>
    <w:p w14:paraId="3325A651"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7307CD37"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1C0B9F58"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0663CD76"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1B6207CB"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79BB3005"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1053DD39"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3A8D6A64"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09F9956C"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7F5D437A"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72E15DC9"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5517A55B"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43C86902"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67A928A1"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17357190" w14:textId="77777777" w:rsidR="00036A53" w:rsidRDefault="00036A53">
      <w:pPr>
        <w:snapToGrid w:val="0"/>
        <w:spacing w:line="360" w:lineRule="auto"/>
        <w:ind w:firstLine="709"/>
        <w:rPr>
          <w:rFonts w:ascii="Times New Roman Regular" w:hAnsi="Times New Roman Regular" w:cs="Times New Roman Regular"/>
          <w:sz w:val="28"/>
          <w:szCs w:val="28"/>
          <w:lang w:val="uk-UA"/>
        </w:rPr>
      </w:pPr>
    </w:p>
    <w:p w14:paraId="3BB96EB2" w14:textId="5F889E80"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Through the above comprehensive and systematic methods, the organization can formulate and implement the strategic plan scientifically, maintain keen insight, strong adaptability and continuous competitiveness in the complex and changing market environment, and steadily move towards the long-term development goal. This theoretical approach provides clear thinking and rigorous framework for organizational strategic planning, and guides organizations to make wise decisions at the strategic level.</w:t>
      </w:r>
    </w:p>
    <w:p w14:paraId="53D87695" w14:textId="77777777" w:rsidR="00BC7949" w:rsidRDefault="00BC7949">
      <w:pPr>
        <w:pStyle w:val="2"/>
        <w:snapToGrid w:val="0"/>
        <w:spacing w:line="360" w:lineRule="auto"/>
        <w:ind w:firstLine="709"/>
        <w:jc w:val="center"/>
        <w:rPr>
          <w:rFonts w:ascii="Times New Roman Bold" w:hAnsi="Times New Roman Bold" w:cs="Times New Roman Bold"/>
          <w:sz w:val="28"/>
          <w:szCs w:val="28"/>
        </w:rPr>
      </w:pPr>
    </w:p>
    <w:p w14:paraId="40C20B2E" w14:textId="77777777" w:rsidR="00BC7949" w:rsidRDefault="00BC7949">
      <w:pPr>
        <w:pStyle w:val="2"/>
        <w:snapToGrid w:val="0"/>
        <w:spacing w:line="360" w:lineRule="auto"/>
        <w:ind w:firstLine="709"/>
        <w:jc w:val="center"/>
        <w:rPr>
          <w:rFonts w:ascii="Times New Roman Bold" w:hAnsi="Times New Roman Bold" w:cs="Times New Roman Bold"/>
          <w:sz w:val="28"/>
          <w:szCs w:val="28"/>
          <w:lang w:val="uk-UA"/>
        </w:rPr>
      </w:pPr>
    </w:p>
    <w:p w14:paraId="0CFB337C" w14:textId="77777777" w:rsidR="00036A53" w:rsidRDefault="00036A53" w:rsidP="00036A53">
      <w:pPr>
        <w:rPr>
          <w:lang w:val="uk-UA"/>
        </w:rPr>
      </w:pPr>
    </w:p>
    <w:p w14:paraId="4DBC9197" w14:textId="77777777" w:rsidR="00036A53" w:rsidRDefault="00036A53" w:rsidP="00036A53">
      <w:pPr>
        <w:rPr>
          <w:lang w:val="uk-UA"/>
        </w:rPr>
      </w:pPr>
    </w:p>
    <w:p w14:paraId="2D60C563" w14:textId="77777777" w:rsidR="00036A53" w:rsidRDefault="00036A53" w:rsidP="00036A53">
      <w:pPr>
        <w:rPr>
          <w:lang w:val="uk-UA"/>
        </w:rPr>
      </w:pPr>
    </w:p>
    <w:p w14:paraId="18982A73" w14:textId="77777777" w:rsidR="00036A53" w:rsidRDefault="00036A53" w:rsidP="00036A53">
      <w:pPr>
        <w:rPr>
          <w:lang w:val="uk-UA"/>
        </w:rPr>
      </w:pPr>
    </w:p>
    <w:p w14:paraId="6397D486" w14:textId="77777777" w:rsidR="00036A53" w:rsidRDefault="00036A53" w:rsidP="00036A53">
      <w:pPr>
        <w:rPr>
          <w:lang w:val="uk-UA"/>
        </w:rPr>
      </w:pPr>
    </w:p>
    <w:p w14:paraId="5243C609" w14:textId="77777777" w:rsidR="00036A53" w:rsidRDefault="00036A53" w:rsidP="00036A53">
      <w:pPr>
        <w:rPr>
          <w:lang w:val="uk-UA"/>
        </w:rPr>
      </w:pPr>
    </w:p>
    <w:p w14:paraId="65E7F891" w14:textId="77777777" w:rsidR="00036A53" w:rsidRDefault="00036A53" w:rsidP="00036A53">
      <w:pPr>
        <w:rPr>
          <w:lang w:val="uk-UA"/>
        </w:rPr>
      </w:pPr>
    </w:p>
    <w:p w14:paraId="6688CE1F" w14:textId="77777777" w:rsidR="00036A53" w:rsidRPr="00036A53" w:rsidRDefault="00036A53" w:rsidP="00036A53">
      <w:pPr>
        <w:rPr>
          <w:lang w:val="uk-UA"/>
        </w:rPr>
      </w:pPr>
    </w:p>
    <w:p w14:paraId="6F33B48E" w14:textId="77777777" w:rsidR="00BC7949" w:rsidRDefault="00BC7949">
      <w:pPr>
        <w:pStyle w:val="2"/>
        <w:snapToGrid w:val="0"/>
        <w:spacing w:line="360" w:lineRule="auto"/>
        <w:ind w:firstLine="709"/>
        <w:jc w:val="center"/>
        <w:rPr>
          <w:rFonts w:ascii="Times New Roman Bold" w:hAnsi="Times New Roman Bold" w:cs="Times New Roman Bold"/>
          <w:sz w:val="28"/>
          <w:szCs w:val="28"/>
        </w:rPr>
      </w:pPr>
    </w:p>
    <w:p w14:paraId="5496D6DA" w14:textId="77777777" w:rsidR="00BC7949" w:rsidRDefault="00BC7949">
      <w:pPr>
        <w:pStyle w:val="2"/>
        <w:snapToGrid w:val="0"/>
        <w:spacing w:line="360" w:lineRule="auto"/>
        <w:ind w:firstLine="709"/>
        <w:jc w:val="center"/>
        <w:rPr>
          <w:rFonts w:ascii="Times New Roman Bold" w:hAnsi="Times New Roman Bold" w:cs="Times New Roman Bold"/>
          <w:sz w:val="28"/>
          <w:szCs w:val="28"/>
          <w:lang w:val="uk-UA"/>
        </w:rPr>
      </w:pPr>
    </w:p>
    <w:p w14:paraId="4120E5F0" w14:textId="77777777" w:rsidR="00036A53" w:rsidRPr="00036A53" w:rsidRDefault="00036A53" w:rsidP="00036A53">
      <w:pPr>
        <w:rPr>
          <w:lang w:val="uk-UA"/>
        </w:rPr>
      </w:pPr>
    </w:p>
    <w:p w14:paraId="39BD3EC4" w14:textId="77777777" w:rsidR="00BC7949" w:rsidRDefault="00BC7949">
      <w:pPr>
        <w:pStyle w:val="2"/>
        <w:snapToGrid w:val="0"/>
        <w:spacing w:line="360" w:lineRule="auto"/>
        <w:ind w:firstLine="709"/>
        <w:jc w:val="center"/>
        <w:rPr>
          <w:rFonts w:ascii="Times New Roman Bold" w:hAnsi="Times New Roman Bold" w:cs="Times New Roman Bold"/>
          <w:sz w:val="28"/>
          <w:szCs w:val="28"/>
        </w:rPr>
      </w:pPr>
    </w:p>
    <w:p w14:paraId="2C1DA951" w14:textId="77777777" w:rsidR="00EB2F78" w:rsidRDefault="00F14443">
      <w:pPr>
        <w:pStyle w:val="2"/>
        <w:snapToGrid w:val="0"/>
        <w:spacing w:line="360" w:lineRule="auto"/>
        <w:ind w:firstLine="709"/>
        <w:jc w:val="center"/>
        <w:rPr>
          <w:rFonts w:ascii="Times New Roman Bold" w:hAnsi="Times New Roman Bold" w:cs="Times New Roman Bold"/>
          <w:sz w:val="28"/>
          <w:szCs w:val="28"/>
        </w:rPr>
      </w:pPr>
      <w:r>
        <w:rPr>
          <w:rFonts w:ascii="Times New Roman Bold" w:hAnsi="Times New Roman Bold" w:cs="Times New Roman Bold"/>
          <w:sz w:val="28"/>
          <w:szCs w:val="28"/>
        </w:rPr>
        <w:t>CHAPTER 2</w:t>
      </w:r>
    </w:p>
    <w:p w14:paraId="08F5402D" w14:textId="77777777" w:rsidR="00EB2F78" w:rsidRDefault="00F14443">
      <w:pPr>
        <w:pStyle w:val="2"/>
        <w:snapToGrid w:val="0"/>
        <w:spacing w:line="360" w:lineRule="auto"/>
        <w:ind w:firstLine="709"/>
        <w:jc w:val="center"/>
        <w:rPr>
          <w:rFonts w:ascii="Times New Roman Bold" w:hAnsi="Times New Roman Bold" w:cs="Times New Roman Bold"/>
          <w:sz w:val="28"/>
          <w:szCs w:val="28"/>
        </w:rPr>
      </w:pPr>
      <w:r>
        <w:rPr>
          <w:rFonts w:ascii="Times New Roman Bold" w:hAnsi="Times New Roman Bold" w:cs="Times New Roman Bold"/>
          <w:sz w:val="28"/>
          <w:szCs w:val="28"/>
        </w:rPr>
        <w:t>RESEARCH OF ECONOMIC ACTIVITY AND STRATEGIC PLANNING FOR THE CHINESE ENTERPRISE "</w:t>
      </w:r>
      <w:proofErr w:type="gramStart"/>
      <w:r>
        <w:rPr>
          <w:rFonts w:ascii="Times New Roman Bold" w:hAnsi="Times New Roman Bold" w:cs="Times New Roman Bold"/>
          <w:sz w:val="28"/>
          <w:szCs w:val="28"/>
        </w:rPr>
        <w:t xml:space="preserve">ALIBABA  </w:t>
      </w:r>
      <w:r>
        <w:rPr>
          <w:rFonts w:ascii="Times New Roman Regular" w:hAnsi="Times New Roman Regular" w:cs="Times New Roman Regular"/>
          <w:sz w:val="28"/>
          <w:szCs w:val="28"/>
        </w:rPr>
        <w:t>GROUP</w:t>
      </w:r>
      <w:proofErr w:type="gramEnd"/>
      <w:r>
        <w:rPr>
          <w:rFonts w:ascii="Times New Roman Regular" w:hAnsi="Times New Roman Regular" w:cs="Times New Roman Regular"/>
          <w:sz w:val="28"/>
          <w:szCs w:val="28"/>
        </w:rPr>
        <w:t xml:space="preserve"> </w:t>
      </w:r>
      <w:r>
        <w:rPr>
          <w:rFonts w:ascii="Times New Roman Bold" w:hAnsi="Times New Roman Bold" w:cs="Times New Roman Bold"/>
          <w:sz w:val="28"/>
          <w:szCs w:val="28"/>
        </w:rPr>
        <w:t>"</w:t>
      </w:r>
    </w:p>
    <w:p w14:paraId="43ABB738" w14:textId="77777777" w:rsidR="00EB2F78" w:rsidRDefault="00F14443">
      <w:pPr>
        <w:pStyle w:val="3"/>
        <w:snapToGrid w:val="0"/>
        <w:spacing w:line="360" w:lineRule="auto"/>
        <w:ind w:firstLine="709"/>
        <w:rPr>
          <w:rFonts w:ascii="Times New Roman Regular" w:hAnsi="Times New Roman Regular" w:cs="Times New Roman Regular"/>
          <w:bCs/>
          <w:color w:val="FF0000"/>
          <w:sz w:val="28"/>
          <w:szCs w:val="28"/>
        </w:rPr>
      </w:pPr>
      <w:r>
        <w:rPr>
          <w:rFonts w:ascii="Times New Roman Regular" w:hAnsi="Times New Roman Regular" w:cs="Times New Roman Regular"/>
          <w:bCs/>
          <w:sz w:val="28"/>
          <w:szCs w:val="28"/>
        </w:rPr>
        <w:t>2.1.</w:t>
      </w:r>
      <w:r w:rsidR="00BC7949">
        <w:rPr>
          <w:rFonts w:ascii="Times New Roman Regular" w:hAnsi="Times New Roman Regular" w:cs="Times New Roman Regular"/>
          <w:bCs/>
          <w:sz w:val="28"/>
          <w:szCs w:val="28"/>
        </w:rPr>
        <w:t xml:space="preserve"> </w:t>
      </w:r>
      <w:r>
        <w:rPr>
          <w:rFonts w:ascii="Times New Roman Regular" w:hAnsi="Times New Roman Regular" w:cs="Times New Roman Regular"/>
          <w:bCs/>
          <w:sz w:val="28"/>
          <w:szCs w:val="28"/>
        </w:rPr>
        <w:t>Organizational and economic characteristics of the enterprise "Alibaba</w:t>
      </w:r>
      <w:r>
        <w:rPr>
          <w:rFonts w:ascii="Times New Roman Regular" w:hAnsi="Times New Roman Regular" w:cs="Times New Roman Regular" w:hint="eastAsia"/>
          <w:bCs/>
          <w:sz w:val="28"/>
          <w:szCs w:val="28"/>
        </w:rPr>
        <w:t xml:space="preserve"> Group</w:t>
      </w:r>
      <w:r>
        <w:rPr>
          <w:rFonts w:ascii="Times New Roman Regular" w:hAnsi="Times New Roman Regular" w:cs="Times New Roman Regular"/>
          <w:bCs/>
          <w:sz w:val="28"/>
          <w:szCs w:val="28"/>
        </w:rPr>
        <w:t>"</w:t>
      </w:r>
      <w:r>
        <w:rPr>
          <w:rFonts w:ascii="Times New Roman Regular" w:hAnsi="Times New Roman Regular" w:cs="Times New Roman Regular"/>
          <w:bCs/>
          <w:color w:val="FF0000"/>
          <w:sz w:val="28"/>
          <w:szCs w:val="28"/>
        </w:rPr>
        <w:t xml:space="preserve"> </w:t>
      </w:r>
    </w:p>
    <w:p w14:paraId="2DA0B40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Founded in 1999, Alibaba Group is an e-commerce and technology company with broad global influence. BABA Group is hereinafter referred to as Alibaba.</w:t>
      </w:r>
    </w:p>
    <w:p w14:paraId="0926BAA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Shareholder profile: SoftBank Group 13.72</w:t>
      </w:r>
      <w:proofErr w:type="gramStart"/>
      <w:r>
        <w:rPr>
          <w:rFonts w:ascii="Times New Roman Regular" w:hAnsi="Times New Roman Regular" w:cs="Times New Roman Regular"/>
          <w:sz w:val="28"/>
          <w:szCs w:val="28"/>
        </w:rPr>
        <w:t>%,  Blackrock</w:t>
      </w:r>
      <w:proofErr w:type="gramEnd"/>
      <w:r>
        <w:rPr>
          <w:rFonts w:ascii="Times New Roman Regular" w:hAnsi="Times New Roman Regular" w:cs="Times New Roman Regular"/>
          <w:sz w:val="28"/>
          <w:szCs w:val="28"/>
        </w:rPr>
        <w:t xml:space="preserve"> 2.83%, Pioneer pilot 2.78%, Yun Ma 2.33%, </w:t>
      </w:r>
      <w:proofErr w:type="spellStart"/>
      <w:r>
        <w:rPr>
          <w:rFonts w:ascii="Times New Roman Regular" w:hAnsi="Times New Roman Regular" w:cs="Times New Roman Regular"/>
          <w:sz w:val="28"/>
          <w:szCs w:val="28"/>
        </w:rPr>
        <w:t>Norges</w:t>
      </w:r>
      <w:proofErr w:type="spellEnd"/>
      <w:r>
        <w:rPr>
          <w:rFonts w:ascii="Times New Roman Regular" w:hAnsi="Times New Roman Regular" w:cs="Times New Roman Regular"/>
          <w:sz w:val="28"/>
          <w:szCs w:val="28"/>
        </w:rPr>
        <w:t xml:space="preserve"> Bank Investment Management 1.45%, Other 76.90%.</w:t>
      </w:r>
    </w:p>
    <w:p w14:paraId="2DD41B5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Alibaba has a diversified business layout, covering e-commerce, financial technology, logistics, cloud computing and other fields. It owns well-known e-commerce platforms such as Taobao and Tmall, providing consumers with a rich selection of goods and convenient shopping experience. Alipay, as its fintech product, has changed the way people pay and promoted the development of digital finance. </w:t>
      </w:r>
      <w:proofErr w:type="spellStart"/>
      <w:r>
        <w:rPr>
          <w:rFonts w:ascii="Times New Roman Regular" w:hAnsi="Times New Roman Regular" w:cs="Times New Roman Regular"/>
          <w:sz w:val="28"/>
          <w:szCs w:val="28"/>
        </w:rPr>
        <w:t>Cainiao</w:t>
      </w:r>
      <w:proofErr w:type="spellEnd"/>
      <w:r>
        <w:rPr>
          <w:rFonts w:ascii="Times New Roman Regular" w:hAnsi="Times New Roman Regular" w:cs="Times New Roman Regular"/>
          <w:sz w:val="28"/>
          <w:szCs w:val="28"/>
        </w:rPr>
        <w:t xml:space="preserve"> Network is committed to building an efficient logistics system and improving the efficiency of logistics distribution. Alibaba Cloud is the world's leading cloud computing service provider, providing strong technical support for enterprises.</w:t>
      </w:r>
    </w:p>
    <w:p w14:paraId="3D28F387"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Alibaba's organizational structure is constantly changing and adjusting, and the following are some of its main organizational structure characteristics and related structures:</w:t>
      </w:r>
    </w:p>
    <w:p w14:paraId="67135A9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1. "1+6+N" organizational structure (after the change in 2023):</w:t>
      </w:r>
    </w:p>
    <w:p w14:paraId="6C87E0F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"1</w:t>
      </w:r>
      <w:proofErr w:type="gramStart"/>
      <w:r>
        <w:rPr>
          <w:rFonts w:ascii="Times New Roman Regular" w:hAnsi="Times New Roman Regular" w:cs="Times New Roman Regular"/>
          <w:sz w:val="28"/>
          <w:szCs w:val="28"/>
        </w:rPr>
        <w:t>" :</w:t>
      </w:r>
      <w:proofErr w:type="gramEnd"/>
      <w:r>
        <w:rPr>
          <w:rFonts w:ascii="Times New Roman Regular" w:hAnsi="Times New Roman Regular" w:cs="Times New Roman Regular"/>
          <w:sz w:val="28"/>
          <w:szCs w:val="28"/>
        </w:rPr>
        <w:t xml:space="preserve"> means that Alibaba Group, as a holding company, provides strategic guidance, resource support and coordination management for the entire system. It grasps the development direction of the group at the macro level, formulates the overall strategic plan, and supervises and manages the various business groups and companies.</w:t>
      </w:r>
    </w:p>
    <w:p w14:paraId="33CE832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"6</w:t>
      </w:r>
      <w:proofErr w:type="gramStart"/>
      <w:r>
        <w:rPr>
          <w:rFonts w:ascii="Times New Roman Regular" w:hAnsi="Times New Roman Regular" w:cs="Times New Roman Regular"/>
          <w:sz w:val="28"/>
          <w:szCs w:val="28"/>
        </w:rPr>
        <w:t>" :</w:t>
      </w:r>
      <w:proofErr w:type="gramEnd"/>
      <w:r>
        <w:rPr>
          <w:rFonts w:ascii="Times New Roman Regular" w:hAnsi="Times New Roman Regular" w:cs="Times New Roman Regular"/>
          <w:sz w:val="28"/>
          <w:szCs w:val="28"/>
        </w:rPr>
        <w:t xml:space="preserve"> includes six business groups, namely Ali Cloud Intelligence, Taobao </w:t>
      </w:r>
      <w:r>
        <w:rPr>
          <w:rFonts w:ascii="Times New Roman Regular" w:hAnsi="Times New Roman Regular" w:cs="Times New Roman Regular"/>
          <w:sz w:val="28"/>
          <w:szCs w:val="28"/>
        </w:rPr>
        <w:lastRenderedPageBreak/>
        <w:t xml:space="preserve">Tmall business, local life, </w:t>
      </w:r>
      <w:proofErr w:type="spellStart"/>
      <w:r>
        <w:rPr>
          <w:rFonts w:ascii="Times New Roman Regular" w:hAnsi="Times New Roman Regular" w:cs="Times New Roman Regular"/>
          <w:sz w:val="28"/>
          <w:szCs w:val="28"/>
        </w:rPr>
        <w:t>Cainiao</w:t>
      </w:r>
      <w:proofErr w:type="spellEnd"/>
      <w:r>
        <w:rPr>
          <w:rFonts w:ascii="Times New Roman Regular" w:hAnsi="Times New Roman Regular" w:cs="Times New Roman Regular"/>
          <w:sz w:val="28"/>
          <w:szCs w:val="28"/>
        </w:rPr>
        <w:t>, international digital business, Big entertainment. Each business group operates independently within its specific area, with its own management team and decision-making authority, and is able to respond more flexibly to market changes and competitive challenges [</w:t>
      </w:r>
      <w:proofErr w:type="gramStart"/>
      <w:r>
        <w:rPr>
          <w:rFonts w:ascii="Times New Roman Regular" w:hAnsi="Times New Roman Regular" w:cs="Times New Roman Regular"/>
          <w:sz w:val="28"/>
          <w:szCs w:val="28"/>
        </w:rPr>
        <w:t>17,p.</w:t>
      </w:r>
      <w:proofErr w:type="gramEnd"/>
      <w:r>
        <w:rPr>
          <w:rFonts w:ascii="Times New Roman Regular" w:hAnsi="Times New Roman Regular" w:cs="Times New Roman Regular"/>
          <w:sz w:val="28"/>
          <w:szCs w:val="28"/>
        </w:rPr>
        <w:t>34.].</w:t>
      </w:r>
    </w:p>
    <w:p w14:paraId="148B439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Alibaba Cloud Intelligence: is the world's leading cloud computing and artificial intelligence technology company, providing cloud computing, big data, artificial intelligence and other technical services to support the digital transformation of enterprises.</w:t>
      </w:r>
    </w:p>
    <w:p w14:paraId="3DABF2E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Taobao Tmall Business: It is the core e-commerce business of Alibaba. Taobao is based on C2C model and has a large number of merchants and products. Tmall focuses on the B2C model, bringing together many brand merchants to provide consumers with high-quality goods and services.</w:t>
      </w:r>
    </w:p>
    <w:p w14:paraId="08938BD3"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Local life: covering Ele. me, </w:t>
      </w:r>
      <w:proofErr w:type="spellStart"/>
      <w:r>
        <w:rPr>
          <w:rFonts w:ascii="Times New Roman Regular" w:hAnsi="Times New Roman Regular" w:cs="Times New Roman Regular"/>
          <w:sz w:val="28"/>
          <w:szCs w:val="28"/>
        </w:rPr>
        <w:t>Koubei</w:t>
      </w:r>
      <w:proofErr w:type="spellEnd"/>
      <w:r>
        <w:rPr>
          <w:rFonts w:ascii="Times New Roman Regular" w:hAnsi="Times New Roman Regular" w:cs="Times New Roman Regular"/>
          <w:sz w:val="28"/>
          <w:szCs w:val="28"/>
        </w:rPr>
        <w:t xml:space="preserve"> and other businesses, focusing on providing consumers with local life services, such as food delivery, restaurant catering, life service booking, etc.</w:t>
      </w:r>
    </w:p>
    <w:p w14:paraId="1F67DEB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w:t>
      </w:r>
      <w:proofErr w:type="spellStart"/>
      <w:r>
        <w:rPr>
          <w:rFonts w:ascii="Times New Roman Regular" w:hAnsi="Times New Roman Regular" w:cs="Times New Roman Regular"/>
          <w:sz w:val="28"/>
          <w:szCs w:val="28"/>
        </w:rPr>
        <w:t>Cainiao</w:t>
      </w:r>
      <w:proofErr w:type="spellEnd"/>
      <w:r>
        <w:rPr>
          <w:rFonts w:ascii="Times New Roman Regular" w:hAnsi="Times New Roman Regular" w:cs="Times New Roman Regular"/>
          <w:sz w:val="28"/>
          <w:szCs w:val="28"/>
        </w:rPr>
        <w:t xml:space="preserve"> is committed to building an intelligent logistics network, providing efficient logistics solutions for e-commerce businesses and other enterprises by integrating logistics resources and optimizing logistics processes.</w:t>
      </w:r>
    </w:p>
    <w:p w14:paraId="6ED6F94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International digital business: Mainly responsible for Alibaba's cross-border e-commerce business, including AliExpress, Lazada and other platforms, to help Chinese merchants expand overseas markets, but also to provide overseas consumers with goods from China and the world.</w:t>
      </w:r>
    </w:p>
    <w:p w14:paraId="4824FAF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Big entertainment: including Alibaba Pictures, Youku, Damai and other businesses, involving film and television production, online video, performance ticketing and other fields, aiming to provide users with rich cultural and entertainment content.</w:t>
      </w:r>
    </w:p>
    <w:p w14:paraId="4DBDCE1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 "N</w:t>
      </w:r>
      <w:proofErr w:type="gramStart"/>
      <w:r>
        <w:rPr>
          <w:rFonts w:ascii="Times New Roman Regular" w:hAnsi="Times New Roman Regular" w:cs="Times New Roman Regular"/>
          <w:sz w:val="28"/>
          <w:szCs w:val="28"/>
        </w:rPr>
        <w:t>" :</w:t>
      </w:r>
      <w:proofErr w:type="gramEnd"/>
      <w:r>
        <w:rPr>
          <w:rFonts w:ascii="Times New Roman Regular" w:hAnsi="Times New Roman Regular" w:cs="Times New Roman Regular"/>
          <w:sz w:val="28"/>
          <w:szCs w:val="28"/>
        </w:rPr>
        <w:t xml:space="preserve"> represents multiple business companies that have grown independently within Alibaba's ecosystem and focus on specific business areas or innovative projects, such as </w:t>
      </w:r>
      <w:proofErr w:type="spellStart"/>
      <w:r>
        <w:rPr>
          <w:rFonts w:ascii="Times New Roman Regular" w:hAnsi="Times New Roman Regular" w:cs="Times New Roman Regular"/>
          <w:sz w:val="28"/>
          <w:szCs w:val="28"/>
        </w:rPr>
        <w:t>Xianyu</w:t>
      </w:r>
      <w:proofErr w:type="spellEnd"/>
      <w:r>
        <w:rPr>
          <w:rFonts w:ascii="Times New Roman Regular" w:hAnsi="Times New Roman Regular" w:cs="Times New Roman Regular"/>
          <w:sz w:val="28"/>
          <w:szCs w:val="28"/>
        </w:rPr>
        <w:t xml:space="preserve">, </w:t>
      </w:r>
      <w:proofErr w:type="spellStart"/>
      <w:r>
        <w:rPr>
          <w:rFonts w:ascii="Times New Roman Regular" w:hAnsi="Times New Roman Regular" w:cs="Times New Roman Regular"/>
          <w:sz w:val="28"/>
          <w:szCs w:val="28"/>
        </w:rPr>
        <w:t>Dingnail</w:t>
      </w:r>
      <w:proofErr w:type="spellEnd"/>
      <w:r>
        <w:rPr>
          <w:rFonts w:ascii="Times New Roman Regular" w:hAnsi="Times New Roman Regular" w:cs="Times New Roman Regular"/>
          <w:sz w:val="28"/>
          <w:szCs w:val="28"/>
        </w:rPr>
        <w:t xml:space="preserve">, Quark, etc. They can flexibly expand and innovate according to market demand and their own development, contributing to Alibaba's business </w:t>
      </w:r>
      <w:r>
        <w:rPr>
          <w:rFonts w:ascii="Times New Roman Regular" w:hAnsi="Times New Roman Regular" w:cs="Times New Roman Regular"/>
          <w:sz w:val="28"/>
          <w:szCs w:val="28"/>
        </w:rPr>
        <w:lastRenderedPageBreak/>
        <w:t>diversification.</w:t>
      </w:r>
    </w:p>
    <w:p w14:paraId="0598572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2. Partnership system: The partnership system is one of the core elements of Alibaba's organizational structure. Partners have the right to nominate a majority of board members, and while they may own only part of the company, they can have a significant influence on the strategic decisions and direction of the company. The purpose of this system is to ensure that the company's core values and long-term development strategy are implemented, and to prevent the company from deviating from its long-term goals due to the dispersion of ownership or the short-term interests of outside shareholders.</w:t>
      </w:r>
    </w:p>
    <w:p w14:paraId="4054EE67"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3. Stratification of the management team: From the group headquarters to each business segment, and then to each business division and subsidiary, a hierarchical management system has been formed. The management of the Group headquarters is responsible for the overall strategy and policy, while the management teams of the business groups and companies are responsible for the operation and management of the specific business. This hierarchical management helps to clarify the responsibilities and powers of each level and improve management efficiency.</w:t>
      </w:r>
    </w:p>
    <w:p w14:paraId="154AC0D5"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4. Flexible project team and innovation mechanism: Alibaba encourages internal entrepreneurship and innovation, employees can propose innovative ideas and projects, and form cross-departmental project teams to promote implementation. The company provides resources and support to these project teams, enabling employees to engage in entrepreneurial and innovative practices within the company. This flexible organizational mechanism helps to stimulate the innovation enthusiasm and creativity of employees, and brings new business growth points for the company.</w:t>
      </w:r>
    </w:p>
    <w:p w14:paraId="6FD475E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main activities of Alibaba Corporation Ltd. are:</w:t>
      </w:r>
    </w:p>
    <w:p w14:paraId="44BD216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1. Taobao Tmall business</w:t>
      </w:r>
    </w:p>
    <w:p w14:paraId="26B71C4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Taobao.com: a comprehensive shopping platform for C-end consumers, with more than 1 billion active users and a wide variety of goods at low prices.</w:t>
      </w:r>
    </w:p>
    <w:p w14:paraId="59C56C1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Tmall Mall: a brand shopping platform for B-side merchants, the merchants have been strictly audited, the quality of goods is guaranteed, and the brand is well-known.</w:t>
      </w:r>
    </w:p>
    <w:p w14:paraId="05CFCDE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2. Local living services</w:t>
      </w:r>
    </w:p>
    <w:p w14:paraId="101BB95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Ele. me: China's leading food delivery platform, covering more than 300 cities, has millions of food delivery riders and provides convenient delivery services.</w:t>
      </w:r>
    </w:p>
    <w:p w14:paraId="12A219F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Flying Pig: the leading online travel platform in China, providing travel booking services such as air tickets, hotels and vacation products, and establishing partnerships with hundreds of airlines and tens of thousands of hotels around the world.</w:t>
      </w:r>
    </w:p>
    <w:p w14:paraId="6FCA1C7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Hema Fresh: a representative of the new retail format, combining online and offline, providing fresh, high-quality ingredients and convenient shopping experience, has opened hundreds of stores across the country.</w:t>
      </w:r>
    </w:p>
    <w:p w14:paraId="37B42E3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3. International digital commerce</w:t>
      </w:r>
    </w:p>
    <w:p w14:paraId="165D09F6" w14:textId="77777777" w:rsidR="00EB2F78" w:rsidRDefault="00F14443">
      <w:pPr>
        <w:snapToGrid w:val="0"/>
        <w:spacing w:line="360" w:lineRule="auto"/>
        <w:ind w:firstLine="709"/>
        <w:rPr>
          <w:rFonts w:ascii="Times New Roman Regular" w:hAnsi="Times New Roman Regular" w:cs="Times New Roman Regular"/>
          <w:sz w:val="28"/>
          <w:szCs w:val="28"/>
        </w:rPr>
      </w:pPr>
      <w:proofErr w:type="spellStart"/>
      <w:r>
        <w:rPr>
          <w:rFonts w:ascii="Times New Roman Regular" w:hAnsi="Times New Roman Regular" w:cs="Times New Roman Regular"/>
          <w:sz w:val="28"/>
          <w:szCs w:val="28"/>
        </w:rPr>
        <w:t>Aliexpress</w:t>
      </w:r>
      <w:proofErr w:type="spellEnd"/>
      <w:r>
        <w:rPr>
          <w:rFonts w:ascii="Times New Roman Regular" w:hAnsi="Times New Roman Regular" w:cs="Times New Roman Regular"/>
          <w:sz w:val="28"/>
          <w:szCs w:val="28"/>
        </w:rPr>
        <w:t>: a cross-border e-commerce platform for global consumers.</w:t>
      </w:r>
    </w:p>
    <w:p w14:paraId="0A53D50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Lazada, Tokopedia: leading e-commerce platforms in Southeast Asia.</w:t>
      </w:r>
    </w:p>
    <w:p w14:paraId="4D1FF29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4. Alibaba Cloud</w:t>
      </w:r>
    </w:p>
    <w:p w14:paraId="5DA95EA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It is a leading cloud computing service provider in China, providing a full set of cloud computing services including elastic computing, storage, database, network, security, etc. Its customers include many well-known enterprises such as Alibaba, Tencent, Baidu, etc.</w:t>
      </w:r>
    </w:p>
    <w:p w14:paraId="45A1B697"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5. Entertainment</w:t>
      </w:r>
    </w:p>
    <w:p w14:paraId="67E68AF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Youku: China's leading video website, with more than 600 million active users, offers a wealth of video content, including movies, TV series, variety shows, animation and more.</w:t>
      </w:r>
    </w:p>
    <w:p w14:paraId="126EAE0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Tudou: One of the earliest video websites in China.</w:t>
      </w:r>
    </w:p>
    <w:p w14:paraId="3B1628A4" w14:textId="77777777" w:rsidR="00EB2F78" w:rsidRDefault="00F14443">
      <w:pPr>
        <w:snapToGrid w:val="0"/>
        <w:spacing w:line="360" w:lineRule="auto"/>
        <w:ind w:firstLine="709"/>
        <w:rPr>
          <w:rFonts w:ascii="Times New Roman Regular" w:hAnsi="Times New Roman Regular" w:cs="Times New Roman Regular"/>
          <w:sz w:val="28"/>
          <w:szCs w:val="28"/>
        </w:rPr>
      </w:pPr>
      <w:proofErr w:type="spellStart"/>
      <w:r>
        <w:rPr>
          <w:rFonts w:ascii="Times New Roman Regular" w:hAnsi="Times New Roman Regular" w:cs="Times New Roman Regular"/>
          <w:sz w:val="28"/>
          <w:szCs w:val="28"/>
        </w:rPr>
        <w:t>Xiami</w:t>
      </w:r>
      <w:proofErr w:type="spellEnd"/>
      <w:r>
        <w:rPr>
          <w:rFonts w:ascii="Times New Roman Regular" w:hAnsi="Times New Roman Regular" w:cs="Times New Roman Regular"/>
          <w:sz w:val="28"/>
          <w:szCs w:val="28"/>
        </w:rPr>
        <w:t xml:space="preserve"> Music: China's leading music streaming platform (* Note: No longer in service, but used to be part of Alibaba's Big entertainment segment *).</w:t>
      </w:r>
    </w:p>
    <w:p w14:paraId="5C21F1F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6. Newbies</w:t>
      </w:r>
    </w:p>
    <w:p w14:paraId="1D4CA17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The logistics network led by Alibaba provides efficient and convenient logistics services for e-commerce platforms, with a strong logistics infrastructure and a sound logistics service system.</w:t>
      </w:r>
    </w:p>
    <w:p w14:paraId="1FDC35E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7. </w:t>
      </w:r>
      <w:proofErr w:type="spellStart"/>
      <w:r>
        <w:rPr>
          <w:rFonts w:ascii="Times New Roman Regular" w:hAnsi="Times New Roman Regular" w:cs="Times New Roman Regular"/>
          <w:sz w:val="28"/>
          <w:szCs w:val="28"/>
        </w:rPr>
        <w:t>Amap</w:t>
      </w:r>
      <w:proofErr w:type="spellEnd"/>
    </w:p>
    <w:p w14:paraId="5E0D355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China's leading map navigation service provider.</w:t>
      </w:r>
    </w:p>
    <w:p w14:paraId="3BC5051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8. Stud</w:t>
      </w:r>
    </w:p>
    <w:p w14:paraId="1060B75F"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Collaborative office platform for enterprise users.</w:t>
      </w:r>
    </w:p>
    <w:p w14:paraId="6967689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In addition, Alibaba Group also has many other businesses, including 1688, Ali Mom, Ant Financial (now Ant Group, and Alibaba Group is an affiliated company). On the whole, Alibaba Group's business scope is gradually diversifying, not only occupying an important position in the Chinese market, but also showing strong competitiveness in the global market.</w:t>
      </w:r>
    </w:p>
    <w:p w14:paraId="3F2441B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The following is the proportion of the business income of Alibaba Group's subsidiaries in the main business income, as shown in Table </w:t>
      </w:r>
      <w:r>
        <w:rPr>
          <w:rFonts w:ascii="Times New Roman Regular" w:hAnsi="Times New Roman Regular" w:cs="Times New Roman Regular"/>
          <w:sz w:val="28"/>
          <w:szCs w:val="28"/>
        </w:rPr>
        <w:t>2</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hint="eastAsia"/>
          <w:sz w:val="28"/>
          <w:szCs w:val="28"/>
        </w:rPr>
        <w:t>.</w:t>
      </w:r>
    </w:p>
    <w:p w14:paraId="6CFA1A04" w14:textId="77777777" w:rsidR="00EB2F78" w:rsidRDefault="00F14443">
      <w:pPr>
        <w:snapToGrid w:val="0"/>
        <w:spacing w:line="360" w:lineRule="auto"/>
        <w:ind w:firstLine="709"/>
        <w:jc w:val="right"/>
        <w:rPr>
          <w:rFonts w:ascii="Times New Roman Regular" w:eastAsia="Calibri" w:hAnsi="Times New Roman Regular" w:cs="Times New Roman Regular"/>
          <w:b/>
          <w:kern w:val="0"/>
          <w:sz w:val="28"/>
          <w:szCs w:val="28"/>
        </w:rPr>
      </w:pPr>
      <w:r>
        <w:rPr>
          <w:rFonts w:ascii="Times New Roman Regular" w:hAnsi="Times New Roman Regular" w:cs="Times New Roman Regular"/>
          <w:b/>
          <w:sz w:val="28"/>
          <w:szCs w:val="28"/>
        </w:rPr>
        <w:t>Table 2.1</w:t>
      </w:r>
    </w:p>
    <w:p w14:paraId="51C4F40D" w14:textId="77777777" w:rsidR="00EB2F78" w:rsidRDefault="00F14443">
      <w:pPr>
        <w:snapToGrid w:val="0"/>
        <w:spacing w:line="360" w:lineRule="auto"/>
        <w:ind w:firstLine="709"/>
        <w:jc w:val="center"/>
        <w:rPr>
          <w:rFonts w:ascii="Times New Roman Regular" w:eastAsia="Calibri" w:hAnsi="Times New Roman Regular" w:cs="Times New Roman Regular"/>
          <w:b/>
          <w:kern w:val="0"/>
          <w:sz w:val="28"/>
          <w:szCs w:val="28"/>
        </w:rPr>
      </w:pPr>
      <w:r>
        <w:rPr>
          <w:rFonts w:ascii="Times New Roman Regular" w:eastAsia="Calibri" w:hAnsi="Times New Roman Regular" w:cs="Times New Roman Regular"/>
          <w:b/>
          <w:kern w:val="0"/>
          <w:sz w:val="28"/>
          <w:szCs w:val="28"/>
        </w:rPr>
        <w:t xml:space="preserve">Share of main business income </w:t>
      </w:r>
    </w:p>
    <w:tbl>
      <w:tblPr>
        <w:tblStyle w:val="a6"/>
        <w:tblW w:w="0" w:type="auto"/>
        <w:tblLook w:val="04A0" w:firstRow="1" w:lastRow="0" w:firstColumn="1" w:lastColumn="0" w:noHBand="0" w:noVBand="1"/>
      </w:tblPr>
      <w:tblGrid>
        <w:gridCol w:w="4819"/>
        <w:gridCol w:w="4810"/>
      </w:tblGrid>
      <w:tr w:rsidR="00EB2F78" w14:paraId="4CB30602" w14:textId="77777777">
        <w:tc>
          <w:tcPr>
            <w:tcW w:w="4927" w:type="dxa"/>
          </w:tcPr>
          <w:p w14:paraId="0BD38672" w14:textId="77777777" w:rsidR="00EB2F78" w:rsidRDefault="00F14443">
            <w:pPr>
              <w:snapToGrid w:val="0"/>
              <w:jc w:val="center"/>
              <w:rPr>
                <w:rFonts w:ascii="Times New Roman Regular" w:hAnsi="Times New Roman Regular" w:cs="Times New Roman Regular"/>
                <w:color w:val="FF0000"/>
                <w:sz w:val="26"/>
              </w:rPr>
            </w:pPr>
            <w:r>
              <w:rPr>
                <w:rFonts w:ascii="Times New Roman Regular" w:hAnsi="Times New Roman Regular" w:cs="Times New Roman Regular" w:hint="eastAsia"/>
                <w:sz w:val="24"/>
              </w:rPr>
              <w:t>Main business name</w:t>
            </w:r>
          </w:p>
        </w:tc>
        <w:tc>
          <w:tcPr>
            <w:tcW w:w="4928" w:type="dxa"/>
          </w:tcPr>
          <w:p w14:paraId="4CD97039" w14:textId="77777777" w:rsidR="00EB2F78" w:rsidRDefault="00F14443">
            <w:pPr>
              <w:snapToGrid w:val="0"/>
              <w:jc w:val="center"/>
              <w:rPr>
                <w:rFonts w:ascii="Times New Roman Regular" w:hAnsi="Times New Roman Regular" w:cs="Times New Roman Regular"/>
                <w:sz w:val="26"/>
              </w:rPr>
            </w:pPr>
            <w:r>
              <w:rPr>
                <w:rFonts w:ascii="Times New Roman Regular" w:hAnsi="Times New Roman Regular" w:cs="Times New Roman Regular" w:hint="eastAsia"/>
                <w:sz w:val="24"/>
              </w:rPr>
              <w:t>As a percentage of total revenue</w:t>
            </w:r>
          </w:p>
        </w:tc>
      </w:tr>
      <w:tr w:rsidR="00EB2F78" w14:paraId="3D493B00" w14:textId="77777777">
        <w:tc>
          <w:tcPr>
            <w:tcW w:w="4927" w:type="dxa"/>
          </w:tcPr>
          <w:p w14:paraId="0AFA69A0"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China Retail - Customer Management</w:t>
            </w:r>
          </w:p>
        </w:tc>
        <w:tc>
          <w:tcPr>
            <w:tcW w:w="4928" w:type="dxa"/>
          </w:tcPr>
          <w:p w14:paraId="43B2CC02"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32.30%</w:t>
            </w:r>
          </w:p>
        </w:tc>
      </w:tr>
      <w:tr w:rsidR="00EB2F78" w14:paraId="21042BF4" w14:textId="77777777">
        <w:tc>
          <w:tcPr>
            <w:tcW w:w="4927" w:type="dxa"/>
          </w:tcPr>
          <w:p w14:paraId="3D693369"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All others</w:t>
            </w:r>
          </w:p>
        </w:tc>
        <w:tc>
          <w:tcPr>
            <w:tcW w:w="4928" w:type="dxa"/>
          </w:tcPr>
          <w:p w14:paraId="07E616C5"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20.44%</w:t>
            </w:r>
          </w:p>
        </w:tc>
      </w:tr>
      <w:tr w:rsidR="00EB2F78" w14:paraId="403588CE" w14:textId="77777777">
        <w:tc>
          <w:tcPr>
            <w:tcW w:w="4927" w:type="dxa"/>
          </w:tcPr>
          <w:p w14:paraId="381705CF"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China Business Retail - Direct sales and others</w:t>
            </w:r>
          </w:p>
        </w:tc>
        <w:tc>
          <w:tcPr>
            <w:tcW w:w="4928" w:type="dxa"/>
          </w:tcPr>
          <w:p w14:paraId="6646ABB1"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11.73%</w:t>
            </w:r>
          </w:p>
        </w:tc>
      </w:tr>
      <w:tr w:rsidR="00EB2F78" w14:paraId="06AD4177" w14:textId="77777777">
        <w:tc>
          <w:tcPr>
            <w:tcW w:w="4927" w:type="dxa"/>
          </w:tcPr>
          <w:p w14:paraId="60CE2911"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Cloud intelligence group</w:t>
            </w:r>
          </w:p>
        </w:tc>
        <w:tc>
          <w:tcPr>
            <w:tcW w:w="4928" w:type="dxa"/>
          </w:tcPr>
          <w:p w14:paraId="600A5009"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11.30%</w:t>
            </w:r>
          </w:p>
        </w:tc>
      </w:tr>
      <w:tr w:rsidR="00EB2F78" w14:paraId="2B8286B0" w14:textId="77777777">
        <w:tc>
          <w:tcPr>
            <w:tcW w:w="4927" w:type="dxa"/>
          </w:tcPr>
          <w:p w14:paraId="3FB51DB0" w14:textId="77777777" w:rsidR="00EB2F78" w:rsidRDefault="00F14443">
            <w:pPr>
              <w:snapToGrid w:val="0"/>
              <w:rPr>
                <w:rFonts w:ascii="Times New Roman Regular" w:hAnsi="Times New Roman Regular" w:cs="Times New Roman Regular"/>
                <w:sz w:val="24"/>
              </w:rPr>
            </w:pPr>
            <w:proofErr w:type="spellStart"/>
            <w:r>
              <w:rPr>
                <w:rFonts w:ascii="Times New Roman Regular" w:hAnsi="Times New Roman Regular" w:cs="Times New Roman Regular"/>
                <w:sz w:val="24"/>
              </w:rPr>
              <w:t>Cainiao</w:t>
            </w:r>
            <w:proofErr w:type="spellEnd"/>
            <w:r>
              <w:rPr>
                <w:rFonts w:ascii="Times New Roman Regular" w:hAnsi="Times New Roman Regular" w:cs="Times New Roman Regular"/>
                <w:sz w:val="24"/>
              </w:rPr>
              <w:t xml:space="preserve"> smart logistics network Co. LTD</w:t>
            </w:r>
          </w:p>
        </w:tc>
        <w:tc>
          <w:tcPr>
            <w:tcW w:w="4928" w:type="dxa"/>
          </w:tcPr>
          <w:p w14:paraId="2240D044"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10.52%</w:t>
            </w:r>
          </w:p>
        </w:tc>
      </w:tr>
      <w:tr w:rsidR="00EB2F78" w14:paraId="3308D295" w14:textId="77777777">
        <w:tc>
          <w:tcPr>
            <w:tcW w:w="4927" w:type="dxa"/>
          </w:tcPr>
          <w:p w14:paraId="4975DA70"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International commercial retail</w:t>
            </w:r>
          </w:p>
        </w:tc>
        <w:tc>
          <w:tcPr>
            <w:tcW w:w="4928" w:type="dxa"/>
          </w:tcPr>
          <w:p w14:paraId="4949E5FC"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8.68%</w:t>
            </w:r>
          </w:p>
        </w:tc>
      </w:tr>
      <w:tr w:rsidR="00EB2F78" w14:paraId="2EE126F7" w14:textId="77777777">
        <w:tc>
          <w:tcPr>
            <w:tcW w:w="4927" w:type="dxa"/>
          </w:tcPr>
          <w:p w14:paraId="74837664"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Local service group</w:t>
            </w:r>
          </w:p>
        </w:tc>
        <w:tc>
          <w:tcPr>
            <w:tcW w:w="4928" w:type="dxa"/>
          </w:tcPr>
          <w:p w14:paraId="7261D97B"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6.35%</w:t>
            </w:r>
          </w:p>
        </w:tc>
      </w:tr>
      <w:tr w:rsidR="00EB2F78" w14:paraId="4AEB62A8" w14:textId="77777777">
        <w:tc>
          <w:tcPr>
            <w:tcW w:w="4927" w:type="dxa"/>
          </w:tcPr>
          <w:p w14:paraId="0EA09F22"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Digital Media and Entertainment Group</w:t>
            </w:r>
          </w:p>
        </w:tc>
        <w:tc>
          <w:tcPr>
            <w:tcW w:w="4928" w:type="dxa"/>
          </w:tcPr>
          <w:p w14:paraId="4305A72E"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2.25%</w:t>
            </w:r>
          </w:p>
        </w:tc>
      </w:tr>
      <w:tr w:rsidR="00EB2F78" w14:paraId="2306A0B4" w14:textId="77777777">
        <w:tc>
          <w:tcPr>
            <w:tcW w:w="4927" w:type="dxa"/>
          </w:tcPr>
          <w:p w14:paraId="4334A3CB"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Chinese commercial wholesale</w:t>
            </w:r>
          </w:p>
        </w:tc>
        <w:tc>
          <w:tcPr>
            <w:tcW w:w="4928" w:type="dxa"/>
          </w:tcPr>
          <w:p w14:paraId="557C77A4"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2.18%</w:t>
            </w:r>
          </w:p>
        </w:tc>
      </w:tr>
      <w:tr w:rsidR="00EB2F78" w14:paraId="395ED8CE" w14:textId="77777777">
        <w:tc>
          <w:tcPr>
            <w:tcW w:w="4927" w:type="dxa"/>
          </w:tcPr>
          <w:p w14:paraId="504FCFDD"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Undistributed</w:t>
            </w:r>
          </w:p>
        </w:tc>
        <w:tc>
          <w:tcPr>
            <w:tcW w:w="4928" w:type="dxa"/>
          </w:tcPr>
          <w:p w14:paraId="20E62D26"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0.14%</w:t>
            </w:r>
          </w:p>
        </w:tc>
      </w:tr>
      <w:tr w:rsidR="00EB2F78" w14:paraId="3E8E1AC9" w14:textId="77777777">
        <w:tc>
          <w:tcPr>
            <w:tcW w:w="4927" w:type="dxa"/>
          </w:tcPr>
          <w:p w14:paraId="06B0340D"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Inter-Segment Elimination</w:t>
            </w:r>
          </w:p>
        </w:tc>
        <w:tc>
          <w:tcPr>
            <w:tcW w:w="4928" w:type="dxa"/>
          </w:tcPr>
          <w:p w14:paraId="30C988B3" w14:textId="77777777" w:rsidR="00EB2F78" w:rsidRDefault="00F14443">
            <w:pPr>
              <w:snapToGrid w:val="0"/>
              <w:jc w:val="center"/>
              <w:rPr>
                <w:rFonts w:ascii="Times New Roman Regular" w:hAnsi="Times New Roman Regular" w:cs="Times New Roman Regular"/>
                <w:sz w:val="24"/>
              </w:rPr>
            </w:pPr>
            <w:r>
              <w:rPr>
                <w:rFonts w:ascii="Times New Roman Regular" w:hAnsi="Times New Roman Regular" w:cs="Times New Roman Regular"/>
                <w:sz w:val="24"/>
              </w:rPr>
              <w:t>- 8.11%</w:t>
            </w:r>
          </w:p>
        </w:tc>
      </w:tr>
    </w:tbl>
    <w:p w14:paraId="6CA6701A"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Source</w:t>
      </w:r>
      <w:proofErr w:type="gramStart"/>
      <w:r>
        <w:rPr>
          <w:rFonts w:ascii="Times New Roman Regular" w:hAnsi="Times New Roman Regular" w:cs="Times New Roman Regular" w:hint="eastAsia"/>
          <w:sz w:val="24"/>
        </w:rPr>
        <w:t>：</w:t>
      </w:r>
      <w:r>
        <w:rPr>
          <w:rFonts w:ascii="Times New Roman Regular" w:hAnsi="Times New Roman Regular" w:cs="Times New Roman Regular"/>
          <w:sz w:val="24"/>
        </w:rPr>
        <w:t>[</w:t>
      </w:r>
      <w:proofErr w:type="gramEnd"/>
      <w:r>
        <w:rPr>
          <w:rFonts w:ascii="Times New Roman Regular" w:hAnsi="Times New Roman Regular" w:cs="Times New Roman Regular"/>
          <w:sz w:val="24"/>
        </w:rPr>
        <w:t>33]</w:t>
      </w:r>
    </w:p>
    <w:p w14:paraId="4827828A" w14:textId="77777777" w:rsidR="00EB2F78" w:rsidRDefault="00EB2F78">
      <w:pPr>
        <w:snapToGrid w:val="0"/>
        <w:spacing w:line="360" w:lineRule="auto"/>
        <w:ind w:firstLine="709"/>
        <w:rPr>
          <w:rFonts w:ascii="Times New Roman Regular" w:hAnsi="Times New Roman Regular" w:cs="Times New Roman Regular"/>
          <w:sz w:val="28"/>
          <w:szCs w:val="28"/>
        </w:rPr>
      </w:pPr>
    </w:p>
    <w:p w14:paraId="2EC7D3F5" w14:textId="77777777" w:rsidR="00EB2F78" w:rsidRDefault="00F14443">
      <w:pPr>
        <w:snapToGrid w:val="0"/>
        <w:spacing w:line="360" w:lineRule="auto"/>
        <w:ind w:firstLine="709"/>
        <w:rPr>
          <w:rFonts w:ascii="Times New Roman Regular" w:hAnsi="Times New Roman Regular" w:cs="Times New Roman Regular"/>
          <w:b/>
          <w:sz w:val="28"/>
          <w:szCs w:val="28"/>
        </w:rPr>
      </w:pPr>
      <w:r>
        <w:rPr>
          <w:rFonts w:ascii="Times New Roman Regular" w:hAnsi="Times New Roman Regular" w:cs="Times New Roman Regular" w:hint="eastAsia"/>
          <w:sz w:val="28"/>
          <w:szCs w:val="28"/>
        </w:rPr>
        <w:t>The main organizational structure and business content of Alibaba is shown in Table 2.2</w:t>
      </w:r>
      <w:r>
        <w:rPr>
          <w:rFonts w:ascii="Times New Roman Regular" w:hAnsi="Times New Roman Regular" w:cs="Times New Roman Regular"/>
          <w:sz w:val="28"/>
          <w:szCs w:val="28"/>
        </w:rPr>
        <w:t>.</w:t>
      </w:r>
    </w:p>
    <w:p w14:paraId="431B2017" w14:textId="77777777" w:rsidR="00DF5E1A" w:rsidRDefault="00DF5E1A" w:rsidP="00DF5E1A">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Management system of Alibaba:</w:t>
      </w:r>
    </w:p>
    <w:p w14:paraId="02AAF424" w14:textId="77777777" w:rsidR="00DF5E1A" w:rsidRDefault="00DF5E1A" w:rsidP="00DF5E1A">
      <w:pPr>
        <w:pStyle w:val="a8"/>
        <w:numPr>
          <w:ilvl w:val="0"/>
          <w:numId w:val="14"/>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Top Management Team: Alibaba's top management team consists of a group of experienced and innovative leaders. They are responsible for setting the company's strategic direction and development plans to ensure that the company can continue to grow steadily.</w:t>
      </w:r>
    </w:p>
    <w:p w14:paraId="7364BE20" w14:textId="77777777" w:rsidR="00DF5E1A" w:rsidRDefault="00DF5E1A" w:rsidP="00DF5E1A">
      <w:pPr>
        <w:pStyle w:val="a8"/>
        <w:numPr>
          <w:ilvl w:val="0"/>
          <w:numId w:val="14"/>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Functional departments: Alibaba has a number of functional departments, such as Human Resources Department, finance Department, Legal Department, etc. These departments are responsible for the daily operation and management of the company to ensure that the company's work can be smoothly carried out.</w:t>
      </w:r>
    </w:p>
    <w:p w14:paraId="7ADEC28A" w14:textId="77777777" w:rsidR="00EB2F78" w:rsidRDefault="00F14443">
      <w:pPr>
        <w:snapToGrid w:val="0"/>
        <w:spacing w:line="360" w:lineRule="auto"/>
        <w:ind w:firstLine="709"/>
        <w:jc w:val="right"/>
        <w:rPr>
          <w:rFonts w:ascii="Times New Roman Regular" w:hAnsi="Times New Roman Regular" w:cs="Times New Roman Regular"/>
          <w:b/>
          <w:sz w:val="28"/>
          <w:szCs w:val="28"/>
        </w:rPr>
      </w:pPr>
      <w:r>
        <w:rPr>
          <w:rFonts w:ascii="Times New Roman Regular" w:hAnsi="Times New Roman Regular" w:cs="Times New Roman Regular"/>
          <w:b/>
          <w:sz w:val="28"/>
          <w:szCs w:val="28"/>
        </w:rPr>
        <w:lastRenderedPageBreak/>
        <w:t>Table 2.2</w:t>
      </w:r>
    </w:p>
    <w:p w14:paraId="4EDA3513" w14:textId="77777777" w:rsidR="00EB2F78" w:rsidRDefault="00F14443">
      <w:pPr>
        <w:snapToGrid w:val="0"/>
        <w:spacing w:line="360" w:lineRule="auto"/>
        <w:ind w:firstLine="709"/>
        <w:jc w:val="center"/>
        <w:rPr>
          <w:rFonts w:ascii="Times New Roman Regular" w:eastAsia="Calibri" w:hAnsi="Times New Roman Regular" w:cs="Times New Roman Regular"/>
          <w:b/>
          <w:kern w:val="0"/>
          <w:sz w:val="28"/>
          <w:szCs w:val="28"/>
        </w:rPr>
      </w:pPr>
      <w:r>
        <w:rPr>
          <w:rFonts w:ascii="Times New Roman Regular" w:eastAsia="Calibri" w:hAnsi="Times New Roman Regular" w:cs="Times New Roman Regular"/>
          <w:b/>
          <w:kern w:val="0"/>
          <w:sz w:val="28"/>
          <w:szCs w:val="28"/>
        </w:rPr>
        <w:t>The main organizational structure and business content of Alibaba</w:t>
      </w:r>
    </w:p>
    <w:tbl>
      <w:tblPr>
        <w:tblStyle w:val="a6"/>
        <w:tblW w:w="0" w:type="auto"/>
        <w:tblLayout w:type="fixed"/>
        <w:tblLook w:val="04A0" w:firstRow="1" w:lastRow="0" w:firstColumn="1" w:lastColumn="0" w:noHBand="0" w:noVBand="1"/>
      </w:tblPr>
      <w:tblGrid>
        <w:gridCol w:w="1624"/>
        <w:gridCol w:w="1827"/>
        <w:gridCol w:w="6404"/>
      </w:tblGrid>
      <w:tr w:rsidR="00EB2F78" w14:paraId="6DEFBA15" w14:textId="77777777">
        <w:tc>
          <w:tcPr>
            <w:tcW w:w="1624" w:type="dxa"/>
          </w:tcPr>
          <w:p w14:paraId="2432E701" w14:textId="77777777" w:rsidR="00EB2F78" w:rsidRDefault="00F14443">
            <w:pPr>
              <w:snapToGrid w:val="0"/>
              <w:ind w:firstLine="709"/>
              <w:jc w:val="center"/>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Level</w:t>
            </w:r>
          </w:p>
        </w:tc>
        <w:tc>
          <w:tcPr>
            <w:tcW w:w="1827" w:type="dxa"/>
          </w:tcPr>
          <w:p w14:paraId="4FD4E7AE" w14:textId="77777777" w:rsidR="00EB2F78" w:rsidRDefault="00F14443">
            <w:pPr>
              <w:snapToGrid w:val="0"/>
              <w:ind w:firstLine="709"/>
              <w:jc w:val="center"/>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Name</w:t>
            </w:r>
          </w:p>
        </w:tc>
        <w:tc>
          <w:tcPr>
            <w:tcW w:w="6404" w:type="dxa"/>
          </w:tcPr>
          <w:p w14:paraId="35C8E1A4" w14:textId="77777777" w:rsidR="00EB2F78" w:rsidRDefault="00F14443">
            <w:pPr>
              <w:snapToGrid w:val="0"/>
              <w:ind w:firstLine="709"/>
              <w:jc w:val="center"/>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Main responsibilities and business contents </w:t>
            </w:r>
          </w:p>
          <w:p w14:paraId="76852BD6" w14:textId="77777777" w:rsidR="00EB2F78" w:rsidRDefault="00EB2F78">
            <w:pPr>
              <w:snapToGrid w:val="0"/>
              <w:ind w:firstLine="709"/>
              <w:jc w:val="center"/>
              <w:rPr>
                <w:rFonts w:ascii="Times New Roman Regular" w:eastAsia="Calibri" w:hAnsi="Times New Roman Regular" w:cs="Times New Roman Regular"/>
                <w:kern w:val="0"/>
                <w:sz w:val="24"/>
              </w:rPr>
            </w:pPr>
          </w:p>
        </w:tc>
      </w:tr>
      <w:tr w:rsidR="00EB2F78" w14:paraId="32AE7F61" w14:textId="77777777">
        <w:tc>
          <w:tcPr>
            <w:tcW w:w="1624" w:type="dxa"/>
          </w:tcPr>
          <w:p w14:paraId="20C2B5E3"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Group level</w:t>
            </w:r>
          </w:p>
        </w:tc>
        <w:tc>
          <w:tcPr>
            <w:tcW w:w="1827" w:type="dxa"/>
          </w:tcPr>
          <w:p w14:paraId="68C87B7C"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Alibaba Group</w:t>
            </w:r>
          </w:p>
        </w:tc>
        <w:tc>
          <w:tcPr>
            <w:tcW w:w="6404" w:type="dxa"/>
          </w:tcPr>
          <w:p w14:paraId="6E3642D3"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Strategic planning, resource coordination, supervision and management. Coordinate among business groups and companies, and determine the overall development direction of the group. </w:t>
            </w:r>
          </w:p>
        </w:tc>
      </w:tr>
      <w:tr w:rsidR="00EB2F78" w14:paraId="06F33CFB" w14:textId="77777777">
        <w:tc>
          <w:tcPr>
            <w:tcW w:w="1624" w:type="dxa"/>
            <w:vMerge w:val="restart"/>
          </w:tcPr>
          <w:p w14:paraId="6B598746"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Business group level</w:t>
            </w:r>
          </w:p>
        </w:tc>
        <w:tc>
          <w:tcPr>
            <w:tcW w:w="1827" w:type="dxa"/>
          </w:tcPr>
          <w:p w14:paraId="64A77CDE"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Alibaba  Cloud Intelligence </w:t>
            </w:r>
          </w:p>
        </w:tc>
        <w:tc>
          <w:tcPr>
            <w:tcW w:w="6404" w:type="dxa"/>
          </w:tcPr>
          <w:p w14:paraId="086E34FB"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Provide technology services such as cloud computing, big data, and artificial intelligence to help enterprises with digital transformation. </w:t>
            </w:r>
          </w:p>
        </w:tc>
      </w:tr>
      <w:tr w:rsidR="00EB2F78" w14:paraId="486FADA1" w14:textId="77777777" w:rsidTr="00DF5E1A">
        <w:trPr>
          <w:trHeight w:val="884"/>
        </w:trPr>
        <w:tc>
          <w:tcPr>
            <w:tcW w:w="1624" w:type="dxa"/>
            <w:vMerge/>
          </w:tcPr>
          <w:p w14:paraId="3C771AB6" w14:textId="77777777" w:rsidR="00EB2F78" w:rsidRDefault="00EB2F78">
            <w:pPr>
              <w:snapToGrid w:val="0"/>
              <w:jc w:val="left"/>
              <w:rPr>
                <w:rFonts w:ascii="Times New Roman Regular" w:eastAsia="Calibri" w:hAnsi="Times New Roman Regular" w:cs="Times New Roman Regular"/>
                <w:kern w:val="0"/>
                <w:sz w:val="24"/>
              </w:rPr>
            </w:pPr>
          </w:p>
        </w:tc>
        <w:tc>
          <w:tcPr>
            <w:tcW w:w="1827" w:type="dxa"/>
          </w:tcPr>
          <w:p w14:paraId="4048946E"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Taobao Tmall Business</w:t>
            </w:r>
          </w:p>
        </w:tc>
        <w:tc>
          <w:tcPr>
            <w:tcW w:w="6404" w:type="dxa"/>
          </w:tcPr>
          <w:p w14:paraId="3B731169"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Taobao (C2C model with a large number of merchants and products), Tmall (B2C model with brand merchants), responsible for e-commerce trading business. </w:t>
            </w:r>
          </w:p>
        </w:tc>
      </w:tr>
      <w:tr w:rsidR="00EB2F78" w14:paraId="57761E44" w14:textId="77777777">
        <w:tc>
          <w:tcPr>
            <w:tcW w:w="1624" w:type="dxa"/>
            <w:vMerge/>
          </w:tcPr>
          <w:p w14:paraId="7F64D413" w14:textId="77777777" w:rsidR="00EB2F78" w:rsidRDefault="00EB2F78">
            <w:pPr>
              <w:snapToGrid w:val="0"/>
              <w:jc w:val="left"/>
              <w:rPr>
                <w:rFonts w:ascii="Times New Roman Regular" w:eastAsia="Calibri" w:hAnsi="Times New Roman Regular" w:cs="Times New Roman Regular"/>
                <w:kern w:val="0"/>
                <w:sz w:val="24"/>
              </w:rPr>
            </w:pPr>
          </w:p>
        </w:tc>
        <w:tc>
          <w:tcPr>
            <w:tcW w:w="1827" w:type="dxa"/>
          </w:tcPr>
          <w:p w14:paraId="5A28CDE5"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Taobao Tmall Business</w:t>
            </w:r>
          </w:p>
        </w:tc>
        <w:tc>
          <w:tcPr>
            <w:tcW w:w="6404" w:type="dxa"/>
          </w:tcPr>
          <w:p w14:paraId="6A6FA0BB"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Taobao (C2C model with a large number of merchants and products), Tmall (B2C model with brand merchants), responsible for e-commerce trading business. </w:t>
            </w:r>
          </w:p>
        </w:tc>
      </w:tr>
      <w:tr w:rsidR="00EB2F78" w14:paraId="77093086" w14:textId="77777777">
        <w:tc>
          <w:tcPr>
            <w:tcW w:w="1624" w:type="dxa"/>
            <w:vMerge/>
          </w:tcPr>
          <w:p w14:paraId="69740BF7" w14:textId="77777777" w:rsidR="00EB2F78" w:rsidRDefault="00EB2F78">
            <w:pPr>
              <w:snapToGrid w:val="0"/>
              <w:jc w:val="left"/>
              <w:rPr>
                <w:rFonts w:ascii="Times New Roman Regular" w:eastAsia="Calibri" w:hAnsi="Times New Roman Regular" w:cs="Times New Roman Regular"/>
                <w:kern w:val="0"/>
                <w:sz w:val="24"/>
              </w:rPr>
            </w:pPr>
          </w:p>
        </w:tc>
        <w:tc>
          <w:tcPr>
            <w:tcW w:w="1827" w:type="dxa"/>
          </w:tcPr>
          <w:p w14:paraId="23FBE6D6"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Local Life</w:t>
            </w:r>
          </w:p>
        </w:tc>
        <w:tc>
          <w:tcPr>
            <w:tcW w:w="6404" w:type="dxa"/>
          </w:tcPr>
          <w:p w14:paraId="11D36CFF"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Ele.me (food delivery, etc.), </w:t>
            </w:r>
            <w:proofErr w:type="spellStart"/>
            <w:r>
              <w:rPr>
                <w:rFonts w:ascii="Times New Roman Regular" w:eastAsia="Calibri" w:hAnsi="Times New Roman Regular" w:cs="Times New Roman Regular"/>
                <w:kern w:val="0"/>
                <w:sz w:val="24"/>
              </w:rPr>
              <w:t>Koubei</w:t>
            </w:r>
            <w:proofErr w:type="spellEnd"/>
            <w:r>
              <w:rPr>
                <w:rFonts w:ascii="Times New Roman Regular" w:eastAsia="Calibri" w:hAnsi="Times New Roman Regular" w:cs="Times New Roman Regular"/>
                <w:kern w:val="0"/>
                <w:sz w:val="24"/>
              </w:rPr>
              <w:t xml:space="preserve"> (dine-in catering, life service booking) and other local life service businesses. </w:t>
            </w:r>
          </w:p>
        </w:tc>
      </w:tr>
      <w:tr w:rsidR="00EB2F78" w14:paraId="0EDD718F" w14:textId="77777777">
        <w:tc>
          <w:tcPr>
            <w:tcW w:w="1624" w:type="dxa"/>
            <w:vMerge/>
          </w:tcPr>
          <w:p w14:paraId="3697863B" w14:textId="77777777" w:rsidR="00EB2F78" w:rsidRDefault="00EB2F78">
            <w:pPr>
              <w:snapToGrid w:val="0"/>
              <w:jc w:val="left"/>
              <w:rPr>
                <w:rFonts w:ascii="Times New Roman Regular" w:eastAsia="Calibri" w:hAnsi="Times New Roman Regular" w:cs="Times New Roman Regular"/>
                <w:kern w:val="0"/>
                <w:sz w:val="24"/>
              </w:rPr>
            </w:pPr>
          </w:p>
        </w:tc>
        <w:tc>
          <w:tcPr>
            <w:tcW w:w="1827" w:type="dxa"/>
          </w:tcPr>
          <w:p w14:paraId="6E056185"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 </w:t>
            </w:r>
            <w:proofErr w:type="spellStart"/>
            <w:r>
              <w:rPr>
                <w:rFonts w:ascii="Times New Roman Regular" w:eastAsia="Calibri" w:hAnsi="Times New Roman Regular" w:cs="Times New Roman Regular"/>
                <w:kern w:val="0"/>
                <w:sz w:val="24"/>
              </w:rPr>
              <w:t>Cainiao</w:t>
            </w:r>
            <w:proofErr w:type="spellEnd"/>
          </w:p>
        </w:tc>
        <w:tc>
          <w:tcPr>
            <w:tcW w:w="6404" w:type="dxa"/>
          </w:tcPr>
          <w:p w14:paraId="5F7B0E38"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Build an intelligent logistics network, integrate logistics resources, optimize logistics processes, and serve the logistics needs of e-commerce and other enterprises. </w:t>
            </w:r>
          </w:p>
        </w:tc>
      </w:tr>
      <w:tr w:rsidR="00EB2F78" w14:paraId="7B8EBAB6" w14:textId="77777777">
        <w:tc>
          <w:tcPr>
            <w:tcW w:w="1624" w:type="dxa"/>
            <w:vMerge/>
          </w:tcPr>
          <w:p w14:paraId="605A2E0C" w14:textId="77777777" w:rsidR="00EB2F78" w:rsidRDefault="00EB2F78">
            <w:pPr>
              <w:snapToGrid w:val="0"/>
              <w:jc w:val="left"/>
              <w:rPr>
                <w:rFonts w:ascii="Times New Roman Regular" w:eastAsia="Calibri" w:hAnsi="Times New Roman Regular" w:cs="Times New Roman Regular"/>
                <w:kern w:val="0"/>
                <w:sz w:val="24"/>
              </w:rPr>
            </w:pPr>
          </w:p>
        </w:tc>
        <w:tc>
          <w:tcPr>
            <w:tcW w:w="1827" w:type="dxa"/>
          </w:tcPr>
          <w:p w14:paraId="7EA57DEA"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 International Digital Business </w:t>
            </w:r>
          </w:p>
        </w:tc>
        <w:tc>
          <w:tcPr>
            <w:tcW w:w="6404" w:type="dxa"/>
          </w:tcPr>
          <w:p w14:paraId="2DDC6801"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Cross-border e-commerce platforms such as AliExpress and Lazada to expand overseas markets and connect international supply and demand. </w:t>
            </w:r>
          </w:p>
        </w:tc>
      </w:tr>
      <w:tr w:rsidR="00EB2F78" w14:paraId="26681284" w14:textId="77777777">
        <w:tc>
          <w:tcPr>
            <w:tcW w:w="1624" w:type="dxa"/>
            <w:vMerge/>
          </w:tcPr>
          <w:p w14:paraId="2D9DDBD8" w14:textId="77777777" w:rsidR="00EB2F78" w:rsidRDefault="00EB2F78">
            <w:pPr>
              <w:snapToGrid w:val="0"/>
              <w:jc w:val="left"/>
              <w:rPr>
                <w:rFonts w:ascii="Times New Roman Regular" w:eastAsia="Calibri" w:hAnsi="Times New Roman Regular" w:cs="Times New Roman Regular"/>
                <w:kern w:val="0"/>
                <w:sz w:val="24"/>
              </w:rPr>
            </w:pPr>
          </w:p>
        </w:tc>
        <w:tc>
          <w:tcPr>
            <w:tcW w:w="1827" w:type="dxa"/>
          </w:tcPr>
          <w:p w14:paraId="1C07AD89"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Entertainment</w:t>
            </w:r>
          </w:p>
        </w:tc>
        <w:tc>
          <w:tcPr>
            <w:tcW w:w="6404" w:type="dxa"/>
          </w:tcPr>
          <w:p w14:paraId="6D991FDB" w14:textId="77777777" w:rsidR="00EB2F78" w:rsidRDefault="00F14443">
            <w:pPr>
              <w:snapToGrid w:val="0"/>
              <w:jc w:val="left"/>
              <w:rPr>
                <w:rFonts w:ascii="Times New Roman Regular" w:eastAsia="Calibri" w:hAnsi="Times New Roman Regular" w:cs="Times New Roman Regular"/>
                <w:kern w:val="0"/>
                <w:sz w:val="24"/>
              </w:rPr>
            </w:pPr>
            <w:proofErr w:type="gramStart"/>
            <w:r>
              <w:rPr>
                <w:rFonts w:ascii="Times New Roman Regular" w:eastAsia="Calibri" w:hAnsi="Times New Roman Regular" w:cs="Times New Roman Regular"/>
                <w:kern w:val="0"/>
                <w:sz w:val="24"/>
              </w:rPr>
              <w:t>Alibaba  Pictures</w:t>
            </w:r>
            <w:proofErr w:type="gramEnd"/>
            <w:r>
              <w:rPr>
                <w:rFonts w:ascii="Times New Roman Regular" w:eastAsia="Calibri" w:hAnsi="Times New Roman Regular" w:cs="Times New Roman Regular"/>
                <w:kern w:val="0"/>
                <w:sz w:val="24"/>
              </w:rPr>
              <w:t xml:space="preserve"> (film and television production), Youku (online video), Damai (performance ticketing) and other cultural and entertainment content businesses. </w:t>
            </w:r>
          </w:p>
        </w:tc>
      </w:tr>
      <w:tr w:rsidR="00EB2F78" w14:paraId="59FAD588" w14:textId="77777777">
        <w:tc>
          <w:tcPr>
            <w:tcW w:w="1624" w:type="dxa"/>
            <w:vMerge w:val="restart"/>
          </w:tcPr>
          <w:p w14:paraId="019B1278"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Business company level</w:t>
            </w:r>
          </w:p>
        </w:tc>
        <w:tc>
          <w:tcPr>
            <w:tcW w:w="1827" w:type="dxa"/>
          </w:tcPr>
          <w:p w14:paraId="35204822"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 </w:t>
            </w:r>
            <w:proofErr w:type="spellStart"/>
            <w:r>
              <w:rPr>
                <w:rFonts w:ascii="Times New Roman Regular" w:eastAsia="Calibri" w:hAnsi="Times New Roman Regular" w:cs="Times New Roman Regular"/>
                <w:kern w:val="0"/>
                <w:sz w:val="24"/>
              </w:rPr>
              <w:t>Xianyu</w:t>
            </w:r>
            <w:proofErr w:type="spellEnd"/>
          </w:p>
        </w:tc>
        <w:tc>
          <w:tcPr>
            <w:tcW w:w="6404" w:type="dxa"/>
          </w:tcPr>
          <w:p w14:paraId="327BFF38"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Second-hand trading platform. </w:t>
            </w:r>
          </w:p>
        </w:tc>
      </w:tr>
      <w:tr w:rsidR="00EB2F78" w14:paraId="5C907222" w14:textId="77777777">
        <w:tc>
          <w:tcPr>
            <w:tcW w:w="1624" w:type="dxa"/>
            <w:vMerge/>
          </w:tcPr>
          <w:p w14:paraId="06DE9DDC" w14:textId="77777777" w:rsidR="00EB2F78" w:rsidRDefault="00EB2F78">
            <w:pPr>
              <w:snapToGrid w:val="0"/>
              <w:jc w:val="left"/>
              <w:rPr>
                <w:rFonts w:ascii="Times New Roman Regular" w:eastAsia="Calibri" w:hAnsi="Times New Roman Regular" w:cs="Times New Roman Regular"/>
                <w:kern w:val="0"/>
                <w:sz w:val="24"/>
              </w:rPr>
            </w:pPr>
          </w:p>
        </w:tc>
        <w:tc>
          <w:tcPr>
            <w:tcW w:w="1827" w:type="dxa"/>
          </w:tcPr>
          <w:p w14:paraId="255ABBD1" w14:textId="77777777" w:rsidR="00EB2F78" w:rsidRDefault="00F14443">
            <w:pPr>
              <w:snapToGrid w:val="0"/>
              <w:jc w:val="left"/>
              <w:rPr>
                <w:rFonts w:ascii="Times New Roman Regular" w:eastAsia="Calibri" w:hAnsi="Times New Roman Regular" w:cs="Times New Roman Regular"/>
                <w:kern w:val="0"/>
                <w:sz w:val="24"/>
              </w:rPr>
            </w:pPr>
            <w:proofErr w:type="spellStart"/>
            <w:r>
              <w:rPr>
                <w:rFonts w:ascii="Times New Roman Regular" w:eastAsia="Calibri" w:hAnsi="Times New Roman Regular" w:cs="Times New Roman Regular"/>
                <w:kern w:val="0"/>
                <w:sz w:val="24"/>
              </w:rPr>
              <w:t>DingTalk</w:t>
            </w:r>
            <w:proofErr w:type="spellEnd"/>
          </w:p>
        </w:tc>
        <w:tc>
          <w:tcPr>
            <w:tcW w:w="6404" w:type="dxa"/>
          </w:tcPr>
          <w:p w14:paraId="24E411ED"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Enterprise office and communication collaboration platform. </w:t>
            </w:r>
          </w:p>
        </w:tc>
      </w:tr>
      <w:tr w:rsidR="00EB2F78" w14:paraId="1E45D593" w14:textId="77777777">
        <w:tc>
          <w:tcPr>
            <w:tcW w:w="1624" w:type="dxa"/>
            <w:vMerge/>
          </w:tcPr>
          <w:p w14:paraId="2C7775AB" w14:textId="77777777" w:rsidR="00EB2F78" w:rsidRDefault="00EB2F78">
            <w:pPr>
              <w:snapToGrid w:val="0"/>
              <w:jc w:val="left"/>
              <w:rPr>
                <w:rFonts w:ascii="Times New Roman Regular" w:eastAsia="Calibri" w:hAnsi="Times New Roman Regular" w:cs="Times New Roman Regular"/>
                <w:kern w:val="0"/>
                <w:sz w:val="24"/>
              </w:rPr>
            </w:pPr>
          </w:p>
        </w:tc>
        <w:tc>
          <w:tcPr>
            <w:tcW w:w="1827" w:type="dxa"/>
          </w:tcPr>
          <w:p w14:paraId="7DE9E980"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Quark</w:t>
            </w:r>
          </w:p>
        </w:tc>
        <w:tc>
          <w:tcPr>
            <w:tcW w:w="6404" w:type="dxa"/>
          </w:tcPr>
          <w:p w14:paraId="11AFBF2D" w14:textId="77777777" w:rsidR="00EB2F78" w:rsidRDefault="00F14443">
            <w:pPr>
              <w:snapToGrid w:val="0"/>
              <w:jc w:val="left"/>
              <w:rPr>
                <w:rFonts w:ascii="Times New Roman Regular" w:eastAsia="Calibri" w:hAnsi="Times New Roman Regular" w:cs="Times New Roman Regular"/>
                <w:kern w:val="0"/>
                <w:sz w:val="24"/>
              </w:rPr>
            </w:pPr>
            <w:r>
              <w:rPr>
                <w:rFonts w:ascii="Times New Roman Regular" w:eastAsia="Calibri" w:hAnsi="Times New Roman Regular" w:cs="Times New Roman Regular"/>
                <w:kern w:val="0"/>
                <w:sz w:val="24"/>
              </w:rPr>
              <w:t xml:space="preserve">Innovative applications such as intelligent search. </w:t>
            </w:r>
          </w:p>
        </w:tc>
      </w:tr>
    </w:tbl>
    <w:p w14:paraId="781F3307" w14:textId="77777777" w:rsidR="00EB2F78" w:rsidRDefault="00F14443">
      <w:pPr>
        <w:snapToGrid w:val="0"/>
        <w:rPr>
          <w:rFonts w:ascii="Times New Roman Regular" w:hAnsi="Times New Roman Regular" w:cs="Times New Roman Regular"/>
          <w:sz w:val="24"/>
        </w:rPr>
      </w:pPr>
      <w:r>
        <w:rPr>
          <w:rFonts w:ascii="Times New Roman Regular" w:hAnsi="Times New Roman Regular" w:cs="Times New Roman Regular"/>
          <w:sz w:val="24"/>
        </w:rPr>
        <w:t>Source</w:t>
      </w:r>
      <w:proofErr w:type="gramStart"/>
      <w:r>
        <w:rPr>
          <w:rFonts w:ascii="Times New Roman Regular" w:hAnsi="Times New Roman Regular" w:cs="Times New Roman Regular" w:hint="eastAsia"/>
          <w:sz w:val="24"/>
        </w:rPr>
        <w:t>：</w:t>
      </w:r>
      <w:r>
        <w:rPr>
          <w:rFonts w:ascii="Times New Roman Regular" w:hAnsi="Times New Roman Regular" w:cs="Times New Roman Regular"/>
          <w:sz w:val="24"/>
        </w:rPr>
        <w:t>[</w:t>
      </w:r>
      <w:proofErr w:type="gramEnd"/>
      <w:r>
        <w:rPr>
          <w:rFonts w:ascii="Times New Roman Regular" w:hAnsi="Times New Roman Regular" w:cs="Times New Roman Regular"/>
          <w:sz w:val="24"/>
        </w:rPr>
        <w:t>33]</w:t>
      </w:r>
    </w:p>
    <w:p w14:paraId="5FF59072" w14:textId="77777777" w:rsidR="00EB2F78" w:rsidRDefault="00EB2F78">
      <w:pPr>
        <w:snapToGrid w:val="0"/>
        <w:jc w:val="left"/>
        <w:rPr>
          <w:rFonts w:ascii="Times New Roman Regular" w:eastAsia="Calibri" w:hAnsi="Times New Roman Regular" w:cs="Times New Roman Regular"/>
          <w:kern w:val="0"/>
          <w:sz w:val="24"/>
        </w:rPr>
      </w:pPr>
    </w:p>
    <w:p w14:paraId="6AB35DD2" w14:textId="77777777" w:rsidR="00EB2F78" w:rsidRDefault="00F14443">
      <w:pPr>
        <w:pStyle w:val="a8"/>
        <w:numPr>
          <w:ilvl w:val="0"/>
          <w:numId w:val="14"/>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Business units/business groups: Alibaba's business is divided into multiple business units or business groups, each of which has relatively independent operation and management authority. This division helps the company to be more flexible in responding to market changes, while also helping to stimulate the spirit of innovation and entrepreneurship among employees.</w:t>
      </w:r>
    </w:p>
    <w:p w14:paraId="7E233D84" w14:textId="77777777" w:rsidR="00EB2F78" w:rsidRDefault="00F14443">
      <w:pPr>
        <w:pStyle w:val="a8"/>
        <w:numPr>
          <w:ilvl w:val="0"/>
          <w:numId w:val="14"/>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Innovation mechanism: Alibaba attaches great importance to innovation, and the company has a number of innovation laboratories and research and development teams dedicated to the development of new technologies, new products and new services. In addition, Alibaba also encourages employees to put forward innovative </w:t>
      </w:r>
      <w:r>
        <w:rPr>
          <w:rFonts w:ascii="Times New Roman Regular" w:hAnsi="Times New Roman Regular" w:cs="Times New Roman Regular"/>
          <w:sz w:val="28"/>
          <w:szCs w:val="28"/>
        </w:rPr>
        <w:lastRenderedPageBreak/>
        <w:t>ideas and suggestions, and gives corresponding support and rewards.</w:t>
      </w:r>
    </w:p>
    <w:p w14:paraId="28FBF74D" w14:textId="77777777" w:rsidR="00EB2F78" w:rsidRDefault="00F14443">
      <w:pPr>
        <w:pStyle w:val="a8"/>
        <w:numPr>
          <w:ilvl w:val="0"/>
          <w:numId w:val="14"/>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Quality, food safety, ecological and labor protection systems: quality Management System: Alibaba has established a sound quality management system to ensure that the products and services provided by the company meet relevant standards and requirements. The company regularly conducts quality testing and evaluation of products and services to discover and solve quality problems in time.</w:t>
      </w:r>
    </w:p>
    <w:p w14:paraId="654B12AC" w14:textId="77777777" w:rsidR="00EB2F78" w:rsidRDefault="00F14443">
      <w:pPr>
        <w:pStyle w:val="a8"/>
        <w:numPr>
          <w:ilvl w:val="0"/>
          <w:numId w:val="14"/>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Food safety system: on the e-commerce platform, Alibaba attaches great importance to food safety issues. The company has established a strict food safety testing and traceability mechanism to ensure the reliable source, quality and safety of the food on the platform.</w:t>
      </w:r>
    </w:p>
    <w:p w14:paraId="0C183830" w14:textId="77777777" w:rsidR="00EB2F78" w:rsidRDefault="00F14443">
      <w:pPr>
        <w:pStyle w:val="a8"/>
        <w:numPr>
          <w:ilvl w:val="0"/>
          <w:numId w:val="14"/>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Eco-environmental protection system: Alibaba actively fulfills its social responsibility and is committed to eco-environmental protection. The company has taken several measures to reduce its environmental impact, such as promoting green packaging and optimizing logistics distribution.</w:t>
      </w:r>
    </w:p>
    <w:p w14:paraId="18304BE7" w14:textId="77777777" w:rsidR="00EB2F78" w:rsidRDefault="00F14443">
      <w:pPr>
        <w:pStyle w:val="a8"/>
        <w:numPr>
          <w:ilvl w:val="0"/>
          <w:numId w:val="14"/>
        </w:numPr>
        <w:snapToGrid w:val="0"/>
        <w:spacing w:line="360" w:lineRule="auto"/>
        <w:ind w:left="0" w:firstLine="698"/>
        <w:rPr>
          <w:rFonts w:ascii="Times New Roman Regular" w:hAnsi="Times New Roman Regular" w:cs="Times New Roman Regular"/>
          <w:sz w:val="28"/>
          <w:szCs w:val="28"/>
        </w:rPr>
      </w:pPr>
      <w:r>
        <w:rPr>
          <w:rFonts w:ascii="Times New Roman Regular" w:hAnsi="Times New Roman Regular" w:cs="Times New Roman Regular"/>
          <w:sz w:val="28"/>
          <w:szCs w:val="28"/>
        </w:rPr>
        <w:t>Labor protection system: Alibaba attaches great importance to the labor protection of employees. The company has established a sound labor protection system and safety production management system to provide employees with a safe and healthy working environment.</w:t>
      </w:r>
    </w:p>
    <w:p w14:paraId="0FDC94D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During the reporting period, the Company (Alibaba) recorded operating income of approximately RMB941.3 billion, of which operating income from major businesses was approximately RMB 941,168 million, an increase of approximately 8.34% year-on-year.</w:t>
      </w:r>
    </w:p>
    <w:p w14:paraId="1C45DCB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 xml:space="preserve">The company highlights the core engine of innovation, strengthens the leading role of innovation, takes scientific and technological innovation as an important strategic focus, fully completes the implementation of the three-year action plan for scientific and technological innovation of the company (2021-2023), and consolidates the foundation of the driving system in the new era. The company focuses on the scientific and technological innovation complex and ecosystem at all levels, strengthens the collaborative integration of scientific and technological resources, the research and development of key common technologies and the transformation and </w:t>
      </w:r>
      <w:r>
        <w:rPr>
          <w:rFonts w:ascii="Times New Roman Regular" w:hAnsi="Times New Roman Regular" w:cs="Times New Roman Regular"/>
          <w:sz w:val="28"/>
          <w:szCs w:val="28"/>
        </w:rPr>
        <w:lastRenderedPageBreak/>
        <w:t>application of scientific and technological achievements, and promotes the open sharing and positive interaction of scientific and technological achievements. It covers "government, industry, academic, research, finance, application and service" and other fields of collaboration. The company lays out the innovation chain around the industrial chain, and lays out the industrial chain around the innovation chain. The company focuses on key issues such as "bottleneck" technologies and industry key technologies in the fields of e-commerce, cloud computing, and big data, vigorously develops strategic emerging industries, builds cutting-edge industries with Alibaba characteristics, and actively cultivates the Group's innovative business. The company builds an innovation ecology, builds a new innovation model of "Alibaba as the leader + collaborative development of small and medium-sized enterprises", and forms a situation of coordinated development of upstream and downstream, production, supply and marketing, small and medium-sized enterprises and large enterprises. The company promotes industrial investment and technology venture capital business, identifies and cultivates "technologically advanced" small giants, hidden champions and unicorns, and promotes the high-quality development of innovative enterprises with multi-level capital markets. The relevant important subsidiaries of the company successfully achieved listed trading in the appropriate trading system.</w:t>
      </w:r>
    </w:p>
    <w:p w14:paraId="3F31E4B9"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Focusing on scientific and technological innovation and green and low-carbon development, it has cultivated cutting-edge industrial advantages such as energy-saving technology, intelligent business service equipment, new e-commerce technology, research and development design and data detection, and business incubation services, and established the support of Alibaba's modern business system.</w:t>
      </w:r>
    </w:p>
    <w:p w14:paraId="78207188" w14:textId="77777777" w:rsidR="00EB2F78" w:rsidRDefault="00EB2F78">
      <w:pPr>
        <w:snapToGrid w:val="0"/>
        <w:spacing w:line="360" w:lineRule="auto"/>
        <w:ind w:firstLine="709"/>
        <w:rPr>
          <w:rStyle w:val="a7"/>
          <w:rFonts w:ascii="Times New Roman Regular" w:eastAsia="Calibri" w:hAnsi="Times New Roman Regular" w:cs="Times New Roman Regular"/>
          <w:b/>
          <w:color w:val="000000" w:themeColor="text1"/>
          <w:kern w:val="0"/>
          <w:sz w:val="28"/>
          <w:szCs w:val="28"/>
          <w:u w:val="none"/>
        </w:rPr>
      </w:pPr>
    </w:p>
    <w:p w14:paraId="0FB076EE" w14:textId="77777777" w:rsidR="00EB2F78" w:rsidRDefault="00F14443">
      <w:pPr>
        <w:snapToGrid w:val="0"/>
        <w:spacing w:line="360" w:lineRule="auto"/>
        <w:ind w:firstLine="709"/>
        <w:rPr>
          <w:rStyle w:val="a7"/>
          <w:rFonts w:ascii="Times New Roman Regular" w:eastAsia="Calibri" w:hAnsi="Times New Roman Regular" w:cs="Times New Roman Regular"/>
          <w:b/>
          <w:color w:val="000000" w:themeColor="text1"/>
          <w:kern w:val="0"/>
          <w:sz w:val="28"/>
          <w:szCs w:val="28"/>
          <w:u w:val="none"/>
        </w:rPr>
      </w:pPr>
      <w:r>
        <w:rPr>
          <w:rStyle w:val="a7"/>
          <w:rFonts w:ascii="Times New Roman Regular" w:eastAsia="Calibri" w:hAnsi="Times New Roman Regular" w:cs="Times New Roman Regular"/>
          <w:b/>
          <w:color w:val="000000" w:themeColor="text1"/>
          <w:kern w:val="0"/>
          <w:sz w:val="28"/>
          <w:szCs w:val="28"/>
          <w:u w:val="none"/>
        </w:rPr>
        <w:t>2.2. Analysis of the efficiency of economic activity of the enterprise</w:t>
      </w:r>
    </w:p>
    <w:p w14:paraId="7FCF3A23" w14:textId="77777777" w:rsidR="00EB2F78" w:rsidRDefault="00EB2F78">
      <w:pPr>
        <w:snapToGrid w:val="0"/>
        <w:spacing w:line="360" w:lineRule="auto"/>
        <w:ind w:firstLine="709"/>
        <w:rPr>
          <w:rStyle w:val="a7"/>
          <w:rFonts w:ascii="Times New Roman Regular" w:eastAsia="Calibri" w:hAnsi="Times New Roman Regular" w:cs="Times New Roman Regular"/>
          <w:b/>
          <w:color w:val="000000" w:themeColor="text1"/>
          <w:kern w:val="0"/>
          <w:sz w:val="28"/>
          <w:szCs w:val="28"/>
          <w:u w:val="none"/>
        </w:rPr>
      </w:pPr>
    </w:p>
    <w:p w14:paraId="4BF63AF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Enterprise efficiency refers to the degree to which the output achieved by the enterprise under a certain amount of time, capital and resource investment is close to the expected goal, or the ability of the enterprise to convert various production factors (such as human, material, financial, technology, etc.) into products or services and </w:t>
      </w:r>
      <w:r>
        <w:rPr>
          <w:rFonts w:ascii="Times New Roman Regular" w:hAnsi="Times New Roman Regular" w:cs="Times New Roman Regular" w:hint="eastAsia"/>
          <w:sz w:val="28"/>
          <w:szCs w:val="28"/>
        </w:rPr>
        <w:lastRenderedPageBreak/>
        <w:t>produce economic benefits. Simply put, it is the transformation effect between input and output of enterprises, and the pursuit of maximum output with minimum input.</w:t>
      </w:r>
    </w:p>
    <w:p w14:paraId="4040DF1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Factors of economic activity efficiency of enterprises</w:t>
      </w:r>
    </w:p>
    <w:p w14:paraId="13BB222A"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1. Human resource elements</w:t>
      </w:r>
    </w:p>
    <w:p w14:paraId="0D1A7090"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Staff quality and ability: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has high-quality talents from all over the world, covering many fields such as technology, business and operation. Its technical team includes many top engineers with solid computer science knowledge and rich practical experience, which makes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stay ahead in the research and development of core businesses such as e-commerce platform technology and cloud computing. For example,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Cloud's research and development personnel, with their outstanding professional capabilities, continue to optimize the performance of the cloud computing platform and develop advanced data processing and storage technologies to meet the complex and diverse needs of customers around the world. At the same time,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's business and operation talents are familiar with market dynamics and business operation laws, can accurately grasp market trends, formulate effective business strategies, and promote the rapid development of business.</w:t>
      </w:r>
    </w:p>
    <w:p w14:paraId="4A5D0CD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Employee incentive mechanism: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is known for its perfect incentive system. The company incentivizes employees to create value for the company by providing competitive compensation packages, generous year-end bonuses, and stock options. For example, for sales teams and business development personnel with outstanding performance, high commissions and bonuses encourage them to actively expand the market, tap new customers, and increase the transaction scale of the platform. For technical and R&amp;D personnel, the company's equity incentive plan makes them closely linked to the long-term development of the company, encouraging them to continue to innovate and contribute to the company's technology upgrades and new product development.</w:t>
      </w:r>
    </w:p>
    <w:p w14:paraId="6EC28DB6"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Human resource allocation efficiency: In terms of human resource allocation,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makes dynamic adjustments according to business strategy and market demand. Taking e-commerce business as an example, in the peak business period such as shopping festival, the company will flexibly deploy customer service, logistics </w:t>
      </w:r>
      <w:r>
        <w:rPr>
          <w:rFonts w:ascii="Times New Roman Regular" w:hAnsi="Times New Roman Regular" w:cs="Times New Roman Regular" w:hint="eastAsia"/>
          <w:sz w:val="28"/>
          <w:szCs w:val="28"/>
        </w:rPr>
        <w:lastRenderedPageBreak/>
        <w:t xml:space="preserve">coordination, technical maintenance and other relevant personnel to ensure the efficient operation of all links. At the same time,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pays attention to the cultivation and flow of internal talents. Through internal training, job rotation and other mechanisms, employees can be trained in different business departments and positions, give full play to the potential of employees, and improve the overall utilization efficiency of human resources.</w:t>
      </w:r>
    </w:p>
    <w:p w14:paraId="38C377C1"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2. Material resources</w:t>
      </w:r>
    </w:p>
    <w:p w14:paraId="3DD5EBA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Production equipment and facilities: Although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is not a traditional manufacturing company, it has invested heavily in the construction of data centers. Its global data centers are equipped with advanced servers, network equipment and other hardware facilities, which have the characteristics of high performance and high reliability. For example,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Cloud data center adopts advanced liquid cooling technology server, compared with traditional air-cooled server, can more effectively reduce energy consumption, improve the efficiency and stability of the server, provide powerful hardware support for the storage and processing of massive data, and ensure the efficient operation of cloud computing services.</w:t>
      </w:r>
    </w:p>
    <w:p w14:paraId="52BF070A" w14:textId="77777777" w:rsidR="00EB2F78" w:rsidRDefault="00F14443">
      <w:pPr>
        <w:snapToGrid w:val="0"/>
        <w:spacing w:line="360" w:lineRule="auto"/>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Material supply and management: In terms of material supply,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mainly involves the procurement and management of office equipment, network equipment and other materials. The company has established a sound supplier evaluation and selection system to ensure the quality of the purchased materials and the stability of supply. In inventory management, through big data analysis to predict material demand, reasonable control of inventory levels, reduce inventory overhang and capital occupation. At the same time, for the materials of key facilities such as data centers, a rapid response emergency material reserve and deployment mechanism has been established to deal with possible emergencies and ensure business continuity.</w:t>
      </w:r>
    </w:p>
    <w:p w14:paraId="057DF782"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3. Elements of financial resources</w:t>
      </w:r>
    </w:p>
    <w:p w14:paraId="4C8CE6C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Capital raising and cost: As a world-renowned enterprise,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has multiple channels and advantages in capital raising. Through listing in the international capital market and issuing shares for equity financing, it has attracted a large number of funds from global investors. At the same time, the company also conducts debt financing by </w:t>
      </w:r>
      <w:r>
        <w:rPr>
          <w:rFonts w:ascii="Times New Roman Regular" w:hAnsi="Times New Roman Regular" w:cs="Times New Roman Regular" w:hint="eastAsia"/>
          <w:sz w:val="28"/>
          <w:szCs w:val="28"/>
        </w:rPr>
        <w:lastRenderedPageBreak/>
        <w:t xml:space="preserve">issuing bonds and other ways. Due to its good credit rating and market position, it is able to access capital at a lower cost. For example, in the international bond market, the bonds issued by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tend to obtain low interest rates, which provides sufficient and low-cost financial support for the company's business expansion, technology research and development and market investment activities.</w:t>
      </w:r>
    </w:p>
    <w:p w14:paraId="547E551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Efficiency of capital allocation and use: In terms of capital allocation,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invests a large amount of capital into the development and innovation of its core business. Part of the funds are used to optimize and expand the e-commerce platform, including improving the user experience of the platform, strengthening market promotion, and expanding the international market. For example, when expanding into the Southeast Asian market, investment was made to establish local operations teams, logistics distribution centers and marketing activities. At the same time, a considerable proportion of funds will be used for research and development in cloud computing, big data, artificial intelligence and other technical fields to enhance the company's technical competitiveness and service quality, laying a solid foundation for the long-term development of the enterprise. In terms of cost control, through the refined financial management and cost accounting system, strict control of various expenses, improve the efficiency of the use of funds.</w:t>
      </w:r>
    </w:p>
    <w:p w14:paraId="0D93CD78"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4. Technology and innovation elements</w:t>
      </w:r>
    </w:p>
    <w:p w14:paraId="7A3E3434"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Technology application level: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leads the industry in technology application. In the e-commerce platform, the use of big data analysis technology, in-depth understanding of consumer shopping behavior, preferences and needs, so as to achieve precision marketing. For example, Taobao and Tmall platforms can accurately recommend products that meet the user's interests based on the user's purchase history, and improve the user's purchase conversion rate. In the field of payment, Alipay uses advanced encryption technology, risk assessment models, etc., to ensure payment security and convenience, and can process a large number of payment transactions per second. At the same time,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Cloud has widely used container technology and distributed storage technology in cloud computing services, providing enterprise customers with efficient, flexible and secure cloud computing solutions.</w:t>
      </w:r>
    </w:p>
    <w:p w14:paraId="3F65B743"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lastRenderedPageBreak/>
        <w:t xml:space="preserve"> Innovation ability: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attaches great importance to innovation and continues to innovate in terms of products, technologies and business models. In terms of product innovation, the continuous introduction of new e-commerce marketing tools and platform functions, such as the introduction of live streaming with goods, has created new sales channels for merchants, while also providing consumers with a more intuitive shopping experience. In terms of technological innovation, we will actively explore the application of cutting-edge technologies such as blockchain and quantum computing in the commercial field. In terms of business model innovation, it has created new e-commerce models such as Taobao special edition, which expand the market space for different consumption levels and market demand, and improve the efficiency and benefit of economic activities of enterprises.</w:t>
      </w:r>
    </w:p>
    <w:p w14:paraId="3C344F4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5. Organizational and management elements</w:t>
      </w:r>
    </w:p>
    <w:p w14:paraId="3DD2D4CD"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Rational organizational structure: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has adopted an organizational structure that is flexible and adaptable to business development. Its unique "big middle desk, small front desk" architecture integrates common technology, data, operation and other capabilities into the middle desk to provide support for each business front desk. This architecture reduces the duplication of construction and improves the efficiency of resource sharing and utilization. For example, multiple e-commerce business lines can share resources such as user data centers and search algorithms in </w:t>
      </w:r>
      <w:proofErr w:type="spellStart"/>
      <w:r>
        <w:rPr>
          <w:rFonts w:ascii="Times New Roman Regular" w:hAnsi="Times New Roman Regular" w:cs="Times New Roman Regular" w:hint="eastAsia"/>
          <w:sz w:val="28"/>
          <w:szCs w:val="28"/>
        </w:rPr>
        <w:t>Zhongtai</w:t>
      </w:r>
      <w:proofErr w:type="spellEnd"/>
      <w:r>
        <w:rPr>
          <w:rFonts w:ascii="Times New Roman Regular" w:hAnsi="Times New Roman Regular" w:cs="Times New Roman Regular" w:hint="eastAsia"/>
          <w:sz w:val="28"/>
          <w:szCs w:val="28"/>
        </w:rPr>
        <w:t xml:space="preserve"> to rapidly develop new business functions. At the same time, the company's organizational level is relatively flat, the speed of information transmission is fast, and it can respond quickly to market changes, making decisions more timely and effective.</w:t>
      </w:r>
    </w:p>
    <w:p w14:paraId="5C3A8D2B"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Management level and decision-making efficiency: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has an experienced and strategic management team. </w:t>
      </w:r>
      <w:r>
        <w:rPr>
          <w:rFonts w:ascii="Times New Roman Regular" w:hAnsi="Times New Roman Regular" w:cs="Times New Roman Regular"/>
          <w:sz w:val="28"/>
          <w:szCs w:val="28"/>
        </w:rPr>
        <w:t xml:space="preserve">[7] </w:t>
      </w:r>
      <w:r>
        <w:rPr>
          <w:rFonts w:ascii="Times New Roman Regular" w:hAnsi="Times New Roman Regular" w:cs="Times New Roman Regular" w:hint="eastAsia"/>
          <w:sz w:val="28"/>
          <w:szCs w:val="28"/>
        </w:rPr>
        <w:t xml:space="preserve">The management is good at making use of data-driven decision-making methods and making scientific and reasonable strategy and business decisions through the analysis of massive business data. For example, when deciding to enter a new market area or launch a new business segment, market data, user demand data and competitive situation data are fully analyzed. At the same time, the company has established a sound performance management system to comprehensively evaluate the performance of employees and business departments, </w:t>
      </w:r>
      <w:r>
        <w:rPr>
          <w:rFonts w:ascii="Times New Roman Regular" w:hAnsi="Times New Roman Regular" w:cs="Times New Roman Regular" w:hint="eastAsia"/>
          <w:sz w:val="28"/>
          <w:szCs w:val="28"/>
        </w:rPr>
        <w:lastRenderedPageBreak/>
        <w:t>motivate employees and departments to work towards the company's strategic goals, and ensure the efficient operation of enterprise economic activities.</w:t>
      </w:r>
    </w:p>
    <w:p w14:paraId="4D469C83"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6. Market and marketing elements</w:t>
      </w:r>
    </w:p>
    <w:p w14:paraId="28EF2B07"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Market insight: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has a keen insight into the market and can accurately grasp the changing trends of the global market. At the early stage of the development of e-commerce business, we focused on the rapid growth of the number of Internet users in China and the trend of consumers' shopping habits shifting to online, and vigorously developed e-commerce platforms. With the intensification of competition in the global e-commerce market and the upgrading of consumption, it has adjusted its strategy in a timely manner and strengthened its investment in areas such as quality e-commerce and cross-border e-commerce. For example, after discovering the huge potential of cross-border e-commerce through research on the global market, AliExpress and other cross-border e-commerce platforms have been launched, providing convenient channels for Chinese merchants to expand overseas markets and foreign consumers to buy Chinese goods.</w:t>
      </w:r>
    </w:p>
    <w:p w14:paraId="7A52726C"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 Marketing channels and strategies: </w:t>
      </w:r>
      <w:r>
        <w:rPr>
          <w:rFonts w:ascii="Times New Roman Regular" w:hAnsi="Times New Roman Regular" w:cs="Times New Roman Regular"/>
          <w:sz w:val="28"/>
          <w:szCs w:val="28"/>
        </w:rPr>
        <w:t>Alibaba</w:t>
      </w:r>
      <w:r>
        <w:rPr>
          <w:rFonts w:ascii="Times New Roman Regular" w:hAnsi="Times New Roman Regular" w:cs="Times New Roman Regular" w:hint="eastAsia"/>
          <w:sz w:val="28"/>
          <w:szCs w:val="28"/>
        </w:rPr>
        <w:t xml:space="preserve"> adopts diversified marketing channels and innovative marketing strategies. In terms of traditional marketing channels, we actively participate in various industry exhibitions at home and abroad, hold large-scale business fairs and other activities to enhance brand awareness and influence. In terms of digital marketing, make full use of social media, search engine advertising and other online channels for precision marketing. For example, brand promotion campaigns on social media platforms to attract the younger generation of consumers. At the same time, by holding large-scale shopping festivals such as "Double 11" and "618", we will create a world-renowned e-commerce shopping carnival, and use marketing strategies such as time-limited discounts, full reduction concessions, and red envelope rain to stimulate consumers' desire to buy, significantly increase the sales and transaction scale of the platform, and improve the efficiency of enterprise economic activities.</w:t>
      </w:r>
    </w:p>
    <w:p w14:paraId="47FC92FE" w14:textId="77777777" w:rsidR="00EB2F78" w:rsidRDefault="00F14443">
      <w:pPr>
        <w:snapToGrid w:val="0"/>
        <w:spacing w:line="360" w:lineRule="auto"/>
        <w:ind w:firstLine="709"/>
        <w:rPr>
          <w:rFonts w:ascii="Times New Roman Regular" w:hAnsi="Times New Roman Regular" w:cs="Times New Roman Regular"/>
          <w:sz w:val="28"/>
          <w:szCs w:val="28"/>
        </w:rPr>
      </w:pPr>
      <w:r>
        <w:rPr>
          <w:rFonts w:ascii="Times New Roman Regular" w:hAnsi="Times New Roman Regular" w:cs="Times New Roman Regular"/>
          <w:sz w:val="28"/>
          <w:szCs w:val="28"/>
        </w:rPr>
        <w:t>Main financial indicators of the company Alibaba group. are given in table 2.3.</w:t>
      </w:r>
    </w:p>
    <w:p w14:paraId="3F9FFA8F" w14:textId="77777777" w:rsidR="00EB2F78" w:rsidRDefault="00F14443">
      <w:pPr>
        <w:snapToGrid w:val="0"/>
        <w:spacing w:line="360" w:lineRule="auto"/>
        <w:ind w:firstLine="709"/>
        <w:jc w:val="right"/>
        <w:rPr>
          <w:rFonts w:ascii="Times New Roman Regular" w:eastAsia="Calibri" w:hAnsi="Times New Roman Regular" w:cs="Times New Roman Regular"/>
          <w:b/>
          <w:kern w:val="0"/>
          <w:sz w:val="28"/>
          <w:szCs w:val="28"/>
          <w:lang w:eastAsia="en-US"/>
        </w:rPr>
      </w:pPr>
      <w:r>
        <w:rPr>
          <w:rFonts w:ascii="Times New Roman Regular" w:eastAsia="Calibri" w:hAnsi="Times New Roman Regular" w:cs="Times New Roman Regular"/>
          <w:b/>
          <w:kern w:val="0"/>
          <w:sz w:val="28"/>
          <w:szCs w:val="28"/>
          <w:lang w:eastAsia="en-US"/>
        </w:rPr>
        <w:t>Table 2.3</w:t>
      </w:r>
    </w:p>
    <w:p w14:paraId="775C0315" w14:textId="77777777" w:rsidR="00EB2F78" w:rsidRDefault="00F14443">
      <w:pPr>
        <w:snapToGrid w:val="0"/>
        <w:spacing w:line="360" w:lineRule="auto"/>
        <w:ind w:firstLine="709"/>
        <w:jc w:val="center"/>
        <w:rPr>
          <w:rFonts w:ascii="Times New Roman Regular" w:eastAsia="Calibri" w:hAnsi="Times New Roman Regular" w:cs="Times New Roman Regular"/>
          <w:b/>
          <w:kern w:val="0"/>
          <w:sz w:val="28"/>
          <w:szCs w:val="28"/>
          <w:lang w:eastAsia="en-US"/>
        </w:rPr>
      </w:pPr>
      <w:r>
        <w:rPr>
          <w:rFonts w:ascii="Times New Roman Regular" w:eastAsia="Calibri" w:hAnsi="Times New Roman Regular" w:cs="Times New Roman Regular"/>
          <w:b/>
          <w:kern w:val="0"/>
          <w:sz w:val="28"/>
          <w:szCs w:val="28"/>
          <w:lang w:eastAsia="en-US"/>
        </w:rPr>
        <w:lastRenderedPageBreak/>
        <w:t>Key performance indicators of</w:t>
      </w:r>
      <w:r>
        <w:rPr>
          <w:rFonts w:ascii="Times New Roman Regular" w:eastAsia="SimSun" w:hAnsi="Times New Roman Regular" w:cs="Times New Roman Regular" w:hint="eastAsia"/>
          <w:b/>
          <w:kern w:val="0"/>
          <w:sz w:val="28"/>
          <w:szCs w:val="28"/>
        </w:rPr>
        <w:t xml:space="preserve"> </w:t>
      </w:r>
      <w:r>
        <w:rPr>
          <w:rFonts w:ascii="Times New Roman Regular" w:eastAsia="Calibri" w:hAnsi="Times New Roman Regular" w:cs="Times New Roman Regular"/>
          <w:b/>
          <w:kern w:val="0"/>
          <w:sz w:val="28"/>
          <w:szCs w:val="28"/>
          <w:lang w:eastAsia="en-US"/>
        </w:rPr>
        <w:t>Alibaba</w:t>
      </w:r>
      <w:r>
        <w:rPr>
          <w:rFonts w:ascii="Times New Roman Regular" w:eastAsia="Calibri" w:hAnsi="Times New Roman Regular" w:cs="Times New Roman Regular" w:hint="eastAsia"/>
          <w:b/>
          <w:kern w:val="0"/>
          <w:sz w:val="28"/>
          <w:szCs w:val="28"/>
          <w:lang w:eastAsia="en-US"/>
        </w:rPr>
        <w:t xml:space="preserve"> Group</w:t>
      </w:r>
      <w:r>
        <w:rPr>
          <w:rFonts w:ascii="Times New Roman Regular" w:eastAsia="Calibri" w:hAnsi="Times New Roman Regular" w:cs="Times New Roman Regular"/>
          <w:b/>
          <w:kern w:val="0"/>
          <w:sz w:val="28"/>
          <w:szCs w:val="28"/>
          <w:lang w:eastAsia="en-US"/>
        </w:rPr>
        <w:t xml:space="preserve"> for 202</w:t>
      </w:r>
      <w:r>
        <w:rPr>
          <w:rFonts w:ascii="Times New Roman Regular" w:eastAsia="Calibri" w:hAnsi="Times New Roman Regular" w:cs="Times New Roman Regular"/>
          <w:b/>
          <w:kern w:val="0"/>
          <w:sz w:val="28"/>
          <w:szCs w:val="28"/>
        </w:rPr>
        <w:t>2</w:t>
      </w:r>
      <w:r>
        <w:rPr>
          <w:rFonts w:ascii="Times New Roman Regular" w:eastAsia="Calibri" w:hAnsi="Times New Roman Regular" w:cs="Times New Roman Regular"/>
          <w:b/>
          <w:kern w:val="0"/>
          <w:sz w:val="28"/>
          <w:szCs w:val="28"/>
          <w:lang w:eastAsia="en-US"/>
        </w:rPr>
        <w:t>-202</w:t>
      </w:r>
      <w:r>
        <w:rPr>
          <w:rFonts w:ascii="Times New Roman Regular" w:eastAsia="Calibri" w:hAnsi="Times New Roman Regular" w:cs="Times New Roman Regular"/>
          <w:b/>
          <w:kern w:val="0"/>
          <w:sz w:val="28"/>
          <w:szCs w:val="28"/>
        </w:rPr>
        <w:t>3</w:t>
      </w:r>
      <w:r>
        <w:rPr>
          <w:rFonts w:ascii="Times New Roman Regular" w:eastAsia="Calibri" w:hAnsi="Times New Roman Regular" w:cs="Times New Roman Regular"/>
          <w:b/>
          <w:kern w:val="0"/>
          <w:sz w:val="28"/>
          <w:szCs w:val="28"/>
          <w:lang w:eastAsia="en-US"/>
        </w:rPr>
        <w:t>, Hundred million yuan</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36"/>
        <w:gridCol w:w="1830"/>
        <w:gridCol w:w="1830"/>
        <w:gridCol w:w="1825"/>
      </w:tblGrid>
      <w:tr w:rsidR="00EB2F78" w14:paraId="241F4CA4" w14:textId="77777777">
        <w:trPr>
          <w:trHeight w:val="257"/>
        </w:trPr>
        <w:tc>
          <w:tcPr>
            <w:tcW w:w="4111" w:type="dxa"/>
            <w:shd w:val="clear" w:color="auto" w:fill="auto"/>
            <w:vAlign w:val="center"/>
          </w:tcPr>
          <w:p w14:paraId="1FEF333E" w14:textId="77777777" w:rsidR="00EB2F78" w:rsidRDefault="00F14443">
            <w:pPr>
              <w:snapToGrid w:val="0"/>
              <w:ind w:firstLine="709"/>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Index</w:t>
            </w:r>
          </w:p>
        </w:tc>
        <w:tc>
          <w:tcPr>
            <w:tcW w:w="1843" w:type="dxa"/>
            <w:shd w:val="clear" w:color="auto" w:fill="auto"/>
            <w:vAlign w:val="center"/>
          </w:tcPr>
          <w:p w14:paraId="368D99AE" w14:textId="77777777" w:rsidR="00EB2F78" w:rsidRDefault="00F14443">
            <w:pPr>
              <w:snapToGrid w:val="0"/>
              <w:spacing w:before="120" w:after="120"/>
              <w:ind w:firstLine="709"/>
              <w:jc w:val="center"/>
              <w:rPr>
                <w:rFonts w:ascii="Times New Roman Regular" w:eastAsia="SimSun" w:hAnsi="Times New Roman Regular" w:cs="Times New Roman Regular"/>
                <w:sz w:val="24"/>
              </w:rPr>
            </w:pPr>
            <w:r>
              <w:rPr>
                <w:rFonts w:ascii="Times New Roman Regular" w:eastAsia="Times New Roman" w:hAnsi="Times New Roman Regular" w:cs="Times New Roman Regular"/>
                <w:sz w:val="24"/>
                <w:lang w:val="ru-RU"/>
              </w:rPr>
              <w:t>202</w:t>
            </w:r>
            <w:r>
              <w:rPr>
                <w:rFonts w:ascii="Times New Roman Regular" w:eastAsia="SimSun" w:hAnsi="Times New Roman Regular" w:cs="Times New Roman Regular"/>
                <w:sz w:val="24"/>
              </w:rPr>
              <w:t>2</w:t>
            </w:r>
          </w:p>
        </w:tc>
        <w:tc>
          <w:tcPr>
            <w:tcW w:w="1843" w:type="dxa"/>
            <w:shd w:val="clear" w:color="auto" w:fill="auto"/>
            <w:vAlign w:val="center"/>
          </w:tcPr>
          <w:p w14:paraId="714D7EFA" w14:textId="77777777" w:rsidR="00EB2F78" w:rsidRDefault="00F14443">
            <w:pPr>
              <w:snapToGrid w:val="0"/>
              <w:ind w:firstLine="709"/>
              <w:jc w:val="center"/>
              <w:rPr>
                <w:rFonts w:ascii="Times New Roman Regular" w:eastAsia="SimSun" w:hAnsi="Times New Roman Regular" w:cs="Times New Roman Regular"/>
                <w:sz w:val="24"/>
              </w:rPr>
            </w:pPr>
            <w:r>
              <w:rPr>
                <w:rFonts w:ascii="Times New Roman Regular" w:eastAsia="Times New Roman" w:hAnsi="Times New Roman Regular" w:cs="Times New Roman Regular"/>
                <w:sz w:val="24"/>
                <w:lang w:val="ru-RU"/>
              </w:rPr>
              <w:t>202</w:t>
            </w:r>
            <w:r>
              <w:rPr>
                <w:rFonts w:ascii="Times New Roman Regular" w:eastAsia="SimSun" w:hAnsi="Times New Roman Regular" w:cs="Times New Roman Regular"/>
                <w:sz w:val="24"/>
              </w:rPr>
              <w:t>3</w:t>
            </w:r>
          </w:p>
        </w:tc>
        <w:tc>
          <w:tcPr>
            <w:tcW w:w="1842" w:type="dxa"/>
            <w:shd w:val="clear" w:color="auto" w:fill="auto"/>
            <w:vAlign w:val="center"/>
          </w:tcPr>
          <w:p w14:paraId="450D23B2"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Change</w:t>
            </w:r>
          </w:p>
        </w:tc>
      </w:tr>
      <w:tr w:rsidR="00EB2F78" w14:paraId="6ED16C87" w14:textId="77777777">
        <w:trPr>
          <w:trHeight w:val="243"/>
        </w:trPr>
        <w:tc>
          <w:tcPr>
            <w:tcW w:w="4111" w:type="dxa"/>
            <w:shd w:val="clear" w:color="auto" w:fill="auto"/>
            <w:vAlign w:val="center"/>
          </w:tcPr>
          <w:p w14:paraId="5FCBF569" w14:textId="77777777" w:rsidR="00EB2F78" w:rsidRDefault="00F14443">
            <w:pPr>
              <w:snapToGrid w:val="0"/>
              <w:jc w:val="left"/>
              <w:rPr>
                <w:rFonts w:ascii="Times New Roman Regular" w:eastAsia="Times New Roman" w:hAnsi="Times New Roman Regular" w:cs="Times New Roman Regular"/>
                <w:sz w:val="24"/>
                <w:lang w:val="ru-RU"/>
              </w:rPr>
            </w:pPr>
            <w:proofErr w:type="spellStart"/>
            <w:r>
              <w:rPr>
                <w:rFonts w:ascii="Times New Roman Regular" w:eastAsia="Times New Roman" w:hAnsi="Times New Roman Regular" w:cs="Times New Roman Regular"/>
                <w:sz w:val="24"/>
                <w:lang w:val="ru-RU"/>
              </w:rPr>
              <w:t>Operating</w:t>
            </w:r>
            <w:proofErr w:type="spellEnd"/>
            <w:r>
              <w:rPr>
                <w:rFonts w:ascii="Times New Roman Regular" w:eastAsia="Times New Roman" w:hAnsi="Times New Roman Regular" w:cs="Times New Roman Regular"/>
                <w:sz w:val="24"/>
                <w:lang w:val="ru-RU"/>
              </w:rPr>
              <w:t xml:space="preserve"> </w:t>
            </w:r>
            <w:proofErr w:type="spellStart"/>
            <w:r>
              <w:rPr>
                <w:rFonts w:ascii="Times New Roman Regular" w:eastAsia="Times New Roman" w:hAnsi="Times New Roman Regular" w:cs="Times New Roman Regular"/>
                <w:sz w:val="24"/>
                <w:lang w:val="ru-RU"/>
              </w:rPr>
              <w:t>revenue</w:t>
            </w:r>
            <w:proofErr w:type="spellEnd"/>
          </w:p>
        </w:tc>
        <w:tc>
          <w:tcPr>
            <w:tcW w:w="1843" w:type="dxa"/>
            <w:shd w:val="clear" w:color="auto" w:fill="auto"/>
            <w:vAlign w:val="center"/>
          </w:tcPr>
          <w:p w14:paraId="2E92A213"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8687</w:t>
            </w:r>
          </w:p>
        </w:tc>
        <w:tc>
          <w:tcPr>
            <w:tcW w:w="1843" w:type="dxa"/>
            <w:shd w:val="clear" w:color="auto" w:fill="auto"/>
            <w:vAlign w:val="center"/>
          </w:tcPr>
          <w:p w14:paraId="4A608014"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9412</w:t>
            </w:r>
          </w:p>
        </w:tc>
        <w:tc>
          <w:tcPr>
            <w:tcW w:w="1842" w:type="dxa"/>
            <w:shd w:val="clear" w:color="auto" w:fill="auto"/>
            <w:vAlign w:val="center"/>
          </w:tcPr>
          <w:p w14:paraId="731E5C8C"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SimSun" w:hAnsi="Times New Roman Regular" w:cs="Times New Roman Regular"/>
                <w:sz w:val="24"/>
              </w:rPr>
              <w:t>8</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34</w:t>
            </w:r>
            <w:r>
              <w:rPr>
                <w:rFonts w:ascii="Times New Roman Regular" w:eastAsia="Times New Roman" w:hAnsi="Times New Roman Regular" w:cs="Times New Roman Regular"/>
                <w:sz w:val="24"/>
                <w:lang w:val="ru-RU"/>
              </w:rPr>
              <w:t>%</w:t>
            </w:r>
          </w:p>
        </w:tc>
      </w:tr>
      <w:tr w:rsidR="00EB2F78" w14:paraId="7083ED14" w14:textId="77777777">
        <w:trPr>
          <w:trHeight w:val="257"/>
        </w:trPr>
        <w:tc>
          <w:tcPr>
            <w:tcW w:w="4111" w:type="dxa"/>
            <w:shd w:val="clear" w:color="auto" w:fill="auto"/>
            <w:vAlign w:val="center"/>
          </w:tcPr>
          <w:p w14:paraId="733D790A"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Operating revenue from principal business</w:t>
            </w:r>
          </w:p>
        </w:tc>
        <w:tc>
          <w:tcPr>
            <w:tcW w:w="1843" w:type="dxa"/>
            <w:shd w:val="clear" w:color="auto" w:fill="auto"/>
            <w:vAlign w:val="center"/>
          </w:tcPr>
          <w:p w14:paraId="18597A88"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8686.87</w:t>
            </w:r>
          </w:p>
        </w:tc>
        <w:tc>
          <w:tcPr>
            <w:tcW w:w="1843" w:type="dxa"/>
            <w:shd w:val="clear" w:color="auto" w:fill="auto"/>
            <w:vAlign w:val="center"/>
          </w:tcPr>
          <w:p w14:paraId="3BBE7DA9"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9411.68</w:t>
            </w:r>
          </w:p>
        </w:tc>
        <w:tc>
          <w:tcPr>
            <w:tcW w:w="1842" w:type="dxa"/>
            <w:shd w:val="clear" w:color="auto" w:fill="auto"/>
            <w:vAlign w:val="center"/>
          </w:tcPr>
          <w:p w14:paraId="15E79676"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SimSun" w:hAnsi="Times New Roman Regular" w:cs="Times New Roman Regular"/>
                <w:sz w:val="24"/>
              </w:rPr>
              <w:t>8</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31</w:t>
            </w:r>
            <w:r>
              <w:rPr>
                <w:rFonts w:ascii="Times New Roman Regular" w:eastAsia="Times New Roman" w:hAnsi="Times New Roman Regular" w:cs="Times New Roman Regular"/>
                <w:sz w:val="24"/>
                <w:lang w:val="ru-RU"/>
              </w:rPr>
              <w:t>%</w:t>
            </w:r>
          </w:p>
        </w:tc>
      </w:tr>
      <w:tr w:rsidR="00EB2F78" w14:paraId="47EBB491" w14:textId="77777777">
        <w:trPr>
          <w:trHeight w:val="243"/>
        </w:trPr>
        <w:tc>
          <w:tcPr>
            <w:tcW w:w="4111" w:type="dxa"/>
            <w:shd w:val="clear" w:color="auto" w:fill="auto"/>
            <w:vAlign w:val="center"/>
          </w:tcPr>
          <w:p w14:paraId="102B0BA9"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Gross profit from principal business</w:t>
            </w:r>
          </w:p>
        </w:tc>
        <w:tc>
          <w:tcPr>
            <w:tcW w:w="1843" w:type="dxa"/>
            <w:shd w:val="clear" w:color="auto" w:fill="auto"/>
            <w:vAlign w:val="center"/>
          </w:tcPr>
          <w:p w14:paraId="5E6AFB61"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3189.92</w:t>
            </w:r>
          </w:p>
        </w:tc>
        <w:tc>
          <w:tcPr>
            <w:tcW w:w="1843" w:type="dxa"/>
            <w:shd w:val="clear" w:color="auto" w:fill="auto"/>
            <w:vAlign w:val="center"/>
          </w:tcPr>
          <w:p w14:paraId="493A9FCA"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3548.45</w:t>
            </w:r>
          </w:p>
        </w:tc>
        <w:tc>
          <w:tcPr>
            <w:tcW w:w="1842" w:type="dxa"/>
            <w:shd w:val="clear" w:color="auto" w:fill="auto"/>
            <w:vAlign w:val="center"/>
          </w:tcPr>
          <w:p w14:paraId="6910E345"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SimSun" w:hAnsi="Times New Roman Regular" w:cs="Times New Roman Regular"/>
                <w:sz w:val="24"/>
              </w:rPr>
              <w:t>11</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23</w:t>
            </w:r>
            <w:r>
              <w:rPr>
                <w:rFonts w:ascii="Times New Roman Regular" w:eastAsia="Times New Roman" w:hAnsi="Times New Roman Regular" w:cs="Times New Roman Regular"/>
                <w:sz w:val="24"/>
                <w:lang w:val="ru-RU"/>
              </w:rPr>
              <w:t>%</w:t>
            </w:r>
          </w:p>
        </w:tc>
      </w:tr>
      <w:tr w:rsidR="00EB2F78" w14:paraId="226EB372" w14:textId="77777777">
        <w:trPr>
          <w:trHeight w:val="257"/>
        </w:trPr>
        <w:tc>
          <w:tcPr>
            <w:tcW w:w="4111" w:type="dxa"/>
            <w:shd w:val="clear" w:color="auto" w:fill="auto"/>
            <w:vAlign w:val="center"/>
          </w:tcPr>
          <w:p w14:paraId="387B0B19"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Gross profit margin from principal business, %</w:t>
            </w:r>
          </w:p>
        </w:tc>
        <w:tc>
          <w:tcPr>
            <w:tcW w:w="1843" w:type="dxa"/>
            <w:shd w:val="clear" w:color="auto" w:fill="auto"/>
            <w:vAlign w:val="center"/>
          </w:tcPr>
          <w:p w14:paraId="6365918D"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36.7</w:t>
            </w:r>
          </w:p>
        </w:tc>
        <w:tc>
          <w:tcPr>
            <w:tcW w:w="1843" w:type="dxa"/>
            <w:shd w:val="clear" w:color="auto" w:fill="auto"/>
            <w:vAlign w:val="center"/>
          </w:tcPr>
          <w:p w14:paraId="4A8DB566"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37.7</w:t>
            </w:r>
          </w:p>
        </w:tc>
        <w:tc>
          <w:tcPr>
            <w:tcW w:w="1842" w:type="dxa"/>
            <w:shd w:val="clear" w:color="auto" w:fill="auto"/>
            <w:vAlign w:val="center"/>
          </w:tcPr>
          <w:p w14:paraId="3974E877" w14:textId="77777777" w:rsidR="00EB2F78" w:rsidRDefault="00F14443">
            <w:pPr>
              <w:snapToGrid w:val="0"/>
              <w:jc w:val="center"/>
              <w:rPr>
                <w:rFonts w:ascii="Times New Roman Regular" w:eastAsia="Times New Roman" w:hAnsi="Times New Roman Regular" w:cs="Times New Roman Regular"/>
                <w:sz w:val="24"/>
              </w:rPr>
            </w:pPr>
            <w:proofErr w:type="spellStart"/>
            <w:r>
              <w:rPr>
                <w:rFonts w:ascii="Times New Roman Regular" w:eastAsia="Times New Roman" w:hAnsi="Times New Roman Regular" w:cs="Times New Roman Regular"/>
                <w:sz w:val="24"/>
              </w:rPr>
              <w:t>a</w:t>
            </w:r>
            <w:proofErr w:type="spellEnd"/>
            <w:r>
              <w:rPr>
                <w:rFonts w:ascii="Times New Roman Regular" w:eastAsia="Times New Roman" w:hAnsi="Times New Roman Regular" w:cs="Times New Roman Regular"/>
                <w:sz w:val="24"/>
              </w:rPr>
              <w:t xml:space="preserve"> </w:t>
            </w:r>
            <w:r>
              <w:rPr>
                <w:rFonts w:ascii="Times New Roman Regular" w:eastAsia="SimSun" w:hAnsi="Times New Roman Regular" w:cs="Times New Roman Regular"/>
                <w:sz w:val="24"/>
              </w:rPr>
              <w:t>increase</w:t>
            </w:r>
            <w:r>
              <w:rPr>
                <w:rFonts w:ascii="Times New Roman Regular" w:eastAsia="Times New Roman" w:hAnsi="Times New Roman Regular" w:cs="Times New Roman Regular"/>
                <w:sz w:val="24"/>
              </w:rPr>
              <w:t xml:space="preserve"> of</w:t>
            </w:r>
          </w:p>
          <w:p w14:paraId="5506F1F9" w14:textId="77777777" w:rsidR="00EB2F78" w:rsidRDefault="00F14443">
            <w:pPr>
              <w:snapToGrid w:val="0"/>
              <w:jc w:val="center"/>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1 percentage</w:t>
            </w:r>
          </w:p>
          <w:p w14:paraId="067DC802" w14:textId="77777777" w:rsidR="00EB2F78" w:rsidRDefault="00F14443">
            <w:pPr>
              <w:snapToGrid w:val="0"/>
              <w:jc w:val="center"/>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points</w:t>
            </w:r>
          </w:p>
        </w:tc>
      </w:tr>
      <w:tr w:rsidR="00EB2F78" w14:paraId="7497112F" w14:textId="77777777">
        <w:trPr>
          <w:trHeight w:val="243"/>
        </w:trPr>
        <w:tc>
          <w:tcPr>
            <w:tcW w:w="4111" w:type="dxa"/>
            <w:shd w:val="clear" w:color="auto" w:fill="auto"/>
            <w:vAlign w:val="center"/>
          </w:tcPr>
          <w:p w14:paraId="0BE6D12B"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Net profit attributable to the shareholders of the parent company</w:t>
            </w:r>
          </w:p>
        </w:tc>
        <w:tc>
          <w:tcPr>
            <w:tcW w:w="1843" w:type="dxa"/>
            <w:shd w:val="clear" w:color="auto" w:fill="auto"/>
            <w:vAlign w:val="center"/>
          </w:tcPr>
          <w:p w14:paraId="30F30D4D"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727.8</w:t>
            </w:r>
          </w:p>
        </w:tc>
        <w:tc>
          <w:tcPr>
            <w:tcW w:w="1843" w:type="dxa"/>
            <w:shd w:val="clear" w:color="auto" w:fill="auto"/>
            <w:vAlign w:val="center"/>
          </w:tcPr>
          <w:p w14:paraId="77522307"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800.1</w:t>
            </w:r>
          </w:p>
        </w:tc>
        <w:tc>
          <w:tcPr>
            <w:tcW w:w="1842" w:type="dxa"/>
            <w:shd w:val="clear" w:color="auto" w:fill="auto"/>
            <w:vAlign w:val="center"/>
          </w:tcPr>
          <w:p w14:paraId="2516BE81"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SimSun" w:hAnsi="Times New Roman Regular" w:cs="Times New Roman Regular"/>
                <w:sz w:val="24"/>
              </w:rPr>
              <w:t>9</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93</w:t>
            </w:r>
            <w:r>
              <w:rPr>
                <w:rFonts w:ascii="Times New Roman Regular" w:eastAsia="Times New Roman" w:hAnsi="Times New Roman Regular" w:cs="Times New Roman Regular"/>
                <w:sz w:val="24"/>
                <w:lang w:val="ru-RU"/>
              </w:rPr>
              <w:t>%</w:t>
            </w:r>
          </w:p>
        </w:tc>
      </w:tr>
      <w:tr w:rsidR="00EB2F78" w14:paraId="510C0DFE" w14:textId="77777777">
        <w:trPr>
          <w:trHeight w:val="257"/>
        </w:trPr>
        <w:tc>
          <w:tcPr>
            <w:tcW w:w="4111" w:type="dxa"/>
            <w:shd w:val="clear" w:color="auto" w:fill="auto"/>
            <w:vAlign w:val="center"/>
          </w:tcPr>
          <w:p w14:paraId="627B2C5C"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Cash and bank balances</w:t>
            </w:r>
          </w:p>
        </w:tc>
        <w:tc>
          <w:tcPr>
            <w:tcW w:w="1843" w:type="dxa"/>
            <w:shd w:val="clear" w:color="auto" w:fill="auto"/>
            <w:vAlign w:val="center"/>
          </w:tcPr>
          <w:p w14:paraId="2A61C207"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2295.10</w:t>
            </w:r>
          </w:p>
        </w:tc>
        <w:tc>
          <w:tcPr>
            <w:tcW w:w="1843" w:type="dxa"/>
            <w:shd w:val="clear" w:color="auto" w:fill="auto"/>
            <w:vAlign w:val="center"/>
          </w:tcPr>
          <w:p w14:paraId="035D6302"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2864.24</w:t>
            </w:r>
          </w:p>
        </w:tc>
        <w:tc>
          <w:tcPr>
            <w:tcW w:w="1842" w:type="dxa"/>
            <w:shd w:val="clear" w:color="auto" w:fill="auto"/>
            <w:vAlign w:val="center"/>
          </w:tcPr>
          <w:p w14:paraId="30ABFCC0"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2</w:t>
            </w:r>
            <w:r>
              <w:rPr>
                <w:rFonts w:ascii="Times New Roman Regular" w:eastAsia="SimSun" w:hAnsi="Times New Roman Regular" w:cs="Times New Roman Regular"/>
                <w:sz w:val="24"/>
              </w:rPr>
              <w:t>4</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8</w:t>
            </w:r>
            <w:r>
              <w:rPr>
                <w:rFonts w:ascii="Times New Roman Regular" w:eastAsia="Times New Roman" w:hAnsi="Times New Roman Regular" w:cs="Times New Roman Regular"/>
                <w:sz w:val="24"/>
                <w:lang w:val="ru-RU"/>
              </w:rPr>
              <w:t>%</w:t>
            </w:r>
          </w:p>
        </w:tc>
      </w:tr>
      <w:tr w:rsidR="00EB2F78" w14:paraId="177BF7C2" w14:textId="77777777">
        <w:trPr>
          <w:trHeight w:val="243"/>
        </w:trPr>
        <w:tc>
          <w:tcPr>
            <w:tcW w:w="4111" w:type="dxa"/>
            <w:shd w:val="clear" w:color="auto" w:fill="auto"/>
            <w:vAlign w:val="center"/>
          </w:tcPr>
          <w:p w14:paraId="5681A49C"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Current assets</w:t>
            </w:r>
          </w:p>
        </w:tc>
        <w:tc>
          <w:tcPr>
            <w:tcW w:w="1843" w:type="dxa"/>
            <w:shd w:val="clear" w:color="auto" w:fill="auto"/>
            <w:vAlign w:val="center"/>
          </w:tcPr>
          <w:p w14:paraId="4694DE9F"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6979.66</w:t>
            </w:r>
          </w:p>
        </w:tc>
        <w:tc>
          <w:tcPr>
            <w:tcW w:w="1843" w:type="dxa"/>
            <w:shd w:val="clear" w:color="auto" w:fill="auto"/>
            <w:vAlign w:val="center"/>
          </w:tcPr>
          <w:p w14:paraId="582D4D75"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7528.64</w:t>
            </w:r>
          </w:p>
        </w:tc>
        <w:tc>
          <w:tcPr>
            <w:tcW w:w="1842" w:type="dxa"/>
            <w:shd w:val="clear" w:color="auto" w:fill="auto"/>
            <w:vAlign w:val="center"/>
          </w:tcPr>
          <w:p w14:paraId="5D015738"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7.</w:t>
            </w:r>
            <w:r>
              <w:rPr>
                <w:rFonts w:ascii="Times New Roman Regular" w:eastAsia="SimSun" w:hAnsi="Times New Roman Regular" w:cs="Times New Roman Regular"/>
                <w:sz w:val="24"/>
              </w:rPr>
              <w:t>8</w:t>
            </w:r>
            <w:r>
              <w:rPr>
                <w:rFonts w:ascii="Times New Roman Regular" w:eastAsia="Times New Roman" w:hAnsi="Times New Roman Regular" w:cs="Times New Roman Regular"/>
                <w:sz w:val="24"/>
                <w:lang w:val="ru-RU"/>
              </w:rPr>
              <w:t>%</w:t>
            </w:r>
          </w:p>
        </w:tc>
      </w:tr>
      <w:tr w:rsidR="00EB2F78" w14:paraId="7E6F2B57" w14:textId="77777777">
        <w:trPr>
          <w:trHeight w:val="243"/>
        </w:trPr>
        <w:tc>
          <w:tcPr>
            <w:tcW w:w="4111" w:type="dxa"/>
            <w:shd w:val="clear" w:color="auto" w:fill="auto"/>
            <w:vAlign w:val="center"/>
          </w:tcPr>
          <w:p w14:paraId="09DC7CFC"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Current liabilities</w:t>
            </w:r>
          </w:p>
        </w:tc>
        <w:tc>
          <w:tcPr>
            <w:tcW w:w="1843" w:type="dxa"/>
            <w:shd w:val="clear" w:color="auto" w:fill="auto"/>
            <w:vAlign w:val="center"/>
          </w:tcPr>
          <w:p w14:paraId="6AB3892A"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3853.51</w:t>
            </w:r>
          </w:p>
        </w:tc>
        <w:tc>
          <w:tcPr>
            <w:tcW w:w="1843" w:type="dxa"/>
            <w:shd w:val="clear" w:color="auto" w:fill="auto"/>
            <w:vAlign w:val="center"/>
          </w:tcPr>
          <w:p w14:paraId="04A20440"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4215.07</w:t>
            </w:r>
          </w:p>
        </w:tc>
        <w:tc>
          <w:tcPr>
            <w:tcW w:w="1842" w:type="dxa"/>
            <w:shd w:val="clear" w:color="auto" w:fill="auto"/>
            <w:vAlign w:val="center"/>
          </w:tcPr>
          <w:p w14:paraId="5689C59E"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SimSun" w:hAnsi="Times New Roman Regular" w:cs="Times New Roman Regular"/>
                <w:sz w:val="24"/>
              </w:rPr>
              <w:t>9</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38</w:t>
            </w:r>
            <w:r>
              <w:rPr>
                <w:rFonts w:ascii="Times New Roman Regular" w:eastAsia="Times New Roman" w:hAnsi="Times New Roman Regular" w:cs="Times New Roman Regular"/>
                <w:sz w:val="24"/>
                <w:lang w:val="ru-RU"/>
              </w:rPr>
              <w:t>%</w:t>
            </w:r>
          </w:p>
        </w:tc>
      </w:tr>
      <w:tr w:rsidR="00EB2F78" w14:paraId="17A126D3" w14:textId="77777777">
        <w:trPr>
          <w:trHeight w:val="243"/>
        </w:trPr>
        <w:tc>
          <w:tcPr>
            <w:tcW w:w="4111" w:type="dxa"/>
            <w:shd w:val="clear" w:color="auto" w:fill="auto"/>
            <w:vAlign w:val="center"/>
          </w:tcPr>
          <w:p w14:paraId="09DEACDC"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Net current assets</w:t>
            </w:r>
          </w:p>
        </w:tc>
        <w:tc>
          <w:tcPr>
            <w:tcW w:w="1843" w:type="dxa"/>
            <w:shd w:val="clear" w:color="auto" w:fill="auto"/>
            <w:vAlign w:val="center"/>
          </w:tcPr>
          <w:p w14:paraId="3E9A17F6"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3126.15</w:t>
            </w:r>
          </w:p>
        </w:tc>
        <w:tc>
          <w:tcPr>
            <w:tcW w:w="1843" w:type="dxa"/>
            <w:shd w:val="clear" w:color="auto" w:fill="auto"/>
            <w:vAlign w:val="center"/>
          </w:tcPr>
          <w:p w14:paraId="3896205E"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3313.57</w:t>
            </w:r>
          </w:p>
        </w:tc>
        <w:tc>
          <w:tcPr>
            <w:tcW w:w="1842" w:type="dxa"/>
            <w:shd w:val="clear" w:color="auto" w:fill="auto"/>
            <w:vAlign w:val="center"/>
          </w:tcPr>
          <w:p w14:paraId="7264947B"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SimSun" w:hAnsi="Times New Roman Regular" w:cs="Times New Roman Regular"/>
                <w:sz w:val="24"/>
              </w:rPr>
              <w:t>5</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9</w:t>
            </w:r>
            <w:r>
              <w:rPr>
                <w:rFonts w:ascii="Times New Roman Regular" w:eastAsia="Times New Roman" w:hAnsi="Times New Roman Regular" w:cs="Times New Roman Regular"/>
                <w:sz w:val="24"/>
                <w:lang w:val="ru-RU"/>
              </w:rPr>
              <w:t>%</w:t>
            </w:r>
          </w:p>
        </w:tc>
      </w:tr>
      <w:tr w:rsidR="00EB2F78" w14:paraId="5D353FD4" w14:textId="77777777">
        <w:trPr>
          <w:trHeight w:val="243"/>
        </w:trPr>
        <w:tc>
          <w:tcPr>
            <w:tcW w:w="4111" w:type="dxa"/>
            <w:shd w:val="clear" w:color="auto" w:fill="auto"/>
            <w:vAlign w:val="center"/>
          </w:tcPr>
          <w:p w14:paraId="1C5B351C"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Non-current assets</w:t>
            </w:r>
          </w:p>
        </w:tc>
        <w:tc>
          <w:tcPr>
            <w:tcW w:w="1843" w:type="dxa"/>
            <w:shd w:val="clear" w:color="auto" w:fill="auto"/>
            <w:vAlign w:val="center"/>
          </w:tcPr>
          <w:p w14:paraId="72113F72"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10</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600</w:t>
            </w:r>
          </w:p>
        </w:tc>
        <w:tc>
          <w:tcPr>
            <w:tcW w:w="1843" w:type="dxa"/>
            <w:shd w:val="clear" w:color="auto" w:fill="auto"/>
            <w:vAlign w:val="center"/>
          </w:tcPr>
          <w:p w14:paraId="1ABBF52C"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10</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100</w:t>
            </w:r>
          </w:p>
        </w:tc>
        <w:tc>
          <w:tcPr>
            <w:tcW w:w="1842" w:type="dxa"/>
            <w:shd w:val="clear" w:color="auto" w:fill="auto"/>
            <w:vAlign w:val="center"/>
          </w:tcPr>
          <w:p w14:paraId="37B95D18"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-4.7%</w:t>
            </w:r>
          </w:p>
        </w:tc>
      </w:tr>
      <w:tr w:rsidR="00EB2F78" w14:paraId="2858020F" w14:textId="77777777">
        <w:trPr>
          <w:trHeight w:val="243"/>
        </w:trPr>
        <w:tc>
          <w:tcPr>
            <w:tcW w:w="4111" w:type="dxa"/>
            <w:shd w:val="clear" w:color="auto" w:fill="auto"/>
            <w:vAlign w:val="center"/>
          </w:tcPr>
          <w:p w14:paraId="5EDE873F"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Non-current liabilities</w:t>
            </w:r>
          </w:p>
        </w:tc>
        <w:tc>
          <w:tcPr>
            <w:tcW w:w="1843" w:type="dxa"/>
            <w:shd w:val="clear" w:color="auto" w:fill="auto"/>
            <w:vAlign w:val="center"/>
          </w:tcPr>
          <w:p w14:paraId="19F776EC"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2447.72</w:t>
            </w:r>
          </w:p>
        </w:tc>
        <w:tc>
          <w:tcPr>
            <w:tcW w:w="1843" w:type="dxa"/>
            <w:shd w:val="clear" w:color="auto" w:fill="auto"/>
            <w:vAlign w:val="center"/>
          </w:tcPr>
          <w:p w14:paraId="4599F8F3"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2307.23</w:t>
            </w:r>
          </w:p>
        </w:tc>
        <w:tc>
          <w:tcPr>
            <w:tcW w:w="1842" w:type="dxa"/>
            <w:shd w:val="clear" w:color="auto" w:fill="auto"/>
            <w:vAlign w:val="center"/>
          </w:tcPr>
          <w:p w14:paraId="3EF06B7A"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5</w:t>
            </w:r>
            <w:r>
              <w:rPr>
                <w:rFonts w:ascii="Times New Roman Regular" w:eastAsia="Times New Roman" w:hAnsi="Times New Roman Regular" w:cs="Times New Roman Regular"/>
                <w:sz w:val="24"/>
                <w:lang w:val="ru-RU"/>
              </w:rPr>
              <w:t>.7%</w:t>
            </w:r>
          </w:p>
        </w:tc>
      </w:tr>
      <w:tr w:rsidR="00EB2F78" w14:paraId="6F5846D6" w14:textId="77777777">
        <w:trPr>
          <w:trHeight w:val="243"/>
        </w:trPr>
        <w:tc>
          <w:tcPr>
            <w:tcW w:w="4111" w:type="dxa"/>
            <w:tcBorders>
              <w:bottom w:val="single" w:sz="4" w:space="0" w:color="auto"/>
            </w:tcBorders>
            <w:shd w:val="clear" w:color="auto" w:fill="auto"/>
            <w:vAlign w:val="center"/>
          </w:tcPr>
          <w:p w14:paraId="5353D203" w14:textId="77777777" w:rsidR="00EB2F78" w:rsidRDefault="00F14443">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Total assets</w:t>
            </w:r>
          </w:p>
        </w:tc>
        <w:tc>
          <w:tcPr>
            <w:tcW w:w="1843" w:type="dxa"/>
            <w:tcBorders>
              <w:bottom w:val="single" w:sz="4" w:space="0" w:color="auto"/>
            </w:tcBorders>
            <w:shd w:val="clear" w:color="auto" w:fill="auto"/>
            <w:vAlign w:val="center"/>
          </w:tcPr>
          <w:p w14:paraId="51ACB1C1"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17</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500</w:t>
            </w:r>
          </w:p>
        </w:tc>
        <w:tc>
          <w:tcPr>
            <w:tcW w:w="1843" w:type="dxa"/>
            <w:tcBorders>
              <w:bottom w:val="single" w:sz="4" w:space="0" w:color="auto"/>
            </w:tcBorders>
            <w:shd w:val="clear" w:color="auto" w:fill="auto"/>
            <w:vAlign w:val="center"/>
          </w:tcPr>
          <w:p w14:paraId="692C0BD5" w14:textId="77777777" w:rsidR="00EB2F78" w:rsidRDefault="00F14443">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17</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600</w:t>
            </w:r>
          </w:p>
        </w:tc>
        <w:tc>
          <w:tcPr>
            <w:tcW w:w="1842" w:type="dxa"/>
            <w:tcBorders>
              <w:bottom w:val="single" w:sz="4" w:space="0" w:color="auto"/>
            </w:tcBorders>
            <w:shd w:val="clear" w:color="auto" w:fill="auto"/>
            <w:vAlign w:val="center"/>
          </w:tcPr>
          <w:p w14:paraId="59CED899" w14:textId="77777777" w:rsidR="00EB2F78" w:rsidRDefault="00F14443">
            <w:pPr>
              <w:snapToGrid w:val="0"/>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0</w:t>
            </w:r>
            <w:r>
              <w:rPr>
                <w:rFonts w:ascii="Times New Roman Regular" w:eastAsia="Times New Roman" w:hAnsi="Times New Roman Regular" w:cs="Times New Roman Regular"/>
                <w:sz w:val="24"/>
                <w:lang w:val="ru-RU"/>
              </w:rPr>
              <w:t>.</w:t>
            </w:r>
            <w:r>
              <w:rPr>
                <w:rFonts w:ascii="Times New Roman Regular" w:eastAsia="SimSun" w:hAnsi="Times New Roman Regular" w:cs="Times New Roman Regular"/>
                <w:sz w:val="24"/>
              </w:rPr>
              <w:t>05</w:t>
            </w:r>
            <w:r>
              <w:rPr>
                <w:rFonts w:ascii="Times New Roman Regular" w:eastAsia="Times New Roman" w:hAnsi="Times New Roman Regular" w:cs="Times New Roman Regular"/>
                <w:sz w:val="24"/>
                <w:lang w:val="ru-RU"/>
              </w:rPr>
              <w:t>%</w:t>
            </w:r>
          </w:p>
        </w:tc>
      </w:tr>
      <w:tr w:rsidR="00DF5E1A" w14:paraId="61BC2073" w14:textId="77777777">
        <w:trPr>
          <w:trHeight w:val="243"/>
        </w:trPr>
        <w:tc>
          <w:tcPr>
            <w:tcW w:w="4111" w:type="dxa"/>
            <w:tcBorders>
              <w:bottom w:val="single" w:sz="4" w:space="0" w:color="auto"/>
            </w:tcBorders>
            <w:shd w:val="clear" w:color="auto" w:fill="auto"/>
            <w:vAlign w:val="center"/>
          </w:tcPr>
          <w:p w14:paraId="28A2771B" w14:textId="77777777" w:rsidR="00DF5E1A" w:rsidRDefault="00DF5E1A" w:rsidP="00DF5E1A">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Equity attributable to the shareholders</w:t>
            </w:r>
          </w:p>
          <w:p w14:paraId="7BC007EB" w14:textId="77777777" w:rsidR="00DF5E1A" w:rsidRDefault="00DF5E1A" w:rsidP="00DF5E1A">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of the parent company</w:t>
            </w:r>
          </w:p>
        </w:tc>
        <w:tc>
          <w:tcPr>
            <w:tcW w:w="1843" w:type="dxa"/>
            <w:tcBorders>
              <w:bottom w:val="single" w:sz="4" w:space="0" w:color="auto"/>
            </w:tcBorders>
            <w:shd w:val="clear" w:color="auto" w:fill="auto"/>
            <w:vAlign w:val="center"/>
          </w:tcPr>
          <w:p w14:paraId="10FCBCA8" w14:textId="77777777" w:rsidR="00DF5E1A" w:rsidRDefault="00DF5E1A" w:rsidP="00DF5E1A">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9995.15</w:t>
            </w:r>
          </w:p>
        </w:tc>
        <w:tc>
          <w:tcPr>
            <w:tcW w:w="1843" w:type="dxa"/>
            <w:tcBorders>
              <w:bottom w:val="single" w:sz="4" w:space="0" w:color="auto"/>
            </w:tcBorders>
            <w:shd w:val="clear" w:color="auto" w:fill="auto"/>
            <w:vAlign w:val="center"/>
          </w:tcPr>
          <w:p w14:paraId="4ADE3D4A" w14:textId="77777777" w:rsidR="00DF5E1A" w:rsidRDefault="00DF5E1A" w:rsidP="00DF5E1A">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9972.72</w:t>
            </w:r>
          </w:p>
        </w:tc>
        <w:tc>
          <w:tcPr>
            <w:tcW w:w="1842" w:type="dxa"/>
            <w:tcBorders>
              <w:bottom w:val="single" w:sz="4" w:space="0" w:color="auto"/>
            </w:tcBorders>
            <w:shd w:val="clear" w:color="auto" w:fill="auto"/>
            <w:vAlign w:val="center"/>
          </w:tcPr>
          <w:p w14:paraId="4AE22BEE" w14:textId="77777777" w:rsidR="00DF5E1A" w:rsidRDefault="00DF5E1A" w:rsidP="00DF5E1A">
            <w:pPr>
              <w:snapToGrid w:val="0"/>
              <w:jc w:val="center"/>
              <w:rPr>
                <w:rFonts w:ascii="Times New Roman Regular" w:eastAsia="Times New Roman" w:hAnsi="Times New Roman Regular" w:cs="Times New Roman Regular"/>
                <w:sz w:val="24"/>
                <w:lang w:val="ru-RU"/>
              </w:rPr>
            </w:pPr>
            <w:r>
              <w:rPr>
                <w:rFonts w:ascii="Times New Roman Regular" w:eastAsia="Times New Roman" w:hAnsi="Times New Roman Regular" w:cs="Times New Roman Regular"/>
                <w:sz w:val="24"/>
                <w:lang w:val="ru-RU"/>
              </w:rPr>
              <w:t>-0.</w:t>
            </w:r>
            <w:r>
              <w:rPr>
                <w:rFonts w:ascii="Times New Roman Regular" w:eastAsia="SimSun" w:hAnsi="Times New Roman Regular" w:cs="Times New Roman Regular"/>
                <w:sz w:val="24"/>
              </w:rPr>
              <w:t>2</w:t>
            </w:r>
            <w:r>
              <w:rPr>
                <w:rFonts w:ascii="Times New Roman Regular" w:eastAsia="Times New Roman" w:hAnsi="Times New Roman Regular" w:cs="Times New Roman Regular"/>
                <w:sz w:val="24"/>
                <w:lang w:val="ru-RU"/>
              </w:rPr>
              <w:t>%</w:t>
            </w:r>
          </w:p>
        </w:tc>
      </w:tr>
      <w:tr w:rsidR="00DF5E1A" w14:paraId="394F34F1" w14:textId="77777777">
        <w:trPr>
          <w:trHeight w:val="243"/>
        </w:trPr>
        <w:tc>
          <w:tcPr>
            <w:tcW w:w="4111" w:type="dxa"/>
            <w:tcBorders>
              <w:bottom w:val="single" w:sz="4" w:space="0" w:color="auto"/>
            </w:tcBorders>
            <w:shd w:val="clear" w:color="auto" w:fill="auto"/>
            <w:vAlign w:val="center"/>
          </w:tcPr>
          <w:p w14:paraId="0935D790" w14:textId="77777777" w:rsidR="00DF5E1A" w:rsidRDefault="00DF5E1A" w:rsidP="00DF5E1A">
            <w:pPr>
              <w:snapToGrid w:val="0"/>
              <w:jc w:val="left"/>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Debt ratio (total liabilities to total assets) (%)</w:t>
            </w:r>
          </w:p>
        </w:tc>
        <w:tc>
          <w:tcPr>
            <w:tcW w:w="1843" w:type="dxa"/>
            <w:tcBorders>
              <w:bottom w:val="single" w:sz="4" w:space="0" w:color="auto"/>
            </w:tcBorders>
            <w:shd w:val="clear" w:color="auto" w:fill="auto"/>
            <w:vAlign w:val="center"/>
          </w:tcPr>
          <w:p w14:paraId="719B657C" w14:textId="77777777" w:rsidR="00DF5E1A" w:rsidRDefault="00DF5E1A" w:rsidP="00DF5E1A">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35.94</w:t>
            </w:r>
          </w:p>
        </w:tc>
        <w:tc>
          <w:tcPr>
            <w:tcW w:w="1843" w:type="dxa"/>
            <w:tcBorders>
              <w:bottom w:val="single" w:sz="4" w:space="0" w:color="auto"/>
            </w:tcBorders>
            <w:shd w:val="clear" w:color="auto" w:fill="auto"/>
            <w:vAlign w:val="center"/>
          </w:tcPr>
          <w:p w14:paraId="71912C65" w14:textId="77777777" w:rsidR="00DF5E1A" w:rsidRDefault="00DF5E1A" w:rsidP="00DF5E1A">
            <w:pPr>
              <w:snapToGrid w:val="0"/>
              <w:jc w:val="center"/>
              <w:rPr>
                <w:rFonts w:ascii="Times New Roman Regular" w:eastAsia="SimSun" w:hAnsi="Times New Roman Regular" w:cs="Times New Roman Regular"/>
                <w:sz w:val="24"/>
              </w:rPr>
            </w:pPr>
            <w:r>
              <w:rPr>
                <w:rFonts w:ascii="Times New Roman Regular" w:eastAsia="SimSun" w:hAnsi="Times New Roman Regular" w:cs="Times New Roman Regular"/>
                <w:sz w:val="24"/>
              </w:rPr>
              <w:t>36.96</w:t>
            </w:r>
          </w:p>
        </w:tc>
        <w:tc>
          <w:tcPr>
            <w:tcW w:w="1842" w:type="dxa"/>
            <w:tcBorders>
              <w:bottom w:val="single" w:sz="4" w:space="0" w:color="auto"/>
            </w:tcBorders>
            <w:shd w:val="clear" w:color="auto" w:fill="auto"/>
            <w:vAlign w:val="center"/>
          </w:tcPr>
          <w:p w14:paraId="696123B0" w14:textId="77777777" w:rsidR="00DF5E1A" w:rsidRDefault="00DF5E1A" w:rsidP="00DF5E1A">
            <w:pPr>
              <w:snapToGrid w:val="0"/>
              <w:jc w:val="center"/>
              <w:rPr>
                <w:rFonts w:ascii="Times New Roman Regular" w:eastAsia="Times New Roman" w:hAnsi="Times New Roman Regular" w:cs="Times New Roman Regular"/>
                <w:sz w:val="24"/>
              </w:rPr>
            </w:pPr>
            <w:proofErr w:type="spellStart"/>
            <w:r>
              <w:rPr>
                <w:rFonts w:ascii="Times New Roman Regular" w:eastAsia="Times New Roman" w:hAnsi="Times New Roman Regular" w:cs="Times New Roman Regular"/>
                <w:sz w:val="24"/>
              </w:rPr>
              <w:t>a</w:t>
            </w:r>
            <w:proofErr w:type="spellEnd"/>
            <w:r>
              <w:rPr>
                <w:rFonts w:ascii="Times New Roman Regular" w:eastAsia="Times New Roman" w:hAnsi="Times New Roman Regular" w:cs="Times New Roman Regular"/>
                <w:sz w:val="24"/>
              </w:rPr>
              <w:t xml:space="preserve"> </w:t>
            </w:r>
            <w:r>
              <w:rPr>
                <w:rFonts w:ascii="Times New Roman Regular" w:eastAsia="SimSun" w:hAnsi="Times New Roman Regular" w:cs="Times New Roman Regular"/>
                <w:sz w:val="24"/>
              </w:rPr>
              <w:t xml:space="preserve">increase </w:t>
            </w:r>
            <w:r>
              <w:rPr>
                <w:rFonts w:ascii="Times New Roman Regular" w:eastAsia="Times New Roman" w:hAnsi="Times New Roman Regular" w:cs="Times New Roman Regular"/>
                <w:sz w:val="24"/>
              </w:rPr>
              <w:t>of</w:t>
            </w:r>
          </w:p>
          <w:p w14:paraId="4EA300A9" w14:textId="77777777" w:rsidR="00DF5E1A" w:rsidRDefault="00DF5E1A" w:rsidP="00DF5E1A">
            <w:pPr>
              <w:snapToGrid w:val="0"/>
              <w:jc w:val="center"/>
              <w:rPr>
                <w:rFonts w:ascii="Times New Roman Regular" w:eastAsia="Times New Roman" w:hAnsi="Times New Roman Regular" w:cs="Times New Roman Regular"/>
                <w:sz w:val="24"/>
              </w:rPr>
            </w:pPr>
            <w:r>
              <w:rPr>
                <w:rFonts w:ascii="Times New Roman Regular" w:eastAsia="SimSun" w:hAnsi="Times New Roman Regular" w:cs="Times New Roman Regular"/>
                <w:sz w:val="24"/>
              </w:rPr>
              <w:t>1</w:t>
            </w:r>
            <w:r>
              <w:rPr>
                <w:rFonts w:ascii="Times New Roman Regular" w:eastAsia="Times New Roman" w:hAnsi="Times New Roman Regular" w:cs="Times New Roman Regular"/>
                <w:sz w:val="24"/>
              </w:rPr>
              <w:t>.</w:t>
            </w:r>
            <w:r>
              <w:rPr>
                <w:rFonts w:ascii="Times New Roman Regular" w:eastAsia="SimSun" w:hAnsi="Times New Roman Regular" w:cs="Times New Roman Regular"/>
                <w:sz w:val="24"/>
              </w:rPr>
              <w:t>02</w:t>
            </w:r>
            <w:r>
              <w:rPr>
                <w:rFonts w:ascii="Times New Roman Regular" w:eastAsia="Times New Roman" w:hAnsi="Times New Roman Regular" w:cs="Times New Roman Regular"/>
                <w:sz w:val="24"/>
              </w:rPr>
              <w:t xml:space="preserve"> percentage</w:t>
            </w:r>
          </w:p>
          <w:p w14:paraId="5E5D388C" w14:textId="77777777" w:rsidR="00DF5E1A" w:rsidRDefault="00DF5E1A" w:rsidP="00DF5E1A">
            <w:pPr>
              <w:snapToGrid w:val="0"/>
              <w:jc w:val="center"/>
              <w:rPr>
                <w:rFonts w:ascii="Times New Roman Regular" w:eastAsia="Times New Roman" w:hAnsi="Times New Roman Regular" w:cs="Times New Roman Regular"/>
                <w:sz w:val="24"/>
              </w:rPr>
            </w:pPr>
            <w:r>
              <w:rPr>
                <w:rFonts w:ascii="Times New Roman Regular" w:eastAsia="Times New Roman" w:hAnsi="Times New Roman Regular" w:cs="Times New Roman Regular"/>
                <w:sz w:val="24"/>
              </w:rPr>
              <w:t>point</w:t>
            </w:r>
          </w:p>
        </w:tc>
      </w:tr>
    </w:tbl>
    <w:p w14:paraId="2EAED27A" w14:textId="77777777" w:rsidR="00EB2F78" w:rsidRDefault="00F14443">
      <w:pPr>
        <w:snapToGrid w:val="0"/>
        <w:rPr>
          <w:rStyle w:val="a7"/>
          <w:rFonts w:ascii="Times New Roman Regular" w:eastAsia="Calibri" w:hAnsi="Times New Roman Regular" w:cs="Times New Roman Regular"/>
          <w:color w:val="000000" w:themeColor="text1"/>
          <w:kern w:val="0"/>
          <w:sz w:val="28"/>
          <w:szCs w:val="28"/>
          <w:u w:val="none"/>
        </w:rPr>
      </w:pPr>
      <w:r>
        <w:rPr>
          <w:rFonts w:ascii="Times New Roman Regular" w:hAnsi="Times New Roman Regular" w:cs="Times New Roman Regular"/>
          <w:sz w:val="24"/>
        </w:rPr>
        <w:t>Source</w:t>
      </w:r>
      <w:proofErr w:type="gramStart"/>
      <w:r>
        <w:rPr>
          <w:rFonts w:ascii="Times New Roman Regular" w:hAnsi="Times New Roman Regular" w:cs="Times New Roman Regular" w:hint="eastAsia"/>
          <w:sz w:val="24"/>
        </w:rPr>
        <w:t>：</w:t>
      </w:r>
      <w:r>
        <w:rPr>
          <w:rFonts w:ascii="Times New Roman Regular" w:hAnsi="Times New Roman Regular" w:cs="Times New Roman Regular"/>
          <w:sz w:val="24"/>
        </w:rPr>
        <w:t>[</w:t>
      </w:r>
      <w:proofErr w:type="gramEnd"/>
      <w:r>
        <w:rPr>
          <w:rFonts w:ascii="Times New Roman Regular" w:hAnsi="Times New Roman Regular" w:cs="Times New Roman Regular"/>
          <w:sz w:val="24"/>
        </w:rPr>
        <w:t>33]</w:t>
      </w:r>
    </w:p>
    <w:p w14:paraId="03CD4C65" w14:textId="77777777" w:rsidR="00EB2F78" w:rsidRDefault="00EB2F78">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p>
    <w:p w14:paraId="75F86966"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During the Reporting Period, the Company recorded operating revenue of approximately RMB</w:t>
      </w:r>
      <w:r>
        <w:rPr>
          <w:rStyle w:val="a7"/>
          <w:rFonts w:ascii="Times New Roman Regular" w:eastAsia="Calibri" w:hAnsi="Times New Roman Regular" w:cs="Times New Roman Regular"/>
          <w:color w:val="000000" w:themeColor="text1"/>
          <w:kern w:val="0"/>
          <w:sz w:val="28"/>
          <w:szCs w:val="28"/>
          <w:u w:val="none"/>
        </w:rPr>
        <w:t xml:space="preserve"> 9412</w:t>
      </w:r>
      <w:r>
        <w:rPr>
          <w:rStyle w:val="a7"/>
          <w:rFonts w:ascii="Times New Roman Regular" w:eastAsia="Calibri" w:hAnsi="Times New Roman Regular" w:cs="Times New Roman Regular" w:hint="eastAsia"/>
          <w:color w:val="000000" w:themeColor="text1"/>
          <w:kern w:val="0"/>
          <w:sz w:val="28"/>
          <w:szCs w:val="28"/>
          <w:u w:val="none"/>
        </w:rPr>
        <w:t xml:space="preserve"> </w:t>
      </w:r>
      <w:r>
        <w:rPr>
          <w:rStyle w:val="a7"/>
          <w:rFonts w:ascii="Times New Roman Regular" w:eastAsia="Calibri" w:hAnsi="Times New Roman Regular" w:cs="Times New Roman Regular"/>
          <w:color w:val="000000" w:themeColor="text1"/>
          <w:kern w:val="0"/>
          <w:sz w:val="28"/>
          <w:szCs w:val="28"/>
          <w:u w:val="none"/>
          <w:lang w:eastAsia="en-US"/>
        </w:rPr>
        <w:t>Hundred million</w:t>
      </w:r>
      <w:r>
        <w:rPr>
          <w:rStyle w:val="a7"/>
          <w:rFonts w:ascii="Times New Roman Regular" w:eastAsia="Calibri" w:hAnsi="Times New Roman Regular" w:cs="Times New Roman Regular" w:hint="eastAsia"/>
          <w:color w:val="000000" w:themeColor="text1"/>
          <w:kern w:val="0"/>
          <w:sz w:val="28"/>
          <w:szCs w:val="28"/>
          <w:u w:val="none"/>
        </w:rPr>
        <w:t>, of which operating revenue from its principal business amounted to approximately RMB</w:t>
      </w:r>
      <w:r>
        <w:rPr>
          <w:rStyle w:val="a7"/>
          <w:rFonts w:ascii="Times New Roman Regular" w:eastAsia="Calibri" w:hAnsi="Times New Roman Regular" w:cs="Times New Roman Regular"/>
          <w:color w:val="000000" w:themeColor="text1"/>
          <w:kern w:val="0"/>
          <w:sz w:val="28"/>
          <w:szCs w:val="28"/>
          <w:u w:val="none"/>
        </w:rPr>
        <w:t xml:space="preserve"> 8687</w:t>
      </w:r>
      <w:r>
        <w:rPr>
          <w:rStyle w:val="a7"/>
          <w:rFonts w:ascii="Times New Roman Regular" w:eastAsia="Calibri" w:hAnsi="Times New Roman Regular" w:cs="Times New Roman Regular" w:hint="eastAsia"/>
          <w:color w:val="000000" w:themeColor="text1"/>
          <w:kern w:val="0"/>
          <w:sz w:val="28"/>
          <w:szCs w:val="28"/>
          <w:u w:val="none"/>
        </w:rPr>
        <w:t xml:space="preserve"> </w:t>
      </w:r>
      <w:r>
        <w:rPr>
          <w:rStyle w:val="a7"/>
          <w:rFonts w:ascii="Times New Roman Regular" w:eastAsia="Calibri" w:hAnsi="Times New Roman Regular" w:cs="Times New Roman Regular"/>
          <w:color w:val="000000" w:themeColor="text1"/>
          <w:kern w:val="0"/>
          <w:sz w:val="28"/>
          <w:szCs w:val="28"/>
          <w:u w:val="none"/>
          <w:lang w:eastAsia="en-US"/>
        </w:rPr>
        <w:t>Hundred million</w:t>
      </w:r>
      <w:r>
        <w:rPr>
          <w:rStyle w:val="a7"/>
          <w:rFonts w:ascii="Times New Roman Regular" w:eastAsia="Calibri" w:hAnsi="Times New Roman Regular" w:cs="Times New Roman Regular" w:hint="eastAsia"/>
          <w:color w:val="000000" w:themeColor="text1"/>
          <w:kern w:val="0"/>
          <w:sz w:val="28"/>
          <w:szCs w:val="28"/>
          <w:u w:val="none"/>
        </w:rPr>
        <w:t xml:space="preserve">, representing a year-on-year </w:t>
      </w:r>
      <w:r>
        <w:rPr>
          <w:rStyle w:val="a7"/>
          <w:rFonts w:ascii="Times New Roman Regular" w:eastAsia="Calibri" w:hAnsi="Times New Roman Regular" w:cs="Times New Roman Regular"/>
          <w:color w:val="000000" w:themeColor="text1"/>
          <w:kern w:val="0"/>
          <w:sz w:val="28"/>
          <w:szCs w:val="28"/>
          <w:u w:val="none"/>
        </w:rPr>
        <w:t>in</w:t>
      </w:r>
      <w:r>
        <w:rPr>
          <w:rStyle w:val="a7"/>
          <w:rFonts w:ascii="Times New Roman Regular" w:eastAsia="Calibri" w:hAnsi="Times New Roman Regular" w:cs="Times New Roman Regular" w:hint="eastAsia"/>
          <w:color w:val="000000" w:themeColor="text1"/>
          <w:kern w:val="0"/>
          <w:sz w:val="28"/>
          <w:szCs w:val="28"/>
          <w:u w:val="none"/>
        </w:rPr>
        <w:t xml:space="preserve">crease of approximately </w:t>
      </w:r>
      <w:r>
        <w:rPr>
          <w:rStyle w:val="a7"/>
          <w:rFonts w:ascii="Times New Roman Regular" w:eastAsia="Calibri" w:hAnsi="Times New Roman Regular" w:cs="Times New Roman Regular"/>
          <w:color w:val="000000" w:themeColor="text1"/>
          <w:kern w:val="0"/>
          <w:sz w:val="28"/>
          <w:szCs w:val="28"/>
          <w:u w:val="none"/>
        </w:rPr>
        <w:t>8</w:t>
      </w:r>
      <w:r>
        <w:rPr>
          <w:rStyle w:val="a7"/>
          <w:rFonts w:ascii="Times New Roman Regular" w:eastAsia="Calibri" w:hAnsi="Times New Roman Regular" w:cs="Times New Roman Regular" w:hint="eastAsia"/>
          <w:color w:val="000000" w:themeColor="text1"/>
          <w:kern w:val="0"/>
          <w:sz w:val="28"/>
          <w:szCs w:val="28"/>
          <w:u w:val="none"/>
        </w:rPr>
        <w:t>.</w:t>
      </w:r>
      <w:r>
        <w:rPr>
          <w:rStyle w:val="a7"/>
          <w:rFonts w:ascii="Times New Roman Regular" w:eastAsia="Calibri" w:hAnsi="Times New Roman Regular" w:cs="Times New Roman Regular"/>
          <w:color w:val="000000" w:themeColor="text1"/>
          <w:kern w:val="0"/>
          <w:sz w:val="28"/>
          <w:szCs w:val="28"/>
          <w:u w:val="none"/>
        </w:rPr>
        <w:t>34</w:t>
      </w:r>
      <w:r>
        <w:rPr>
          <w:rStyle w:val="a7"/>
          <w:rFonts w:ascii="Times New Roman Regular" w:eastAsia="Calibri" w:hAnsi="Times New Roman Regular" w:cs="Times New Roman Regular" w:hint="eastAsia"/>
          <w:color w:val="000000" w:themeColor="text1"/>
          <w:kern w:val="0"/>
          <w:sz w:val="28"/>
          <w:szCs w:val="28"/>
          <w:u w:val="none"/>
        </w:rPr>
        <w:t>%.</w:t>
      </w:r>
    </w:p>
    <w:p w14:paraId="55F05C6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Relevant indicators and calculation methods of enterprise economic efficiency</w:t>
      </w:r>
      <w:r>
        <w:rPr>
          <w:rStyle w:val="a7"/>
          <w:rFonts w:ascii="Times New Roman Regular" w:eastAsia="Calibri" w:hAnsi="Times New Roman Regular" w:cs="Times New Roman Regular"/>
          <w:color w:val="000000" w:themeColor="text1"/>
          <w:kern w:val="0"/>
          <w:sz w:val="28"/>
          <w:szCs w:val="28"/>
          <w:u w:val="none"/>
        </w:rPr>
        <w:t>:</w:t>
      </w:r>
    </w:p>
    <w:p w14:paraId="01168A82"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Turnover of total assets:</w:t>
      </w:r>
    </w:p>
    <w:p w14:paraId="58CC4696"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Definition: An important indicator to measure the management quality and utilization efficiency of all assets of an enterprise, reflecting the turnover speed of the total assets.</w:t>
      </w:r>
    </w:p>
    <w:p w14:paraId="2FBCCC86"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 xml:space="preserve">Calculation method: Total asset turnover = operating income ÷ average total assets. Where, average total assets </w:t>
      </w:r>
      <w:proofErr w:type="gramStart"/>
      <w:r>
        <w:rPr>
          <w:rStyle w:val="a7"/>
          <w:rFonts w:ascii="Times New Roman Regular" w:eastAsia="Calibri" w:hAnsi="Times New Roman Regular" w:cs="Times New Roman Regular"/>
          <w:color w:val="000000" w:themeColor="text1"/>
          <w:kern w:val="0"/>
          <w:sz w:val="28"/>
          <w:szCs w:val="28"/>
          <w:u w:val="none"/>
        </w:rPr>
        <w:t>=(</w:t>
      </w:r>
      <w:proofErr w:type="gramEnd"/>
      <w:r>
        <w:rPr>
          <w:rStyle w:val="a7"/>
          <w:rFonts w:ascii="Times New Roman Regular" w:eastAsia="Calibri" w:hAnsi="Times New Roman Regular" w:cs="Times New Roman Regular"/>
          <w:color w:val="000000" w:themeColor="text1"/>
          <w:kern w:val="0"/>
          <w:sz w:val="28"/>
          <w:szCs w:val="28"/>
          <w:u w:val="none"/>
        </w:rPr>
        <w:t>total assets at the beginning + total assets at the end)÷2.</w:t>
      </w:r>
    </w:p>
    <w:p w14:paraId="78FF026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color w:val="000000" w:themeColor="text1"/>
          <w:kern w:val="0"/>
          <w:sz w:val="28"/>
          <w:szCs w:val="28"/>
          <w:u w:val="none"/>
        </w:rPr>
        <w:t>'s Turnover of total assets:0.50 (2022)</w:t>
      </w:r>
    </w:p>
    <w:p w14:paraId="6A0CEFF4"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SimSun" w:hAnsi="Times New Roman Regular" w:cs="Times New Roman Regular"/>
          <w:color w:val="000000" w:themeColor="text1"/>
          <w:kern w:val="0"/>
          <w:sz w:val="28"/>
          <w:szCs w:val="28"/>
          <w:u w:val="none"/>
        </w:rPr>
        <w:lastRenderedPageBreak/>
        <w:t>Alibaba</w:t>
      </w:r>
      <w:r>
        <w:rPr>
          <w:rStyle w:val="a7"/>
          <w:rFonts w:ascii="Times New Roman Regular" w:eastAsia="Calibri" w:hAnsi="Times New Roman Regular" w:cs="Times New Roman Regular"/>
          <w:color w:val="000000" w:themeColor="text1"/>
          <w:kern w:val="0"/>
          <w:sz w:val="28"/>
          <w:szCs w:val="28"/>
          <w:u w:val="none"/>
        </w:rPr>
        <w:t>'s Turnover of total assets:0.54 (2023)</w:t>
      </w:r>
    </w:p>
    <w:p w14:paraId="0D5E5443"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This indicates that Alibaba's utilization efficiency of assets in 2023 has improved to a certain extent compared with that in 2022, and the operation of the enterprise has improved in this respect. But overall, the value of total asset turnover is still at a relatively low level. Compared with enterprises with high asset operation efficiency in the same industry, Alibaba's asset utilization efficiency may still have a certain gap, and further measures are still needed to improve the turnover speed and utilization efficiency of assets.</w:t>
      </w:r>
    </w:p>
    <w:p w14:paraId="76D3420A"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Profit margin on sales</w:t>
      </w:r>
    </w:p>
    <w:p w14:paraId="21996036"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 xml:space="preserve"> Definition: Reflects the income level of an enterprise's sales revenue, and measures the profitability of an enterprise's products or services.</w:t>
      </w:r>
    </w:p>
    <w:p w14:paraId="140CC4B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 xml:space="preserve"> Calculation method: Sales profit margin = net profit ÷ operating income ×100%.</w:t>
      </w:r>
    </w:p>
    <w:p w14:paraId="48E39D2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color w:val="000000" w:themeColor="text1"/>
          <w:kern w:val="0"/>
          <w:sz w:val="28"/>
          <w:szCs w:val="28"/>
          <w:u w:val="none"/>
        </w:rPr>
        <w:t>'s Profit margin on sales:7.55% (2022)</w:t>
      </w:r>
    </w:p>
    <w:p w14:paraId="5F111153"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color w:val="000000" w:themeColor="text1"/>
          <w:kern w:val="0"/>
          <w:sz w:val="28"/>
          <w:szCs w:val="28"/>
          <w:u w:val="none"/>
        </w:rPr>
        <w:t>'s Profit margin on sales:7.58% (2023)</w:t>
      </w:r>
    </w:p>
    <w:p w14:paraId="2CD2786B"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From the data point of view, the sales profit margin in 2023 has slightly increased compared to 2022. But overall, the 7.58% sales margin is not a very high level. Compared with some competitors in the same industry or outstanding enterprises in other industries, Alibaba's profitability still has room for further improvement. The company may need to continue to explore new business growth points, strengthen cost management, and improve the added value of products or services to further improve the sales profit margin.</w:t>
      </w:r>
    </w:p>
    <w:p w14:paraId="21625D7E" w14:textId="77777777" w:rsidR="00EB2F78" w:rsidRDefault="00EB2F78">
      <w:pPr>
        <w:snapToGrid w:val="0"/>
        <w:jc w:val="left"/>
        <w:rPr>
          <w:rFonts w:ascii="Times New Roman Regular" w:eastAsia="Times New Roman" w:hAnsi="Times New Roman Regular" w:cs="Times New Roman Regular"/>
          <w:sz w:val="24"/>
        </w:rPr>
      </w:pPr>
    </w:p>
    <w:p w14:paraId="55A95C3A"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Return on equity (ROE)</w:t>
      </w:r>
    </w:p>
    <w:p w14:paraId="5D43F26A"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 xml:space="preserve"> Definition: Measures the level of return on the enterprise's own capital and reflects the level of return on shareholders' equity.</w:t>
      </w:r>
    </w:p>
    <w:p w14:paraId="12B7A214"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 xml:space="preserve"> Calculation method: ROE= net profit ÷ average net assets ×100%. Average net assets </w:t>
      </w:r>
      <w:proofErr w:type="gramStart"/>
      <w:r>
        <w:rPr>
          <w:rStyle w:val="a7"/>
          <w:rFonts w:ascii="Times New Roman Regular" w:eastAsia="Calibri" w:hAnsi="Times New Roman Regular" w:cs="Times New Roman Regular"/>
          <w:color w:val="000000" w:themeColor="text1"/>
          <w:kern w:val="0"/>
          <w:sz w:val="28"/>
          <w:szCs w:val="28"/>
          <w:u w:val="none"/>
        </w:rPr>
        <w:t>=(</w:t>
      </w:r>
      <w:proofErr w:type="gramEnd"/>
      <w:r>
        <w:rPr>
          <w:rStyle w:val="a7"/>
          <w:rFonts w:ascii="Times New Roman Regular" w:eastAsia="Calibri" w:hAnsi="Times New Roman Regular" w:cs="Times New Roman Regular"/>
          <w:color w:val="000000" w:themeColor="text1"/>
          <w:kern w:val="0"/>
          <w:sz w:val="28"/>
          <w:szCs w:val="28"/>
          <w:u w:val="none"/>
        </w:rPr>
        <w:t>beginning net assets + ending net assets)÷2.</w:t>
      </w:r>
    </w:p>
    <w:p w14:paraId="29D19D61"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color w:val="000000" w:themeColor="text1"/>
          <w:kern w:val="0"/>
          <w:sz w:val="28"/>
          <w:szCs w:val="28"/>
          <w:u w:val="none"/>
        </w:rPr>
        <w:t>'s Return on equity:7.44</w:t>
      </w:r>
      <w:proofErr w:type="gramStart"/>
      <w:r>
        <w:rPr>
          <w:rStyle w:val="a7"/>
          <w:rFonts w:ascii="Times New Roman Regular" w:eastAsia="Calibri" w:hAnsi="Times New Roman Regular" w:cs="Times New Roman Regular"/>
          <w:color w:val="000000" w:themeColor="text1"/>
          <w:kern w:val="0"/>
          <w:sz w:val="28"/>
          <w:szCs w:val="28"/>
          <w:u w:val="none"/>
        </w:rPr>
        <w:t>%  (</w:t>
      </w:r>
      <w:proofErr w:type="gramEnd"/>
      <w:r>
        <w:rPr>
          <w:rStyle w:val="a7"/>
          <w:rFonts w:ascii="Times New Roman Regular" w:eastAsia="Calibri" w:hAnsi="Times New Roman Regular" w:cs="Times New Roman Regular"/>
          <w:color w:val="000000" w:themeColor="text1"/>
          <w:kern w:val="0"/>
          <w:sz w:val="28"/>
          <w:szCs w:val="28"/>
          <w:u w:val="none"/>
        </w:rPr>
        <w:t>2022)</w:t>
      </w:r>
    </w:p>
    <w:p w14:paraId="698F49F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color w:val="000000" w:themeColor="text1"/>
          <w:kern w:val="0"/>
          <w:sz w:val="28"/>
          <w:szCs w:val="28"/>
          <w:u w:val="none"/>
        </w:rPr>
        <w:t>'s Return on equity:8.01</w:t>
      </w:r>
      <w:proofErr w:type="gramStart"/>
      <w:r>
        <w:rPr>
          <w:rStyle w:val="a7"/>
          <w:rFonts w:ascii="Times New Roman Regular" w:eastAsia="Calibri" w:hAnsi="Times New Roman Regular" w:cs="Times New Roman Regular"/>
          <w:color w:val="000000" w:themeColor="text1"/>
          <w:kern w:val="0"/>
          <w:sz w:val="28"/>
          <w:szCs w:val="28"/>
          <w:u w:val="none"/>
        </w:rPr>
        <w:t>%  (</w:t>
      </w:r>
      <w:proofErr w:type="gramEnd"/>
      <w:r>
        <w:rPr>
          <w:rStyle w:val="a7"/>
          <w:rFonts w:ascii="Times New Roman Regular" w:eastAsia="Calibri" w:hAnsi="Times New Roman Regular" w:cs="Times New Roman Regular"/>
          <w:color w:val="000000" w:themeColor="text1"/>
          <w:kern w:val="0"/>
          <w:sz w:val="28"/>
          <w:szCs w:val="28"/>
          <w:u w:val="none"/>
        </w:rPr>
        <w:t>2023)</w:t>
      </w:r>
    </w:p>
    <w:p w14:paraId="391627C8"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The return on equity is an important index to measure the efficiency of an </w:t>
      </w:r>
      <w:r>
        <w:rPr>
          <w:rStyle w:val="a7"/>
          <w:rFonts w:ascii="Times New Roman Regular" w:eastAsia="Calibri" w:hAnsi="Times New Roman Regular" w:cs="Times New Roman Regular" w:hint="eastAsia"/>
          <w:color w:val="000000" w:themeColor="text1"/>
          <w:kern w:val="0"/>
          <w:sz w:val="28"/>
          <w:szCs w:val="28"/>
          <w:u w:val="none"/>
        </w:rPr>
        <w:lastRenderedPageBreak/>
        <w:t>enterprise's use of its own capital and the level of return on shareholders' equity. In 2023, the index has increased from 7.44% to 8.01% compared with 2022, which indicates that Alibaba's ability to use its own capital to earn income in 2023 has been enhanced, the level of creating profits for shareholders has been improved, and the company's overall profitability has shown a positive development trend. There may still be gaps compared with some of the best-performing peers. Therefore, Alibaba still has the potential to further improve this indicator and enhance profitability in the subsequent development, such as further tapping high-profit businesses and precision marketing to increase sales revenue.</w:t>
      </w:r>
    </w:p>
    <w:p w14:paraId="2200F854" w14:textId="77777777" w:rsidR="00EB2F78" w:rsidRDefault="00EB2F78">
      <w:pPr>
        <w:snapToGrid w:val="0"/>
        <w:spacing w:line="360" w:lineRule="auto"/>
        <w:rPr>
          <w:rFonts w:ascii="Times New Roman Regular" w:hAnsi="Times New Roman Regular" w:cs="Times New Roman Regular"/>
          <w:sz w:val="28"/>
          <w:szCs w:val="28"/>
        </w:rPr>
      </w:pPr>
    </w:p>
    <w:p w14:paraId="1A436BBC" w14:textId="77777777" w:rsidR="00EB2F78" w:rsidRDefault="00F14443">
      <w:pPr>
        <w:snapToGrid w:val="0"/>
        <w:spacing w:line="360" w:lineRule="auto"/>
        <w:ind w:firstLine="709"/>
        <w:rPr>
          <w:rStyle w:val="a7"/>
          <w:rFonts w:ascii="Times New Roman Regular" w:eastAsia="Calibri" w:hAnsi="Times New Roman Regular" w:cs="Times New Roman Regular"/>
          <w:b/>
          <w:bCs/>
          <w:color w:val="000000" w:themeColor="text1"/>
          <w:kern w:val="0"/>
          <w:sz w:val="28"/>
          <w:szCs w:val="28"/>
          <w:u w:val="none"/>
        </w:rPr>
      </w:pPr>
      <w:r>
        <w:rPr>
          <w:rFonts w:ascii="Times New Roman Regular" w:hAnsi="Times New Roman Regular" w:cs="Times New Roman Regular"/>
          <w:b/>
          <w:bCs/>
          <w:sz w:val="28"/>
          <w:szCs w:val="28"/>
        </w:rPr>
        <w:t xml:space="preserve">2.3. </w:t>
      </w:r>
      <w:r>
        <w:rPr>
          <w:rStyle w:val="a7"/>
          <w:rFonts w:ascii="Times New Roman Regular" w:eastAsia="Calibri" w:hAnsi="Times New Roman Regular" w:cs="Times New Roman Regular"/>
          <w:b/>
          <w:bCs/>
          <w:color w:val="000000" w:themeColor="text1"/>
          <w:kern w:val="0"/>
          <w:sz w:val="28"/>
          <w:szCs w:val="28"/>
          <w:u w:val="none"/>
        </w:rPr>
        <w:t>Evaluation of the strategic planning system</w:t>
      </w:r>
    </w:p>
    <w:p w14:paraId="2788CE22" w14:textId="77777777" w:rsidR="00EB2F78" w:rsidRDefault="00EB2F78">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p>
    <w:p w14:paraId="4658C917" w14:textId="77777777" w:rsidR="00EB2F78" w:rsidRDefault="00F14443">
      <w:pPr>
        <w:snapToGrid w:val="0"/>
        <w:spacing w:line="360" w:lineRule="auto"/>
        <w:ind w:firstLine="709"/>
        <w:rPr>
          <w:rStyle w:val="a7"/>
          <w:rFonts w:ascii="Times New Roman Regular" w:eastAsia="Calibri" w:hAnsi="Times New Roman Regular" w:cs="Times New Roman Regular"/>
          <w:color w:val="FF0000"/>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The main element of assessing the effectiveness of the strategic planning system is determining the result of the planning.</w:t>
      </w:r>
      <w:r>
        <w:rPr>
          <w:rStyle w:val="a7"/>
          <w:rFonts w:ascii="Times New Roman Regular" w:eastAsia="Calibri" w:hAnsi="Times New Roman Regular" w:cs="Times New Roman Regular"/>
          <w:color w:val="FF0000"/>
          <w:kern w:val="0"/>
          <w:sz w:val="28"/>
          <w:szCs w:val="28"/>
          <w:u w:val="none"/>
        </w:rPr>
        <w:t xml:space="preserve"> </w:t>
      </w:r>
    </w:p>
    <w:p w14:paraId="57274FEB"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We will assess the quality of the strategic planning system at Alibaba. The values ​​of the relative value of achieving the planned level of indicators are given in Table 2.4.</w:t>
      </w:r>
    </w:p>
    <w:p w14:paraId="1A31DF09" w14:textId="77777777" w:rsidR="00EB2F78" w:rsidRDefault="00F14443">
      <w:pPr>
        <w:snapToGrid w:val="0"/>
        <w:spacing w:line="360" w:lineRule="auto"/>
        <w:ind w:firstLine="709"/>
        <w:jc w:val="right"/>
        <w:rPr>
          <w:rFonts w:ascii="Times New Roman Regular" w:hAnsi="Times New Roman Regular" w:cs="Times New Roman Regular"/>
          <w:b/>
          <w:bCs/>
          <w:position w:val="6"/>
          <w:sz w:val="28"/>
          <w:szCs w:val="28"/>
        </w:rPr>
      </w:pPr>
      <w:r>
        <w:rPr>
          <w:rFonts w:ascii="Times New Roman Regular" w:hAnsi="Times New Roman Regular" w:cs="Times New Roman Regular"/>
          <w:b/>
          <w:bCs/>
          <w:position w:val="6"/>
          <w:sz w:val="28"/>
          <w:szCs w:val="28"/>
        </w:rPr>
        <w:t>Table 2.4</w:t>
      </w:r>
    </w:p>
    <w:p w14:paraId="06462EFF" w14:textId="77777777" w:rsidR="00EB2F78" w:rsidRDefault="00F14443">
      <w:pPr>
        <w:snapToGrid w:val="0"/>
        <w:spacing w:line="360" w:lineRule="auto"/>
        <w:ind w:firstLine="709"/>
        <w:jc w:val="center"/>
        <w:rPr>
          <w:rFonts w:ascii="Times New Roman Regular" w:hAnsi="Times New Roman Regular" w:cs="Times New Roman Regular"/>
          <w:b/>
          <w:bCs/>
          <w:position w:val="6"/>
          <w:sz w:val="28"/>
          <w:szCs w:val="28"/>
        </w:rPr>
      </w:pPr>
      <w:r>
        <w:rPr>
          <w:rFonts w:ascii="Times New Roman Regular" w:hAnsi="Times New Roman Regular" w:cs="Times New Roman Regular"/>
          <w:b/>
          <w:bCs/>
          <w:position w:val="6"/>
          <w:sz w:val="28"/>
          <w:szCs w:val="28"/>
        </w:rPr>
        <w:t>Achievement of planned indicators for 2023</w:t>
      </w:r>
    </w:p>
    <w:tbl>
      <w:tblPr>
        <w:tblW w:w="96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7"/>
        <w:gridCol w:w="3766"/>
      </w:tblGrid>
      <w:tr w:rsidR="00EB2F78" w14:paraId="7F9466E1" w14:textId="77777777">
        <w:trPr>
          <w:trHeight w:val="88"/>
        </w:trPr>
        <w:tc>
          <w:tcPr>
            <w:tcW w:w="5877" w:type="dxa"/>
            <w:shd w:val="clear" w:color="auto" w:fill="auto"/>
            <w:vAlign w:val="center"/>
          </w:tcPr>
          <w:p w14:paraId="4D858E21" w14:textId="77777777" w:rsidR="00EB2F78" w:rsidRDefault="00F14443">
            <w:pPr>
              <w:snapToGrid w:val="0"/>
              <w:ind w:firstLine="709"/>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The name of indicators</w:t>
            </w:r>
          </w:p>
        </w:tc>
        <w:tc>
          <w:tcPr>
            <w:tcW w:w="3766" w:type="dxa"/>
            <w:shd w:val="clear" w:color="auto" w:fill="auto"/>
            <w:vAlign w:val="center"/>
          </w:tcPr>
          <w:p w14:paraId="17AA693F" w14:textId="77777777" w:rsidR="00EB2F78" w:rsidRDefault="00F14443">
            <w:pPr>
              <w:snapToGrid w:val="0"/>
              <w:ind w:firstLine="709"/>
              <w:jc w:val="center"/>
              <w:rPr>
                <w:rFonts w:ascii="Times New Roman Regular" w:eastAsia="Times New Roman" w:hAnsi="Times New Roman Regular" w:cs="Times New Roman Regular"/>
                <w:sz w:val="24"/>
                <w:szCs w:val="28"/>
                <w:lang w:val="ru-RU"/>
              </w:rPr>
            </w:pPr>
            <w:r>
              <w:rPr>
                <w:rFonts w:ascii="Times New Roman Regular" w:eastAsia="Times New Roman" w:hAnsi="Times New Roman Regular" w:cs="Times New Roman Regular"/>
                <w:sz w:val="24"/>
                <w:szCs w:val="28"/>
                <w:lang w:val="ru-RU"/>
              </w:rPr>
              <w:t xml:space="preserve">% </w:t>
            </w:r>
            <w:proofErr w:type="spellStart"/>
            <w:r>
              <w:rPr>
                <w:rFonts w:ascii="Times New Roman Regular" w:eastAsia="Times New Roman" w:hAnsi="Times New Roman Regular" w:cs="Times New Roman Regular"/>
                <w:sz w:val="24"/>
                <w:szCs w:val="28"/>
                <w:lang w:val="ru-RU"/>
              </w:rPr>
              <w:t>plan</w:t>
            </w:r>
            <w:proofErr w:type="spellEnd"/>
            <w:r>
              <w:rPr>
                <w:rFonts w:ascii="Times New Roman Regular" w:eastAsia="Times New Roman" w:hAnsi="Times New Roman Regular" w:cs="Times New Roman Regular"/>
                <w:sz w:val="24"/>
                <w:szCs w:val="28"/>
                <w:lang w:val="ru-RU"/>
              </w:rPr>
              <w:t xml:space="preserve"> </w:t>
            </w:r>
            <w:proofErr w:type="spellStart"/>
            <w:r>
              <w:rPr>
                <w:rFonts w:ascii="Times New Roman Regular" w:eastAsia="Times New Roman" w:hAnsi="Times New Roman Regular" w:cs="Times New Roman Regular"/>
                <w:sz w:val="24"/>
                <w:szCs w:val="28"/>
                <w:lang w:val="ru-RU"/>
              </w:rPr>
              <w:t>completion</w:t>
            </w:r>
            <w:proofErr w:type="spellEnd"/>
          </w:p>
        </w:tc>
      </w:tr>
      <w:tr w:rsidR="00EB2F78" w14:paraId="147DC262" w14:textId="77777777">
        <w:trPr>
          <w:trHeight w:val="95"/>
        </w:trPr>
        <w:tc>
          <w:tcPr>
            <w:tcW w:w="5877" w:type="dxa"/>
            <w:shd w:val="clear" w:color="auto" w:fill="auto"/>
            <w:vAlign w:val="center"/>
          </w:tcPr>
          <w:p w14:paraId="7B3BD380" w14:textId="77777777" w:rsidR="00EB2F78" w:rsidRDefault="00F14443">
            <w:pPr>
              <w:snapToGrid w:val="0"/>
              <w:ind w:firstLine="709"/>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Volume of sales</w:t>
            </w:r>
          </w:p>
        </w:tc>
        <w:tc>
          <w:tcPr>
            <w:tcW w:w="3766" w:type="dxa"/>
            <w:shd w:val="clear" w:color="auto" w:fill="auto"/>
            <w:vAlign w:val="center"/>
          </w:tcPr>
          <w:p w14:paraId="412DC8D1" w14:textId="77777777" w:rsidR="00EB2F78" w:rsidRDefault="00F14443">
            <w:pPr>
              <w:snapToGrid w:val="0"/>
              <w:ind w:firstLine="709"/>
              <w:jc w:val="center"/>
              <w:rPr>
                <w:rFonts w:ascii="Times New Roman Regular" w:hAnsi="Times New Roman Regular" w:cs="Times New Roman Regular"/>
                <w:color w:val="000000"/>
                <w:sz w:val="24"/>
                <w:szCs w:val="28"/>
              </w:rPr>
            </w:pPr>
            <w:r>
              <w:rPr>
                <w:rFonts w:ascii="Times New Roman Regular" w:hAnsi="Times New Roman Regular" w:cs="Times New Roman Regular"/>
                <w:color w:val="000000"/>
                <w:sz w:val="24"/>
                <w:szCs w:val="28"/>
              </w:rPr>
              <w:t>108</w:t>
            </w:r>
            <w:r>
              <w:rPr>
                <w:rFonts w:ascii="Times New Roman Regular" w:hAnsi="Times New Roman Regular" w:cs="Times New Roman Regular"/>
                <w:color w:val="000000"/>
                <w:sz w:val="24"/>
                <w:szCs w:val="28"/>
                <w:lang w:val="ru-RU"/>
              </w:rPr>
              <w:t>,</w:t>
            </w:r>
            <w:r>
              <w:rPr>
                <w:rFonts w:ascii="Times New Roman Regular" w:hAnsi="Times New Roman Regular" w:cs="Times New Roman Regular"/>
                <w:color w:val="000000"/>
                <w:sz w:val="24"/>
                <w:szCs w:val="28"/>
              </w:rPr>
              <w:t>3</w:t>
            </w:r>
          </w:p>
        </w:tc>
      </w:tr>
      <w:tr w:rsidR="00EB2F78" w14:paraId="4776CF63" w14:textId="77777777">
        <w:trPr>
          <w:trHeight w:val="178"/>
        </w:trPr>
        <w:tc>
          <w:tcPr>
            <w:tcW w:w="5877" w:type="dxa"/>
            <w:shd w:val="clear" w:color="auto" w:fill="auto"/>
            <w:vAlign w:val="center"/>
          </w:tcPr>
          <w:p w14:paraId="3796F5E1" w14:textId="77777777" w:rsidR="00EB2F78" w:rsidRDefault="00F14443">
            <w:pPr>
              <w:snapToGrid w:val="0"/>
              <w:ind w:firstLine="709"/>
              <w:jc w:val="left"/>
              <w:rPr>
                <w:rFonts w:ascii="Times New Roman Regular" w:eastAsia="Times New Roman" w:hAnsi="Times New Roman Regular" w:cs="Times New Roman Regular"/>
                <w:sz w:val="24"/>
                <w:szCs w:val="28"/>
                <w:lang w:val="ru-RU"/>
              </w:rPr>
            </w:pPr>
            <w:proofErr w:type="spellStart"/>
            <w:r>
              <w:rPr>
                <w:rFonts w:ascii="Times New Roman Regular" w:eastAsia="Times New Roman" w:hAnsi="Times New Roman Regular" w:cs="Times New Roman Regular"/>
                <w:sz w:val="24"/>
                <w:szCs w:val="28"/>
                <w:lang w:val="ru-RU"/>
              </w:rPr>
              <w:t>Expenses</w:t>
            </w:r>
            <w:proofErr w:type="spellEnd"/>
          </w:p>
        </w:tc>
        <w:tc>
          <w:tcPr>
            <w:tcW w:w="3766" w:type="dxa"/>
            <w:shd w:val="clear" w:color="auto" w:fill="auto"/>
            <w:vAlign w:val="center"/>
          </w:tcPr>
          <w:p w14:paraId="35638F22" w14:textId="77777777" w:rsidR="00EB2F78" w:rsidRDefault="00F14443">
            <w:pPr>
              <w:snapToGrid w:val="0"/>
              <w:ind w:firstLine="709"/>
              <w:jc w:val="center"/>
              <w:rPr>
                <w:rFonts w:ascii="Times New Roman Regular" w:hAnsi="Times New Roman Regular" w:cs="Times New Roman Regular"/>
                <w:color w:val="000000"/>
                <w:sz w:val="24"/>
                <w:szCs w:val="28"/>
                <w:lang w:val="ru-RU"/>
              </w:rPr>
            </w:pPr>
            <w:r>
              <w:rPr>
                <w:rFonts w:ascii="Times New Roman Regular" w:hAnsi="Times New Roman Regular" w:cs="Times New Roman Regular"/>
                <w:color w:val="000000"/>
                <w:sz w:val="24"/>
                <w:szCs w:val="28"/>
              </w:rPr>
              <w:t>110</w:t>
            </w:r>
            <w:r>
              <w:rPr>
                <w:rFonts w:ascii="Times New Roman Regular" w:hAnsi="Times New Roman Regular" w:cs="Times New Roman Regular"/>
                <w:color w:val="000000"/>
                <w:sz w:val="24"/>
                <w:szCs w:val="28"/>
                <w:lang w:val="ru-RU"/>
              </w:rPr>
              <w:t>,</w:t>
            </w:r>
            <w:r>
              <w:rPr>
                <w:rFonts w:ascii="Times New Roman Regular" w:hAnsi="Times New Roman Regular" w:cs="Times New Roman Regular"/>
                <w:color w:val="000000"/>
                <w:sz w:val="24"/>
                <w:szCs w:val="28"/>
              </w:rPr>
              <w:t>4</w:t>
            </w:r>
          </w:p>
        </w:tc>
      </w:tr>
      <w:tr w:rsidR="00EB2F78" w14:paraId="1231D28E" w14:textId="77777777">
        <w:trPr>
          <w:trHeight w:val="189"/>
        </w:trPr>
        <w:tc>
          <w:tcPr>
            <w:tcW w:w="5877" w:type="dxa"/>
            <w:shd w:val="clear" w:color="auto" w:fill="auto"/>
            <w:vAlign w:val="center"/>
          </w:tcPr>
          <w:p w14:paraId="33FEE01C" w14:textId="77777777" w:rsidR="00EB2F78" w:rsidRDefault="00F14443">
            <w:pPr>
              <w:snapToGrid w:val="0"/>
              <w:ind w:firstLine="709"/>
              <w:jc w:val="left"/>
              <w:rPr>
                <w:rFonts w:ascii="Times New Roman Regular" w:eastAsia="Times New Roman" w:hAnsi="Times New Roman Regular" w:cs="Times New Roman Regular"/>
                <w:sz w:val="24"/>
                <w:szCs w:val="28"/>
              </w:rPr>
            </w:pPr>
            <w:proofErr w:type="spellStart"/>
            <w:r>
              <w:rPr>
                <w:rFonts w:ascii="Times New Roman Regular" w:eastAsia="Times New Roman" w:hAnsi="Times New Roman Regular" w:cs="Times New Roman Regular"/>
                <w:sz w:val="24"/>
                <w:szCs w:val="28"/>
                <w:lang w:val="ru-RU"/>
              </w:rPr>
              <w:t>Operating</w:t>
            </w:r>
            <w:proofErr w:type="spellEnd"/>
            <w:r>
              <w:rPr>
                <w:rFonts w:ascii="Times New Roman Regular" w:eastAsia="Times New Roman" w:hAnsi="Times New Roman Regular" w:cs="Times New Roman Regular"/>
                <w:sz w:val="24"/>
                <w:szCs w:val="28"/>
                <w:lang w:val="ru-RU"/>
              </w:rPr>
              <w:t xml:space="preserve"> </w:t>
            </w:r>
            <w:proofErr w:type="spellStart"/>
            <w:r>
              <w:rPr>
                <w:rFonts w:ascii="Times New Roman Regular" w:eastAsia="Times New Roman" w:hAnsi="Times New Roman Regular" w:cs="Times New Roman Regular"/>
                <w:sz w:val="24"/>
                <w:szCs w:val="28"/>
                <w:lang w:val="ru-RU"/>
              </w:rPr>
              <w:t>profit</w:t>
            </w:r>
            <w:proofErr w:type="spellEnd"/>
          </w:p>
        </w:tc>
        <w:tc>
          <w:tcPr>
            <w:tcW w:w="3766" w:type="dxa"/>
            <w:shd w:val="clear" w:color="auto" w:fill="auto"/>
            <w:vAlign w:val="center"/>
          </w:tcPr>
          <w:p w14:paraId="53E84F2A" w14:textId="77777777" w:rsidR="00EB2F78" w:rsidRDefault="00F14443">
            <w:pPr>
              <w:snapToGrid w:val="0"/>
              <w:ind w:firstLine="709"/>
              <w:jc w:val="center"/>
              <w:rPr>
                <w:rFonts w:ascii="Times New Roman Regular" w:hAnsi="Times New Roman Regular" w:cs="Times New Roman Regular"/>
                <w:color w:val="000000"/>
                <w:sz w:val="24"/>
                <w:szCs w:val="28"/>
                <w:lang w:val="ru-RU"/>
              </w:rPr>
            </w:pPr>
            <w:r>
              <w:rPr>
                <w:rFonts w:ascii="Times New Roman Regular" w:hAnsi="Times New Roman Regular" w:cs="Times New Roman Regular"/>
                <w:color w:val="000000"/>
                <w:sz w:val="24"/>
                <w:szCs w:val="28"/>
              </w:rPr>
              <w:t>112</w:t>
            </w:r>
            <w:r>
              <w:rPr>
                <w:rFonts w:ascii="Times New Roman Regular" w:hAnsi="Times New Roman Regular" w:cs="Times New Roman Regular"/>
                <w:color w:val="000000"/>
                <w:sz w:val="24"/>
                <w:szCs w:val="28"/>
                <w:lang w:val="ru-RU"/>
              </w:rPr>
              <w:t>,</w:t>
            </w:r>
            <w:r>
              <w:rPr>
                <w:rFonts w:ascii="Times New Roman Regular" w:hAnsi="Times New Roman Regular" w:cs="Times New Roman Regular"/>
                <w:color w:val="000000"/>
                <w:sz w:val="24"/>
                <w:szCs w:val="28"/>
              </w:rPr>
              <w:t>9</w:t>
            </w:r>
          </w:p>
        </w:tc>
      </w:tr>
      <w:tr w:rsidR="00EB2F78" w14:paraId="7685CD15" w14:textId="77777777">
        <w:trPr>
          <w:trHeight w:val="178"/>
        </w:trPr>
        <w:tc>
          <w:tcPr>
            <w:tcW w:w="5877" w:type="dxa"/>
            <w:shd w:val="clear" w:color="auto" w:fill="auto"/>
            <w:vAlign w:val="center"/>
          </w:tcPr>
          <w:p w14:paraId="1C675254" w14:textId="77777777" w:rsidR="00EB2F78" w:rsidRDefault="00F14443">
            <w:pPr>
              <w:snapToGrid w:val="0"/>
              <w:ind w:firstLine="709"/>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Net profit</w:t>
            </w:r>
          </w:p>
        </w:tc>
        <w:tc>
          <w:tcPr>
            <w:tcW w:w="3766" w:type="dxa"/>
            <w:shd w:val="clear" w:color="auto" w:fill="auto"/>
            <w:vAlign w:val="center"/>
          </w:tcPr>
          <w:p w14:paraId="42CE1198" w14:textId="77777777" w:rsidR="00EB2F78" w:rsidRDefault="00F14443">
            <w:pPr>
              <w:snapToGrid w:val="0"/>
              <w:ind w:firstLine="709"/>
              <w:jc w:val="center"/>
              <w:rPr>
                <w:rFonts w:ascii="Times New Roman Regular" w:hAnsi="Times New Roman Regular" w:cs="Times New Roman Regular"/>
                <w:color w:val="000000"/>
                <w:sz w:val="24"/>
                <w:szCs w:val="28"/>
              </w:rPr>
            </w:pPr>
            <w:r>
              <w:rPr>
                <w:rFonts w:ascii="Times New Roman Regular" w:hAnsi="Times New Roman Regular" w:cs="Times New Roman Regular"/>
                <w:color w:val="000000"/>
                <w:sz w:val="24"/>
                <w:szCs w:val="28"/>
              </w:rPr>
              <w:t>108</w:t>
            </w:r>
            <w:r>
              <w:rPr>
                <w:rFonts w:ascii="Times New Roman Regular" w:hAnsi="Times New Roman Regular" w:cs="Times New Roman Regular"/>
                <w:color w:val="000000"/>
                <w:sz w:val="24"/>
                <w:szCs w:val="28"/>
                <w:lang w:val="ru-RU"/>
              </w:rPr>
              <w:t>,</w:t>
            </w:r>
            <w:r>
              <w:rPr>
                <w:rFonts w:ascii="Times New Roman Regular" w:hAnsi="Times New Roman Regular" w:cs="Times New Roman Regular"/>
                <w:color w:val="000000"/>
                <w:sz w:val="24"/>
                <w:szCs w:val="28"/>
              </w:rPr>
              <w:t>7</w:t>
            </w:r>
          </w:p>
        </w:tc>
      </w:tr>
      <w:tr w:rsidR="00EB2F78" w14:paraId="0F45C722" w14:textId="77777777">
        <w:trPr>
          <w:trHeight w:val="96"/>
        </w:trPr>
        <w:tc>
          <w:tcPr>
            <w:tcW w:w="5877" w:type="dxa"/>
            <w:shd w:val="clear" w:color="auto" w:fill="auto"/>
            <w:vAlign w:val="center"/>
          </w:tcPr>
          <w:p w14:paraId="061988CE" w14:textId="77777777" w:rsidR="00EB2F78" w:rsidRDefault="00F14443">
            <w:pPr>
              <w:snapToGrid w:val="0"/>
              <w:ind w:firstLine="709"/>
              <w:jc w:val="left"/>
              <w:rPr>
                <w:rFonts w:ascii="Times New Roman Regular" w:eastAsia="Times New Roman" w:hAnsi="Times New Roman Regular" w:cs="Times New Roman Regular"/>
                <w:sz w:val="24"/>
                <w:szCs w:val="28"/>
                <w:lang w:val="ru-RU"/>
              </w:rPr>
            </w:pPr>
            <w:r>
              <w:rPr>
                <w:rFonts w:ascii="Times New Roman Regular" w:eastAsia="Times New Roman" w:hAnsi="Times New Roman Regular" w:cs="Times New Roman Regular"/>
                <w:sz w:val="24"/>
                <w:szCs w:val="28"/>
              </w:rPr>
              <w:t>Return on sales</w:t>
            </w:r>
          </w:p>
        </w:tc>
        <w:tc>
          <w:tcPr>
            <w:tcW w:w="3766" w:type="dxa"/>
            <w:shd w:val="clear" w:color="auto" w:fill="auto"/>
            <w:vAlign w:val="center"/>
          </w:tcPr>
          <w:p w14:paraId="1CA20926" w14:textId="77777777" w:rsidR="00EB2F78" w:rsidRDefault="00F14443">
            <w:pPr>
              <w:snapToGrid w:val="0"/>
              <w:ind w:firstLine="709"/>
              <w:jc w:val="center"/>
              <w:rPr>
                <w:rFonts w:ascii="Times New Roman Regular" w:hAnsi="Times New Roman Regular" w:cs="Times New Roman Regular"/>
                <w:color w:val="000000"/>
                <w:sz w:val="24"/>
                <w:szCs w:val="28"/>
                <w:lang w:val="ru-RU"/>
              </w:rPr>
            </w:pPr>
            <w:r>
              <w:rPr>
                <w:rFonts w:ascii="Times New Roman Regular" w:hAnsi="Times New Roman Regular" w:cs="Times New Roman Regular"/>
                <w:color w:val="000000"/>
                <w:sz w:val="24"/>
                <w:szCs w:val="28"/>
              </w:rPr>
              <w:t>100</w:t>
            </w:r>
            <w:r>
              <w:rPr>
                <w:rFonts w:ascii="Times New Roman Regular" w:hAnsi="Times New Roman Regular" w:cs="Times New Roman Regular"/>
                <w:color w:val="000000"/>
                <w:sz w:val="24"/>
                <w:szCs w:val="28"/>
                <w:lang w:val="ru-RU"/>
              </w:rPr>
              <w:t>,</w:t>
            </w:r>
            <w:r>
              <w:rPr>
                <w:rFonts w:ascii="Times New Roman Regular" w:hAnsi="Times New Roman Regular" w:cs="Times New Roman Regular"/>
                <w:color w:val="000000"/>
                <w:sz w:val="24"/>
                <w:szCs w:val="28"/>
              </w:rPr>
              <w:t>3</w:t>
            </w:r>
          </w:p>
        </w:tc>
      </w:tr>
    </w:tbl>
    <w:p w14:paraId="02F50C0B"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Source: developed by author</w:t>
      </w:r>
    </w:p>
    <w:p w14:paraId="0DDBA750" w14:textId="77777777" w:rsidR="00EB2F78" w:rsidRDefault="00EB2F78">
      <w:pPr>
        <w:snapToGrid w:val="0"/>
        <w:spacing w:line="360" w:lineRule="auto"/>
        <w:ind w:firstLine="709"/>
        <w:rPr>
          <w:rFonts w:ascii="Times New Roman Regular" w:eastAsia="Calibri" w:hAnsi="Times New Roman Regular" w:cs="Times New Roman Regular"/>
          <w:kern w:val="0"/>
          <w:sz w:val="28"/>
          <w:szCs w:val="28"/>
          <w:lang w:eastAsia="en-US"/>
        </w:rPr>
      </w:pPr>
    </w:p>
    <w:p w14:paraId="3EAE6D13"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To assess the effectiveness of the planning system, we will use a complex indicator, which is calculated using the formula:</w:t>
      </w:r>
    </w:p>
    <w:p w14:paraId="449B478C"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Ek =</w:t>
      </w:r>
      <w:r>
        <w:rPr>
          <w:rFonts w:ascii="Times New Roman Regular" w:eastAsia="Calibri" w:hAnsi="Times New Roman Regular" w:cs="Times New Roman Regular"/>
          <w:kern w:val="0"/>
          <w:sz w:val="28"/>
          <w:szCs w:val="28"/>
          <w:lang w:eastAsia="en-US"/>
        </w:rPr>
        <w:object w:dxaOrig="4608" w:dyaOrig="384" w14:anchorId="5534A4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0.9pt;height:18.6pt" o:ole="">
            <v:imagedata r:id="rId8" o:title=""/>
          </v:shape>
          <o:OLEObject Type="Embed" ProgID="Equation.3" ShapeID="_x0000_i1025" DrawAspect="Content" ObjectID="_1794042368" r:id="rId9"/>
        </w:object>
      </w:r>
      <w:r>
        <w:rPr>
          <w:rFonts w:ascii="Times New Roman Regular" w:eastAsia="Calibri" w:hAnsi="Times New Roman Regular" w:cs="Times New Roman Regular"/>
          <w:kern w:val="0"/>
          <w:sz w:val="28"/>
          <w:szCs w:val="28"/>
          <w:lang w:val="uk-UA" w:eastAsia="en-US"/>
        </w:rPr>
        <w:t xml:space="preserve">                  </w:t>
      </w:r>
      <w:proofErr w:type="gramStart"/>
      <w:r>
        <w:rPr>
          <w:rFonts w:ascii="Times New Roman Regular" w:eastAsia="Calibri" w:hAnsi="Times New Roman Regular" w:cs="Times New Roman Regular"/>
          <w:kern w:val="0"/>
          <w:sz w:val="28"/>
          <w:szCs w:val="28"/>
          <w:lang w:val="uk-UA" w:eastAsia="en-US"/>
        </w:rPr>
        <w:t xml:space="preserve">   </w:t>
      </w:r>
      <w:r>
        <w:rPr>
          <w:rFonts w:ascii="Times New Roman Regular" w:eastAsia="Calibri" w:hAnsi="Times New Roman Regular" w:cs="Times New Roman Regular"/>
          <w:kern w:val="0"/>
          <w:sz w:val="28"/>
          <w:szCs w:val="28"/>
          <w:lang w:eastAsia="en-US"/>
        </w:rPr>
        <w:t>(</w:t>
      </w:r>
      <w:proofErr w:type="gramEnd"/>
      <w:r>
        <w:rPr>
          <w:rFonts w:ascii="Times New Roman Regular" w:eastAsia="Calibri" w:hAnsi="Times New Roman Regular" w:cs="Times New Roman Regular"/>
          <w:kern w:val="0"/>
          <w:sz w:val="28"/>
          <w:szCs w:val="28"/>
          <w:lang w:eastAsia="en-US"/>
        </w:rPr>
        <w:t>2.1)</w:t>
      </w:r>
    </w:p>
    <w:p w14:paraId="141490F1"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val="be-BY" w:eastAsia="en-US"/>
        </w:rPr>
        <w:t>Where</w:t>
      </w:r>
      <w:r>
        <w:rPr>
          <w:rFonts w:ascii="Times New Roman Regular" w:eastAsia="Calibri" w:hAnsi="Times New Roman Regular" w:cs="Times New Roman Regular"/>
          <w:kern w:val="0"/>
          <w:sz w:val="28"/>
          <w:szCs w:val="28"/>
          <w:lang w:val="be-BY" w:eastAsia="en-US"/>
        </w:rPr>
        <w:object w:dxaOrig="768" w:dyaOrig="288" w14:anchorId="5F911117">
          <v:shape id="_x0000_i1026" type="#_x0000_t75" style="width:38.5pt;height:14.9pt" o:ole="">
            <v:imagedata r:id="rId10" o:title=""/>
          </v:shape>
          <o:OLEObject Type="Embed" ProgID="Equation.3" ShapeID="_x0000_i1026" DrawAspect="Content" ObjectID="_1794042369" r:id="rId11"/>
        </w:object>
      </w:r>
      <w:r>
        <w:rPr>
          <w:rFonts w:ascii="Times New Roman Regular" w:eastAsia="Calibri" w:hAnsi="Times New Roman Regular" w:cs="Times New Roman Regular"/>
          <w:kern w:val="0"/>
          <w:sz w:val="28"/>
          <w:szCs w:val="28"/>
          <w:lang w:val="be-BY" w:eastAsia="en-US"/>
        </w:rPr>
        <w:t>– the relative magnitude of plan implementation in terms of sales volume;</w:t>
      </w:r>
    </w:p>
    <w:p w14:paraId="7409212C"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val="be-BY" w:eastAsia="en-US"/>
        </w:rPr>
        <w:object w:dxaOrig="792" w:dyaOrig="288" w14:anchorId="5B4992BE">
          <v:shape id="_x0000_i1027" type="#_x0000_t75" style="width:39.7pt;height:14.9pt" o:ole="">
            <v:imagedata r:id="rId12" o:title=""/>
          </v:shape>
          <o:OLEObject Type="Embed" ProgID="Equation.3" ShapeID="_x0000_i1027" DrawAspect="Content" ObjectID="_1794042370" r:id="rId13"/>
        </w:object>
      </w:r>
      <w:r>
        <w:rPr>
          <w:rFonts w:ascii="Times New Roman Regular" w:eastAsia="Calibri" w:hAnsi="Times New Roman Regular" w:cs="Times New Roman Regular"/>
          <w:kern w:val="0"/>
          <w:sz w:val="28"/>
          <w:szCs w:val="28"/>
          <w:lang w:val="be-BY" w:eastAsia="en-US"/>
        </w:rPr>
        <w:t>– the relative amount of plan implementation in terms of production costs;</w:t>
      </w:r>
    </w:p>
    <w:p w14:paraId="1D4A9AF5"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val="be-BY" w:eastAsia="en-US"/>
        </w:rPr>
        <w:object w:dxaOrig="792" w:dyaOrig="288" w14:anchorId="308F78BD">
          <v:shape id="_x0000_i1028" type="#_x0000_t75" style="width:39.7pt;height:14.9pt" o:ole="">
            <v:imagedata r:id="rId14" o:title=""/>
          </v:shape>
          <o:OLEObject Type="Embed" ProgID="Equation.3" ShapeID="_x0000_i1028" DrawAspect="Content" ObjectID="_1794042371" r:id="rId15"/>
        </w:object>
      </w:r>
      <w:r>
        <w:rPr>
          <w:rFonts w:ascii="Times New Roman Regular" w:eastAsia="Calibri" w:hAnsi="Times New Roman Regular" w:cs="Times New Roman Regular"/>
          <w:kern w:val="0"/>
          <w:sz w:val="28"/>
          <w:szCs w:val="28"/>
          <w:lang w:val="be-BY" w:eastAsia="en-US"/>
        </w:rPr>
        <w:t>– the relative amount of plan implementation in terms of profit from sales;</w:t>
      </w:r>
    </w:p>
    <w:p w14:paraId="52277A27"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val="be-BY" w:eastAsia="en-US"/>
        </w:rPr>
        <w:object w:dxaOrig="792" w:dyaOrig="288" w14:anchorId="0B17ABDA">
          <v:shape id="_x0000_i1029" type="#_x0000_t75" style="width:39.7pt;height:14.9pt" o:ole="">
            <v:imagedata r:id="rId16" o:title=""/>
          </v:shape>
          <o:OLEObject Type="Embed" ProgID="Equation.3" ShapeID="_x0000_i1029" DrawAspect="Content" ObjectID="_1794042372" r:id="rId17"/>
        </w:object>
      </w:r>
      <w:r>
        <w:rPr>
          <w:rFonts w:ascii="Times New Roman Regular" w:eastAsia="Calibri" w:hAnsi="Times New Roman Regular" w:cs="Times New Roman Regular"/>
          <w:kern w:val="0"/>
          <w:sz w:val="28"/>
          <w:szCs w:val="28"/>
          <w:lang w:val="be-BY" w:eastAsia="en-US"/>
        </w:rPr>
        <w:t>– the relative amount of plan implementation in terms of net profit;</w:t>
      </w:r>
    </w:p>
    <w:p w14:paraId="4F85F924"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val="be-BY" w:eastAsia="en-US"/>
        </w:rPr>
        <w:object w:dxaOrig="792" w:dyaOrig="288" w14:anchorId="26287EB9">
          <v:shape id="_x0000_i1030" type="#_x0000_t75" style="width:39.7pt;height:14.9pt" o:ole="">
            <v:imagedata r:id="rId18" o:title=""/>
          </v:shape>
          <o:OLEObject Type="Embed" ProgID="Equation.3" ShapeID="_x0000_i1030" DrawAspect="Content" ObjectID="_1794042373" r:id="rId19"/>
        </w:object>
      </w:r>
      <w:r>
        <w:rPr>
          <w:rFonts w:ascii="Times New Roman Regular" w:eastAsia="Calibri" w:hAnsi="Times New Roman Regular" w:cs="Times New Roman Regular"/>
          <w:kern w:val="0"/>
          <w:sz w:val="28"/>
          <w:szCs w:val="28"/>
          <w:lang w:val="be-BY" w:eastAsia="en-US"/>
        </w:rPr>
        <w:t>– the relative value of the plan’s implementation in terms of sales profitability;</w:t>
      </w:r>
    </w:p>
    <w:p w14:paraId="61B3C526"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eastAsia="en-US"/>
        </w:rPr>
        <w:t>k – number of indicators.</w:t>
      </w:r>
    </w:p>
    <w:p w14:paraId="489F324C" w14:textId="77777777" w:rsidR="00EB2F78" w:rsidRDefault="00F14443">
      <w:pPr>
        <w:snapToGrid w:val="0"/>
        <w:spacing w:line="360" w:lineRule="auto"/>
        <w:ind w:firstLine="709"/>
        <w:rPr>
          <w:rFonts w:ascii="Times New Roman Regular" w:eastAsia="SimSun" w:hAnsi="Times New Roman Regular" w:cs="Times New Roman Regular"/>
          <w:kern w:val="0"/>
          <w:sz w:val="28"/>
          <w:szCs w:val="28"/>
        </w:rPr>
      </w:pPr>
      <w:r>
        <w:rPr>
          <w:rFonts w:ascii="Times New Roman Regular" w:eastAsia="Calibri" w:hAnsi="Times New Roman Regular" w:cs="Times New Roman Regular"/>
          <w:kern w:val="0"/>
          <w:sz w:val="28"/>
          <w:szCs w:val="28"/>
          <w:lang w:val="be-BY" w:eastAsia="en-US"/>
        </w:rPr>
        <w:t>Calculation results:</w:t>
      </w:r>
    </w:p>
    <w:p w14:paraId="1E59723E" w14:textId="77777777" w:rsidR="00EB2F78" w:rsidRDefault="00F14443">
      <w:pPr>
        <w:snapToGrid w:val="0"/>
        <w:spacing w:line="360" w:lineRule="auto"/>
        <w:ind w:firstLine="709"/>
        <w:rPr>
          <w:rFonts w:ascii="Times New Roman Regular" w:eastAsia="SimSun" w:hAnsi="Times New Roman Regular" w:cs="Times New Roman Regular"/>
          <w:kern w:val="0"/>
          <w:sz w:val="28"/>
          <w:szCs w:val="28"/>
        </w:rPr>
      </w:pPr>
      <w:r>
        <w:rPr>
          <w:rFonts w:ascii="Times New Roman Regular" w:eastAsia="Calibri" w:hAnsi="Times New Roman Regular" w:cs="Times New Roman Regular"/>
          <w:kern w:val="0"/>
          <w:sz w:val="28"/>
          <w:szCs w:val="28"/>
          <w:lang w:val="be-BY" w:eastAsia="en-US"/>
        </w:rPr>
        <w:t>Ek =</w:t>
      </w:r>
      <w:r>
        <w:rPr>
          <w:rFonts w:ascii="Times New Roman Regular" w:eastAsia="SimSun" w:hAnsi="Times New Roman Regular" w:cs="Times New Roman Regular"/>
          <w:kern w:val="0"/>
          <w:sz w:val="28"/>
          <w:szCs w:val="28"/>
        </w:rPr>
        <w:t>1.02</w:t>
      </w:r>
    </w:p>
    <w:p w14:paraId="688065D3" w14:textId="77777777" w:rsidR="00EB2F78" w:rsidRDefault="00F14443">
      <w:pPr>
        <w:snapToGrid w:val="0"/>
        <w:spacing w:line="360" w:lineRule="auto"/>
        <w:ind w:firstLine="709"/>
        <w:rPr>
          <w:rFonts w:ascii="Times New Roman Regular" w:eastAsia="SimSun"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rPr>
        <w:t xml:space="preserve">The value of the calculated complex indicator up to the specified values indicates a </w:t>
      </w:r>
      <w:r>
        <w:rPr>
          <w:rFonts w:ascii="Times New Roman Regular" w:hAnsi="Times New Roman Regular" w:cs="Times New Roman Regular"/>
          <w:sz w:val="28"/>
          <w:szCs w:val="28"/>
        </w:rPr>
        <w:t>High level of quality</w:t>
      </w:r>
      <w:r>
        <w:rPr>
          <w:rFonts w:ascii="Times New Roman Regular" w:eastAsia="Calibri" w:hAnsi="Times New Roman Regular" w:cs="Times New Roman Regular"/>
          <w:kern w:val="0"/>
          <w:sz w:val="28"/>
          <w:szCs w:val="28"/>
        </w:rPr>
        <w:t xml:space="preserve"> effectiveness of the strategic planning system in Alibaba.</w:t>
      </w:r>
    </w:p>
    <w:p w14:paraId="20CF3D6D"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val="be-BY" w:eastAsia="en-US"/>
        </w:rPr>
        <w:t>Depending on the value of the complex indicator of the effectiveness of strategic planning, several levels of quality of strategic planning are distinguished (Table 2.</w:t>
      </w:r>
      <w:r>
        <w:rPr>
          <w:rFonts w:ascii="Times New Roman Regular" w:eastAsia="SimSun" w:hAnsi="Times New Roman Regular" w:cs="Times New Roman Regular"/>
          <w:kern w:val="0"/>
          <w:sz w:val="28"/>
          <w:szCs w:val="28"/>
        </w:rPr>
        <w:t>5</w:t>
      </w:r>
      <w:r>
        <w:rPr>
          <w:rFonts w:ascii="Times New Roman Regular" w:eastAsia="Calibri" w:hAnsi="Times New Roman Regular" w:cs="Times New Roman Regular"/>
          <w:kern w:val="0"/>
          <w:sz w:val="28"/>
          <w:szCs w:val="28"/>
          <w:lang w:val="be-BY" w:eastAsia="en-US"/>
        </w:rPr>
        <w:t>).</w:t>
      </w:r>
    </w:p>
    <w:p w14:paraId="4974360B" w14:textId="77777777" w:rsidR="00EB2F78" w:rsidRDefault="00F14443">
      <w:pPr>
        <w:snapToGrid w:val="0"/>
        <w:spacing w:line="360" w:lineRule="auto"/>
        <w:ind w:firstLine="709"/>
        <w:jc w:val="right"/>
        <w:rPr>
          <w:rFonts w:ascii="Times New Roman Regular" w:eastAsia="SimSun" w:hAnsi="Times New Roman Regular" w:cs="Times New Roman Regular"/>
          <w:b/>
          <w:bCs/>
          <w:kern w:val="0"/>
          <w:sz w:val="28"/>
          <w:szCs w:val="28"/>
        </w:rPr>
      </w:pPr>
      <w:r>
        <w:rPr>
          <w:rFonts w:ascii="Times New Roman Regular" w:eastAsia="Calibri" w:hAnsi="Times New Roman Regular" w:cs="Times New Roman Regular"/>
          <w:b/>
          <w:bCs/>
          <w:kern w:val="0"/>
          <w:sz w:val="28"/>
          <w:szCs w:val="28"/>
          <w:lang w:val="be-BY" w:eastAsia="en-US"/>
        </w:rPr>
        <w:t>Table 2.</w:t>
      </w:r>
      <w:r>
        <w:rPr>
          <w:rFonts w:ascii="Times New Roman Regular" w:eastAsia="SimSun" w:hAnsi="Times New Roman Regular" w:cs="Times New Roman Regular"/>
          <w:b/>
          <w:bCs/>
          <w:kern w:val="0"/>
          <w:sz w:val="28"/>
          <w:szCs w:val="28"/>
        </w:rPr>
        <w:t>5</w:t>
      </w:r>
    </w:p>
    <w:p w14:paraId="0A4A2DB9" w14:textId="77777777" w:rsidR="00EB2F78" w:rsidRDefault="00F14443">
      <w:pPr>
        <w:snapToGrid w:val="0"/>
        <w:spacing w:line="360" w:lineRule="auto"/>
        <w:ind w:firstLine="709"/>
        <w:jc w:val="center"/>
        <w:rPr>
          <w:rFonts w:ascii="Times New Roman Regular" w:hAnsi="Times New Roman Regular" w:cs="Times New Roman Regular"/>
          <w:b/>
          <w:sz w:val="28"/>
          <w:szCs w:val="28"/>
        </w:rPr>
      </w:pPr>
      <w:r>
        <w:rPr>
          <w:rFonts w:ascii="Times New Roman Regular" w:eastAsia="Calibri" w:hAnsi="Times New Roman Regular" w:cs="Times New Roman Regular"/>
          <w:b/>
          <w:bCs/>
          <w:kern w:val="0"/>
          <w:sz w:val="28"/>
          <w:szCs w:val="28"/>
          <w:lang w:val="be-BY" w:eastAsia="en-US"/>
        </w:rPr>
        <w:t>Levels of quality of the strategic planning system</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9"/>
        <w:gridCol w:w="4562"/>
      </w:tblGrid>
      <w:tr w:rsidR="00EB2F78" w14:paraId="0BCA1EA4" w14:textId="77777777">
        <w:trPr>
          <w:trHeight w:val="619"/>
        </w:trPr>
        <w:tc>
          <w:tcPr>
            <w:tcW w:w="5014" w:type="dxa"/>
            <w:vAlign w:val="center"/>
          </w:tcPr>
          <w:p w14:paraId="5AC8D0FF" w14:textId="77777777" w:rsidR="00EB2F78" w:rsidRDefault="00F14443">
            <w:pPr>
              <w:snapToGrid w:val="0"/>
              <w:ind w:firstLine="709"/>
              <w:jc w:val="center"/>
              <w:rPr>
                <w:rFonts w:ascii="Times New Roman Regular" w:hAnsi="Times New Roman Regular" w:cs="Times New Roman Regular"/>
                <w:sz w:val="24"/>
                <w:szCs w:val="28"/>
              </w:rPr>
            </w:pPr>
            <w:r>
              <w:rPr>
                <w:rFonts w:ascii="Times New Roman Regular" w:hAnsi="Times New Roman Regular" w:cs="Times New Roman Regular"/>
                <w:sz w:val="24"/>
                <w:szCs w:val="28"/>
              </w:rPr>
              <w:t>System quality levels</w:t>
            </w:r>
          </w:p>
          <w:p w14:paraId="6506A8B7" w14:textId="77777777" w:rsidR="00EB2F78" w:rsidRDefault="00F14443">
            <w:pPr>
              <w:snapToGrid w:val="0"/>
              <w:ind w:firstLine="709"/>
              <w:jc w:val="center"/>
              <w:rPr>
                <w:rFonts w:ascii="Times New Roman Regular" w:hAnsi="Times New Roman Regular" w:cs="Times New Roman Regular"/>
                <w:sz w:val="24"/>
                <w:szCs w:val="28"/>
              </w:rPr>
            </w:pPr>
            <w:r>
              <w:rPr>
                <w:rFonts w:ascii="Times New Roman Regular" w:hAnsi="Times New Roman Regular" w:cs="Times New Roman Regular"/>
                <w:sz w:val="24"/>
                <w:szCs w:val="28"/>
              </w:rPr>
              <w:t>planning</w:t>
            </w:r>
          </w:p>
        </w:tc>
        <w:tc>
          <w:tcPr>
            <w:tcW w:w="4609" w:type="dxa"/>
            <w:vAlign w:val="center"/>
          </w:tcPr>
          <w:p w14:paraId="4B836BC4" w14:textId="77777777" w:rsidR="00EB2F78" w:rsidRDefault="00F14443">
            <w:pPr>
              <w:snapToGrid w:val="0"/>
              <w:ind w:firstLine="709"/>
              <w:jc w:val="center"/>
              <w:rPr>
                <w:rFonts w:ascii="Times New Roman Regular" w:hAnsi="Times New Roman Regular" w:cs="Times New Roman Regular"/>
                <w:sz w:val="24"/>
                <w:szCs w:val="28"/>
              </w:rPr>
            </w:pPr>
            <w:r>
              <w:rPr>
                <w:rFonts w:ascii="Times New Roman Regular" w:hAnsi="Times New Roman Regular" w:cs="Times New Roman Regular"/>
                <w:sz w:val="24"/>
                <w:szCs w:val="28"/>
              </w:rPr>
              <w:t>Complex indicator value range</w:t>
            </w:r>
          </w:p>
        </w:tc>
      </w:tr>
      <w:tr w:rsidR="00EB2F78" w14:paraId="6B34DDA8" w14:textId="77777777">
        <w:trPr>
          <w:trHeight w:val="297"/>
        </w:trPr>
        <w:tc>
          <w:tcPr>
            <w:tcW w:w="5014" w:type="dxa"/>
            <w:vAlign w:val="center"/>
          </w:tcPr>
          <w:p w14:paraId="64062449" w14:textId="77777777" w:rsidR="00EB2F78" w:rsidRDefault="00F14443">
            <w:pPr>
              <w:snapToGrid w:val="0"/>
              <w:ind w:firstLine="709"/>
              <w:jc w:val="left"/>
              <w:rPr>
                <w:rFonts w:ascii="Times New Roman Regular" w:hAnsi="Times New Roman Regular" w:cs="Times New Roman Regular"/>
                <w:sz w:val="24"/>
                <w:szCs w:val="28"/>
                <w:lang w:val="ru-RU"/>
              </w:rPr>
            </w:pPr>
            <w:r>
              <w:rPr>
                <w:rFonts w:ascii="Times New Roman Regular" w:hAnsi="Times New Roman Regular" w:cs="Times New Roman Regular"/>
                <w:sz w:val="24"/>
                <w:szCs w:val="28"/>
              </w:rPr>
              <w:t>1 Low quality level</w:t>
            </w:r>
          </w:p>
        </w:tc>
        <w:tc>
          <w:tcPr>
            <w:tcW w:w="4609" w:type="dxa"/>
            <w:vAlign w:val="center"/>
          </w:tcPr>
          <w:p w14:paraId="5AAAF2E3" w14:textId="77777777" w:rsidR="00EB2F78" w:rsidRDefault="00F14443">
            <w:pPr>
              <w:snapToGrid w:val="0"/>
              <w:ind w:firstLine="709"/>
              <w:jc w:val="center"/>
              <w:rPr>
                <w:rFonts w:ascii="Times New Roman Regular" w:hAnsi="Times New Roman Regular" w:cs="Times New Roman Regular"/>
                <w:sz w:val="24"/>
                <w:szCs w:val="28"/>
              </w:rPr>
            </w:pPr>
            <w:r>
              <w:rPr>
                <w:rFonts w:ascii="Times New Roman Regular" w:hAnsi="Times New Roman Regular" w:cs="Times New Roman Regular"/>
                <w:sz w:val="24"/>
                <w:szCs w:val="28"/>
              </w:rPr>
              <w:t>up to 1</w:t>
            </w:r>
            <w:r>
              <w:rPr>
                <w:rFonts w:ascii="Times New Roman Regular" w:hAnsi="Times New Roman Regular" w:cs="Times New Roman Regular"/>
                <w:sz w:val="24"/>
                <w:szCs w:val="28"/>
                <w:lang w:val="uk-UA"/>
              </w:rPr>
              <w:t>,</w:t>
            </w:r>
            <w:r>
              <w:rPr>
                <w:rFonts w:ascii="Times New Roman Regular" w:hAnsi="Times New Roman Regular" w:cs="Times New Roman Regular"/>
                <w:sz w:val="24"/>
                <w:szCs w:val="28"/>
              </w:rPr>
              <w:t>0 or more than 1</w:t>
            </w:r>
            <w:r>
              <w:rPr>
                <w:rFonts w:ascii="Times New Roman Regular" w:hAnsi="Times New Roman Regular" w:cs="Times New Roman Regular"/>
                <w:sz w:val="24"/>
                <w:szCs w:val="28"/>
                <w:lang w:val="uk-UA"/>
              </w:rPr>
              <w:t>,</w:t>
            </w:r>
            <w:r>
              <w:rPr>
                <w:rFonts w:ascii="Times New Roman Regular" w:hAnsi="Times New Roman Regular" w:cs="Times New Roman Regular"/>
                <w:sz w:val="24"/>
                <w:szCs w:val="28"/>
              </w:rPr>
              <w:t>6</w:t>
            </w:r>
          </w:p>
        </w:tc>
      </w:tr>
      <w:tr w:rsidR="00EB2F78" w14:paraId="16F43EC9" w14:textId="77777777">
        <w:trPr>
          <w:trHeight w:val="320"/>
        </w:trPr>
        <w:tc>
          <w:tcPr>
            <w:tcW w:w="5014" w:type="dxa"/>
            <w:vAlign w:val="center"/>
          </w:tcPr>
          <w:p w14:paraId="66286526" w14:textId="77777777" w:rsidR="00EB2F78" w:rsidRDefault="00F14443">
            <w:pPr>
              <w:snapToGrid w:val="0"/>
              <w:ind w:firstLine="709"/>
              <w:jc w:val="left"/>
              <w:rPr>
                <w:rFonts w:ascii="Times New Roman Regular" w:hAnsi="Times New Roman Regular" w:cs="Times New Roman Regular"/>
                <w:sz w:val="24"/>
                <w:szCs w:val="28"/>
                <w:lang w:val="ru-RU"/>
              </w:rPr>
            </w:pPr>
            <w:r>
              <w:rPr>
                <w:rFonts w:ascii="Times New Roman Regular" w:hAnsi="Times New Roman Regular" w:cs="Times New Roman Regular"/>
                <w:sz w:val="24"/>
                <w:szCs w:val="28"/>
              </w:rPr>
              <w:t>2 Satisfactory level of quality</w:t>
            </w:r>
          </w:p>
        </w:tc>
        <w:tc>
          <w:tcPr>
            <w:tcW w:w="4609" w:type="dxa"/>
            <w:vAlign w:val="center"/>
          </w:tcPr>
          <w:p w14:paraId="36BD4B08" w14:textId="77777777" w:rsidR="00EB2F78" w:rsidRDefault="00F14443">
            <w:pPr>
              <w:snapToGrid w:val="0"/>
              <w:ind w:firstLine="709"/>
              <w:jc w:val="center"/>
              <w:rPr>
                <w:rFonts w:ascii="Times New Roman Regular" w:hAnsi="Times New Roman Regular" w:cs="Times New Roman Regular"/>
                <w:sz w:val="24"/>
                <w:szCs w:val="28"/>
              </w:rPr>
            </w:pPr>
            <w:r>
              <w:rPr>
                <w:rFonts w:ascii="Times New Roman Regular" w:hAnsi="Times New Roman Regular" w:cs="Times New Roman Regular"/>
                <w:sz w:val="24"/>
                <w:szCs w:val="28"/>
              </w:rPr>
              <w:t>1</w:t>
            </w:r>
            <w:r>
              <w:rPr>
                <w:rFonts w:ascii="Times New Roman Regular" w:hAnsi="Times New Roman Regular" w:cs="Times New Roman Regular"/>
                <w:sz w:val="24"/>
                <w:szCs w:val="28"/>
                <w:lang w:val="uk-UA"/>
              </w:rPr>
              <w:t>,</w:t>
            </w:r>
            <w:r>
              <w:rPr>
                <w:rFonts w:ascii="Times New Roman Regular" w:hAnsi="Times New Roman Regular" w:cs="Times New Roman Regular"/>
                <w:sz w:val="24"/>
                <w:szCs w:val="28"/>
              </w:rPr>
              <w:t>4-1</w:t>
            </w:r>
            <w:r>
              <w:rPr>
                <w:rFonts w:ascii="Times New Roman Regular" w:hAnsi="Times New Roman Regular" w:cs="Times New Roman Regular"/>
                <w:sz w:val="24"/>
                <w:szCs w:val="28"/>
                <w:lang w:val="uk-UA"/>
              </w:rPr>
              <w:t>,</w:t>
            </w:r>
            <w:r>
              <w:rPr>
                <w:rFonts w:ascii="Times New Roman Regular" w:hAnsi="Times New Roman Regular" w:cs="Times New Roman Regular"/>
                <w:sz w:val="24"/>
                <w:szCs w:val="28"/>
              </w:rPr>
              <w:t>6</w:t>
            </w:r>
          </w:p>
        </w:tc>
      </w:tr>
      <w:tr w:rsidR="00EB2F78" w14:paraId="4BFABB40" w14:textId="77777777">
        <w:trPr>
          <w:trHeight w:val="297"/>
        </w:trPr>
        <w:tc>
          <w:tcPr>
            <w:tcW w:w="5014" w:type="dxa"/>
            <w:vAlign w:val="center"/>
          </w:tcPr>
          <w:p w14:paraId="3319666F" w14:textId="77777777" w:rsidR="00EB2F78" w:rsidRDefault="00F14443">
            <w:pPr>
              <w:snapToGrid w:val="0"/>
              <w:ind w:firstLine="709"/>
              <w:jc w:val="left"/>
              <w:rPr>
                <w:rFonts w:ascii="Times New Roman Regular" w:hAnsi="Times New Roman Regular" w:cs="Times New Roman Regular"/>
                <w:sz w:val="24"/>
                <w:szCs w:val="28"/>
                <w:lang w:val="ru-RU"/>
              </w:rPr>
            </w:pPr>
            <w:r>
              <w:rPr>
                <w:rFonts w:ascii="Times New Roman Regular" w:hAnsi="Times New Roman Regular" w:cs="Times New Roman Regular"/>
                <w:sz w:val="24"/>
                <w:szCs w:val="28"/>
              </w:rPr>
              <w:t>3 Average quality level</w:t>
            </w:r>
          </w:p>
        </w:tc>
        <w:tc>
          <w:tcPr>
            <w:tcW w:w="4609" w:type="dxa"/>
            <w:vAlign w:val="center"/>
          </w:tcPr>
          <w:p w14:paraId="707B79C0" w14:textId="77777777" w:rsidR="00EB2F78" w:rsidRDefault="00F14443">
            <w:pPr>
              <w:snapToGrid w:val="0"/>
              <w:ind w:firstLine="709"/>
              <w:jc w:val="center"/>
              <w:rPr>
                <w:rFonts w:ascii="Times New Roman Regular" w:hAnsi="Times New Roman Regular" w:cs="Times New Roman Regular"/>
                <w:sz w:val="24"/>
                <w:szCs w:val="28"/>
              </w:rPr>
            </w:pPr>
            <w:r>
              <w:rPr>
                <w:rFonts w:ascii="Times New Roman Regular" w:hAnsi="Times New Roman Regular" w:cs="Times New Roman Regular"/>
                <w:sz w:val="24"/>
                <w:szCs w:val="28"/>
              </w:rPr>
              <w:t>1</w:t>
            </w:r>
            <w:r>
              <w:rPr>
                <w:rFonts w:ascii="Times New Roman Regular" w:hAnsi="Times New Roman Regular" w:cs="Times New Roman Regular"/>
                <w:sz w:val="24"/>
                <w:szCs w:val="28"/>
                <w:lang w:val="uk-UA"/>
              </w:rPr>
              <w:t>,</w:t>
            </w:r>
            <w:r>
              <w:rPr>
                <w:rFonts w:ascii="Times New Roman Regular" w:hAnsi="Times New Roman Regular" w:cs="Times New Roman Regular"/>
                <w:sz w:val="24"/>
                <w:szCs w:val="28"/>
              </w:rPr>
              <w:t>2-1</w:t>
            </w:r>
            <w:r>
              <w:rPr>
                <w:rFonts w:ascii="Times New Roman Regular" w:hAnsi="Times New Roman Regular" w:cs="Times New Roman Regular"/>
                <w:sz w:val="24"/>
                <w:szCs w:val="28"/>
                <w:lang w:val="uk-UA"/>
              </w:rPr>
              <w:t>,</w:t>
            </w:r>
            <w:r>
              <w:rPr>
                <w:rFonts w:ascii="Times New Roman Regular" w:hAnsi="Times New Roman Regular" w:cs="Times New Roman Regular"/>
                <w:sz w:val="24"/>
                <w:szCs w:val="28"/>
              </w:rPr>
              <w:t>4</w:t>
            </w:r>
          </w:p>
        </w:tc>
      </w:tr>
      <w:tr w:rsidR="00EB2F78" w14:paraId="36B52D38" w14:textId="77777777">
        <w:trPr>
          <w:trHeight w:val="320"/>
        </w:trPr>
        <w:tc>
          <w:tcPr>
            <w:tcW w:w="5014" w:type="dxa"/>
            <w:vAlign w:val="center"/>
          </w:tcPr>
          <w:p w14:paraId="6CEE73DE" w14:textId="77777777" w:rsidR="00EB2F78" w:rsidRDefault="00F14443">
            <w:pPr>
              <w:snapToGrid w:val="0"/>
              <w:ind w:firstLine="709"/>
              <w:jc w:val="left"/>
              <w:rPr>
                <w:rFonts w:ascii="Times New Roman Regular" w:hAnsi="Times New Roman Regular" w:cs="Times New Roman Regular"/>
                <w:sz w:val="24"/>
                <w:szCs w:val="28"/>
                <w:lang w:val="ru-RU"/>
              </w:rPr>
            </w:pPr>
            <w:r>
              <w:rPr>
                <w:rFonts w:ascii="Times New Roman Regular" w:hAnsi="Times New Roman Regular" w:cs="Times New Roman Regular"/>
                <w:sz w:val="24"/>
                <w:szCs w:val="28"/>
              </w:rPr>
              <w:t>4 High level of quality</w:t>
            </w:r>
          </w:p>
        </w:tc>
        <w:tc>
          <w:tcPr>
            <w:tcW w:w="4609" w:type="dxa"/>
            <w:vAlign w:val="center"/>
          </w:tcPr>
          <w:p w14:paraId="12E001E3" w14:textId="77777777" w:rsidR="00EB2F78" w:rsidRDefault="00F14443">
            <w:pPr>
              <w:snapToGrid w:val="0"/>
              <w:ind w:firstLine="709"/>
              <w:jc w:val="center"/>
              <w:rPr>
                <w:rFonts w:ascii="Times New Roman Regular" w:hAnsi="Times New Roman Regular" w:cs="Times New Roman Regular"/>
                <w:sz w:val="24"/>
                <w:szCs w:val="28"/>
              </w:rPr>
            </w:pPr>
            <w:r>
              <w:rPr>
                <w:rFonts w:ascii="Times New Roman Regular" w:hAnsi="Times New Roman Regular" w:cs="Times New Roman Regular"/>
                <w:sz w:val="24"/>
                <w:szCs w:val="28"/>
              </w:rPr>
              <w:t>1</w:t>
            </w:r>
            <w:r>
              <w:rPr>
                <w:rFonts w:ascii="Times New Roman Regular" w:hAnsi="Times New Roman Regular" w:cs="Times New Roman Regular"/>
                <w:sz w:val="24"/>
                <w:szCs w:val="28"/>
                <w:lang w:val="uk-UA"/>
              </w:rPr>
              <w:t>,</w:t>
            </w:r>
            <w:r>
              <w:rPr>
                <w:rFonts w:ascii="Times New Roman Regular" w:hAnsi="Times New Roman Regular" w:cs="Times New Roman Regular"/>
                <w:sz w:val="24"/>
                <w:szCs w:val="28"/>
              </w:rPr>
              <w:t>0-1</w:t>
            </w:r>
            <w:r>
              <w:rPr>
                <w:rFonts w:ascii="Times New Roman Regular" w:hAnsi="Times New Roman Regular" w:cs="Times New Roman Regular"/>
                <w:sz w:val="24"/>
                <w:szCs w:val="28"/>
                <w:lang w:val="uk-UA"/>
              </w:rPr>
              <w:t>,</w:t>
            </w:r>
            <w:r>
              <w:rPr>
                <w:rFonts w:ascii="Times New Roman Regular" w:hAnsi="Times New Roman Regular" w:cs="Times New Roman Regular"/>
                <w:sz w:val="24"/>
                <w:szCs w:val="28"/>
              </w:rPr>
              <w:t>2</w:t>
            </w:r>
          </w:p>
        </w:tc>
      </w:tr>
    </w:tbl>
    <w:p w14:paraId="5F948952"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Source: developed by author</w:t>
      </w:r>
    </w:p>
    <w:p w14:paraId="6064EFAB" w14:textId="77777777" w:rsidR="00EB2F78" w:rsidRDefault="00EB2F78">
      <w:pPr>
        <w:snapToGrid w:val="0"/>
        <w:spacing w:line="360" w:lineRule="auto"/>
        <w:ind w:firstLine="709"/>
        <w:rPr>
          <w:rFonts w:ascii="Times New Roman Regular" w:eastAsia="SimSun" w:hAnsi="Times New Roman Regular" w:cs="Times New Roman Regular"/>
          <w:b/>
          <w:bCs/>
          <w:kern w:val="0"/>
          <w:sz w:val="28"/>
          <w:szCs w:val="28"/>
        </w:rPr>
      </w:pPr>
    </w:p>
    <w:p w14:paraId="1B4B6E02"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rPr>
      </w:pPr>
      <w:r>
        <w:rPr>
          <w:rFonts w:ascii="Times New Roman Regular" w:eastAsia="SimSun" w:hAnsi="Times New Roman Regular" w:cs="Times New Roman Regular"/>
          <w:b/>
          <w:bCs/>
          <w:kern w:val="0"/>
          <w:sz w:val="28"/>
          <w:szCs w:val="28"/>
        </w:rPr>
        <w:tab/>
      </w:r>
      <w:r>
        <w:rPr>
          <w:rFonts w:ascii="Times New Roman Regular" w:eastAsia="Calibri" w:hAnsi="Times New Roman Regular" w:cs="Times New Roman Regular"/>
          <w:kern w:val="0"/>
          <w:sz w:val="28"/>
          <w:szCs w:val="28"/>
        </w:rPr>
        <w:t>The scope of variation was chosen according to the theoretical foundations of the “Golden Section” rule, according to which the conditions for the stability of multifunctional systems and their effectiveness are determined. Thus, according to this rule, stability is achieved at such ratios of system elements that fall in the range from 1.0 to 1.62. In this regard, the upper and lower limits of the values of the complex indicator, which characterizes the level of effectiveness of the strategic planning system, were taken to be 1,6 and 1,0, respectively.</w:t>
      </w:r>
    </w:p>
    <w:p w14:paraId="37C7F202"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The value of the calculated complex indicator up to the specified values indicates a </w:t>
      </w:r>
      <w:r>
        <w:rPr>
          <w:rFonts w:ascii="Times New Roman Regular" w:hAnsi="Times New Roman Regular" w:cs="Times New Roman Regular"/>
          <w:sz w:val="28"/>
          <w:szCs w:val="28"/>
        </w:rPr>
        <w:t>High level of quality</w:t>
      </w:r>
      <w:r>
        <w:rPr>
          <w:rFonts w:ascii="Times New Roman Regular" w:eastAsia="Calibri" w:hAnsi="Times New Roman Regular" w:cs="Times New Roman Regular"/>
          <w:kern w:val="0"/>
          <w:sz w:val="28"/>
          <w:szCs w:val="28"/>
        </w:rPr>
        <w:t xml:space="preserve"> effectiveness of the strategic planning system in Alibaba.</w:t>
      </w:r>
    </w:p>
    <w:p w14:paraId="0C9C01CF"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SWOT analysis is recognized as one of the most effective tools for analyzing an </w:t>
      </w:r>
      <w:r>
        <w:rPr>
          <w:rFonts w:ascii="Times New Roman Regular" w:eastAsia="Calibri" w:hAnsi="Times New Roman Regular" w:cs="Times New Roman Regular"/>
          <w:kern w:val="0"/>
          <w:sz w:val="28"/>
          <w:szCs w:val="28"/>
          <w:lang w:eastAsia="en-US"/>
        </w:rPr>
        <w:lastRenderedPageBreak/>
        <w:t>organization's strategy. The essence of SWOT analysis is to assess the internal and external factors of the enterprise and assess risks. SWOT analysis for Alibaba is presented in Table 2.6.</w:t>
      </w:r>
    </w:p>
    <w:p w14:paraId="57FE15D3"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Alibaba Group is committed to creating value for society and improving the quality of life for employees and their families in a variety of ways.</w:t>
      </w:r>
    </w:p>
    <w:p w14:paraId="49981F43"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Alibaba is also moving aggressively when it comes to managing its social and environmental impact. However, like any company, Alibaba has some problems in this regard:</w:t>
      </w:r>
    </w:p>
    <w:p w14:paraId="6BF41E7C"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1. Lack of transparency: In certain social and environmental projects, Alibaba may not have provided sufficient detailed information on the impact of the project, making it difficult for stakeholders to accurately assess the effectiveness of its initiatives.</w:t>
      </w:r>
    </w:p>
    <w:p w14:paraId="0F427063"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2. Limited stakeholder involvement: Local communities, research institutions and other stakeholders may not be adequately consulted in the planning and implementation of some projects, resulting in insufficient stakeholder engagement.</w:t>
      </w:r>
    </w:p>
    <w:p w14:paraId="02DE4AD4"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3. Inconsistent monitoring and evaluation: Lack of consistency in monitoring and evaluation of social and environmental impact management, lack of continuous tracking of project progress, and difficulty in assessing the actual impact of initiatives.</w:t>
      </w:r>
    </w:p>
    <w:p w14:paraId="24E957B9"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4. Limited integration of sustainability into business operations: Although many sustainable development projects have been carried out, the concept of sustainable development has not been fully integrated into all aspects of business operations.</w:t>
      </w:r>
    </w:p>
    <w:p w14:paraId="26D70A3C" w14:textId="77777777" w:rsidR="00EB2F78" w:rsidRDefault="00F14443">
      <w:pPr>
        <w:tabs>
          <w:tab w:val="left" w:pos="464"/>
        </w:tabs>
        <w:snapToGrid w:val="0"/>
        <w:spacing w:line="360" w:lineRule="auto"/>
        <w:ind w:firstLine="709"/>
        <w:jc w:val="right"/>
        <w:rPr>
          <w:rFonts w:ascii="Times New Roman Regular" w:eastAsia="SimSun" w:hAnsi="Times New Roman Regular" w:cs="Times New Roman Regular"/>
          <w:b/>
          <w:bCs/>
          <w:kern w:val="0"/>
          <w:sz w:val="28"/>
          <w:szCs w:val="28"/>
        </w:rPr>
      </w:pPr>
      <w:r>
        <w:rPr>
          <w:rFonts w:ascii="Times New Roman Regular" w:eastAsia="Calibri" w:hAnsi="Times New Roman Regular" w:cs="Times New Roman Regular"/>
          <w:b/>
          <w:bCs/>
          <w:kern w:val="0"/>
          <w:sz w:val="28"/>
          <w:szCs w:val="28"/>
          <w:lang w:eastAsia="en-US"/>
        </w:rPr>
        <w:t>Table 2.6</w:t>
      </w:r>
    </w:p>
    <w:p w14:paraId="22B068DB" w14:textId="77777777" w:rsidR="00EB2F78" w:rsidRDefault="00F14443">
      <w:pPr>
        <w:snapToGrid w:val="0"/>
        <w:spacing w:line="360" w:lineRule="auto"/>
        <w:ind w:firstLine="709"/>
        <w:jc w:val="center"/>
        <w:rPr>
          <w:rFonts w:ascii="Times New Roman Regular" w:eastAsia="Calibri" w:hAnsi="Times New Roman Regular" w:cs="Times New Roman Regular"/>
          <w:b/>
          <w:bCs/>
          <w:kern w:val="0"/>
          <w:sz w:val="28"/>
          <w:szCs w:val="28"/>
          <w:lang w:eastAsia="en-US"/>
        </w:rPr>
      </w:pPr>
      <w:r>
        <w:rPr>
          <w:rFonts w:ascii="Times New Roman Regular" w:eastAsia="Calibri" w:hAnsi="Times New Roman Regular" w:cs="Times New Roman Regular"/>
          <w:b/>
          <w:bCs/>
          <w:kern w:val="0"/>
          <w:sz w:val="28"/>
          <w:szCs w:val="28"/>
          <w:lang w:eastAsia="en-US"/>
        </w:rPr>
        <w:t>SWOT analysis</w:t>
      </w:r>
      <w:r>
        <w:rPr>
          <w:rFonts w:ascii="Times New Roman Regular" w:eastAsia="SimSun" w:hAnsi="Times New Roman Regular" w:cs="Times New Roman Regular"/>
          <w:b/>
          <w:bCs/>
          <w:kern w:val="0"/>
          <w:sz w:val="28"/>
          <w:szCs w:val="28"/>
        </w:rPr>
        <w:t xml:space="preserve"> for Alibaba</w:t>
      </w:r>
      <w:r>
        <w:rPr>
          <w:rFonts w:ascii="Times New Roman Regular" w:eastAsia="Calibri" w:hAnsi="Times New Roman Regular" w:cs="Times New Roman Regular"/>
          <w:b/>
          <w:bCs/>
          <w:kern w:val="0"/>
          <w:sz w:val="28"/>
          <w:szCs w:val="28"/>
          <w:lang w:eastAsia="en-US"/>
        </w:rPr>
        <w:t xml:space="preserve"> Group</w:t>
      </w:r>
    </w:p>
    <w:tbl>
      <w:tblPr>
        <w:tblW w:w="9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7"/>
        <w:gridCol w:w="4760"/>
      </w:tblGrid>
      <w:tr w:rsidR="00EB2F78" w14:paraId="6539C65D" w14:textId="77777777">
        <w:tc>
          <w:tcPr>
            <w:tcW w:w="5037" w:type="dxa"/>
            <w:shd w:val="clear" w:color="auto" w:fill="auto"/>
            <w:vAlign w:val="center"/>
          </w:tcPr>
          <w:p w14:paraId="64B350DB"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Strengths</w:t>
            </w:r>
          </w:p>
        </w:tc>
        <w:tc>
          <w:tcPr>
            <w:tcW w:w="4760" w:type="dxa"/>
            <w:shd w:val="clear" w:color="auto" w:fill="auto"/>
            <w:vAlign w:val="center"/>
          </w:tcPr>
          <w:p w14:paraId="4E31BD58"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Weaknesses</w:t>
            </w:r>
          </w:p>
        </w:tc>
      </w:tr>
      <w:tr w:rsidR="00EB2F78" w14:paraId="43DB8424" w14:textId="77777777">
        <w:tc>
          <w:tcPr>
            <w:tcW w:w="5037" w:type="dxa"/>
            <w:shd w:val="clear" w:color="auto" w:fill="auto"/>
            <w:vAlign w:val="center"/>
          </w:tcPr>
          <w:p w14:paraId="747BBF1D"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The business covers e-commerce (Taobao, Tmall, etc.), financial technology (Ant Financial), cloud computing (Alibaba Cloud), logistics (</w:t>
            </w:r>
            <w:proofErr w:type="spellStart"/>
            <w:r>
              <w:rPr>
                <w:rFonts w:ascii="Times New Roman Regular" w:eastAsia="Times New Roman" w:hAnsi="Times New Roman Regular" w:cs="Times New Roman Regular"/>
                <w:sz w:val="24"/>
                <w:szCs w:val="28"/>
              </w:rPr>
              <w:t>Cainiao</w:t>
            </w:r>
            <w:proofErr w:type="spellEnd"/>
            <w:r>
              <w:rPr>
                <w:rFonts w:ascii="Times New Roman Regular" w:eastAsia="Times New Roman" w:hAnsi="Times New Roman Regular" w:cs="Times New Roman Regular"/>
                <w:sz w:val="24"/>
                <w:szCs w:val="28"/>
              </w:rPr>
              <w:t xml:space="preserve"> Network), entertainment and other fields, and has built a huge business ecosystem.</w:t>
            </w:r>
          </w:p>
          <w:p w14:paraId="4A5FB9DD"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world-renowned, leading in the field of e-commerce and digital economy, with a large user base and high loyalty.</w:t>
            </w:r>
          </w:p>
          <w:p w14:paraId="556A36B7"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xml:space="preserve">-  Strong technology research and development team, leading in cloud computing, big data, </w:t>
            </w:r>
            <w:r>
              <w:rPr>
                <w:rFonts w:ascii="Times New Roman Regular" w:eastAsia="Times New Roman" w:hAnsi="Times New Roman Regular" w:cs="Times New Roman Regular"/>
                <w:sz w:val="24"/>
                <w:szCs w:val="28"/>
              </w:rPr>
              <w:lastRenderedPageBreak/>
              <w:t>artificial intelligence and other technology applications, can optimize operations and user experience.</w:t>
            </w:r>
          </w:p>
          <w:p w14:paraId="66C1E5BE"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It has a large number of users and merchants, forming a bilateral network effect, and rich data can help precision marketing and services.</w:t>
            </w:r>
          </w:p>
        </w:tc>
        <w:tc>
          <w:tcPr>
            <w:tcW w:w="4760" w:type="dxa"/>
            <w:shd w:val="clear" w:color="auto" w:fill="auto"/>
            <w:vAlign w:val="center"/>
          </w:tcPr>
          <w:p w14:paraId="37978D01"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lastRenderedPageBreak/>
              <w:t>- Diversified business may lead to resource fragmentation, insufficient synergies, and long profit cycles for some new businesses.</w:t>
            </w:r>
          </w:p>
          <w:p w14:paraId="4C09372E" w14:textId="77777777" w:rsidR="00EB2F78" w:rsidRDefault="00EB2F78">
            <w:pPr>
              <w:snapToGrid w:val="0"/>
              <w:jc w:val="left"/>
              <w:rPr>
                <w:rFonts w:ascii="Times New Roman Regular" w:eastAsia="Times New Roman" w:hAnsi="Times New Roman Regular" w:cs="Times New Roman Regular"/>
                <w:sz w:val="24"/>
                <w:szCs w:val="28"/>
              </w:rPr>
            </w:pPr>
          </w:p>
          <w:p w14:paraId="1896B50F"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There are problems of fake goods and merchant violations on the platform, which may damage brand image and affect user trust.</w:t>
            </w:r>
          </w:p>
          <w:p w14:paraId="68ACAFA7"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A large number of user data is exposed to privacy and security risks, and once there is a problem, the consequences are serious.</w:t>
            </w:r>
          </w:p>
        </w:tc>
      </w:tr>
      <w:tr w:rsidR="00EB2F78" w14:paraId="44079A27" w14:textId="77777777">
        <w:tc>
          <w:tcPr>
            <w:tcW w:w="5037" w:type="dxa"/>
            <w:shd w:val="clear" w:color="auto" w:fill="auto"/>
            <w:vAlign w:val="center"/>
          </w:tcPr>
          <w:p w14:paraId="57693730" w14:textId="77777777" w:rsidR="00EB2F78" w:rsidRDefault="00F14443">
            <w:pPr>
              <w:snapToGrid w:val="0"/>
              <w:jc w:val="center"/>
              <w:rPr>
                <w:rFonts w:ascii="Times New Roman Regular" w:eastAsia="Times New Roman" w:hAnsi="Times New Roman Regular" w:cs="Times New Roman Regular"/>
                <w:sz w:val="24"/>
                <w:szCs w:val="28"/>
                <w:lang w:val="ru-RU"/>
              </w:rPr>
            </w:pPr>
            <w:proofErr w:type="spellStart"/>
            <w:r>
              <w:rPr>
                <w:rFonts w:ascii="Times New Roman Regular" w:eastAsia="Times New Roman" w:hAnsi="Times New Roman Regular" w:cs="Times New Roman Regular"/>
                <w:sz w:val="24"/>
                <w:szCs w:val="28"/>
                <w:lang w:val="ru-RU"/>
              </w:rPr>
              <w:t>Opportunities</w:t>
            </w:r>
            <w:proofErr w:type="spellEnd"/>
          </w:p>
        </w:tc>
        <w:tc>
          <w:tcPr>
            <w:tcW w:w="4760" w:type="dxa"/>
            <w:shd w:val="clear" w:color="auto" w:fill="auto"/>
            <w:vAlign w:val="center"/>
          </w:tcPr>
          <w:p w14:paraId="7A770BAB" w14:textId="77777777" w:rsidR="00EB2F78" w:rsidRDefault="00F14443">
            <w:pPr>
              <w:snapToGrid w:val="0"/>
              <w:jc w:val="center"/>
              <w:rPr>
                <w:rFonts w:ascii="Times New Roman Regular" w:eastAsia="Times New Roman" w:hAnsi="Times New Roman Regular" w:cs="Times New Roman Regular"/>
                <w:sz w:val="24"/>
                <w:szCs w:val="28"/>
                <w:lang w:val="ru-RU"/>
              </w:rPr>
            </w:pPr>
            <w:proofErr w:type="spellStart"/>
            <w:r>
              <w:rPr>
                <w:rFonts w:ascii="Times New Roman Regular" w:eastAsia="Times New Roman" w:hAnsi="Times New Roman Regular" w:cs="Times New Roman Regular"/>
                <w:sz w:val="24"/>
                <w:szCs w:val="28"/>
                <w:lang w:val="ru-RU"/>
              </w:rPr>
              <w:t>Threats</w:t>
            </w:r>
            <w:proofErr w:type="spellEnd"/>
          </w:p>
        </w:tc>
      </w:tr>
      <w:tr w:rsidR="00EB2F78" w14:paraId="276E1479" w14:textId="77777777">
        <w:trPr>
          <w:trHeight w:val="90"/>
        </w:trPr>
        <w:tc>
          <w:tcPr>
            <w:tcW w:w="5037" w:type="dxa"/>
            <w:shd w:val="clear" w:color="auto" w:fill="auto"/>
            <w:vAlign w:val="center"/>
          </w:tcPr>
          <w:p w14:paraId="72B1ADE5"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Developing countries have a large market potential for home appliances, which can expand international business, especially in Southeast Asia, South Asia, Africa and other regions.</w:t>
            </w:r>
          </w:p>
          <w:p w14:paraId="25692154" w14:textId="77777777" w:rsidR="00EB2F78" w:rsidRDefault="00EB2F78">
            <w:pPr>
              <w:snapToGrid w:val="0"/>
              <w:jc w:val="left"/>
              <w:rPr>
                <w:rFonts w:ascii="Times New Roman Regular" w:eastAsia="Times New Roman" w:hAnsi="Times New Roman Regular" w:cs="Times New Roman Regular"/>
                <w:sz w:val="24"/>
                <w:szCs w:val="28"/>
              </w:rPr>
            </w:pPr>
          </w:p>
          <w:p w14:paraId="4D306629"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Consumers' demand for quality and personalized goods and services increases, which can expand high-end markets and customized services.</w:t>
            </w:r>
          </w:p>
          <w:p w14:paraId="54CC1A25"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-Technological innovation application: such as 5G, virtual reality, Internet of Things, etc., can innovate shopping mode, improve logistics efficiency, and expand business boundaries.</w:t>
            </w:r>
          </w:p>
          <w:p w14:paraId="3513E2D2"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-There are opportunities to integrate industry resources through mergers and acquisitions to consolidate competitive advantages.</w:t>
            </w:r>
          </w:p>
          <w:p w14:paraId="56F162E9" w14:textId="77777777" w:rsidR="00EB2F78" w:rsidRDefault="00EB2F78">
            <w:pPr>
              <w:snapToGrid w:val="0"/>
              <w:jc w:val="left"/>
              <w:rPr>
                <w:rFonts w:ascii="Times New Roman Regular" w:eastAsia="Times New Roman" w:hAnsi="Times New Roman Regular" w:cs="Times New Roman Regular"/>
                <w:sz w:val="24"/>
                <w:szCs w:val="28"/>
              </w:rPr>
            </w:pPr>
          </w:p>
        </w:tc>
        <w:tc>
          <w:tcPr>
            <w:tcW w:w="4760" w:type="dxa"/>
            <w:shd w:val="clear" w:color="auto" w:fill="auto"/>
            <w:vAlign w:val="center"/>
          </w:tcPr>
          <w:p w14:paraId="056C6F92"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xml:space="preserve">- </w:t>
            </w:r>
            <w:proofErr w:type="spellStart"/>
            <w:r>
              <w:rPr>
                <w:rFonts w:ascii="Times New Roman Regular" w:eastAsia="Times New Roman" w:hAnsi="Times New Roman Regular" w:cs="Times New Roman Regular"/>
                <w:sz w:val="24"/>
                <w:szCs w:val="28"/>
              </w:rPr>
              <w:t>Jingdong</w:t>
            </w:r>
            <w:proofErr w:type="spellEnd"/>
            <w:r>
              <w:rPr>
                <w:rFonts w:ascii="Times New Roman Regular" w:eastAsia="Times New Roman" w:hAnsi="Times New Roman Regular" w:cs="Times New Roman Regular"/>
                <w:sz w:val="24"/>
                <w:szCs w:val="28"/>
              </w:rPr>
              <w:t xml:space="preserve">, </w:t>
            </w:r>
            <w:proofErr w:type="spellStart"/>
            <w:r>
              <w:rPr>
                <w:rFonts w:ascii="Times New Roman Regular" w:eastAsia="Times New Roman" w:hAnsi="Times New Roman Regular" w:cs="Times New Roman Regular"/>
                <w:sz w:val="24"/>
                <w:szCs w:val="28"/>
              </w:rPr>
              <w:t>Pinduoduo</w:t>
            </w:r>
            <w:proofErr w:type="spellEnd"/>
            <w:r>
              <w:rPr>
                <w:rFonts w:ascii="Times New Roman Regular" w:eastAsia="Times New Roman" w:hAnsi="Times New Roman Regular" w:cs="Times New Roman Regular"/>
                <w:sz w:val="24"/>
                <w:szCs w:val="28"/>
              </w:rPr>
              <w:t>, etc. in the field of e-commerce, other payment platforms in the field of fintech, and international giants in the field of cloud computing compete fiercely.</w:t>
            </w:r>
          </w:p>
          <w:p w14:paraId="2C00EF3C" w14:textId="77777777" w:rsidR="00EB2F78" w:rsidRDefault="00EB2F78">
            <w:pPr>
              <w:snapToGrid w:val="0"/>
              <w:jc w:val="left"/>
              <w:rPr>
                <w:rFonts w:ascii="Times New Roman Regular" w:eastAsia="Times New Roman" w:hAnsi="Times New Roman Regular" w:cs="Times New Roman Regular"/>
                <w:sz w:val="24"/>
                <w:szCs w:val="28"/>
              </w:rPr>
            </w:pPr>
          </w:p>
          <w:p w14:paraId="3AE6974E"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Policy adjustments such as antitrust, data security, and financial regulation may affect business.</w:t>
            </w:r>
          </w:p>
          <w:p w14:paraId="3B476241" w14:textId="77777777" w:rsidR="00EB2F78" w:rsidRDefault="00EB2F78">
            <w:pPr>
              <w:snapToGrid w:val="0"/>
              <w:jc w:val="left"/>
              <w:rPr>
                <w:rFonts w:ascii="Times New Roman Regular" w:eastAsia="Times New Roman" w:hAnsi="Times New Roman Regular" w:cs="Times New Roman Regular"/>
                <w:sz w:val="24"/>
                <w:szCs w:val="28"/>
              </w:rPr>
            </w:pPr>
          </w:p>
          <w:p w14:paraId="3C912610"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-The economic downturn will inhibit consumption, affect the transaction volume of e-commerce business, and impact the company's performance.</w:t>
            </w:r>
          </w:p>
        </w:tc>
      </w:tr>
    </w:tbl>
    <w:p w14:paraId="45142592"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Source: developed by author</w:t>
      </w:r>
    </w:p>
    <w:p w14:paraId="30F2340C" w14:textId="77777777" w:rsidR="00EB2F78" w:rsidRDefault="00EB2F78">
      <w:pPr>
        <w:snapToGrid w:val="0"/>
        <w:spacing w:line="360" w:lineRule="auto"/>
        <w:ind w:firstLine="709"/>
        <w:jc w:val="center"/>
        <w:rPr>
          <w:rFonts w:ascii="Times New Roman Regular" w:eastAsia="Calibri" w:hAnsi="Times New Roman Regular" w:cs="Times New Roman Regular"/>
          <w:b/>
          <w:bCs/>
          <w:kern w:val="0"/>
          <w:sz w:val="28"/>
          <w:szCs w:val="28"/>
          <w:lang w:eastAsia="en-US"/>
        </w:rPr>
      </w:pPr>
    </w:p>
    <w:p w14:paraId="56C37A50"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Alibaba is a large Internet company based in China. Its mission is to make the world easy to do business, through innovative technology and services, for the global merchants and consumers to build an efficient trading platform.</w:t>
      </w:r>
    </w:p>
    <w:p w14:paraId="2438339E"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Alibaba is reporting huge revenues. Its strategic management system includes a clear development strategy, a detailed business plan, and a report on the implementation of the strategy and plan. The purpose of strategic planning is to optimize the allocation of resources, focus on the most promising and important areas, and improve the operational efficiency and economic efficiency of the company.</w:t>
      </w:r>
    </w:p>
    <w:p w14:paraId="1B21051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Alibaba's strategic development focus areas include continuously improving the service quality and user experience of e-commerce platforms, expanding emerging business areas such as cloud computing and digital finance, and promoting technological innovation to lead the development of the industry. At the same time, Alibaba is actively promoting its digital transformation plan to improve its long-term competitiveness.</w:t>
      </w:r>
    </w:p>
    <w:p w14:paraId="5CCD5B9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lastRenderedPageBreak/>
        <w:t>In the face of fierce market competition, Alibaba has maintained a stable development trend in 2023 with core competitiveness indicators such as strong technical strength, broad user base, diversified business layout and excellent management team.</w:t>
      </w:r>
    </w:p>
    <w:p w14:paraId="4D404D1B"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However, Alibaba is also faced with major risks and uncertainties in the process of strategy implementation, such as market competition risk, technological change risk, policy and regulatory risk, data security risk and so on. In order to evaluate the effectiveness of the strategic planning system, Alibaba also uses a series of indicators to evaluate, although the overall level of effectiveness is high, but there are some areas for improvement.</w:t>
      </w:r>
    </w:p>
    <w:p w14:paraId="36DAF20E"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In conclusion, while Alibaba has demonstrated a positive commitment to social and environmental responsibility, there is still room for improvement in managing the company's social and environmental impact.</w:t>
      </w:r>
    </w:p>
    <w:p w14:paraId="0884D67C" w14:textId="77777777" w:rsidR="00EB2F78" w:rsidRDefault="00EB2F78">
      <w:pPr>
        <w:snapToGrid w:val="0"/>
        <w:spacing w:line="360" w:lineRule="auto"/>
        <w:ind w:firstLine="709"/>
        <w:jc w:val="center"/>
        <w:rPr>
          <w:rFonts w:ascii="Times New Roman Regular" w:eastAsia="Times New Roman" w:hAnsi="Times New Roman Regular" w:cs="Times New Roman Regular"/>
          <w:b/>
          <w:bCs/>
          <w:kern w:val="32"/>
          <w:sz w:val="28"/>
          <w:szCs w:val="28"/>
        </w:rPr>
      </w:pPr>
    </w:p>
    <w:p w14:paraId="6B250CE4" w14:textId="77777777" w:rsidR="00DF5E1A" w:rsidRDefault="00DF5E1A">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037AC3C9"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2F4B3DC6"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7B3444B3"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6F873AE7"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38691740"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4F368EA4"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7149C922"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03A421D2"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2E546A14"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0E677C77"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3655BFC6" w14:textId="77777777" w:rsid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3F497AEA" w14:textId="77777777" w:rsidR="00036A53" w:rsidRPr="00036A53" w:rsidRDefault="00036A53">
      <w:pPr>
        <w:snapToGrid w:val="0"/>
        <w:spacing w:line="360" w:lineRule="auto"/>
        <w:ind w:firstLine="709"/>
        <w:jc w:val="center"/>
        <w:rPr>
          <w:rFonts w:ascii="Times New Roman Regular" w:eastAsia="Times New Roman" w:hAnsi="Times New Roman Regular" w:cs="Times New Roman Regular"/>
          <w:b/>
          <w:bCs/>
          <w:kern w:val="32"/>
          <w:sz w:val="28"/>
          <w:szCs w:val="28"/>
          <w:lang w:val="uk-UA"/>
        </w:rPr>
      </w:pPr>
    </w:p>
    <w:p w14:paraId="076C695D" w14:textId="77777777" w:rsidR="00DF5E1A" w:rsidRDefault="00DF5E1A">
      <w:pPr>
        <w:snapToGrid w:val="0"/>
        <w:spacing w:line="360" w:lineRule="auto"/>
        <w:ind w:firstLine="709"/>
        <w:jc w:val="center"/>
        <w:rPr>
          <w:rFonts w:ascii="Times New Roman Regular" w:eastAsia="Times New Roman" w:hAnsi="Times New Roman Regular" w:cs="Times New Roman Regular"/>
          <w:b/>
          <w:bCs/>
          <w:kern w:val="32"/>
          <w:sz w:val="28"/>
          <w:szCs w:val="28"/>
        </w:rPr>
      </w:pPr>
    </w:p>
    <w:p w14:paraId="6512C2DD" w14:textId="77777777" w:rsidR="00DF5E1A" w:rsidRDefault="00DF5E1A">
      <w:pPr>
        <w:snapToGrid w:val="0"/>
        <w:spacing w:line="360" w:lineRule="auto"/>
        <w:ind w:firstLine="709"/>
        <w:jc w:val="center"/>
        <w:rPr>
          <w:rFonts w:ascii="Times New Roman Regular" w:eastAsia="Times New Roman" w:hAnsi="Times New Roman Regular" w:cs="Times New Roman Regular"/>
          <w:b/>
          <w:bCs/>
          <w:kern w:val="32"/>
          <w:sz w:val="28"/>
          <w:szCs w:val="28"/>
        </w:rPr>
      </w:pPr>
    </w:p>
    <w:p w14:paraId="1BCA8D53" w14:textId="77777777" w:rsidR="00DF5E1A" w:rsidRDefault="00DF5E1A">
      <w:pPr>
        <w:snapToGrid w:val="0"/>
        <w:spacing w:line="360" w:lineRule="auto"/>
        <w:ind w:firstLine="709"/>
        <w:jc w:val="center"/>
        <w:rPr>
          <w:rFonts w:ascii="Times New Roman Regular" w:eastAsia="Times New Roman" w:hAnsi="Times New Roman Regular" w:cs="Times New Roman Regular"/>
          <w:b/>
          <w:bCs/>
          <w:kern w:val="32"/>
          <w:sz w:val="28"/>
          <w:szCs w:val="28"/>
        </w:rPr>
      </w:pPr>
    </w:p>
    <w:p w14:paraId="449C785A" w14:textId="77777777" w:rsidR="00EB2F78" w:rsidRDefault="00F14443">
      <w:pPr>
        <w:snapToGrid w:val="0"/>
        <w:spacing w:line="360" w:lineRule="auto"/>
        <w:ind w:firstLine="709"/>
        <w:jc w:val="center"/>
        <w:rPr>
          <w:rFonts w:ascii="Times New Roman Regular" w:eastAsia="Times New Roman" w:hAnsi="Times New Roman Regular" w:cs="Times New Roman Regular"/>
          <w:b/>
          <w:bCs/>
          <w:kern w:val="32"/>
          <w:sz w:val="28"/>
          <w:szCs w:val="28"/>
        </w:rPr>
      </w:pPr>
      <w:r>
        <w:rPr>
          <w:rFonts w:ascii="Times New Roman Regular" w:eastAsia="Times New Roman" w:hAnsi="Times New Roman Regular" w:cs="Times New Roman Regular"/>
          <w:b/>
          <w:bCs/>
          <w:kern w:val="32"/>
          <w:sz w:val="28"/>
          <w:szCs w:val="28"/>
        </w:rPr>
        <w:lastRenderedPageBreak/>
        <w:t>CHAPTER 3</w:t>
      </w:r>
    </w:p>
    <w:p w14:paraId="41C1EE4F" w14:textId="77777777" w:rsidR="00EB2F78" w:rsidRDefault="00F14443">
      <w:pPr>
        <w:snapToGrid w:val="0"/>
        <w:spacing w:line="360" w:lineRule="auto"/>
        <w:ind w:firstLine="709"/>
        <w:jc w:val="center"/>
        <w:rPr>
          <w:rFonts w:ascii="Times New Roman Regular" w:eastAsia="Times New Roman" w:hAnsi="Times New Roman Regular" w:cs="Times New Roman Regular"/>
          <w:b/>
          <w:bCs/>
          <w:kern w:val="32"/>
          <w:sz w:val="28"/>
          <w:szCs w:val="28"/>
        </w:rPr>
      </w:pPr>
      <w:r>
        <w:rPr>
          <w:rFonts w:ascii="Times New Roman Regular" w:eastAsia="Times New Roman" w:hAnsi="Times New Roman Regular" w:cs="Times New Roman Regular"/>
          <w:b/>
          <w:bCs/>
          <w:kern w:val="32"/>
          <w:sz w:val="28"/>
          <w:szCs w:val="28"/>
        </w:rPr>
        <w:t>IMPROVING THE STRATEGIC PLANNING METHODOLOGY FOR THE DEVELOPMENT OF THE ENTERPRISE "ALIBABA GROUP"</w:t>
      </w:r>
    </w:p>
    <w:p w14:paraId="47E02FD4" w14:textId="77777777" w:rsidR="00EB2F78" w:rsidRDefault="00EB2F78">
      <w:pPr>
        <w:snapToGrid w:val="0"/>
        <w:spacing w:line="360" w:lineRule="auto"/>
        <w:ind w:firstLine="709"/>
        <w:jc w:val="left"/>
        <w:rPr>
          <w:rFonts w:ascii="Times New Roman Regular" w:eastAsia="Times New Roman" w:hAnsi="Times New Roman Regular" w:cs="Times New Roman Regular"/>
          <w:b/>
          <w:bCs/>
          <w:kern w:val="32"/>
          <w:sz w:val="28"/>
          <w:szCs w:val="28"/>
        </w:rPr>
      </w:pPr>
    </w:p>
    <w:p w14:paraId="7E97BDC4" w14:textId="77777777" w:rsidR="00EB2F78" w:rsidRDefault="00F14443">
      <w:pPr>
        <w:keepNext/>
        <w:keepLines/>
        <w:tabs>
          <w:tab w:val="left" w:pos="8647"/>
        </w:tabs>
        <w:snapToGrid w:val="0"/>
        <w:spacing w:line="360" w:lineRule="auto"/>
        <w:ind w:left="709"/>
        <w:outlineLvl w:val="1"/>
        <w:rPr>
          <w:rFonts w:ascii="Times New Roman Regular" w:eastAsia="Times New Roman" w:hAnsi="Times New Roman Regular" w:cs="Times New Roman Regular"/>
          <w:b/>
          <w:bCs/>
          <w:kern w:val="0"/>
          <w:sz w:val="28"/>
          <w:szCs w:val="28"/>
        </w:rPr>
      </w:pPr>
      <w:r>
        <w:rPr>
          <w:rFonts w:ascii="Times New Roman Regular" w:eastAsia="Times New Roman" w:hAnsi="Times New Roman Regular" w:cs="Times New Roman Regular"/>
          <w:b/>
          <w:bCs/>
          <w:kern w:val="0"/>
          <w:sz w:val="28"/>
          <w:szCs w:val="28"/>
        </w:rPr>
        <w:t>3.1. Developing the concept of strategic planning for the enterprise "</w:t>
      </w:r>
      <w:r>
        <w:rPr>
          <w:rFonts w:ascii="Times New Roman Regular" w:eastAsia="SimSun" w:hAnsi="Times New Roman Regular" w:cs="Times New Roman Regular"/>
          <w:b/>
          <w:bCs/>
          <w:kern w:val="0"/>
          <w:sz w:val="28"/>
          <w:szCs w:val="28"/>
        </w:rPr>
        <w:t>Alibaba</w:t>
      </w:r>
      <w:r>
        <w:rPr>
          <w:rFonts w:ascii="Times New Roman Regular" w:eastAsia="SimSun" w:hAnsi="Times New Roman Regular" w:cs="Times New Roman Regular" w:hint="eastAsia"/>
          <w:b/>
          <w:bCs/>
          <w:kern w:val="0"/>
          <w:sz w:val="28"/>
          <w:szCs w:val="28"/>
        </w:rPr>
        <w:t xml:space="preserve"> </w:t>
      </w:r>
      <w:r>
        <w:rPr>
          <w:rFonts w:ascii="Times New Roman Regular" w:eastAsia="Times New Roman" w:hAnsi="Times New Roman Regular" w:cs="Times New Roman Regular"/>
          <w:b/>
          <w:bCs/>
          <w:kern w:val="0"/>
          <w:sz w:val="28"/>
          <w:szCs w:val="28"/>
        </w:rPr>
        <w:t>group"</w:t>
      </w:r>
    </w:p>
    <w:p w14:paraId="1E57FBAC" w14:textId="77777777" w:rsidR="00EB2F78" w:rsidRDefault="00EB2F78">
      <w:pPr>
        <w:keepNext/>
        <w:keepLines/>
        <w:tabs>
          <w:tab w:val="left" w:pos="8647"/>
        </w:tabs>
        <w:snapToGrid w:val="0"/>
        <w:spacing w:line="360" w:lineRule="auto"/>
        <w:ind w:left="709"/>
        <w:outlineLvl w:val="1"/>
        <w:rPr>
          <w:rFonts w:ascii="Times New Roman Regular" w:eastAsia="Times New Roman" w:hAnsi="Times New Roman Regular" w:cs="Times New Roman Regular"/>
          <w:b/>
          <w:bCs/>
          <w:kern w:val="0"/>
          <w:sz w:val="28"/>
          <w:szCs w:val="28"/>
        </w:rPr>
      </w:pPr>
    </w:p>
    <w:p w14:paraId="305EA584"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In today's business environment, the field of modern organizational strategic planning is undergoing profound changes. This change is mainly presented in two dimensions: one is the reshaping of the interaction system between the organization and external economic entities; the other is the updating of the internal operating principles of the organization. These changes are like a double-edged sword. Although they have brought positive effects on the financial situation of modern organizations to a certain extent, they also cause a series of complex problems in the implementation of strategic planning, strategic analysis and strategic control.</w:t>
      </w:r>
    </w:p>
    <w:p w14:paraId="3A007CFD"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In the modern business context, the prosperity of a company is closely related to good organizational management. If companies ignore the use of modern management techniques, lack a sound financial planning mechanism, and fail to monitor the implementation of the plan, prosperity will be in the air.</w:t>
      </w:r>
    </w:p>
    <w:p w14:paraId="3FC7CD0D"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In view of Alibaba Group's ambitious business expansion, we propose to construct its strategy by improving its strategic planning. This contains a series of new strategic planning concepts is presented in table 3.</w:t>
      </w:r>
      <w:r>
        <w:rPr>
          <w:rStyle w:val="a7"/>
          <w:rFonts w:ascii="Times New Roman Regular" w:eastAsia="SimSun" w:hAnsi="Times New Roman Regular" w:cs="Times New Roman Regular" w:hint="eastAsia"/>
          <w:color w:val="000000" w:themeColor="text1"/>
          <w:kern w:val="0"/>
          <w:sz w:val="28"/>
          <w:szCs w:val="28"/>
          <w:u w:val="none"/>
        </w:rPr>
        <w:t>1</w:t>
      </w:r>
      <w:r>
        <w:rPr>
          <w:rStyle w:val="a7"/>
          <w:rFonts w:ascii="Times New Roman Regular" w:eastAsia="Calibri" w:hAnsi="Times New Roman Regular" w:cs="Times New Roman Regular"/>
          <w:color w:val="000000" w:themeColor="text1"/>
          <w:kern w:val="0"/>
          <w:sz w:val="28"/>
          <w:szCs w:val="28"/>
          <w:u w:val="none"/>
        </w:rPr>
        <w:t>.</w:t>
      </w:r>
    </w:p>
    <w:p w14:paraId="6F124F13"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 xml:space="preserve">What positive results the firm get from </w:t>
      </w:r>
      <w:r>
        <w:rPr>
          <w:rStyle w:val="a7"/>
          <w:rFonts w:ascii="Times New Roman Regular" w:eastAsia="SimSun" w:hAnsi="Times New Roman Regular" w:cs="Times New Roman Regular" w:hint="eastAsia"/>
          <w:color w:val="000000" w:themeColor="text1"/>
          <w:kern w:val="0"/>
          <w:sz w:val="28"/>
          <w:szCs w:val="28"/>
          <w:u w:val="none"/>
        </w:rPr>
        <w:t>these</w:t>
      </w:r>
      <w:r>
        <w:rPr>
          <w:rStyle w:val="a7"/>
          <w:rFonts w:ascii="Times New Roman Regular" w:eastAsia="Calibri" w:hAnsi="Times New Roman Regular" w:cs="Times New Roman Regular"/>
          <w:color w:val="000000" w:themeColor="text1"/>
          <w:kern w:val="0"/>
          <w:sz w:val="28"/>
          <w:szCs w:val="28"/>
          <w:u w:val="none"/>
        </w:rPr>
        <w:t xml:space="preserve"> suggestions?</w:t>
      </w:r>
    </w:p>
    <w:p w14:paraId="2C708690"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Rural e-commerce field:</w:t>
      </w:r>
    </w:p>
    <w:p w14:paraId="73E7031F" w14:textId="77777777" w:rsidR="00DF5E1A" w:rsidRDefault="00DF5E1A" w:rsidP="00DF5E1A">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By analyzing the consumption upgrading trend brought about by the rising income of rural residents, </w:t>
      </w:r>
      <w:r>
        <w:rPr>
          <w:rStyle w:val="a7"/>
          <w:rFonts w:ascii="Times New Roman Regular" w:eastAsia="Calibri"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accurately put high-quality commodities such as daily necessities and agricultural production materials in the rural e-commerce market. For example, in response to the growing demand for high-quality home appliances in rural areas, we should increase the promotion of related products to meet farmers' pursuit of quality life, so as to attract more rural consumers to use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's </w:t>
      </w:r>
      <w:r>
        <w:rPr>
          <w:rStyle w:val="a7"/>
          <w:rFonts w:ascii="Times New Roman Regular" w:eastAsia="Calibri" w:hAnsi="Times New Roman Regular" w:cs="Times New Roman Regular" w:hint="eastAsia"/>
          <w:color w:val="000000" w:themeColor="text1"/>
          <w:kern w:val="0"/>
          <w:sz w:val="28"/>
          <w:szCs w:val="28"/>
          <w:u w:val="none"/>
        </w:rPr>
        <w:lastRenderedPageBreak/>
        <w:t>e-commerce platform and increase the transaction scale and market share in rural markets.</w:t>
      </w:r>
    </w:p>
    <w:p w14:paraId="006FC10A" w14:textId="77777777" w:rsidR="00EB2F78" w:rsidRDefault="00F14443">
      <w:pPr>
        <w:snapToGrid w:val="0"/>
        <w:spacing w:line="360" w:lineRule="auto"/>
        <w:ind w:firstLine="709"/>
        <w:jc w:val="right"/>
        <w:rPr>
          <w:rFonts w:ascii="Times New Roman Regular" w:hAnsi="Times New Roman Regular" w:cs="Times New Roman Regular"/>
          <w:b/>
          <w:bCs/>
          <w:sz w:val="28"/>
          <w:szCs w:val="28"/>
        </w:rPr>
      </w:pPr>
      <w:r>
        <w:rPr>
          <w:rFonts w:ascii="Times New Roman Regular" w:hAnsi="Times New Roman Regular" w:cs="Times New Roman Regular"/>
          <w:b/>
          <w:bCs/>
          <w:sz w:val="28"/>
          <w:szCs w:val="28"/>
        </w:rPr>
        <w:t>Table 3.</w:t>
      </w:r>
      <w:r>
        <w:rPr>
          <w:rFonts w:ascii="Times New Roman Regular" w:hAnsi="Times New Roman Regular" w:cs="Times New Roman Regular" w:hint="eastAsia"/>
          <w:b/>
          <w:bCs/>
          <w:sz w:val="28"/>
          <w:szCs w:val="28"/>
        </w:rPr>
        <w:t>1</w:t>
      </w:r>
    </w:p>
    <w:p w14:paraId="5A4D4B03" w14:textId="77777777" w:rsidR="00EB2F78" w:rsidRDefault="00F14443">
      <w:pPr>
        <w:snapToGrid w:val="0"/>
        <w:spacing w:line="360" w:lineRule="auto"/>
        <w:ind w:firstLine="709"/>
        <w:jc w:val="center"/>
        <w:rPr>
          <w:rStyle w:val="a7"/>
          <w:rFonts w:ascii="Times New Roman Bold" w:eastAsia="Calibri" w:hAnsi="Times New Roman Bold" w:cs="Times New Roman Bold"/>
          <w:b/>
          <w:bCs/>
          <w:color w:val="000000" w:themeColor="text1"/>
          <w:kern w:val="0"/>
          <w:sz w:val="28"/>
          <w:szCs w:val="28"/>
          <w:u w:val="none"/>
        </w:rPr>
      </w:pPr>
      <w:r>
        <w:rPr>
          <w:rStyle w:val="a7"/>
          <w:rFonts w:ascii="Times New Roman Bold" w:eastAsia="Calibri" w:hAnsi="Times New Roman Bold" w:cs="Times New Roman Bold" w:hint="eastAsia"/>
          <w:b/>
          <w:bCs/>
          <w:color w:val="000000" w:themeColor="text1"/>
          <w:kern w:val="0"/>
          <w:sz w:val="28"/>
          <w:szCs w:val="28"/>
          <w:u w:val="none"/>
        </w:rPr>
        <w:t xml:space="preserve"> </w:t>
      </w:r>
      <w:r>
        <w:rPr>
          <w:rStyle w:val="a7"/>
          <w:rFonts w:ascii="Times New Roman Bold" w:eastAsia="Calibri" w:hAnsi="Times New Roman Bold" w:cs="Times New Roman Bold"/>
          <w:b/>
          <w:bCs/>
          <w:color w:val="000000" w:themeColor="text1"/>
          <w:kern w:val="0"/>
          <w:sz w:val="28"/>
          <w:szCs w:val="28"/>
          <w:u w:val="none"/>
        </w:rPr>
        <w:t>A</w:t>
      </w:r>
      <w:r>
        <w:rPr>
          <w:rStyle w:val="a7"/>
          <w:rFonts w:ascii="Times New Roman Bold" w:eastAsia="Calibri" w:hAnsi="Times New Roman Bold" w:cs="Times New Roman Bold" w:hint="eastAsia"/>
          <w:b/>
          <w:bCs/>
          <w:color w:val="000000" w:themeColor="text1"/>
          <w:kern w:val="0"/>
          <w:sz w:val="28"/>
          <w:szCs w:val="28"/>
          <w:u w:val="none"/>
        </w:rPr>
        <w:t xml:space="preserve"> new set of strategic planning concepts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3"/>
        <w:gridCol w:w="6186"/>
      </w:tblGrid>
      <w:tr w:rsidR="00EB2F78" w14:paraId="78CC2A92" w14:textId="77777777">
        <w:tc>
          <w:tcPr>
            <w:tcW w:w="3510" w:type="dxa"/>
            <w:shd w:val="clear" w:color="auto" w:fill="auto"/>
            <w:vAlign w:val="center"/>
          </w:tcPr>
          <w:p w14:paraId="62439CA3" w14:textId="77777777" w:rsidR="00EB2F78" w:rsidRDefault="00F14443">
            <w:pPr>
              <w:snapToGrid w:val="0"/>
              <w:ind w:firstLine="709"/>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Concept</w:t>
            </w:r>
          </w:p>
        </w:tc>
        <w:tc>
          <w:tcPr>
            <w:tcW w:w="6343" w:type="dxa"/>
            <w:shd w:val="clear" w:color="auto" w:fill="auto"/>
            <w:vAlign w:val="center"/>
          </w:tcPr>
          <w:p w14:paraId="56DD09C2" w14:textId="77777777" w:rsidR="00EB2F78" w:rsidRDefault="00F14443">
            <w:pPr>
              <w:snapToGrid w:val="0"/>
              <w:ind w:firstLine="709"/>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Content</w:t>
            </w:r>
          </w:p>
        </w:tc>
      </w:tr>
      <w:tr w:rsidR="00EB2F78" w14:paraId="01A047F0" w14:textId="77777777">
        <w:tc>
          <w:tcPr>
            <w:tcW w:w="3510" w:type="dxa"/>
            <w:shd w:val="clear" w:color="auto" w:fill="auto"/>
            <w:vAlign w:val="center"/>
          </w:tcPr>
          <w:p w14:paraId="4B8A0DBD"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Accurate market insight</w:t>
            </w:r>
          </w:p>
        </w:tc>
        <w:tc>
          <w:tcPr>
            <w:tcW w:w="6343" w:type="dxa"/>
            <w:shd w:val="clear" w:color="auto" w:fill="auto"/>
            <w:vAlign w:val="center"/>
          </w:tcPr>
          <w:p w14:paraId="0A3DD851"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In-depth study of emerging market economy, population and consumption habits changes, analysis of rural e-commerce consumption upgrading trends and cross-border e-commerce policies and infrastructure, so as to accurately locate potential markets and consumer groups.</w:t>
            </w:r>
          </w:p>
        </w:tc>
      </w:tr>
      <w:tr w:rsidR="00EB2F78" w14:paraId="459F26CB" w14:textId="77777777">
        <w:tc>
          <w:tcPr>
            <w:tcW w:w="3510" w:type="dxa"/>
            <w:shd w:val="clear" w:color="auto" w:fill="auto"/>
            <w:vAlign w:val="center"/>
          </w:tcPr>
          <w:p w14:paraId="7CF4719D" w14:textId="77777777" w:rsidR="00EB2F78" w:rsidRDefault="00F14443">
            <w:pPr>
              <w:snapToGrid w:val="0"/>
              <w:jc w:val="left"/>
              <w:rPr>
                <w:rFonts w:ascii="Times New Roman Regular" w:eastAsia="Times New Roman" w:hAnsi="Times New Roman Regular" w:cs="Times New Roman Regular"/>
                <w:sz w:val="24"/>
                <w:szCs w:val="28"/>
                <w:lang w:val="ru-RU"/>
              </w:rPr>
            </w:pPr>
            <w:proofErr w:type="spellStart"/>
            <w:r>
              <w:rPr>
                <w:rFonts w:ascii="Times New Roman Regular" w:eastAsia="Times New Roman" w:hAnsi="Times New Roman Regular" w:cs="Times New Roman Regular"/>
                <w:sz w:val="24"/>
                <w:szCs w:val="28"/>
                <w:lang w:val="ru-RU"/>
              </w:rPr>
              <w:t>Differentiated</w:t>
            </w:r>
            <w:proofErr w:type="spellEnd"/>
            <w:r>
              <w:rPr>
                <w:rFonts w:ascii="Times New Roman Regular" w:eastAsia="Times New Roman" w:hAnsi="Times New Roman Regular" w:cs="Times New Roman Regular"/>
                <w:sz w:val="24"/>
                <w:szCs w:val="28"/>
                <w:lang w:val="ru-RU"/>
              </w:rPr>
              <w:t xml:space="preserve"> </w:t>
            </w:r>
            <w:proofErr w:type="spellStart"/>
            <w:r>
              <w:rPr>
                <w:rFonts w:ascii="Times New Roman Regular" w:eastAsia="Times New Roman" w:hAnsi="Times New Roman Regular" w:cs="Times New Roman Regular"/>
                <w:sz w:val="24"/>
                <w:szCs w:val="28"/>
                <w:lang w:val="ru-RU"/>
              </w:rPr>
              <w:t>expansion</w:t>
            </w:r>
            <w:proofErr w:type="spellEnd"/>
            <w:r>
              <w:rPr>
                <w:rFonts w:ascii="Times New Roman Regular" w:eastAsia="Times New Roman" w:hAnsi="Times New Roman Regular" w:cs="Times New Roman Regular"/>
                <w:sz w:val="24"/>
                <w:szCs w:val="28"/>
                <w:lang w:val="ru-RU"/>
              </w:rPr>
              <w:t xml:space="preserve"> </w:t>
            </w:r>
          </w:p>
        </w:tc>
        <w:tc>
          <w:tcPr>
            <w:tcW w:w="6343" w:type="dxa"/>
            <w:shd w:val="clear" w:color="auto" w:fill="auto"/>
            <w:vAlign w:val="center"/>
          </w:tcPr>
          <w:p w14:paraId="48B7936A"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In rural areas, e-commerce develops targeted market entry and expansion plans based on local characteristics of agricultural products and folk culture, and cross-border e-commerce develops targeted market entry and expansion plans based on language, culture and religion differences in different regions.</w:t>
            </w:r>
          </w:p>
        </w:tc>
      </w:tr>
      <w:tr w:rsidR="00EB2F78" w14:paraId="6BF7DDAA" w14:textId="77777777">
        <w:tc>
          <w:tcPr>
            <w:tcW w:w="3510" w:type="dxa"/>
            <w:shd w:val="clear" w:color="auto" w:fill="auto"/>
            <w:vAlign w:val="center"/>
          </w:tcPr>
          <w:p w14:paraId="05A0190F" w14:textId="77777777" w:rsidR="00EB2F78" w:rsidRDefault="00F14443">
            <w:pPr>
              <w:snapToGrid w:val="0"/>
              <w:jc w:val="left"/>
              <w:rPr>
                <w:rFonts w:ascii="Times New Roman Regular" w:eastAsia="Times New Roman" w:hAnsi="Times New Roman Regular" w:cs="Times New Roman Regular"/>
                <w:sz w:val="24"/>
                <w:szCs w:val="28"/>
                <w:lang w:val="ru-RU"/>
              </w:rPr>
            </w:pPr>
            <w:r>
              <w:rPr>
                <w:rFonts w:ascii="Times New Roman Regular" w:eastAsia="Times New Roman" w:hAnsi="Times New Roman Regular" w:cs="Times New Roman Regular"/>
                <w:sz w:val="24"/>
                <w:szCs w:val="28"/>
                <w:lang w:val="ru-RU"/>
              </w:rPr>
              <w:t xml:space="preserve">New </w:t>
            </w:r>
            <w:proofErr w:type="spellStart"/>
            <w:r>
              <w:rPr>
                <w:rFonts w:ascii="Times New Roman Regular" w:eastAsia="Times New Roman" w:hAnsi="Times New Roman Regular" w:cs="Times New Roman Regular"/>
                <w:sz w:val="24"/>
                <w:szCs w:val="28"/>
                <w:lang w:val="ru-RU"/>
              </w:rPr>
              <w:t>technology</w:t>
            </w:r>
            <w:proofErr w:type="spellEnd"/>
            <w:r>
              <w:rPr>
                <w:rFonts w:ascii="Times New Roman Regular" w:eastAsia="Times New Roman" w:hAnsi="Times New Roman Regular" w:cs="Times New Roman Regular"/>
                <w:sz w:val="24"/>
                <w:szCs w:val="28"/>
                <w:lang w:val="ru-RU"/>
              </w:rPr>
              <w:t xml:space="preserve"> </w:t>
            </w:r>
            <w:proofErr w:type="spellStart"/>
            <w:r>
              <w:rPr>
                <w:rFonts w:ascii="Times New Roman Regular" w:eastAsia="Times New Roman" w:hAnsi="Times New Roman Regular" w:cs="Times New Roman Regular"/>
                <w:sz w:val="24"/>
                <w:szCs w:val="28"/>
                <w:lang w:val="ru-RU"/>
              </w:rPr>
              <w:t>integration</w:t>
            </w:r>
            <w:proofErr w:type="spellEnd"/>
          </w:p>
        </w:tc>
        <w:tc>
          <w:tcPr>
            <w:tcW w:w="6343" w:type="dxa"/>
            <w:shd w:val="clear" w:color="auto" w:fill="auto"/>
            <w:vAlign w:val="center"/>
          </w:tcPr>
          <w:p w14:paraId="69EE09B9"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Integrate artificial intelligence, blockchain and other technologies into existing businesses, and deeply apply them in the field of intelligent customer service and commodity traceability to improve competitiveness, service quality and traceability comprehensiveness.</w:t>
            </w:r>
          </w:p>
        </w:tc>
      </w:tr>
      <w:tr w:rsidR="00EB2F78" w14:paraId="2C1032EA" w14:textId="77777777">
        <w:tc>
          <w:tcPr>
            <w:tcW w:w="3510" w:type="dxa"/>
            <w:shd w:val="clear" w:color="auto" w:fill="auto"/>
            <w:vAlign w:val="center"/>
          </w:tcPr>
          <w:p w14:paraId="1EFFAC56"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Innovative business incubation</w:t>
            </w:r>
          </w:p>
        </w:tc>
        <w:tc>
          <w:tcPr>
            <w:tcW w:w="6343" w:type="dxa"/>
            <w:shd w:val="clear" w:color="auto" w:fill="auto"/>
            <w:vAlign w:val="center"/>
          </w:tcPr>
          <w:p w14:paraId="5183102B"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Actively explore new technological innovation models in new application areas of financial technology, such as the use of artificial intelligence and blockchain to develop intelligent investment systems, new cross-border payment platforms, and expand the boundaries of financial services.</w:t>
            </w:r>
          </w:p>
        </w:tc>
      </w:tr>
      <w:tr w:rsidR="00EB2F78" w14:paraId="7A82045E" w14:textId="77777777">
        <w:tc>
          <w:tcPr>
            <w:tcW w:w="3510" w:type="dxa"/>
            <w:shd w:val="clear" w:color="auto" w:fill="auto"/>
            <w:vAlign w:val="center"/>
          </w:tcPr>
          <w:p w14:paraId="047E0710"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Sustainability</w:t>
            </w:r>
          </w:p>
        </w:tc>
        <w:tc>
          <w:tcPr>
            <w:tcW w:w="6343" w:type="dxa"/>
            <w:shd w:val="clear" w:color="auto" w:fill="auto"/>
            <w:vAlign w:val="center"/>
          </w:tcPr>
          <w:p w14:paraId="71E1B24C"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Integrate sustainability perspectives into strategic planning, focus on ESG factors, and integrate goals into all aspects of the business, from developing environmentally friendly products, implementing green logistics to fulfilling social responsibilities, to support the long-term development of the company.</w:t>
            </w:r>
          </w:p>
        </w:tc>
      </w:tr>
      <w:tr w:rsidR="00EB2F78" w14:paraId="46ABD0E0" w14:textId="77777777">
        <w:tc>
          <w:tcPr>
            <w:tcW w:w="3510" w:type="dxa"/>
            <w:shd w:val="clear" w:color="auto" w:fill="auto"/>
            <w:vAlign w:val="center"/>
          </w:tcPr>
          <w:p w14:paraId="68EE869A"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collaborative symbiosis</w:t>
            </w:r>
          </w:p>
        </w:tc>
        <w:tc>
          <w:tcPr>
            <w:tcW w:w="6343" w:type="dxa"/>
            <w:shd w:val="clear" w:color="auto" w:fill="auto"/>
            <w:vAlign w:val="center"/>
          </w:tcPr>
          <w:p w14:paraId="21AEB6E9"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In the interaction between the organization and other economic entities, it goes beyond the traditional competitive and cooperative relationship, regards all parties as part of the ecosystem, and achieves win-win results through data sharing and resource complementarity.</w:t>
            </w:r>
          </w:p>
        </w:tc>
      </w:tr>
    </w:tbl>
    <w:p w14:paraId="4878FF1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Source: developed by author</w:t>
      </w:r>
    </w:p>
    <w:p w14:paraId="64DFB7ED" w14:textId="77777777" w:rsidR="00EB2F78" w:rsidRDefault="00EB2F78">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p>
    <w:p w14:paraId="759FE85E"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With an in-depth understanding of changes in rural consumption habits,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optimize the interface design and shopping process of its e-commerce platform to make it more in line with rural users' operating habits. For example, simplifying the order steps, increasing dialect customer service, etc., to improve the shopping experience and loyalty of rural users.</w:t>
      </w:r>
    </w:p>
    <w:p w14:paraId="12A2663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lastRenderedPageBreak/>
        <w:t xml:space="preserve">According to the characteristics of agricultural products and folk culture in different rural areas,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help build agricultural products with local characteristics of the electricity brand. For example, for a fruit growing area in Yunnan province, through the e-commerce platform to promote local characteristics of fruit, combined with folk culture stories to package, improve the added value of products, form a unique brand image, not only to promote the sales of agricultural products, but also to enhance the economic vitality of the entire rural area </w:t>
      </w:r>
      <w:r>
        <w:rPr>
          <w:rStyle w:val="a7"/>
          <w:rFonts w:ascii="Times New Roman Regular" w:eastAsia="Calibri" w:hAnsi="Times New Roman Regular" w:cs="Times New Roman Regular"/>
          <w:color w:val="000000" w:themeColor="text1"/>
          <w:kern w:val="0"/>
          <w:sz w:val="28"/>
          <w:szCs w:val="28"/>
          <w:u w:val="none"/>
        </w:rPr>
        <w:t>[34,</w:t>
      </w:r>
      <w:r w:rsidR="00DF5E1A">
        <w:rPr>
          <w:rStyle w:val="a7"/>
          <w:rFonts w:ascii="Times New Roman Regular" w:eastAsia="Calibri" w:hAnsi="Times New Roman Regular" w:cs="Times New Roman Regular"/>
          <w:color w:val="000000" w:themeColor="text1"/>
          <w:kern w:val="0"/>
          <w:sz w:val="28"/>
          <w:szCs w:val="28"/>
          <w:u w:val="none"/>
        </w:rPr>
        <w:t xml:space="preserve"> </w:t>
      </w:r>
      <w:r>
        <w:rPr>
          <w:rStyle w:val="a7"/>
          <w:rFonts w:ascii="Times New Roman Regular" w:eastAsia="Calibri" w:hAnsi="Times New Roman Regular" w:cs="Times New Roman Regular"/>
          <w:color w:val="000000" w:themeColor="text1"/>
          <w:kern w:val="0"/>
          <w:sz w:val="28"/>
          <w:szCs w:val="28"/>
          <w:u w:val="none"/>
        </w:rPr>
        <w:t>p.129-131].</w:t>
      </w:r>
    </w:p>
    <w:p w14:paraId="7B3846C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Combining rural e-commerce with local tourism resources,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develop a new tourism e-commerce model. For example, around some ancient villages in Zhejiang Province, rural tourism routes and characteristic homestays are promoted through e-commerce platforms, while local characteristic agricultural products and handicrafts are sold, so as to realize the coordinated development of rural e-commerce and rural tourism and open up new business growth points for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w:t>
      </w:r>
    </w:p>
    <w:p w14:paraId="3900820F"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Emerging market areas of cross-border e-commerce:</w:t>
      </w:r>
    </w:p>
    <w:p w14:paraId="638A48C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Focusing on the adjustment of trade policies and the construction of Internet infrastructure in emerging economies,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lay out resources such as logistics centers and server nodes in potential markets in advance. For example, in the early stage of Internet development in some countries in Southeast Asia, investment in local data center construction was increased to optimize network services, laying the foundation for subsequent business expansion, and ensuring that consumer demand could be quickly met when the market broke out</w:t>
      </w:r>
      <w:r>
        <w:rPr>
          <w:rStyle w:val="a7"/>
          <w:rFonts w:ascii="Times New Roman Regular" w:eastAsia="Calibri" w:hAnsi="Times New Roman Regular" w:cs="Times New Roman Regular"/>
          <w:color w:val="000000" w:themeColor="text1"/>
          <w:kern w:val="0"/>
          <w:sz w:val="28"/>
          <w:szCs w:val="28"/>
          <w:u w:val="none"/>
        </w:rPr>
        <w:t xml:space="preserve"> [35, p.22-25]</w:t>
      </w:r>
    </w:p>
    <w:p w14:paraId="4B17A1A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According to the preferences of consumers in different regions, push product advertisements that meet their culture and needs, such as promoting fashion technology products to the European and American markets, and recommending clothes that meet the local religious culture to the Middle East market, so as to improve the advertising conversion rate and cross-border sales.</w:t>
      </w:r>
    </w:p>
    <w:p w14:paraId="64A1AB48"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By providing customized goods and services based on cultural and religious differences in different countries and regions,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better meet the needs of local consumers and increase market penetration. For example, in the Indian market, taking into account local religious beliefs and cultural traditions, launch special </w:t>
      </w:r>
      <w:r>
        <w:rPr>
          <w:rStyle w:val="a7"/>
          <w:rFonts w:ascii="Times New Roman Regular" w:eastAsia="Calibri" w:hAnsi="Times New Roman Regular" w:cs="Times New Roman Regular" w:hint="eastAsia"/>
          <w:color w:val="000000" w:themeColor="text1"/>
          <w:kern w:val="0"/>
          <w:sz w:val="28"/>
          <w:szCs w:val="28"/>
          <w:u w:val="none"/>
        </w:rPr>
        <w:lastRenderedPageBreak/>
        <w:t>products suitable for local festivals, optimize payment and delivery methods, win the trust and love of local consumers, and consolidate its position in the local market.</w:t>
      </w:r>
    </w:p>
    <w:p w14:paraId="2934CFA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In order to meet the differentiated needs of cross-border e-commerce,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continues to optimize the global supply chain. This has prompted it to establish a broader and more flexible supplier network and logistics distribution system, strengthen cooperation with suppliers in different countries and regions, improve the resilience and response speed of the supply chain, while reducing costs and improving overall operational efficiency.</w:t>
      </w:r>
    </w:p>
    <w:p w14:paraId="6A0F4C73"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Intelligent customer service field:</w:t>
      </w:r>
    </w:p>
    <w:p w14:paraId="67F4D19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Using the progress of natural language processing technology,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's intelligent customer service can achieve multi-language, multi-scene accurate service. Whether it is customer consultation in different dialects in China or customer questions in different languages abroad, it can be answered quickly and accurately. For example, in the international business, we can provide 24/7 real-time service to customers from different language backgrounds such as Europe, Asia and Africa, greatly improving customer satisfaction and reducing complaints and order losses due to language barriers.</w:t>
      </w:r>
    </w:p>
    <w:p w14:paraId="361A34D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The intelligent customer service system can automatically handle a large number of common problems and reduce the workload of manual customer service. This allows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to free up human resources from simple and repetitive problem handling and devote them to more complex customer service issues or other areas of the business. At the same time, the efficient processing capacity of intelligent customer service can cope with a large number of consultations during peak periods such as e-commerce promotion, ensuring that the quality of service is not affected and improving the overall operational efficiency.</w:t>
      </w:r>
    </w:p>
    <w:p w14:paraId="266A473E"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Product traceability field:</w:t>
      </w:r>
    </w:p>
    <w:p w14:paraId="563BEA44"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To further expand the application of blockchain technology in commodity traceability,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provide consumers with transparent traceability of the whole process from raw material procurement to production links to logistics information. When consumers buy high-value goods (such as imported maternal and child products, </w:t>
      </w:r>
      <w:r>
        <w:rPr>
          <w:rStyle w:val="a7"/>
          <w:rFonts w:ascii="Times New Roman Regular" w:eastAsia="Calibri" w:hAnsi="Times New Roman Regular" w:cs="Times New Roman Regular" w:hint="eastAsia"/>
          <w:color w:val="000000" w:themeColor="text1"/>
          <w:kern w:val="0"/>
          <w:sz w:val="28"/>
          <w:szCs w:val="28"/>
          <w:u w:val="none"/>
        </w:rPr>
        <w:lastRenderedPageBreak/>
        <w:t>high-end electronic products), they can clearly understand the source and quality assurance of the goods, enhance trust in the platform and goods, promote purchase decisions, and improve the re-purchase rate.</w:t>
      </w:r>
    </w:p>
    <w:p w14:paraId="53971D40"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By recording information about the entire process of goods through blockchain technology,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better manage various links in the supply chain. In the event of quality problems or logistics delays, it can quickly locate the source of the problem and take timely measures. For example, if there is a quality problem in a batch of goods, the traceability system can quickly determine whether the problem is in the production link or the logistics link, and trace it back to the specific supplier or logistics service provider, strengthen quality control and logistics management, and improve the reliability of the supply chain.</w:t>
      </w:r>
    </w:p>
    <w:p w14:paraId="674A0554"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Innovative business incubation:</w:t>
      </w:r>
    </w:p>
    <w:p w14:paraId="1DBB42A1"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Using artificial intelligence to develop an intelligent investment advisory system,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provide users with personalized investment advice and attract more users to use its financial services platform. Create new revenue streams by charging consulting fees, trading commissions, or sharing with financial institutions. For example, it provides portfolio recommendations to small and medium-sized investors based on their risk appetite and asset position to help them better manage their assets while bringing new profit growth points to </w:t>
      </w:r>
      <w:r>
        <w:rPr>
          <w:rStyle w:val="a7"/>
          <w:rFonts w:ascii="Times New Roman Regular" w:eastAsia="SimSun" w:hAnsi="Times New Roman Regular" w:cs="Times New Roman Regular"/>
          <w:color w:val="000000" w:themeColor="text1"/>
          <w:kern w:val="0"/>
          <w:sz w:val="28"/>
          <w:szCs w:val="28"/>
          <w:u w:val="none"/>
        </w:rPr>
        <w:t xml:space="preserve">Alibaba </w:t>
      </w:r>
      <w:r>
        <w:rPr>
          <w:rStyle w:val="a7"/>
          <w:rFonts w:ascii="Times New Roman Regular" w:eastAsia="Calibri" w:hAnsi="Times New Roman Regular" w:cs="Times New Roman Regular"/>
          <w:color w:val="000000" w:themeColor="text1"/>
          <w:kern w:val="0"/>
          <w:sz w:val="28"/>
          <w:szCs w:val="28"/>
          <w:u w:val="none"/>
        </w:rPr>
        <w:t>[36,p70-78.]</w:t>
      </w:r>
    </w:p>
    <w:p w14:paraId="33F7EF88"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By building a cross-border payment and settlement platform and developing supply chain finance business through blockchain technology,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break the restrictions of traditional financial services. Cross-border payment and settlement platforms can improve payment security, efficiency and reduce fees, attracting more cross-border e-commerce merchants to use. Supply chain finance can provide suppliers and merchants with more convenient financing channels, accelerate capital turnover, and promote the stable development of the entire supply chain. It also expands the boundaries of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's financial services and enhances its competitiveness in the global fintech field.</w:t>
      </w:r>
    </w:p>
    <w:p w14:paraId="49AD1477"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By focusing on the use of renewable energy and environmentally friendly materials in product design and production processes, and developing environmentally </w:t>
      </w:r>
      <w:r>
        <w:rPr>
          <w:rStyle w:val="a7"/>
          <w:rFonts w:ascii="Times New Roman Regular" w:eastAsia="Calibri" w:hAnsi="Times New Roman Regular" w:cs="Times New Roman Regular" w:hint="eastAsia"/>
          <w:color w:val="000000" w:themeColor="text1"/>
          <w:kern w:val="0"/>
          <w:sz w:val="28"/>
          <w:szCs w:val="28"/>
          <w:u w:val="none"/>
        </w:rPr>
        <w:lastRenderedPageBreak/>
        <w:t xml:space="preserve">friendly products,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conveys its positive attitude towards environmental protection to consumers. For example, promoting products that use degradable packaging materials and encouraging merchants to adopt environmentally friendly production processes have helped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establish a green and environmentally friendly brand image in the minds of consumers and attract more environmentally conscious consumers to choose its platform for shopping.</w:t>
      </w:r>
    </w:p>
    <w:p w14:paraId="0FF6EDD4"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By actively participating in public welfare undertakings and fulfilling social responsibilities,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enhance its reputation and recognition in society. For example, to carry out e-commerce poverty alleviation projects in poor areas to help local farmers sell agricultural products and improve living conditions; Funding projects in the field of education to train talents in e-commerce and science and technology. These public welfare actions not only contribute to society, but also enable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to gain higher evaluation among consumers, the government and all sectors of society, and enhance the social value of the brand.</w:t>
      </w:r>
    </w:p>
    <w:p w14:paraId="0F0E9444"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By integrating sustainable development goals into all aspects of its business,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will be better able to cope with increasingly stringent environmental policies and social development needs in the future. As the global attention on carbon emissions, environmental protection and other issues continues to increase, the company's advance layout of green logistics, environmental protection products and other measures can avoid the business risks faced by policy restrictions. For example, when the government introduced stricter regulations on environmentally friendly packaging,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has promoted the use of environmentally friendly packaging on the e-commerce platform</w:t>
      </w:r>
      <w:r>
        <w:rPr>
          <w:rStyle w:val="a7"/>
          <w:rFonts w:ascii="Times New Roman Regular" w:eastAsia="Calibri" w:hAnsi="Times New Roman Regular" w:cs="Times New Roman Regular"/>
          <w:color w:val="000000" w:themeColor="text1"/>
          <w:kern w:val="0"/>
          <w:sz w:val="28"/>
          <w:szCs w:val="28"/>
          <w:u w:val="none"/>
        </w:rPr>
        <w:t xml:space="preserve"> [41,</w:t>
      </w:r>
      <w:r w:rsidR="00DF5E1A">
        <w:rPr>
          <w:rStyle w:val="a7"/>
          <w:rFonts w:ascii="Times New Roman Regular" w:eastAsia="Calibri" w:hAnsi="Times New Roman Regular" w:cs="Times New Roman Regular"/>
          <w:color w:val="000000" w:themeColor="text1"/>
          <w:kern w:val="0"/>
          <w:sz w:val="28"/>
          <w:szCs w:val="28"/>
          <w:u w:val="none"/>
        </w:rPr>
        <w:t xml:space="preserve"> </w:t>
      </w:r>
      <w:r>
        <w:rPr>
          <w:rStyle w:val="a7"/>
          <w:rFonts w:ascii="Times New Roman Regular" w:eastAsia="Calibri" w:hAnsi="Times New Roman Regular" w:cs="Times New Roman Regular"/>
          <w:color w:val="000000" w:themeColor="text1"/>
          <w:kern w:val="0"/>
          <w:sz w:val="28"/>
          <w:szCs w:val="28"/>
          <w:u w:val="none"/>
        </w:rPr>
        <w:t>p.15]</w:t>
      </w:r>
      <w:r>
        <w:rPr>
          <w:rStyle w:val="a7"/>
          <w:rFonts w:ascii="Times New Roman Regular" w:eastAsia="Calibri" w:hAnsi="Times New Roman Regular" w:cs="Times New Roman Regular" w:hint="eastAsia"/>
          <w:color w:val="000000" w:themeColor="text1"/>
          <w:kern w:val="0"/>
          <w:sz w:val="28"/>
          <w:szCs w:val="28"/>
          <w:u w:val="none"/>
        </w:rPr>
        <w:t>, which will not be hindered by packaging problems and ensure the long-term stable development of the business.</w:t>
      </w:r>
    </w:p>
    <w:p w14:paraId="3D5ABBA9"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By establishing a long-term and stable information sharing mechanism with suppliers</w:t>
      </w:r>
      <w:r>
        <w:rPr>
          <w:rStyle w:val="a7"/>
          <w:rFonts w:ascii="Times New Roman Regular" w:eastAsia="Calibri" w:hAnsi="Times New Roman Regular" w:cs="Times New Roman Regular"/>
          <w:color w:val="000000" w:themeColor="text1"/>
          <w:kern w:val="0"/>
          <w:sz w:val="28"/>
          <w:szCs w:val="28"/>
          <w:u w:val="none"/>
        </w:rPr>
        <w:t xml:space="preserve"> [42,</w:t>
      </w:r>
      <w:r w:rsidR="00DF5E1A">
        <w:rPr>
          <w:rStyle w:val="a7"/>
          <w:rFonts w:ascii="Times New Roman Regular" w:eastAsia="Calibri" w:hAnsi="Times New Roman Regular" w:cs="Times New Roman Regular"/>
          <w:color w:val="000000" w:themeColor="text1"/>
          <w:kern w:val="0"/>
          <w:sz w:val="28"/>
          <w:szCs w:val="28"/>
          <w:u w:val="none"/>
        </w:rPr>
        <w:t xml:space="preserve"> </w:t>
      </w:r>
      <w:r>
        <w:rPr>
          <w:rStyle w:val="a7"/>
          <w:rFonts w:ascii="Times New Roman Regular" w:eastAsia="Calibri" w:hAnsi="Times New Roman Regular" w:cs="Times New Roman Regular"/>
          <w:color w:val="000000" w:themeColor="text1"/>
          <w:kern w:val="0"/>
          <w:sz w:val="28"/>
          <w:szCs w:val="28"/>
          <w:u w:val="none"/>
        </w:rPr>
        <w:t>p.72-73]</w:t>
      </w:r>
      <w:r>
        <w:rPr>
          <w:rStyle w:val="a7"/>
          <w:rFonts w:ascii="Times New Roman Regular" w:eastAsia="Calibri" w:hAnsi="Times New Roman Regular" w:cs="Times New Roman Regular" w:hint="eastAsia"/>
          <w:color w:val="000000" w:themeColor="text1"/>
          <w:kern w:val="0"/>
          <w:sz w:val="28"/>
          <w:szCs w:val="28"/>
          <w:u w:val="none"/>
        </w:rPr>
        <w:t xml:space="preserve">,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obtain real-time market demand information and feed it back to suppliers to realize real-time adjustment of production plans. For example, during the promotion of e-commerce, according to the sales forecast, timely notify the supplier to increase the production of goods to avoid the phenomenon of stock shortage; In the off-season, reasonably reduce inventory and reduce inventory </w:t>
      </w:r>
      <w:r>
        <w:rPr>
          <w:rStyle w:val="a7"/>
          <w:rFonts w:ascii="Times New Roman Regular" w:eastAsia="Calibri" w:hAnsi="Times New Roman Regular" w:cs="Times New Roman Regular" w:hint="eastAsia"/>
          <w:color w:val="000000" w:themeColor="text1"/>
          <w:kern w:val="0"/>
          <w:sz w:val="28"/>
          <w:szCs w:val="28"/>
          <w:u w:val="none"/>
        </w:rPr>
        <w:lastRenderedPageBreak/>
        <w:t>costs. This collaboration can also optimize logistics distribution plans, improve distribution efficiency, and reduce losses and costs in logistics links.</w:t>
      </w:r>
    </w:p>
    <w:p w14:paraId="5CDE1CC2"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Through data sharing and resource complementarity,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can jointly explore new supply chain models and technology applications with suppliers. For example, working with suppliers to promote smart manufacturing technologies to improve production efficiency and product quality; Jointly develop new packaging materials and logistics solutions to reduce packaging costs and logistics losses and improve the competitiveness of the entire supply chain.</w:t>
      </w:r>
    </w:p>
    <w:p w14:paraId="50021A90"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In cooperation with competitors in non-core business areas, </w:t>
      </w:r>
      <w:r>
        <w:rPr>
          <w:rStyle w:val="a7"/>
          <w:rFonts w:ascii="Times New Roman Regular" w:eastAsia="SimSun" w:hAnsi="Times New Roman Regular" w:cs="Times New Roman Regular"/>
          <w:color w:val="000000" w:themeColor="text1"/>
          <w:kern w:val="0"/>
          <w:sz w:val="28"/>
          <w:szCs w:val="28"/>
          <w:u w:val="none"/>
        </w:rPr>
        <w:t>Alibaba</w:t>
      </w:r>
      <w:r>
        <w:rPr>
          <w:rStyle w:val="a7"/>
          <w:rFonts w:ascii="Times New Roman Regular" w:eastAsia="Calibri" w:hAnsi="Times New Roman Regular" w:cs="Times New Roman Regular" w:hint="eastAsia"/>
          <w:color w:val="000000" w:themeColor="text1"/>
          <w:kern w:val="0"/>
          <w:sz w:val="28"/>
          <w:szCs w:val="28"/>
          <w:u w:val="none"/>
        </w:rPr>
        <w:t xml:space="preserve"> integrates the resources and advantages of both parties to jointly develop new markets. </w:t>
      </w:r>
      <w:r>
        <w:rPr>
          <w:rStyle w:val="a7"/>
          <w:rFonts w:ascii="Times New Roman Regular" w:eastAsia="Calibri" w:hAnsi="Times New Roman Regular" w:cs="Times New Roman Regular"/>
          <w:color w:val="000000" w:themeColor="text1"/>
          <w:kern w:val="0"/>
          <w:sz w:val="28"/>
          <w:szCs w:val="28"/>
          <w:u w:val="none"/>
        </w:rPr>
        <w:t>[43,</w:t>
      </w:r>
      <w:r w:rsidR="00DF5E1A">
        <w:rPr>
          <w:rStyle w:val="a7"/>
          <w:rFonts w:ascii="Times New Roman Regular" w:eastAsia="Calibri" w:hAnsi="Times New Roman Regular" w:cs="Times New Roman Regular"/>
          <w:color w:val="000000" w:themeColor="text1"/>
          <w:kern w:val="0"/>
          <w:sz w:val="28"/>
          <w:szCs w:val="28"/>
          <w:u w:val="none"/>
        </w:rPr>
        <w:t xml:space="preserve"> </w:t>
      </w:r>
      <w:r>
        <w:rPr>
          <w:rStyle w:val="a7"/>
          <w:rFonts w:ascii="Times New Roman Regular" w:eastAsia="SimSun" w:hAnsi="Times New Roman Regular" w:cs="Times New Roman Regular" w:hint="eastAsia"/>
          <w:color w:val="000000" w:themeColor="text1"/>
          <w:kern w:val="0"/>
          <w:sz w:val="28"/>
          <w:szCs w:val="28"/>
          <w:u w:val="none"/>
        </w:rPr>
        <w:t>p</w:t>
      </w:r>
      <w:r>
        <w:rPr>
          <w:rStyle w:val="a7"/>
          <w:rFonts w:ascii="Times New Roman Regular" w:eastAsia="SimSun" w:hAnsi="Times New Roman Regular" w:cs="Times New Roman Regular"/>
          <w:color w:val="000000" w:themeColor="text1"/>
          <w:kern w:val="0"/>
          <w:sz w:val="28"/>
          <w:szCs w:val="28"/>
          <w:u w:val="none"/>
        </w:rPr>
        <w:t>.</w:t>
      </w:r>
      <w:r>
        <w:rPr>
          <w:rStyle w:val="a7"/>
          <w:rFonts w:ascii="Times New Roman Regular" w:eastAsia="Calibri" w:hAnsi="Times New Roman Regular" w:cs="Times New Roman Regular"/>
          <w:color w:val="000000" w:themeColor="text1"/>
          <w:kern w:val="0"/>
          <w:sz w:val="28"/>
          <w:szCs w:val="28"/>
          <w:u w:val="none"/>
        </w:rPr>
        <w:t>72-73].</w:t>
      </w:r>
      <w:r>
        <w:rPr>
          <w:rStyle w:val="a7"/>
          <w:rFonts w:ascii="Times New Roman Regular" w:eastAsia="Calibri" w:hAnsi="Times New Roman Regular" w:cs="Times New Roman Regular" w:hint="eastAsia"/>
          <w:color w:val="000000" w:themeColor="text1"/>
          <w:kern w:val="0"/>
          <w:sz w:val="28"/>
          <w:szCs w:val="28"/>
          <w:u w:val="none"/>
        </w:rPr>
        <w:t>For example, in the last kilometer service of logistics distribution, cooperating with other e-commerce enterprises to share distribution sites and human resources, improve distribution efficiency, and expand service coverage is not only conducive to their own business development, but also to promote the improvement of the logistics and distribution level of the entire e-commerce industry.</w:t>
      </w:r>
    </w:p>
    <w:p w14:paraId="7BC1E937"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hint="eastAsia"/>
          <w:color w:val="000000" w:themeColor="text1"/>
          <w:kern w:val="0"/>
          <w:sz w:val="28"/>
          <w:szCs w:val="28"/>
          <w:u w:val="none"/>
        </w:rPr>
        <w:t xml:space="preserve">The direction of </w:t>
      </w:r>
      <w:r>
        <w:rPr>
          <w:rStyle w:val="a7"/>
          <w:rFonts w:ascii="Times New Roman Regular" w:eastAsia="Calibri" w:hAnsi="Times New Roman Regular" w:cs="Times New Roman Regular"/>
          <w:color w:val="000000" w:themeColor="text1"/>
          <w:kern w:val="0"/>
          <w:sz w:val="28"/>
          <w:szCs w:val="28"/>
          <w:u w:val="none"/>
        </w:rPr>
        <w:t xml:space="preserve">positive results the firm gets from </w:t>
      </w:r>
      <w:r>
        <w:rPr>
          <w:rStyle w:val="a7"/>
          <w:rFonts w:ascii="Times New Roman Regular" w:eastAsia="Calibri" w:hAnsi="Times New Roman Regular" w:cs="Times New Roman Regular" w:hint="eastAsia"/>
          <w:color w:val="000000" w:themeColor="text1"/>
          <w:kern w:val="0"/>
          <w:sz w:val="28"/>
          <w:szCs w:val="28"/>
          <w:u w:val="none"/>
        </w:rPr>
        <w:t>these</w:t>
      </w:r>
      <w:r>
        <w:rPr>
          <w:rStyle w:val="a7"/>
          <w:rFonts w:ascii="Times New Roman Regular" w:eastAsia="Calibri" w:hAnsi="Times New Roman Regular" w:cs="Times New Roman Regular"/>
          <w:color w:val="000000" w:themeColor="text1"/>
          <w:kern w:val="0"/>
          <w:sz w:val="28"/>
          <w:szCs w:val="28"/>
          <w:u w:val="none"/>
        </w:rPr>
        <w:t xml:space="preserve"> suggestions</w:t>
      </w:r>
      <w:r>
        <w:rPr>
          <w:rStyle w:val="a7"/>
          <w:rFonts w:ascii="Times New Roman Regular" w:eastAsia="Calibri" w:hAnsi="Times New Roman Regular" w:cs="Times New Roman Regular" w:hint="eastAsia"/>
          <w:color w:val="000000" w:themeColor="text1"/>
          <w:kern w:val="0"/>
          <w:sz w:val="28"/>
          <w:szCs w:val="28"/>
          <w:u w:val="none"/>
        </w:rPr>
        <w:t xml:space="preserve"> is presented in table 3.2.</w:t>
      </w:r>
    </w:p>
    <w:p w14:paraId="591CDA31" w14:textId="77777777" w:rsidR="00EB2F78" w:rsidRDefault="00F14443">
      <w:pPr>
        <w:snapToGrid w:val="0"/>
        <w:spacing w:line="360" w:lineRule="auto"/>
        <w:ind w:firstLine="709"/>
        <w:jc w:val="right"/>
        <w:rPr>
          <w:rStyle w:val="a7"/>
          <w:rFonts w:ascii="Times New Roman Regular" w:eastAsia="Calibri" w:hAnsi="Times New Roman Regular" w:cs="Times New Roman Regular"/>
          <w:color w:val="000000" w:themeColor="text1"/>
          <w:kern w:val="0"/>
          <w:sz w:val="28"/>
          <w:szCs w:val="28"/>
          <w:u w:val="none"/>
        </w:rPr>
      </w:pPr>
      <w:r>
        <w:rPr>
          <w:rFonts w:ascii="Times New Roman Regular" w:hAnsi="Times New Roman Regular" w:cs="Times New Roman Regular"/>
          <w:b/>
          <w:bCs/>
          <w:sz w:val="28"/>
          <w:szCs w:val="28"/>
        </w:rPr>
        <w:t>Table 3.</w:t>
      </w:r>
      <w:r>
        <w:rPr>
          <w:rFonts w:ascii="Times New Roman Regular" w:hAnsi="Times New Roman Regular" w:cs="Times New Roman Regular" w:hint="eastAsia"/>
          <w:b/>
          <w:bCs/>
          <w:sz w:val="28"/>
          <w:szCs w:val="28"/>
        </w:rPr>
        <w:t>2</w:t>
      </w:r>
    </w:p>
    <w:p w14:paraId="42EB6357" w14:textId="77777777" w:rsidR="00EB2F78" w:rsidRDefault="00F14443">
      <w:pPr>
        <w:snapToGrid w:val="0"/>
        <w:spacing w:line="360" w:lineRule="auto"/>
        <w:ind w:firstLine="709"/>
        <w:jc w:val="center"/>
        <w:rPr>
          <w:rFonts w:ascii="Times New Roman Bold" w:eastAsia="Calibri" w:hAnsi="Times New Roman Bold" w:cs="Times New Roman Bold"/>
          <w:b/>
          <w:bCs/>
          <w:color w:val="000000" w:themeColor="text1"/>
          <w:kern w:val="0"/>
          <w:sz w:val="28"/>
          <w:szCs w:val="28"/>
        </w:rPr>
      </w:pPr>
      <w:r>
        <w:rPr>
          <w:rStyle w:val="a7"/>
          <w:rFonts w:ascii="Times New Roman Bold" w:eastAsia="Calibri" w:hAnsi="Times New Roman Bold" w:cs="Times New Roman Bold"/>
          <w:b/>
          <w:bCs/>
          <w:color w:val="000000" w:themeColor="text1"/>
          <w:kern w:val="0"/>
          <w:sz w:val="28"/>
          <w:szCs w:val="28"/>
          <w:u w:val="none"/>
        </w:rPr>
        <w:t xml:space="preserve">Positive results the firm gets from </w:t>
      </w:r>
      <w:r>
        <w:rPr>
          <w:rStyle w:val="a7"/>
          <w:rFonts w:ascii="Times New Roman Bold" w:eastAsia="SimSun" w:hAnsi="Times New Roman Bold" w:cs="Times New Roman Bold" w:hint="eastAsia"/>
          <w:b/>
          <w:bCs/>
          <w:color w:val="000000" w:themeColor="text1"/>
          <w:kern w:val="0"/>
          <w:sz w:val="28"/>
          <w:szCs w:val="28"/>
          <w:u w:val="none"/>
        </w:rPr>
        <w:t>these</w:t>
      </w:r>
      <w:r>
        <w:rPr>
          <w:rStyle w:val="a7"/>
          <w:rFonts w:ascii="Times New Roman Bold" w:eastAsia="Calibri" w:hAnsi="Times New Roman Bold" w:cs="Times New Roman Bold"/>
          <w:b/>
          <w:bCs/>
          <w:color w:val="000000" w:themeColor="text1"/>
          <w:kern w:val="0"/>
          <w:sz w:val="28"/>
          <w:szCs w:val="28"/>
          <w:u w:val="none"/>
        </w:rPr>
        <w:t xml:space="preserve"> suggestions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2"/>
        <w:gridCol w:w="2609"/>
        <w:gridCol w:w="2698"/>
        <w:gridCol w:w="2700"/>
      </w:tblGrid>
      <w:tr w:rsidR="00EB2F78" w14:paraId="3EB73760" w14:textId="77777777" w:rsidTr="00DF5E1A">
        <w:tc>
          <w:tcPr>
            <w:tcW w:w="1644" w:type="dxa"/>
            <w:shd w:val="clear" w:color="auto" w:fill="auto"/>
            <w:vAlign w:val="center"/>
          </w:tcPr>
          <w:p w14:paraId="5B4EDCC4"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Business Area</w:t>
            </w:r>
          </w:p>
        </w:tc>
        <w:tc>
          <w:tcPr>
            <w:tcW w:w="2667" w:type="dxa"/>
            <w:shd w:val="clear" w:color="auto" w:fill="auto"/>
            <w:vAlign w:val="center"/>
          </w:tcPr>
          <w:p w14:paraId="7B783513"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Policies and actions</w:t>
            </w:r>
          </w:p>
          <w:p w14:paraId="4D990CFE" w14:textId="77777777" w:rsidR="00EB2F78" w:rsidRDefault="00EB2F78">
            <w:pPr>
              <w:snapToGrid w:val="0"/>
              <w:ind w:firstLine="709"/>
              <w:jc w:val="center"/>
              <w:rPr>
                <w:rFonts w:ascii="Times New Roman Regular" w:eastAsia="Times New Roman" w:hAnsi="Times New Roman Regular" w:cs="Times New Roman Regular"/>
                <w:sz w:val="24"/>
                <w:szCs w:val="28"/>
              </w:rPr>
            </w:pPr>
          </w:p>
        </w:tc>
        <w:tc>
          <w:tcPr>
            <w:tcW w:w="2772" w:type="dxa"/>
            <w:shd w:val="clear" w:color="auto" w:fill="auto"/>
            <w:vAlign w:val="center"/>
          </w:tcPr>
          <w:p w14:paraId="0394461E"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Specific examples</w:t>
            </w:r>
          </w:p>
          <w:p w14:paraId="6A529834" w14:textId="77777777" w:rsidR="00EB2F78" w:rsidRDefault="00EB2F78">
            <w:pPr>
              <w:snapToGrid w:val="0"/>
              <w:ind w:firstLine="709"/>
              <w:jc w:val="center"/>
              <w:rPr>
                <w:rFonts w:ascii="Times New Roman Regular" w:eastAsia="Times New Roman" w:hAnsi="Times New Roman Regular" w:cs="Times New Roman Regular"/>
                <w:sz w:val="24"/>
                <w:szCs w:val="28"/>
              </w:rPr>
            </w:pPr>
          </w:p>
        </w:tc>
        <w:tc>
          <w:tcPr>
            <w:tcW w:w="2772" w:type="dxa"/>
            <w:shd w:val="clear" w:color="auto" w:fill="auto"/>
            <w:vAlign w:val="center"/>
          </w:tcPr>
          <w:p w14:paraId="7DA602A4"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positive results</w:t>
            </w:r>
          </w:p>
          <w:p w14:paraId="64C0422A" w14:textId="77777777" w:rsidR="00EB2F78" w:rsidRDefault="00EB2F78">
            <w:pPr>
              <w:snapToGrid w:val="0"/>
              <w:ind w:firstLine="709"/>
              <w:jc w:val="center"/>
              <w:rPr>
                <w:rFonts w:ascii="Times New Roman Regular" w:eastAsia="Times New Roman" w:hAnsi="Times New Roman Regular" w:cs="Times New Roman Regular"/>
                <w:sz w:val="24"/>
                <w:szCs w:val="28"/>
              </w:rPr>
            </w:pPr>
          </w:p>
        </w:tc>
      </w:tr>
      <w:tr w:rsidR="00EB2F78" w14:paraId="55A4D93B" w14:textId="77777777" w:rsidTr="00DF5E1A">
        <w:tc>
          <w:tcPr>
            <w:tcW w:w="1644" w:type="dxa"/>
            <w:shd w:val="clear" w:color="auto" w:fill="auto"/>
            <w:vAlign w:val="center"/>
          </w:tcPr>
          <w:p w14:paraId="15D429DB"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Rural E - commerce</w:t>
            </w:r>
          </w:p>
        </w:tc>
        <w:tc>
          <w:tcPr>
            <w:tcW w:w="2667" w:type="dxa"/>
            <w:shd w:val="clear" w:color="auto" w:fill="auto"/>
            <w:vAlign w:val="center"/>
          </w:tcPr>
          <w:p w14:paraId="07567115"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Analyze the</w:t>
            </w:r>
          </w:p>
          <w:p w14:paraId="1A3CE0CA"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consumption upgrade</w:t>
            </w:r>
          </w:p>
          <w:p w14:paraId="2C8854AA"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SimSun" w:hAnsi="Times New Roman Regular" w:cs="Times New Roman Regular" w:hint="eastAsia"/>
                <w:sz w:val="24"/>
                <w:szCs w:val="28"/>
              </w:rPr>
              <w:t>tr</w:t>
            </w:r>
            <w:r>
              <w:rPr>
                <w:rFonts w:ascii="Times New Roman Regular" w:eastAsia="Times New Roman" w:hAnsi="Times New Roman Regular" w:cs="Times New Roman Regular" w:hint="eastAsia"/>
                <w:sz w:val="24"/>
                <w:szCs w:val="28"/>
              </w:rPr>
              <w:t>end for precise</w:t>
            </w:r>
          </w:p>
          <w:p w14:paraId="0524C8D7"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product placement,</w:t>
            </w:r>
          </w:p>
          <w:p w14:paraId="6F3993BA"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optimize platform</w:t>
            </w:r>
          </w:p>
          <w:p w14:paraId="0EE54C8C"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design and process</w:t>
            </w:r>
          </w:p>
          <w:p w14:paraId="0DB641A6"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build characteristic</w:t>
            </w:r>
          </w:p>
          <w:p w14:paraId="240125EB"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agricultural product</w:t>
            </w:r>
          </w:p>
          <w:p w14:paraId="5B186D14"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brands, and develop</w:t>
            </w:r>
          </w:p>
          <w:p w14:paraId="531D87C2"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new models by</w:t>
            </w:r>
          </w:p>
          <w:p w14:paraId="2EEE021B"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combining with tourism</w:t>
            </w:r>
            <w:r>
              <w:rPr>
                <w:rFonts w:ascii="Times New Roman Regular" w:eastAsia="SimSun" w:hAnsi="Times New Roman Regular" w:cs="Times New Roman Regular" w:hint="eastAsia"/>
                <w:sz w:val="24"/>
                <w:szCs w:val="28"/>
              </w:rPr>
              <w:t xml:space="preserve"> </w:t>
            </w:r>
            <w:r>
              <w:rPr>
                <w:rFonts w:ascii="Times New Roman Regular" w:eastAsia="Times New Roman" w:hAnsi="Times New Roman Regular" w:cs="Times New Roman Regular" w:hint="eastAsia"/>
                <w:sz w:val="24"/>
                <w:szCs w:val="28"/>
              </w:rPr>
              <w:t>resources</w:t>
            </w:r>
          </w:p>
        </w:tc>
        <w:tc>
          <w:tcPr>
            <w:tcW w:w="2772" w:type="dxa"/>
            <w:shd w:val="clear" w:color="auto" w:fill="auto"/>
            <w:vAlign w:val="center"/>
          </w:tcPr>
          <w:p w14:paraId="7BD39D79"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Promotion of rural</w:t>
            </w:r>
          </w:p>
          <w:p w14:paraId="004D18BB"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household appliances;</w:t>
            </w:r>
          </w:p>
          <w:p w14:paraId="28BA7575"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Simplify order - placing</w:t>
            </w:r>
          </w:p>
          <w:p w14:paraId="1438D3D6"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process and provide</w:t>
            </w:r>
          </w:p>
          <w:p w14:paraId="632381CC"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dialect - based</w:t>
            </w:r>
          </w:p>
          <w:p w14:paraId="64374CC5"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customer service; Build</w:t>
            </w:r>
          </w:p>
          <w:p w14:paraId="3888FD5B"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Yunnan fruit brand;</w:t>
            </w:r>
          </w:p>
          <w:p w14:paraId="7A6C5316"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Combine rural tourism</w:t>
            </w:r>
          </w:p>
          <w:p w14:paraId="28BC7AB0"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e - commerce in</w:t>
            </w:r>
          </w:p>
          <w:p w14:paraId="61BB89FA"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Zhejiang.</w:t>
            </w:r>
          </w:p>
        </w:tc>
        <w:tc>
          <w:tcPr>
            <w:tcW w:w="2772" w:type="dxa"/>
            <w:shd w:val="clear" w:color="auto" w:fill="auto"/>
            <w:vAlign w:val="center"/>
          </w:tcPr>
          <w:p w14:paraId="72A92611"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Increase the rural</w:t>
            </w:r>
          </w:p>
          <w:p w14:paraId="5E2649BE"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market share, improve</w:t>
            </w:r>
          </w:p>
          <w:p w14:paraId="7DE7E9B1"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user experience and</w:t>
            </w:r>
          </w:p>
          <w:p w14:paraId="44FD2C2D"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loyalty, promote the</w:t>
            </w:r>
          </w:p>
          <w:p w14:paraId="3F94A45F"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sales of agricultural</w:t>
            </w:r>
          </w:p>
          <w:p w14:paraId="4472AB2D"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products and </w:t>
            </w:r>
            <w:proofErr w:type="spellStart"/>
            <w:r>
              <w:rPr>
                <w:rFonts w:ascii="Times New Roman Regular" w:eastAsia="Times New Roman" w:hAnsi="Times New Roman Regular" w:cs="Times New Roman Regular" w:hint="eastAsia"/>
                <w:sz w:val="24"/>
                <w:szCs w:val="28"/>
              </w:rPr>
              <w:t>regiona</w:t>
            </w:r>
            <w:proofErr w:type="spellEnd"/>
          </w:p>
          <w:p w14:paraId="7E1DAEF1"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economic vitality, and</w:t>
            </w:r>
          </w:p>
          <w:p w14:paraId="53CD4C56"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explore new business</w:t>
            </w:r>
          </w:p>
          <w:p w14:paraId="05F65198"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growth points.</w:t>
            </w:r>
          </w:p>
        </w:tc>
      </w:tr>
    </w:tbl>
    <w:p w14:paraId="302EA24C" w14:textId="77777777" w:rsidR="00DF5E1A" w:rsidRDefault="00DF5E1A"/>
    <w:p w14:paraId="08150CBD" w14:textId="77777777" w:rsidR="00DF5E1A" w:rsidRDefault="00DF5E1A"/>
    <w:p w14:paraId="2A965AF2" w14:textId="77777777" w:rsidR="00DF5E1A" w:rsidRDefault="00DF5E1A"/>
    <w:p w14:paraId="652BB6CD" w14:textId="77777777" w:rsidR="00DF5E1A" w:rsidRPr="00DF5E1A" w:rsidRDefault="00DF5E1A" w:rsidP="00DF5E1A">
      <w:pPr>
        <w:snapToGrid w:val="0"/>
        <w:spacing w:line="360" w:lineRule="auto"/>
        <w:ind w:firstLine="709"/>
        <w:jc w:val="right"/>
        <w:rPr>
          <w:rFonts w:ascii="Times New Roman Regular" w:hAnsi="Times New Roman Regular" w:cs="Times New Roman Regular"/>
          <w:b/>
          <w:bCs/>
          <w:sz w:val="28"/>
          <w:szCs w:val="28"/>
        </w:rPr>
      </w:pPr>
      <w:r w:rsidRPr="00DF5E1A">
        <w:rPr>
          <w:rFonts w:ascii="Times New Roman Regular" w:hAnsi="Times New Roman Regular" w:cs="Times New Roman Regular"/>
          <w:b/>
          <w:bCs/>
          <w:sz w:val="28"/>
          <w:szCs w:val="28"/>
        </w:rPr>
        <w:t>Continuation of the table 3.</w:t>
      </w:r>
      <w:r>
        <w:rPr>
          <w:rFonts w:ascii="Times New Roman Regular" w:hAnsi="Times New Roman Regular" w:cs="Times New Roman Regular"/>
          <w:b/>
          <w:bCs/>
          <w:sz w:val="28"/>
          <w:szCs w:val="28"/>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2606"/>
        <w:gridCol w:w="2682"/>
        <w:gridCol w:w="2697"/>
      </w:tblGrid>
      <w:tr w:rsidR="00DF5E1A" w14:paraId="74C6317E" w14:textId="77777777" w:rsidTr="00DF5E1A">
        <w:tc>
          <w:tcPr>
            <w:tcW w:w="1644" w:type="dxa"/>
            <w:shd w:val="clear" w:color="auto" w:fill="auto"/>
            <w:vAlign w:val="center"/>
          </w:tcPr>
          <w:p w14:paraId="5910BBD9" w14:textId="77777777" w:rsidR="00DF5E1A" w:rsidRDefault="00DF5E1A" w:rsidP="00DF5E1A">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lastRenderedPageBreak/>
              <w:t>Business Area</w:t>
            </w:r>
          </w:p>
        </w:tc>
        <w:tc>
          <w:tcPr>
            <w:tcW w:w="2667" w:type="dxa"/>
            <w:shd w:val="clear" w:color="auto" w:fill="auto"/>
            <w:vAlign w:val="center"/>
          </w:tcPr>
          <w:p w14:paraId="72036AD1" w14:textId="77777777" w:rsidR="00DF5E1A" w:rsidRDefault="00DF5E1A" w:rsidP="00DF5E1A">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Policies and actions</w:t>
            </w:r>
          </w:p>
          <w:p w14:paraId="0825BEDA" w14:textId="77777777" w:rsidR="00DF5E1A" w:rsidRDefault="00DF5E1A" w:rsidP="00DF5E1A">
            <w:pPr>
              <w:snapToGrid w:val="0"/>
              <w:ind w:firstLine="709"/>
              <w:jc w:val="center"/>
              <w:rPr>
                <w:rFonts w:ascii="Times New Roman Regular" w:eastAsia="Times New Roman" w:hAnsi="Times New Roman Regular" w:cs="Times New Roman Regular"/>
                <w:sz w:val="24"/>
                <w:szCs w:val="28"/>
              </w:rPr>
            </w:pPr>
          </w:p>
        </w:tc>
        <w:tc>
          <w:tcPr>
            <w:tcW w:w="2772" w:type="dxa"/>
            <w:shd w:val="clear" w:color="auto" w:fill="auto"/>
            <w:vAlign w:val="center"/>
          </w:tcPr>
          <w:p w14:paraId="2B176C77" w14:textId="77777777" w:rsidR="00DF5E1A" w:rsidRDefault="00DF5E1A" w:rsidP="00DF5E1A">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Specific examples</w:t>
            </w:r>
          </w:p>
          <w:p w14:paraId="3CA8DEB5" w14:textId="77777777" w:rsidR="00DF5E1A" w:rsidRDefault="00DF5E1A" w:rsidP="00DF5E1A">
            <w:pPr>
              <w:snapToGrid w:val="0"/>
              <w:ind w:firstLine="709"/>
              <w:jc w:val="center"/>
              <w:rPr>
                <w:rFonts w:ascii="Times New Roman Regular" w:eastAsia="Times New Roman" w:hAnsi="Times New Roman Regular" w:cs="Times New Roman Regular"/>
                <w:sz w:val="24"/>
                <w:szCs w:val="28"/>
              </w:rPr>
            </w:pPr>
          </w:p>
        </w:tc>
        <w:tc>
          <w:tcPr>
            <w:tcW w:w="2772" w:type="dxa"/>
            <w:shd w:val="clear" w:color="auto" w:fill="auto"/>
            <w:vAlign w:val="center"/>
          </w:tcPr>
          <w:p w14:paraId="3574988D" w14:textId="77777777" w:rsidR="00DF5E1A" w:rsidRDefault="00DF5E1A" w:rsidP="00DF5E1A">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positive results</w:t>
            </w:r>
          </w:p>
          <w:p w14:paraId="550D280C" w14:textId="77777777" w:rsidR="00DF5E1A" w:rsidRDefault="00DF5E1A" w:rsidP="00DF5E1A">
            <w:pPr>
              <w:snapToGrid w:val="0"/>
              <w:ind w:firstLine="709"/>
              <w:jc w:val="center"/>
              <w:rPr>
                <w:rFonts w:ascii="Times New Roman Regular" w:eastAsia="Times New Roman" w:hAnsi="Times New Roman Regular" w:cs="Times New Roman Regular"/>
                <w:sz w:val="24"/>
                <w:szCs w:val="28"/>
              </w:rPr>
            </w:pPr>
          </w:p>
        </w:tc>
      </w:tr>
      <w:tr w:rsidR="00DF5E1A" w14:paraId="7DCC8FFD" w14:textId="77777777" w:rsidTr="00DF5E1A">
        <w:tc>
          <w:tcPr>
            <w:tcW w:w="1644" w:type="dxa"/>
            <w:shd w:val="clear" w:color="auto" w:fill="auto"/>
            <w:vAlign w:val="center"/>
          </w:tcPr>
          <w:p w14:paraId="7265A682"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Emerging Cross</w:t>
            </w:r>
          </w:p>
          <w:p w14:paraId="40B1AD42"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border E - commerce</w:t>
            </w:r>
          </w:p>
          <w:p w14:paraId="7B50835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Market</w:t>
            </w:r>
          </w:p>
        </w:tc>
        <w:tc>
          <w:tcPr>
            <w:tcW w:w="2667" w:type="dxa"/>
            <w:shd w:val="clear" w:color="auto" w:fill="auto"/>
            <w:vAlign w:val="center"/>
          </w:tcPr>
          <w:p w14:paraId="5ACB433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Focus on policies and</w:t>
            </w:r>
          </w:p>
          <w:p w14:paraId="42DEB88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infrastructure, pre -</w:t>
            </w:r>
          </w:p>
          <w:p w14:paraId="755AC0B4"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deploy resources in</w:t>
            </w:r>
          </w:p>
          <w:p w14:paraId="359F9E2C"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advance, conduct</w:t>
            </w:r>
          </w:p>
          <w:p w14:paraId="4783BD4C"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precise marketing</w:t>
            </w:r>
          </w:p>
          <w:p w14:paraId="2401F91C"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based on preferences</w:t>
            </w:r>
          </w:p>
          <w:p w14:paraId="7ABE5B3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provide customized</w:t>
            </w:r>
          </w:p>
          <w:p w14:paraId="73BF62F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services, and optimize</w:t>
            </w:r>
          </w:p>
          <w:p w14:paraId="1043967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the global supply chain.</w:t>
            </w:r>
          </w:p>
        </w:tc>
        <w:tc>
          <w:tcPr>
            <w:tcW w:w="2772" w:type="dxa"/>
            <w:shd w:val="clear" w:color="auto" w:fill="auto"/>
            <w:vAlign w:val="center"/>
          </w:tcPr>
          <w:p w14:paraId="0BF0F24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Construction of data</w:t>
            </w:r>
          </w:p>
          <w:p w14:paraId="358B88D4"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centers in Southeast</w:t>
            </w:r>
          </w:p>
          <w:p w14:paraId="450CEA3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Asia; Advertisement</w:t>
            </w:r>
          </w:p>
          <w:p w14:paraId="1B82C2A3"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push in Europe,</w:t>
            </w:r>
          </w:p>
          <w:p w14:paraId="02719B9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America and the Middle</w:t>
            </w:r>
          </w:p>
          <w:p w14:paraId="5B6AC86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East; Specia</w:t>
            </w:r>
          </w:p>
          <w:p w14:paraId="2A97A58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commodity services in</w:t>
            </w:r>
          </w:p>
          <w:p w14:paraId="16B6627F"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India; Optimize the</w:t>
            </w:r>
          </w:p>
          <w:p w14:paraId="6DED60E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supplier and logistics</w:t>
            </w:r>
          </w:p>
          <w:p w14:paraId="46AC462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system.</w:t>
            </w:r>
          </w:p>
        </w:tc>
        <w:tc>
          <w:tcPr>
            <w:tcW w:w="2772" w:type="dxa"/>
            <w:shd w:val="clear" w:color="auto" w:fill="auto"/>
            <w:vAlign w:val="center"/>
          </w:tcPr>
          <w:p w14:paraId="5A0D23B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Gain first - mover</w:t>
            </w:r>
          </w:p>
          <w:p w14:paraId="451FBE2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advantage in emerging</w:t>
            </w:r>
          </w:p>
          <w:p w14:paraId="6DCED17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markets, increase</w:t>
            </w:r>
          </w:p>
          <w:p w14:paraId="32474A6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advertisement</w:t>
            </w:r>
          </w:p>
          <w:p w14:paraId="73FF236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conversion rate and</w:t>
            </w:r>
          </w:p>
          <w:p w14:paraId="1DFEA853"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sales volume, improve</w:t>
            </w:r>
          </w:p>
          <w:p w14:paraId="4D8C33B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market penetration</w:t>
            </w:r>
          </w:p>
          <w:p w14:paraId="16A90332"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rate, and enhance</w:t>
            </w:r>
          </w:p>
          <w:p w14:paraId="6CEC577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operational </w:t>
            </w:r>
            <w:proofErr w:type="spellStart"/>
            <w:r>
              <w:rPr>
                <w:rFonts w:ascii="Times New Roman Regular" w:eastAsia="Times New Roman" w:hAnsi="Times New Roman Regular" w:cs="Times New Roman Regular" w:hint="eastAsia"/>
                <w:sz w:val="24"/>
                <w:szCs w:val="28"/>
              </w:rPr>
              <w:t>efficienc</w:t>
            </w:r>
            <w:proofErr w:type="spellEnd"/>
            <w:r>
              <w:rPr>
                <w:rFonts w:ascii="Times New Roman Regular" w:eastAsia="Times New Roman" w:hAnsi="Times New Roman Regular" w:cs="Times New Roman Regular" w:hint="eastAsia"/>
                <w:sz w:val="24"/>
                <w:szCs w:val="28"/>
              </w:rPr>
              <w:t>)</w:t>
            </w:r>
          </w:p>
          <w:p w14:paraId="41E4B3A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risk - resistance</w:t>
            </w:r>
            <w:r>
              <w:rPr>
                <w:rFonts w:ascii="Times New Roman Regular" w:eastAsia="SimSun" w:hAnsi="Times New Roman Regular" w:cs="Times New Roman Regular" w:hint="eastAsia"/>
                <w:sz w:val="24"/>
                <w:szCs w:val="28"/>
              </w:rPr>
              <w:t xml:space="preserve"> </w:t>
            </w:r>
            <w:r>
              <w:rPr>
                <w:rFonts w:ascii="Times New Roman Regular" w:eastAsia="Times New Roman" w:hAnsi="Times New Roman Regular" w:cs="Times New Roman Regular" w:hint="eastAsia"/>
                <w:sz w:val="24"/>
                <w:szCs w:val="28"/>
              </w:rPr>
              <w:t>ability.</w:t>
            </w:r>
          </w:p>
        </w:tc>
      </w:tr>
      <w:tr w:rsidR="00DF5E1A" w14:paraId="5ECC44BE" w14:textId="77777777" w:rsidTr="00DF5E1A">
        <w:tc>
          <w:tcPr>
            <w:tcW w:w="1644" w:type="dxa"/>
            <w:shd w:val="clear" w:color="auto" w:fill="auto"/>
            <w:vAlign w:val="center"/>
          </w:tcPr>
          <w:p w14:paraId="2BBCCEF4" w14:textId="77777777" w:rsidR="00DF5E1A" w:rsidRDefault="00DF5E1A" w:rsidP="00DF5E1A">
            <w:pPr>
              <w:snapToGrid w:val="0"/>
              <w:jc w:val="left"/>
              <w:rPr>
                <w:rFonts w:ascii="Times New Roman Regular" w:eastAsia="Times New Roman" w:hAnsi="Times New Roman Regular" w:cs="Times New Roman Regular"/>
                <w:sz w:val="24"/>
                <w:szCs w:val="28"/>
                <w:lang w:val="ru-RU"/>
              </w:rPr>
            </w:pPr>
            <w:proofErr w:type="spellStart"/>
            <w:r>
              <w:rPr>
                <w:rFonts w:ascii="Times New Roman Regular" w:eastAsia="Times New Roman" w:hAnsi="Times New Roman Regular" w:cs="Times New Roman Regular" w:hint="eastAsia"/>
                <w:sz w:val="24"/>
                <w:szCs w:val="28"/>
                <w:lang w:val="ru-RU"/>
              </w:rPr>
              <w:t>Inteligent</w:t>
            </w:r>
            <w:proofErr w:type="spellEnd"/>
            <w:r>
              <w:rPr>
                <w:rFonts w:ascii="Times New Roman Regular" w:eastAsia="Times New Roman" w:hAnsi="Times New Roman Regular" w:cs="Times New Roman Regular" w:hint="eastAsia"/>
                <w:sz w:val="24"/>
                <w:szCs w:val="28"/>
                <w:lang w:val="ru-RU"/>
              </w:rPr>
              <w:t xml:space="preserve"> Customer</w:t>
            </w:r>
          </w:p>
          <w:p w14:paraId="055C2BCE" w14:textId="77777777" w:rsidR="00DF5E1A" w:rsidRDefault="00DF5E1A" w:rsidP="00DF5E1A">
            <w:pPr>
              <w:snapToGrid w:val="0"/>
              <w:jc w:val="left"/>
              <w:rPr>
                <w:rFonts w:ascii="Times New Roman Regular" w:eastAsia="Times New Roman" w:hAnsi="Times New Roman Regular" w:cs="Times New Roman Regular"/>
                <w:sz w:val="24"/>
                <w:szCs w:val="28"/>
                <w:lang w:val="ru-RU"/>
              </w:rPr>
            </w:pPr>
            <w:r>
              <w:rPr>
                <w:rFonts w:ascii="Times New Roman Regular" w:eastAsia="Times New Roman" w:hAnsi="Times New Roman Regular" w:cs="Times New Roman Regular" w:hint="eastAsia"/>
                <w:sz w:val="24"/>
                <w:szCs w:val="28"/>
                <w:lang w:val="ru-RU"/>
              </w:rPr>
              <w:t>Service</w:t>
            </w:r>
          </w:p>
        </w:tc>
        <w:tc>
          <w:tcPr>
            <w:tcW w:w="2667" w:type="dxa"/>
            <w:shd w:val="clear" w:color="auto" w:fill="auto"/>
            <w:vAlign w:val="center"/>
          </w:tcPr>
          <w:p w14:paraId="3C09240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Utilize natural language.</w:t>
            </w:r>
          </w:p>
          <w:p w14:paraId="45B8D2A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processing technology</w:t>
            </w:r>
          </w:p>
          <w:p w14:paraId="5E751E0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to achieve multi -</w:t>
            </w:r>
            <w:r>
              <w:rPr>
                <w:rFonts w:ascii="Times New Roman Regular" w:eastAsia="SimSun" w:hAnsi="Times New Roman Regular" w:cs="Times New Roman Regular" w:hint="eastAsia"/>
                <w:sz w:val="24"/>
                <w:szCs w:val="28"/>
              </w:rPr>
              <w:t>lan</w:t>
            </w:r>
            <w:r>
              <w:rPr>
                <w:rFonts w:ascii="Times New Roman Regular" w:eastAsia="Times New Roman" w:hAnsi="Times New Roman Regular" w:cs="Times New Roman Regular" w:hint="eastAsia"/>
                <w:sz w:val="24"/>
                <w:szCs w:val="28"/>
              </w:rPr>
              <w:t>guage and precise</w:t>
            </w:r>
          </w:p>
          <w:p w14:paraId="4E0E3E4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services, and</w:t>
            </w:r>
          </w:p>
          <w:p w14:paraId="1377D8B3"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automatically handle</w:t>
            </w:r>
          </w:p>
          <w:p w14:paraId="77C119A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w:t>
            </w:r>
            <w:r>
              <w:rPr>
                <w:rFonts w:ascii="Times New Roman Regular" w:eastAsia="SimSun" w:hAnsi="Times New Roman Regular" w:cs="Times New Roman Regular" w:hint="eastAsia"/>
                <w:sz w:val="24"/>
                <w:szCs w:val="28"/>
              </w:rPr>
              <w:t>o</w:t>
            </w:r>
            <w:r>
              <w:rPr>
                <w:rFonts w:ascii="Times New Roman Regular" w:eastAsia="Times New Roman" w:hAnsi="Times New Roman Regular" w:cs="Times New Roman Regular" w:hint="eastAsia"/>
                <w:sz w:val="24"/>
                <w:szCs w:val="28"/>
              </w:rPr>
              <w:t>mmon problems.</w:t>
            </w:r>
          </w:p>
        </w:tc>
        <w:tc>
          <w:tcPr>
            <w:tcW w:w="2772" w:type="dxa"/>
            <w:shd w:val="clear" w:color="auto" w:fill="auto"/>
            <w:vAlign w:val="center"/>
          </w:tcPr>
          <w:p w14:paraId="4600FDB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Provide services for</w:t>
            </w:r>
          </w:p>
          <w:p w14:paraId="2F12599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international customers</w:t>
            </w:r>
          </w:p>
          <w:p w14:paraId="6E03658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with different</w:t>
            </w:r>
          </w:p>
          <w:p w14:paraId="135A889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languages; Handle</w:t>
            </w:r>
          </w:p>
          <w:p w14:paraId="1336EAA4"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consultations during e.</w:t>
            </w:r>
          </w:p>
          <w:p w14:paraId="3CD44AA1"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commerce promotion</w:t>
            </w:r>
          </w:p>
          <w:p w14:paraId="373FCD0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periods</w:t>
            </w:r>
          </w:p>
        </w:tc>
        <w:tc>
          <w:tcPr>
            <w:tcW w:w="2772" w:type="dxa"/>
            <w:shd w:val="clear" w:color="auto" w:fill="auto"/>
            <w:vAlign w:val="center"/>
          </w:tcPr>
          <w:p w14:paraId="25A9EE92"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w:t>
            </w:r>
            <w:r>
              <w:rPr>
                <w:rFonts w:ascii="Times New Roman Regular" w:eastAsia="Times New Roman" w:hAnsi="Times New Roman Regular" w:cs="Times New Roman Regular" w:hint="eastAsia"/>
                <w:sz w:val="24"/>
                <w:szCs w:val="28"/>
              </w:rPr>
              <w:t>mprove customer</w:t>
            </w:r>
          </w:p>
          <w:p w14:paraId="03322D23"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Sa</w:t>
            </w:r>
            <w:r>
              <w:rPr>
                <w:rFonts w:ascii="Times New Roman Regular" w:eastAsia="SimSun" w:hAnsi="Times New Roman Regular" w:cs="Times New Roman Regular" w:hint="eastAsia"/>
                <w:sz w:val="24"/>
                <w:szCs w:val="28"/>
              </w:rPr>
              <w:t>t</w:t>
            </w:r>
            <w:r>
              <w:rPr>
                <w:rFonts w:ascii="Times New Roman Regular" w:eastAsia="Times New Roman" w:hAnsi="Times New Roman Regular" w:cs="Times New Roman Regular" w:hint="eastAsia"/>
                <w:sz w:val="24"/>
                <w:szCs w:val="28"/>
              </w:rPr>
              <w:t>isfaction, reduce</w:t>
            </w:r>
          </w:p>
          <w:p w14:paraId="36FA3FE1"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complaints and order</w:t>
            </w:r>
          </w:p>
          <w:p w14:paraId="39715C01"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losses, improve</w:t>
            </w:r>
          </w:p>
          <w:p w14:paraId="4CE364DC"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operational efficiency,</w:t>
            </w:r>
          </w:p>
          <w:p w14:paraId="4AA1253C"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liberate human</w:t>
            </w:r>
          </w:p>
          <w:p w14:paraId="231E5C6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resources.</w:t>
            </w:r>
          </w:p>
        </w:tc>
      </w:tr>
      <w:tr w:rsidR="00DF5E1A" w14:paraId="70A02CA4" w14:textId="77777777" w:rsidTr="00DF5E1A">
        <w:tc>
          <w:tcPr>
            <w:tcW w:w="1644" w:type="dxa"/>
            <w:shd w:val="clear" w:color="auto" w:fill="auto"/>
            <w:vAlign w:val="center"/>
          </w:tcPr>
          <w:p w14:paraId="5D761EF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Commodity Traceability</w:t>
            </w:r>
          </w:p>
        </w:tc>
        <w:tc>
          <w:tcPr>
            <w:tcW w:w="2667" w:type="dxa"/>
            <w:shd w:val="clear" w:color="auto" w:fill="auto"/>
            <w:vAlign w:val="center"/>
          </w:tcPr>
          <w:p w14:paraId="178FB451"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Expand the application</w:t>
            </w:r>
          </w:p>
          <w:p w14:paraId="7F054A2F"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of blockchain</w:t>
            </w:r>
          </w:p>
          <w:p w14:paraId="08FBE73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technology to achieve</w:t>
            </w:r>
          </w:p>
          <w:p w14:paraId="42E1B917"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full - process</w:t>
            </w:r>
          </w:p>
          <w:p w14:paraId="68868337"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traceability and</w:t>
            </w:r>
          </w:p>
          <w:p w14:paraId="0B64C95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manage supply chain</w:t>
            </w:r>
          </w:p>
          <w:p w14:paraId="348D122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links.</w:t>
            </w:r>
          </w:p>
        </w:tc>
        <w:tc>
          <w:tcPr>
            <w:tcW w:w="2772" w:type="dxa"/>
            <w:shd w:val="clear" w:color="auto" w:fill="auto"/>
            <w:vAlign w:val="center"/>
          </w:tcPr>
          <w:p w14:paraId="22FF470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Trace high - value</w:t>
            </w:r>
          </w:p>
          <w:p w14:paraId="36559D7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commodities; Trace the</w:t>
            </w:r>
          </w:p>
          <w:p w14:paraId="0D8756C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source of quality</w:t>
            </w:r>
          </w:p>
          <w:p w14:paraId="1C188A4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problems and handle</w:t>
            </w:r>
          </w:p>
          <w:p w14:paraId="747E716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them.</w:t>
            </w:r>
          </w:p>
        </w:tc>
        <w:tc>
          <w:tcPr>
            <w:tcW w:w="2772" w:type="dxa"/>
            <w:shd w:val="clear" w:color="auto" w:fill="auto"/>
            <w:vAlign w:val="center"/>
          </w:tcPr>
          <w:p w14:paraId="31D2716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Strengthen consumers'</w:t>
            </w:r>
          </w:p>
          <w:p w14:paraId="7155AB13"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trust, promote</w:t>
            </w:r>
          </w:p>
          <w:p w14:paraId="7E90E13F"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purchase decisions and</w:t>
            </w:r>
          </w:p>
          <w:p w14:paraId="171E3D14"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repurchase rate, and</w:t>
            </w:r>
          </w:p>
          <w:p w14:paraId="7E19E03C"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improve the reliability of</w:t>
            </w:r>
          </w:p>
          <w:p w14:paraId="41BC51F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the supply chain.</w:t>
            </w:r>
          </w:p>
        </w:tc>
      </w:tr>
      <w:tr w:rsidR="00DF5E1A" w14:paraId="0409AD38" w14:textId="77777777" w:rsidTr="00DF5E1A">
        <w:tc>
          <w:tcPr>
            <w:tcW w:w="1644" w:type="dxa"/>
            <w:shd w:val="clear" w:color="auto" w:fill="auto"/>
            <w:vAlign w:val="center"/>
          </w:tcPr>
          <w:p w14:paraId="4BDD823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Innovative Business</w:t>
            </w:r>
          </w:p>
          <w:p w14:paraId="0BD974E4"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Incubation - Fintech</w:t>
            </w:r>
          </w:p>
        </w:tc>
        <w:tc>
          <w:tcPr>
            <w:tcW w:w="2667" w:type="dxa"/>
            <w:shd w:val="clear" w:color="auto" w:fill="auto"/>
            <w:vAlign w:val="center"/>
          </w:tcPr>
          <w:p w14:paraId="3065FA7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Develop an intelligent</w:t>
            </w:r>
          </w:p>
          <w:p w14:paraId="5345699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investment advisory</w:t>
            </w:r>
          </w:p>
          <w:p w14:paraId="28F0839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system, and use</w:t>
            </w:r>
          </w:p>
          <w:p w14:paraId="2DF551D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blockchain to build</w:t>
            </w:r>
          </w:p>
          <w:p w14:paraId="37513CA2"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cross - border payment</w:t>
            </w:r>
          </w:p>
          <w:p w14:paraId="428FEE0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supply chain</w:t>
            </w:r>
          </w:p>
          <w:p w14:paraId="26ABD1A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finance businesses</w:t>
            </w:r>
          </w:p>
        </w:tc>
        <w:tc>
          <w:tcPr>
            <w:tcW w:w="2772" w:type="dxa"/>
            <w:shd w:val="clear" w:color="auto" w:fill="auto"/>
            <w:vAlign w:val="center"/>
          </w:tcPr>
          <w:p w14:paraId="289682E1"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Provide services for</w:t>
            </w:r>
          </w:p>
          <w:p w14:paraId="3127C6B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small and medium </w:t>
            </w:r>
          </w:p>
          <w:p w14:paraId="5DFEE6D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sized investors;</w:t>
            </w:r>
          </w:p>
          <w:p w14:paraId="16EAC53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Develop cross - border</w:t>
            </w:r>
          </w:p>
          <w:p w14:paraId="479B785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payment settlement</w:t>
            </w:r>
          </w:p>
          <w:p w14:paraId="32635F8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supply chain</w:t>
            </w:r>
          </w:p>
          <w:p w14:paraId="2955201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finance businesses</w:t>
            </w:r>
          </w:p>
        </w:tc>
        <w:tc>
          <w:tcPr>
            <w:tcW w:w="2772" w:type="dxa"/>
            <w:shd w:val="clear" w:color="auto" w:fill="auto"/>
            <w:vAlign w:val="center"/>
          </w:tcPr>
          <w:p w14:paraId="41BD5FA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Create new revenue</w:t>
            </w:r>
          </w:p>
          <w:p w14:paraId="190BA48C" w14:textId="77777777" w:rsidR="00DF5E1A" w:rsidRDefault="00DF5E1A" w:rsidP="00DF5E1A">
            <w:pPr>
              <w:snapToGrid w:val="0"/>
              <w:jc w:val="left"/>
              <w:rPr>
                <w:rFonts w:ascii="Times New Roman Regular" w:eastAsia="SimSun" w:hAnsi="Times New Roman Regular" w:cs="Times New Roman Regular"/>
                <w:sz w:val="24"/>
                <w:szCs w:val="28"/>
              </w:rPr>
            </w:pPr>
            <w:r>
              <w:rPr>
                <w:rFonts w:ascii="Times New Roman Regular" w:eastAsia="Times New Roman" w:hAnsi="Times New Roman Regular" w:cs="Times New Roman Regular" w:hint="eastAsia"/>
                <w:sz w:val="24"/>
                <w:szCs w:val="28"/>
              </w:rPr>
              <w:t>sources, expand the</w:t>
            </w:r>
            <w:r>
              <w:rPr>
                <w:rFonts w:ascii="Times New Roman Regular" w:eastAsia="SimSun" w:hAnsi="Times New Roman Regular" w:cs="Times New Roman Regular" w:hint="eastAsia"/>
                <w:sz w:val="24"/>
                <w:szCs w:val="28"/>
              </w:rPr>
              <w:t xml:space="preserve"> </w:t>
            </w:r>
            <w:r>
              <w:rPr>
                <w:rFonts w:ascii="Times New Roman Regular" w:eastAsia="Times New Roman" w:hAnsi="Times New Roman Regular" w:cs="Times New Roman Regular" w:hint="eastAsia"/>
                <w:sz w:val="24"/>
                <w:szCs w:val="28"/>
              </w:rPr>
              <w:t>boundary of financia</w:t>
            </w:r>
            <w:r>
              <w:rPr>
                <w:rFonts w:ascii="Times New Roman Regular" w:eastAsia="SimSun" w:hAnsi="Times New Roman Regular" w:cs="Times New Roman Regular" w:hint="eastAsia"/>
                <w:sz w:val="24"/>
                <w:szCs w:val="28"/>
              </w:rPr>
              <w:t>l</w:t>
            </w:r>
          </w:p>
          <w:p w14:paraId="6EB453A4"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services, and enhance</w:t>
            </w:r>
          </w:p>
          <w:p w14:paraId="16F9B10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competitiveness</w:t>
            </w:r>
          </w:p>
        </w:tc>
      </w:tr>
      <w:tr w:rsidR="00DF5E1A" w14:paraId="79301D30" w14:textId="77777777" w:rsidTr="00DF5E1A">
        <w:tc>
          <w:tcPr>
            <w:tcW w:w="1644" w:type="dxa"/>
            <w:shd w:val="clear" w:color="auto" w:fill="auto"/>
            <w:vAlign w:val="center"/>
          </w:tcPr>
          <w:p w14:paraId="0246F5F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Sustainable</w:t>
            </w:r>
          </w:p>
          <w:p w14:paraId="7757D10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Development</w:t>
            </w:r>
          </w:p>
          <w:p w14:paraId="7EFB363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Environmental</w:t>
            </w:r>
          </w:p>
          <w:p w14:paraId="065BB4C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Protection and Social</w:t>
            </w:r>
          </w:p>
          <w:p w14:paraId="0732CCD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w:t>
            </w:r>
            <w:r>
              <w:rPr>
                <w:rFonts w:ascii="Times New Roman Regular" w:eastAsia="SimSun" w:hAnsi="Times New Roman Regular" w:cs="Times New Roman Regular" w:hint="eastAsia"/>
                <w:sz w:val="24"/>
                <w:szCs w:val="28"/>
              </w:rPr>
              <w:t>s</w:t>
            </w:r>
            <w:r>
              <w:rPr>
                <w:rFonts w:ascii="Times New Roman Regular" w:eastAsia="Times New Roman" w:hAnsi="Times New Roman Regular" w:cs="Times New Roman Regular" w:hint="eastAsia"/>
                <w:sz w:val="24"/>
                <w:szCs w:val="28"/>
              </w:rPr>
              <w:t>ponsibility</w:t>
            </w:r>
          </w:p>
        </w:tc>
        <w:tc>
          <w:tcPr>
            <w:tcW w:w="2667" w:type="dxa"/>
            <w:shd w:val="clear" w:color="auto" w:fill="auto"/>
            <w:vAlign w:val="center"/>
          </w:tcPr>
          <w:p w14:paraId="42E96E2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Develop products with</w:t>
            </w:r>
          </w:p>
          <w:p w14:paraId="1033DFC2"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environmentally</w:t>
            </w:r>
          </w:p>
          <w:p w14:paraId="311BC62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friendly materials,</w:t>
            </w:r>
          </w:p>
          <w:p w14:paraId="118EAF1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participate in public</w:t>
            </w:r>
          </w:p>
          <w:p w14:paraId="29E02A8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welfare undertakings.</w:t>
            </w:r>
          </w:p>
          <w:p w14:paraId="17CB30D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integrate</w:t>
            </w:r>
          </w:p>
          <w:p w14:paraId="691E693F"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sustainable</w:t>
            </w:r>
          </w:p>
          <w:p w14:paraId="4EB8835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development into the</w:t>
            </w:r>
          </w:p>
          <w:p w14:paraId="1794225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business</w:t>
            </w:r>
          </w:p>
        </w:tc>
        <w:tc>
          <w:tcPr>
            <w:tcW w:w="2772" w:type="dxa"/>
            <w:shd w:val="clear" w:color="auto" w:fill="auto"/>
            <w:vAlign w:val="center"/>
          </w:tcPr>
          <w:p w14:paraId="28F6F74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Promote degradable</w:t>
            </w:r>
          </w:p>
          <w:p w14:paraId="2578CF5C"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packaging; Poverty</w:t>
            </w:r>
          </w:p>
          <w:p w14:paraId="26B7C63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alleviation and</w:t>
            </w:r>
          </w:p>
          <w:p w14:paraId="733C75AF"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education funding;</w:t>
            </w:r>
          </w:p>
          <w:p w14:paraId="717BB9E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Respond to</w:t>
            </w:r>
          </w:p>
          <w:p w14:paraId="3296B79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environmental</w:t>
            </w:r>
          </w:p>
          <w:p w14:paraId="5B0E076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protection packaging</w:t>
            </w:r>
          </w:p>
          <w:p w14:paraId="443DE0D1"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regulations.</w:t>
            </w:r>
          </w:p>
        </w:tc>
        <w:tc>
          <w:tcPr>
            <w:tcW w:w="2772" w:type="dxa"/>
            <w:shd w:val="clear" w:color="auto" w:fill="auto"/>
            <w:vAlign w:val="center"/>
          </w:tcPr>
          <w:p w14:paraId="14E67DD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w:t>
            </w:r>
            <w:r>
              <w:rPr>
                <w:rFonts w:ascii="Times New Roman Regular" w:eastAsia="Times New Roman" w:hAnsi="Times New Roman Regular" w:cs="Times New Roman Regular" w:hint="eastAsia"/>
                <w:sz w:val="24"/>
                <w:szCs w:val="28"/>
              </w:rPr>
              <w:t>mprove brand image</w:t>
            </w:r>
          </w:p>
          <w:p w14:paraId="697607E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reputation, obtain</w:t>
            </w:r>
          </w:p>
          <w:p w14:paraId="701B0E1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social recognition,</w:t>
            </w:r>
          </w:p>
          <w:p w14:paraId="58F8D0B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attract long - term</w:t>
            </w:r>
          </w:p>
          <w:p w14:paraId="5C6BCB3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investors and partners</w:t>
            </w:r>
          </w:p>
          <w:p w14:paraId="2E606C9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ensure the long -</w:t>
            </w:r>
          </w:p>
          <w:p w14:paraId="4433257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term development </w:t>
            </w:r>
            <w:proofErr w:type="spellStart"/>
            <w:r>
              <w:rPr>
                <w:rFonts w:ascii="Times New Roman Regular" w:eastAsia="Times New Roman" w:hAnsi="Times New Roman Regular" w:cs="Times New Roman Regular" w:hint="eastAsia"/>
                <w:sz w:val="24"/>
                <w:szCs w:val="28"/>
              </w:rPr>
              <w:t>ofthe</w:t>
            </w:r>
            <w:proofErr w:type="spellEnd"/>
            <w:r>
              <w:rPr>
                <w:rFonts w:ascii="Times New Roman Regular" w:eastAsia="Times New Roman" w:hAnsi="Times New Roman Regular" w:cs="Times New Roman Regular" w:hint="eastAsia"/>
                <w:sz w:val="24"/>
                <w:szCs w:val="28"/>
              </w:rPr>
              <w:t xml:space="preserve"> business.</w:t>
            </w:r>
          </w:p>
        </w:tc>
      </w:tr>
      <w:tr w:rsidR="00DF5E1A" w14:paraId="69E35113" w14:textId="77777777" w:rsidTr="00DF5E1A">
        <w:tc>
          <w:tcPr>
            <w:tcW w:w="1644" w:type="dxa"/>
            <w:shd w:val="clear" w:color="auto" w:fill="auto"/>
            <w:vAlign w:val="center"/>
          </w:tcPr>
          <w:p w14:paraId="45DCC30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Symbiotic Collaboration</w:t>
            </w:r>
          </w:p>
          <w:p w14:paraId="4132E8D7"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-with Suppliers</w:t>
            </w:r>
          </w:p>
        </w:tc>
        <w:tc>
          <w:tcPr>
            <w:tcW w:w="2667" w:type="dxa"/>
            <w:shd w:val="clear" w:color="auto" w:fill="auto"/>
            <w:vAlign w:val="center"/>
          </w:tcPr>
          <w:p w14:paraId="591B5F43"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Establish an</w:t>
            </w:r>
          </w:p>
          <w:p w14:paraId="0A22816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information - sharing</w:t>
            </w:r>
            <w:r>
              <w:rPr>
                <w:rFonts w:ascii="Times New Roman Regular" w:eastAsia="Times New Roman" w:hAnsi="Times New Roman Regular" w:cs="Times New Roman Regular"/>
                <w:sz w:val="24"/>
                <w:szCs w:val="28"/>
              </w:rPr>
              <w:t xml:space="preserve"> </w:t>
            </w:r>
            <w:r>
              <w:rPr>
                <w:rFonts w:ascii="Times New Roman Regular" w:eastAsia="Times New Roman" w:hAnsi="Times New Roman Regular" w:cs="Times New Roman Regular" w:hint="eastAsia"/>
                <w:sz w:val="24"/>
                <w:szCs w:val="28"/>
              </w:rPr>
              <w:t>mechanism, and</w:t>
            </w:r>
          </w:p>
          <w:p w14:paraId="68CB341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explore new models</w:t>
            </w:r>
          </w:p>
          <w:p w14:paraId="569B4BB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through data sharing</w:t>
            </w:r>
          </w:p>
          <w:p w14:paraId="1EB4D67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resource</w:t>
            </w:r>
          </w:p>
          <w:p w14:paraId="1A948067"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complementarity.</w:t>
            </w:r>
          </w:p>
        </w:tc>
        <w:tc>
          <w:tcPr>
            <w:tcW w:w="2772" w:type="dxa"/>
            <w:shd w:val="clear" w:color="auto" w:fill="auto"/>
            <w:vAlign w:val="center"/>
          </w:tcPr>
          <w:p w14:paraId="4E0EBBD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Adjust production</w:t>
            </w:r>
          </w:p>
          <w:p w14:paraId="264931CD"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during promotion and</w:t>
            </w:r>
          </w:p>
          <w:p w14:paraId="61084144"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off - season periods;</w:t>
            </w:r>
          </w:p>
          <w:p w14:paraId="14BCA59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Promote intelligent</w:t>
            </w:r>
          </w:p>
          <w:p w14:paraId="2429948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manufacturing and</w:t>
            </w:r>
          </w:p>
          <w:p w14:paraId="6A33F6D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develop packaging and</w:t>
            </w:r>
          </w:p>
          <w:p w14:paraId="6691F40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logistics solutions.</w:t>
            </w:r>
          </w:p>
        </w:tc>
        <w:tc>
          <w:tcPr>
            <w:tcW w:w="2772" w:type="dxa"/>
            <w:shd w:val="clear" w:color="auto" w:fill="auto"/>
            <w:vAlign w:val="center"/>
          </w:tcPr>
          <w:p w14:paraId="084C2497"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Control costs, improve</w:t>
            </w:r>
          </w:p>
          <w:p w14:paraId="6C24591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efficiency, innovate</w:t>
            </w:r>
          </w:p>
          <w:p w14:paraId="497BD0C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supply chain models,</w:t>
            </w:r>
          </w:p>
          <w:p w14:paraId="2E0640E2"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SimSun" w:hAnsi="Times New Roman Regular" w:cs="Times New Roman Regular" w:hint="eastAsia"/>
                <w:sz w:val="24"/>
                <w:szCs w:val="28"/>
              </w:rPr>
              <w:t>an</w:t>
            </w:r>
            <w:r>
              <w:rPr>
                <w:rFonts w:ascii="Times New Roman Regular" w:eastAsia="Times New Roman" w:hAnsi="Times New Roman Regular" w:cs="Times New Roman Regular" w:hint="eastAsia"/>
                <w:sz w:val="24"/>
                <w:szCs w:val="28"/>
              </w:rPr>
              <w:t>d improve quality and</w:t>
            </w:r>
          </w:p>
          <w:p w14:paraId="40F3F3F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competitiveness.</w:t>
            </w:r>
          </w:p>
        </w:tc>
      </w:tr>
    </w:tbl>
    <w:p w14:paraId="50AA39E4" w14:textId="77777777" w:rsidR="00DF5E1A" w:rsidRPr="00DF5E1A" w:rsidRDefault="00DF5E1A" w:rsidP="00DF5E1A">
      <w:pPr>
        <w:snapToGrid w:val="0"/>
        <w:spacing w:line="360" w:lineRule="auto"/>
        <w:ind w:firstLine="709"/>
        <w:jc w:val="right"/>
        <w:rPr>
          <w:rFonts w:ascii="Times New Roman Regular" w:hAnsi="Times New Roman Regular" w:cs="Times New Roman Regular"/>
          <w:b/>
          <w:bCs/>
          <w:sz w:val="28"/>
          <w:szCs w:val="28"/>
        </w:rPr>
      </w:pPr>
      <w:r w:rsidRPr="00DF5E1A">
        <w:rPr>
          <w:rFonts w:ascii="Times New Roman Regular" w:hAnsi="Times New Roman Regular" w:cs="Times New Roman Regular"/>
          <w:b/>
          <w:bCs/>
          <w:sz w:val="28"/>
          <w:szCs w:val="28"/>
        </w:rPr>
        <w:t>Continuation of the table 3.</w:t>
      </w:r>
      <w:r>
        <w:rPr>
          <w:rFonts w:ascii="Times New Roman Regular" w:hAnsi="Times New Roman Regular" w:cs="Times New Roman Regular"/>
          <w:b/>
          <w:bCs/>
          <w:sz w:val="28"/>
          <w:szCs w:val="28"/>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8"/>
        <w:gridCol w:w="2598"/>
        <w:gridCol w:w="2701"/>
        <w:gridCol w:w="2692"/>
      </w:tblGrid>
      <w:tr w:rsidR="00DF5E1A" w14:paraId="7EBAF61E" w14:textId="77777777" w:rsidTr="00DF5E1A">
        <w:tc>
          <w:tcPr>
            <w:tcW w:w="1644" w:type="dxa"/>
            <w:shd w:val="clear" w:color="auto" w:fill="auto"/>
            <w:vAlign w:val="center"/>
          </w:tcPr>
          <w:p w14:paraId="2D7BC090" w14:textId="77777777" w:rsidR="00DF5E1A" w:rsidRDefault="00DF5E1A" w:rsidP="00DF5E1A">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lastRenderedPageBreak/>
              <w:t>Business Area</w:t>
            </w:r>
          </w:p>
        </w:tc>
        <w:tc>
          <w:tcPr>
            <w:tcW w:w="2667" w:type="dxa"/>
            <w:shd w:val="clear" w:color="auto" w:fill="auto"/>
            <w:vAlign w:val="center"/>
          </w:tcPr>
          <w:p w14:paraId="7F971AE4" w14:textId="77777777" w:rsidR="00DF5E1A" w:rsidRDefault="00DF5E1A" w:rsidP="00DF5E1A">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Policies and actions</w:t>
            </w:r>
          </w:p>
        </w:tc>
        <w:tc>
          <w:tcPr>
            <w:tcW w:w="2772" w:type="dxa"/>
            <w:shd w:val="clear" w:color="auto" w:fill="auto"/>
            <w:vAlign w:val="center"/>
          </w:tcPr>
          <w:p w14:paraId="62EFA113" w14:textId="77777777" w:rsidR="00DF5E1A" w:rsidRDefault="00DF5E1A" w:rsidP="00DF5E1A">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Specific examples</w:t>
            </w:r>
          </w:p>
        </w:tc>
        <w:tc>
          <w:tcPr>
            <w:tcW w:w="2772" w:type="dxa"/>
            <w:shd w:val="clear" w:color="auto" w:fill="auto"/>
            <w:vAlign w:val="center"/>
          </w:tcPr>
          <w:p w14:paraId="1E0346AC" w14:textId="77777777" w:rsidR="00DF5E1A" w:rsidRDefault="00DF5E1A" w:rsidP="00DF5E1A">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positive results</w:t>
            </w:r>
          </w:p>
        </w:tc>
      </w:tr>
      <w:tr w:rsidR="00DF5E1A" w14:paraId="428DCBE9" w14:textId="77777777" w:rsidTr="00DF5E1A">
        <w:tc>
          <w:tcPr>
            <w:tcW w:w="1644" w:type="dxa"/>
            <w:shd w:val="clear" w:color="auto" w:fill="auto"/>
            <w:vAlign w:val="center"/>
          </w:tcPr>
          <w:p w14:paraId="6580E19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Symbiotic Collaboration</w:t>
            </w:r>
          </w:p>
          <w:p w14:paraId="1C5B786F"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with Competitors</w:t>
            </w:r>
          </w:p>
          <w:p w14:paraId="7C28099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(Non - core Business)</w:t>
            </w:r>
          </w:p>
        </w:tc>
        <w:tc>
          <w:tcPr>
            <w:tcW w:w="2667" w:type="dxa"/>
            <w:shd w:val="clear" w:color="auto" w:fill="auto"/>
            <w:vAlign w:val="center"/>
          </w:tcPr>
          <w:p w14:paraId="2705132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Cooperate to integrate</w:t>
            </w:r>
          </w:p>
          <w:p w14:paraId="08BD115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resources and develop</w:t>
            </w:r>
          </w:p>
          <w:p w14:paraId="584F23B3"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new markets, and</w:t>
            </w:r>
          </w:p>
          <w:p w14:paraId="6F1975D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conduct technical</w:t>
            </w:r>
          </w:p>
          <w:p w14:paraId="3ECAEE4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exchanges and</w:t>
            </w:r>
          </w:p>
          <w:p w14:paraId="0A242217"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cooperation.</w:t>
            </w:r>
          </w:p>
        </w:tc>
        <w:tc>
          <w:tcPr>
            <w:tcW w:w="2772" w:type="dxa"/>
            <w:shd w:val="clear" w:color="auto" w:fill="auto"/>
            <w:vAlign w:val="center"/>
          </w:tcPr>
          <w:p w14:paraId="273C8F58"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Cooperation in the last</w:t>
            </w:r>
          </w:p>
          <w:p w14:paraId="5953E547"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mile logistics</w:t>
            </w:r>
          </w:p>
          <w:p w14:paraId="028FCB7C"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distribution; Research</w:t>
            </w:r>
          </w:p>
          <w:p w14:paraId="617DFCBB"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and development of</w:t>
            </w:r>
          </w:p>
          <w:p w14:paraId="395583FA"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security and big data</w:t>
            </w:r>
          </w:p>
          <w:p w14:paraId="20B4E9D6"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technologies.</w:t>
            </w:r>
          </w:p>
        </w:tc>
        <w:tc>
          <w:tcPr>
            <w:tcW w:w="2772" w:type="dxa"/>
            <w:shd w:val="clear" w:color="auto" w:fill="auto"/>
            <w:vAlign w:val="center"/>
          </w:tcPr>
          <w:p w14:paraId="577B6C51"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Expand the market,</w:t>
            </w:r>
          </w:p>
          <w:p w14:paraId="34F73465"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improve the logistics</w:t>
            </w:r>
          </w:p>
          <w:p w14:paraId="0AA1DFC9"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distribution level of the</w:t>
            </w:r>
          </w:p>
          <w:p w14:paraId="7F12D45E" w14:textId="77777777" w:rsidR="00DF5E1A" w:rsidRDefault="00DF5E1A" w:rsidP="00DF5E1A">
            <w:pPr>
              <w:snapToGrid w:val="0"/>
              <w:jc w:val="left"/>
              <w:rPr>
                <w:rFonts w:ascii="Times New Roman Regular" w:eastAsia="SimSun" w:hAnsi="Times New Roman Regular" w:cs="Times New Roman Regular"/>
                <w:sz w:val="24"/>
                <w:szCs w:val="28"/>
              </w:rPr>
            </w:pPr>
            <w:r>
              <w:rPr>
                <w:rFonts w:ascii="Times New Roman Regular" w:eastAsia="Times New Roman" w:hAnsi="Times New Roman Regular" w:cs="Times New Roman Regular" w:hint="eastAsia"/>
                <w:sz w:val="24"/>
                <w:szCs w:val="28"/>
              </w:rPr>
              <w:t>industry, and enhanc</w:t>
            </w:r>
            <w:r>
              <w:rPr>
                <w:rFonts w:ascii="Times New Roman Regular" w:eastAsia="SimSun" w:hAnsi="Times New Roman Regular" w:cs="Times New Roman Regular" w:hint="eastAsia"/>
                <w:sz w:val="24"/>
                <w:szCs w:val="28"/>
              </w:rPr>
              <w:t>e</w:t>
            </w:r>
          </w:p>
          <w:p w14:paraId="106A1CC0"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the technical level of</w:t>
            </w:r>
          </w:p>
          <w:p w14:paraId="51DDBC4E" w14:textId="77777777" w:rsidR="00DF5E1A" w:rsidRDefault="00DF5E1A" w:rsidP="00DF5E1A">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the industry.</w:t>
            </w:r>
          </w:p>
        </w:tc>
      </w:tr>
    </w:tbl>
    <w:p w14:paraId="54D47FBC" w14:textId="77777777" w:rsidR="00EB2F78" w:rsidRDefault="00F14443">
      <w:pPr>
        <w:snapToGrid w:val="0"/>
        <w:spacing w:line="360" w:lineRule="auto"/>
        <w:ind w:firstLine="709"/>
        <w:rPr>
          <w:rStyle w:val="a7"/>
          <w:rFonts w:ascii="Times New Roman Bold" w:eastAsia="Calibri" w:hAnsi="Times New Roman Bold" w:cs="Times New Roman Bold"/>
          <w:b/>
          <w:bCs/>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Source: developed by author</w:t>
      </w:r>
    </w:p>
    <w:p w14:paraId="7735442F" w14:textId="77777777" w:rsidR="00EB2F78" w:rsidRDefault="00EB2F78">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p>
    <w:p w14:paraId="5185A6B3" w14:textId="77777777" w:rsidR="00EB2F78" w:rsidRDefault="00F14443">
      <w:pPr>
        <w:snapToGrid w:val="0"/>
        <w:spacing w:line="360" w:lineRule="auto"/>
        <w:ind w:firstLine="709"/>
        <w:rPr>
          <w:rStyle w:val="a7"/>
          <w:rFonts w:ascii="Times New Roman Regular" w:eastAsia="Calibri" w:hAnsi="Times New Roman Regular" w:cs="Times New Roman Regular"/>
          <w:b/>
          <w:color w:val="000000" w:themeColor="text1"/>
          <w:kern w:val="0"/>
          <w:sz w:val="28"/>
          <w:szCs w:val="28"/>
          <w:u w:val="none"/>
        </w:rPr>
      </w:pPr>
      <w:r>
        <w:rPr>
          <w:rStyle w:val="a7"/>
          <w:rFonts w:ascii="Times New Roman Regular" w:eastAsia="Calibri" w:hAnsi="Times New Roman Regular" w:cs="Times New Roman Regular"/>
          <w:b/>
          <w:color w:val="000000" w:themeColor="text1"/>
          <w:kern w:val="0"/>
          <w:sz w:val="28"/>
          <w:szCs w:val="28"/>
          <w:u w:val="none"/>
        </w:rPr>
        <w:t>3.2. Directions for improving the strategic planning mechanism</w:t>
      </w:r>
    </w:p>
    <w:p w14:paraId="0F5902F6"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In the context of Alibaba Group, improving the strategic planning mechanism is the key to ensuring its continuous innovation and market competitiveness. The following is a detailed discussion on how to improve Alibaba's strategic planning mechanism from the two dimensions of internal coordination mechanism and external cooperation mechanism.</w:t>
      </w:r>
    </w:p>
    <w:p w14:paraId="64D35A5A"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The first is the Internal coordination mechanism:</w:t>
      </w:r>
    </w:p>
    <w:p w14:paraId="1B3E175F"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1.Data sharing optimization. Within Alibaba Group, different business sectors have massive data resources. Taobao and Alibaba Cloud, for example, need to establish more elaborate data sharing rules. The daily user browsing, purchase, evaluation and other behavioral data generated by Taobao should be accurately and timely transmitted to Alibaba Cloud. By establishing a unified data standard and interface, data format incompatibility and transmission delay are avoided. At the same time, in the process of data sharing, it is necessary to ensure the security and privacy of data, adopt encryption technology and strict access control mechanism to prevent data leakage [44,</w:t>
      </w:r>
      <w:r>
        <w:rPr>
          <w:rStyle w:val="a7"/>
          <w:rFonts w:ascii="Times New Roman Regular" w:eastAsia="SimSun" w:hAnsi="Times New Roman Regular" w:cs="Times New Roman Regular" w:hint="eastAsia"/>
          <w:color w:val="000000" w:themeColor="text1"/>
          <w:kern w:val="0"/>
          <w:sz w:val="28"/>
          <w:szCs w:val="28"/>
          <w:u w:val="none"/>
        </w:rPr>
        <w:t xml:space="preserve"> p</w:t>
      </w:r>
      <w:r>
        <w:rPr>
          <w:rStyle w:val="a7"/>
          <w:rFonts w:ascii="Times New Roman Regular" w:eastAsia="Calibri" w:hAnsi="Times New Roman Regular" w:cs="Times New Roman Regular"/>
          <w:color w:val="000000" w:themeColor="text1"/>
          <w:kern w:val="0"/>
          <w:sz w:val="28"/>
          <w:szCs w:val="28"/>
          <w:u w:val="none"/>
        </w:rPr>
        <w:t>.31-32].</w:t>
      </w:r>
    </w:p>
    <w:p w14:paraId="381367D6"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 xml:space="preserve">2. Coordination of resource allocation. Resource allocation involves many aspects such as manpower, material and financial resources. In each business segment of Alibaba, the dynamic allocation of resources should be realized. For example, when Taobao needs a lot of computing resources to process orders and data analysis during promotional activities, Alibaba Cloud can prioritize the allocation of server resources for it. From the perspective of manpower, the Group can establish an internal talent sharing platform, so that when a new project in a business segment needs talents with specific skills, the right personnel can be deployed from other sectors. In terms of funds, through the financial coordination of the Group, funds are rationally allocated to key </w:t>
      </w:r>
      <w:r>
        <w:rPr>
          <w:rStyle w:val="a7"/>
          <w:rFonts w:ascii="Times New Roman Regular" w:eastAsia="Calibri" w:hAnsi="Times New Roman Regular" w:cs="Times New Roman Regular"/>
          <w:color w:val="000000" w:themeColor="text1"/>
          <w:kern w:val="0"/>
          <w:sz w:val="28"/>
          <w:szCs w:val="28"/>
          <w:u w:val="none"/>
        </w:rPr>
        <w:lastRenderedPageBreak/>
        <w:t>projects in different business sectors to avoid resource waste and partial resource shortage.</w:t>
      </w:r>
    </w:p>
    <w:p w14:paraId="5B834BCA"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3. Business process integration. In addition to data and resources, the synergy of business processes is also critical. Take the collaboration between Taobao and Alibaba Cloud as an example, when Taobao merchants need to use specific data analysis services of Alibaba Cloud to optimize store operations, the application and use process should be simplified. You can set up an entrance directly linked to Ali Cloud related services in the background of Taobao, and provide clear operating guidelines and technical support. At the same time, a cross-business project management team is established within the Group to coordinate the docking of business processes between different sectors and ensure the efficient and smooth process from demand formulation to service delivery.</w:t>
      </w:r>
    </w:p>
    <w:p w14:paraId="56FF766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The second are the external cooperation mechanisms:</w:t>
      </w:r>
    </w:p>
    <w:p w14:paraId="216EF89C"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1.Deepen cooperation with suppliers. Alibaba should work more closely with its suppliers. First, in terms of information sharing, more market demand data is open to suppliers, so that suppliers can arrange production plans in advance to ensure the timeliness and stability of commodity supply. For example, Alibaba can share the forecast data of commodity sales trends on the platform with suppliers, so that suppliers can adjust the quantity and type of production based on the forecast. Secondly, in terms of quality control, we will work with suppliers to establish more stringent quality standards and testing mechanisms to monitor the whole process of goods from raw material procurement to production and processing. In addition, joint research and development projects can be carried out with high-quality suppliers to jointly develop new product styles or functions according to market demand, and improve the competitiveness of products.</w:t>
      </w:r>
    </w:p>
    <w:p w14:paraId="39443750"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 xml:space="preserve"> 2.Cooperation with logistics enterprises. The cooperation with logistics enterprises should be expanded from two dimensions of breadth and depth. In terms of breadth, expand the coverage of logistics services, especially for rural and remote areas, improve the accessibility of logistics distribution by cooperating with more local logistics enterprises or establishing logistics service points. In depth, we work with </w:t>
      </w:r>
      <w:r>
        <w:rPr>
          <w:rStyle w:val="a7"/>
          <w:rFonts w:ascii="Times New Roman Regular" w:eastAsia="Calibri" w:hAnsi="Times New Roman Regular" w:cs="Times New Roman Regular"/>
          <w:color w:val="000000" w:themeColor="text1"/>
          <w:kern w:val="0"/>
          <w:sz w:val="28"/>
          <w:szCs w:val="28"/>
          <w:u w:val="none"/>
        </w:rPr>
        <w:lastRenderedPageBreak/>
        <w:t>logistics enterprises to optimize the logistics distribution process, and use big data and intelligent algorithms to achieve more accurate route planning and inventory management. For example, Alibaba can share order data with logistics companies, which can use the data to arrange warehouses in high-demand areas in advance, reducing delivery time and costs. At the same time, we will cooperate to develop new logistics technologies, such as intelligent logistics equipment and green logistics solutions, to improve logistics efficiency and environmental protection.</w:t>
      </w:r>
    </w:p>
    <w:p w14:paraId="090ACC36" w14:textId="77777777" w:rsidR="00EB2F78" w:rsidRDefault="00F14443">
      <w:pPr>
        <w:snapToGrid w:val="0"/>
        <w:spacing w:line="360" w:lineRule="auto"/>
        <w:ind w:firstLine="709"/>
        <w:rPr>
          <w:rStyle w:val="a7"/>
          <w:rFonts w:ascii="Times New Roman Regular" w:eastAsia="Calibri"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3. Innovation in cooperation with financial institutions. Cooperation with financial institutions focuses on innovative financial products and services. New payment products like the one being launched in partnership with banks are just the beginning. A credit evaluation system based on big data can also be further explored to provide more personalized credit services for merchants and consumers on Alibaba's platforms. Jointly develop cross-border financial services with financial institutions to solve problems such as payment, settlement and foreign exchange risk management in cross-border e-commerce. In addition, to carry out collaborative research in the field of financial technology, such as the application of blockchain in financial transactions, improve the security and transparency of financial transactions, and provide a more complete financial support system for Alibaba's business ecosystem</w:t>
      </w:r>
      <w:r w:rsidR="00DF5E1A">
        <w:rPr>
          <w:rStyle w:val="a7"/>
          <w:rFonts w:ascii="Times New Roman Regular" w:eastAsia="Calibri" w:hAnsi="Times New Roman Regular" w:cs="Times New Roman Regular"/>
          <w:color w:val="000000" w:themeColor="text1"/>
          <w:kern w:val="0"/>
          <w:sz w:val="28"/>
          <w:szCs w:val="28"/>
          <w:u w:val="none"/>
        </w:rPr>
        <w:t xml:space="preserve"> </w:t>
      </w:r>
      <w:r>
        <w:rPr>
          <w:rStyle w:val="a7"/>
          <w:rFonts w:ascii="Times New Roman Regular" w:eastAsia="Calibri" w:hAnsi="Times New Roman Regular" w:cs="Times New Roman Regular"/>
          <w:color w:val="000000" w:themeColor="text1"/>
          <w:kern w:val="0"/>
          <w:sz w:val="28"/>
          <w:szCs w:val="28"/>
          <w:u w:val="none"/>
        </w:rPr>
        <w:t>[37,</w:t>
      </w:r>
      <w:r>
        <w:rPr>
          <w:rStyle w:val="a7"/>
          <w:rFonts w:ascii="Times New Roman Regular" w:eastAsia="SimSun" w:hAnsi="Times New Roman Regular" w:cs="Times New Roman Regular" w:hint="eastAsia"/>
          <w:color w:val="000000" w:themeColor="text1"/>
          <w:kern w:val="0"/>
          <w:sz w:val="28"/>
          <w:szCs w:val="28"/>
          <w:u w:val="none"/>
        </w:rPr>
        <w:t xml:space="preserve"> p</w:t>
      </w:r>
      <w:r>
        <w:rPr>
          <w:rStyle w:val="a7"/>
          <w:rFonts w:ascii="Times New Roman Regular" w:eastAsia="SimSun" w:hAnsi="Times New Roman Regular" w:cs="Times New Roman Regular"/>
          <w:color w:val="000000" w:themeColor="text1"/>
          <w:kern w:val="0"/>
          <w:sz w:val="28"/>
          <w:szCs w:val="28"/>
          <w:u w:val="none"/>
        </w:rPr>
        <w:t>. 7-8</w:t>
      </w:r>
      <w:r>
        <w:rPr>
          <w:rStyle w:val="a7"/>
          <w:rFonts w:ascii="Times New Roman Regular" w:eastAsia="Calibri" w:hAnsi="Times New Roman Regular" w:cs="Times New Roman Regular"/>
          <w:color w:val="000000" w:themeColor="text1"/>
          <w:kern w:val="0"/>
          <w:sz w:val="28"/>
          <w:szCs w:val="28"/>
          <w:u w:val="none"/>
        </w:rPr>
        <w:t>].</w:t>
      </w:r>
    </w:p>
    <w:p w14:paraId="7E48E66A" w14:textId="77777777" w:rsidR="00EB2F78" w:rsidRDefault="00F14443">
      <w:pPr>
        <w:snapToGrid w:val="0"/>
        <w:spacing w:line="360" w:lineRule="auto"/>
        <w:ind w:firstLine="709"/>
        <w:rPr>
          <w:rStyle w:val="a7"/>
          <w:rFonts w:ascii="Times New Roman Regular" w:eastAsia="SimSun" w:hAnsi="Times New Roman Regular" w:cs="Times New Roman Regular"/>
          <w:color w:val="000000" w:themeColor="text1"/>
          <w:kern w:val="0"/>
          <w:sz w:val="28"/>
          <w:szCs w:val="28"/>
          <w:u w:val="none"/>
        </w:rPr>
      </w:pPr>
      <w:r>
        <w:rPr>
          <w:rStyle w:val="a7"/>
          <w:rFonts w:ascii="Times New Roman Regular" w:eastAsia="Calibri" w:hAnsi="Times New Roman Regular" w:cs="Times New Roman Regular"/>
          <w:color w:val="000000" w:themeColor="text1"/>
          <w:kern w:val="0"/>
          <w:sz w:val="28"/>
          <w:szCs w:val="28"/>
          <w:u w:val="none"/>
        </w:rPr>
        <w:t>The direction of perfecting the strategic management mechanism of Alibaba Group</w:t>
      </w:r>
      <w:r>
        <w:rPr>
          <w:rStyle w:val="a7"/>
          <w:rFonts w:ascii="Times New Roman Regular" w:eastAsia="SimSun" w:hAnsi="Times New Roman Regular" w:cs="Times New Roman Regular" w:hint="eastAsia"/>
          <w:color w:val="000000" w:themeColor="text1"/>
          <w:kern w:val="0"/>
          <w:sz w:val="28"/>
          <w:szCs w:val="28"/>
          <w:u w:val="none"/>
        </w:rPr>
        <w:t xml:space="preserve"> </w:t>
      </w:r>
      <w:r>
        <w:rPr>
          <w:rStyle w:val="a7"/>
          <w:rFonts w:ascii="Times New Roman Regular" w:eastAsia="Calibri" w:hAnsi="Times New Roman Regular" w:cs="Times New Roman Regular"/>
          <w:color w:val="000000" w:themeColor="text1"/>
          <w:kern w:val="0"/>
          <w:sz w:val="28"/>
          <w:szCs w:val="28"/>
          <w:u w:val="none"/>
        </w:rPr>
        <w:t>is presented in table 3.</w:t>
      </w:r>
      <w:r>
        <w:rPr>
          <w:rStyle w:val="a7"/>
          <w:rFonts w:ascii="Times New Roman Regular" w:eastAsia="SimSun" w:hAnsi="Times New Roman Regular" w:cs="Times New Roman Regular"/>
          <w:color w:val="000000" w:themeColor="text1"/>
          <w:kern w:val="0"/>
          <w:sz w:val="28"/>
          <w:szCs w:val="28"/>
          <w:u w:val="none"/>
        </w:rPr>
        <w:t>3</w:t>
      </w:r>
      <w:r>
        <w:rPr>
          <w:rStyle w:val="a7"/>
          <w:rFonts w:ascii="Times New Roman Regular" w:eastAsia="Calibri" w:hAnsi="Times New Roman Regular" w:cs="Times New Roman Regular"/>
          <w:color w:val="000000" w:themeColor="text1"/>
          <w:kern w:val="0"/>
          <w:sz w:val="28"/>
          <w:szCs w:val="28"/>
          <w:u w:val="none"/>
        </w:rPr>
        <w:t>.</w:t>
      </w:r>
    </w:p>
    <w:p w14:paraId="4DBC768E" w14:textId="77777777" w:rsidR="00EB2F78" w:rsidRDefault="00F14443">
      <w:pPr>
        <w:snapToGrid w:val="0"/>
        <w:spacing w:line="360" w:lineRule="auto"/>
        <w:ind w:firstLine="709"/>
        <w:jc w:val="right"/>
        <w:rPr>
          <w:rFonts w:ascii="Times New Roman Regular" w:hAnsi="Times New Roman Regular" w:cs="Times New Roman Regular"/>
          <w:b/>
          <w:bCs/>
          <w:sz w:val="28"/>
          <w:szCs w:val="28"/>
        </w:rPr>
      </w:pPr>
      <w:r>
        <w:rPr>
          <w:rFonts w:ascii="Times New Roman Regular" w:hAnsi="Times New Roman Regular" w:cs="Times New Roman Regular"/>
          <w:b/>
          <w:bCs/>
          <w:sz w:val="28"/>
          <w:szCs w:val="28"/>
        </w:rPr>
        <w:t>Table 3.3</w:t>
      </w:r>
    </w:p>
    <w:p w14:paraId="521CFDC7" w14:textId="77777777" w:rsidR="008056B1" w:rsidRDefault="00F14443" w:rsidP="00DF5E1A">
      <w:pPr>
        <w:snapToGrid w:val="0"/>
        <w:spacing w:line="360" w:lineRule="auto"/>
        <w:jc w:val="center"/>
        <w:rPr>
          <w:rFonts w:ascii="Times New Roman Regular" w:hAnsi="Times New Roman Regular" w:cs="Times New Roman Regular"/>
          <w:b/>
          <w:bCs/>
          <w:sz w:val="28"/>
          <w:szCs w:val="28"/>
        </w:rPr>
      </w:pPr>
      <w:r>
        <w:rPr>
          <w:rFonts w:ascii="Times New Roman Regular" w:hAnsi="Times New Roman Regular" w:cs="Times New Roman Regular"/>
          <w:b/>
          <w:bCs/>
          <w:sz w:val="28"/>
          <w:szCs w:val="28"/>
        </w:rPr>
        <w:t xml:space="preserve">The direction of perfecting the strategic management mechanism </w:t>
      </w:r>
    </w:p>
    <w:p w14:paraId="3D408D1D" w14:textId="77777777" w:rsidR="00EB2F78" w:rsidRDefault="00F14443" w:rsidP="00DF5E1A">
      <w:pPr>
        <w:snapToGrid w:val="0"/>
        <w:spacing w:line="360" w:lineRule="auto"/>
        <w:jc w:val="center"/>
        <w:rPr>
          <w:rFonts w:ascii="Times New Roman Regular" w:hAnsi="Times New Roman Regular" w:cs="Times New Roman Regular"/>
          <w:b/>
          <w:bCs/>
          <w:sz w:val="28"/>
          <w:szCs w:val="28"/>
        </w:rPr>
      </w:pPr>
      <w:proofErr w:type="gramStart"/>
      <w:r>
        <w:rPr>
          <w:rFonts w:ascii="Times New Roman Regular" w:hAnsi="Times New Roman Regular" w:cs="Times New Roman Regular"/>
          <w:b/>
          <w:bCs/>
          <w:sz w:val="28"/>
          <w:szCs w:val="28"/>
        </w:rPr>
        <w:t>of  Alibaba</w:t>
      </w:r>
      <w:proofErr w:type="gramEnd"/>
      <w:r>
        <w:rPr>
          <w:rFonts w:ascii="Times New Roman Regular" w:hAnsi="Times New Roman Regular" w:cs="Times New Roman Regular"/>
          <w:b/>
          <w:bCs/>
          <w:sz w:val="28"/>
          <w:szCs w:val="28"/>
        </w:rPr>
        <w:t xml:space="preserve"> Group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9"/>
        <w:gridCol w:w="1430"/>
        <w:gridCol w:w="3717"/>
        <w:gridCol w:w="3043"/>
      </w:tblGrid>
      <w:tr w:rsidR="00EB2F78" w14:paraId="1898BA26" w14:textId="77777777" w:rsidTr="008056B1">
        <w:tc>
          <w:tcPr>
            <w:tcW w:w="1441" w:type="dxa"/>
            <w:shd w:val="clear" w:color="auto" w:fill="auto"/>
            <w:vAlign w:val="center"/>
          </w:tcPr>
          <w:p w14:paraId="707278DC" w14:textId="77777777" w:rsidR="00EB2F78" w:rsidRDefault="00F14443">
            <w:pPr>
              <w:snapToGrid w:val="0"/>
              <w:jc w:val="center"/>
              <w:rPr>
                <w:rFonts w:ascii="Times New Roman Regular" w:eastAsia="Times New Roman" w:hAnsi="Times New Roman Regular" w:cs="Times New Roman Regular"/>
                <w:sz w:val="24"/>
                <w:szCs w:val="28"/>
                <w:lang w:val="ru-RU"/>
              </w:rPr>
            </w:pPr>
            <w:r>
              <w:rPr>
                <w:rFonts w:ascii="Times New Roman Regular" w:eastAsia="Times New Roman" w:hAnsi="Times New Roman Regular" w:cs="Times New Roman Regular"/>
                <w:sz w:val="24"/>
                <w:szCs w:val="28"/>
              </w:rPr>
              <w:t>Mechanism</w:t>
            </w:r>
          </w:p>
        </w:tc>
        <w:tc>
          <w:tcPr>
            <w:tcW w:w="1219" w:type="dxa"/>
            <w:shd w:val="clear" w:color="auto" w:fill="auto"/>
            <w:vAlign w:val="center"/>
          </w:tcPr>
          <w:p w14:paraId="72937C44" w14:textId="77777777" w:rsidR="00EB2F78" w:rsidRDefault="00F14443">
            <w:pPr>
              <w:snapToGrid w:val="0"/>
              <w:jc w:val="center"/>
              <w:rPr>
                <w:rFonts w:ascii="Times New Roman Regular" w:eastAsia="Times New Roman" w:hAnsi="Times New Roman Regular" w:cs="Times New Roman Regular"/>
                <w:sz w:val="24"/>
                <w:szCs w:val="28"/>
                <w:lang w:val="ru-RU"/>
              </w:rPr>
            </w:pPr>
            <w:r>
              <w:rPr>
                <w:rFonts w:ascii="Times New Roman Regular" w:eastAsia="Times New Roman" w:hAnsi="Times New Roman Regular" w:cs="Times New Roman Regular"/>
                <w:sz w:val="24"/>
                <w:szCs w:val="28"/>
              </w:rPr>
              <w:t>M</w:t>
            </w:r>
            <w:proofErr w:type="spellStart"/>
            <w:r>
              <w:rPr>
                <w:rFonts w:ascii="Times New Roman Regular" w:eastAsia="Times New Roman" w:hAnsi="Times New Roman Regular" w:cs="Times New Roman Regular"/>
                <w:sz w:val="24"/>
                <w:szCs w:val="28"/>
                <w:lang w:val="ru-RU"/>
              </w:rPr>
              <w:t>ethod</w:t>
            </w:r>
            <w:proofErr w:type="spellEnd"/>
          </w:p>
        </w:tc>
        <w:tc>
          <w:tcPr>
            <w:tcW w:w="3989" w:type="dxa"/>
            <w:shd w:val="clear" w:color="auto" w:fill="auto"/>
            <w:vAlign w:val="center"/>
          </w:tcPr>
          <w:p w14:paraId="1F132FB8"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Main content</w:t>
            </w:r>
          </w:p>
        </w:tc>
        <w:tc>
          <w:tcPr>
            <w:tcW w:w="3204" w:type="dxa"/>
            <w:shd w:val="clear" w:color="auto" w:fill="auto"/>
            <w:vAlign w:val="center"/>
          </w:tcPr>
          <w:p w14:paraId="3E1A78CA"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Benefits after implementation</w:t>
            </w:r>
          </w:p>
        </w:tc>
      </w:tr>
      <w:tr w:rsidR="00EB2F78" w14:paraId="529DB921" w14:textId="77777777" w:rsidTr="008056B1">
        <w:tc>
          <w:tcPr>
            <w:tcW w:w="1441" w:type="dxa"/>
            <w:shd w:val="clear" w:color="auto" w:fill="auto"/>
            <w:vAlign w:val="center"/>
          </w:tcPr>
          <w:p w14:paraId="3629F256"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Internal coordination mechanism</w:t>
            </w:r>
          </w:p>
        </w:tc>
        <w:tc>
          <w:tcPr>
            <w:tcW w:w="1219" w:type="dxa"/>
            <w:shd w:val="clear" w:color="auto" w:fill="auto"/>
            <w:vAlign w:val="center"/>
          </w:tcPr>
          <w:p w14:paraId="02429F5E"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Data sharing optimization</w:t>
            </w:r>
          </w:p>
        </w:tc>
        <w:tc>
          <w:tcPr>
            <w:tcW w:w="3989" w:type="dxa"/>
            <w:shd w:val="clear" w:color="auto" w:fill="auto"/>
            <w:vAlign w:val="center"/>
          </w:tcPr>
          <w:p w14:paraId="50E88F9F"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Within Alibaba Group, elaborate data sharing rules are established for different business segments (such as Taobao and Alibaba Cloud) to ensure data security, privacy, accuracy and timely transmission.</w:t>
            </w:r>
          </w:p>
        </w:tc>
        <w:tc>
          <w:tcPr>
            <w:tcW w:w="3204" w:type="dxa"/>
            <w:shd w:val="clear" w:color="auto" w:fill="auto"/>
            <w:vAlign w:val="center"/>
          </w:tcPr>
          <w:p w14:paraId="04DAA2A1"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Improve data utilization efficiency, provide a more accurate basis for decision making, and reduce business risks caused by data problems</w:t>
            </w:r>
          </w:p>
        </w:tc>
      </w:tr>
    </w:tbl>
    <w:p w14:paraId="07D3FB23" w14:textId="77777777" w:rsidR="00DF5E1A" w:rsidRPr="00DF5E1A" w:rsidRDefault="00DF5E1A" w:rsidP="00DF5E1A">
      <w:pPr>
        <w:snapToGrid w:val="0"/>
        <w:spacing w:line="360" w:lineRule="auto"/>
        <w:ind w:firstLine="709"/>
        <w:jc w:val="right"/>
        <w:rPr>
          <w:rFonts w:ascii="Times New Roman Regular" w:hAnsi="Times New Roman Regular" w:cs="Times New Roman Regular"/>
          <w:b/>
          <w:bCs/>
          <w:sz w:val="28"/>
          <w:szCs w:val="28"/>
        </w:rPr>
      </w:pPr>
      <w:r w:rsidRPr="00DF5E1A">
        <w:rPr>
          <w:rFonts w:ascii="Times New Roman Regular" w:hAnsi="Times New Roman Regular" w:cs="Times New Roman Regular"/>
          <w:b/>
          <w:bCs/>
          <w:sz w:val="28"/>
          <w:szCs w:val="28"/>
        </w:rPr>
        <w:t>Continuation of the table 3.</w:t>
      </w:r>
      <w:r w:rsidR="008056B1">
        <w:rPr>
          <w:rFonts w:ascii="Times New Roman Regular" w:hAnsi="Times New Roman Regular" w:cs="Times New Roman Regular"/>
          <w:b/>
          <w:bCs/>
          <w:sz w:val="28"/>
          <w:szCs w:val="28"/>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6"/>
        <w:gridCol w:w="1967"/>
        <w:gridCol w:w="3115"/>
        <w:gridCol w:w="3111"/>
      </w:tblGrid>
      <w:tr w:rsidR="008056B1" w14:paraId="32F88C62" w14:textId="77777777">
        <w:tc>
          <w:tcPr>
            <w:tcW w:w="1441" w:type="dxa"/>
            <w:shd w:val="clear" w:color="auto" w:fill="auto"/>
            <w:vAlign w:val="center"/>
          </w:tcPr>
          <w:p w14:paraId="6A562084" w14:textId="77777777" w:rsidR="008056B1" w:rsidRDefault="008056B1" w:rsidP="008056B1">
            <w:pPr>
              <w:snapToGrid w:val="0"/>
              <w:jc w:val="center"/>
              <w:rPr>
                <w:rFonts w:ascii="Times New Roman Regular" w:eastAsia="Times New Roman" w:hAnsi="Times New Roman Regular" w:cs="Times New Roman Regular"/>
                <w:sz w:val="24"/>
                <w:szCs w:val="28"/>
                <w:lang w:val="ru-RU"/>
              </w:rPr>
            </w:pPr>
            <w:r>
              <w:rPr>
                <w:rFonts w:ascii="Times New Roman Regular" w:eastAsia="Times New Roman" w:hAnsi="Times New Roman Regular" w:cs="Times New Roman Regular"/>
                <w:sz w:val="24"/>
                <w:szCs w:val="28"/>
              </w:rPr>
              <w:t>Mechanism</w:t>
            </w:r>
          </w:p>
        </w:tc>
        <w:tc>
          <w:tcPr>
            <w:tcW w:w="2004" w:type="dxa"/>
            <w:shd w:val="clear" w:color="auto" w:fill="auto"/>
            <w:vAlign w:val="center"/>
          </w:tcPr>
          <w:p w14:paraId="052A47A4" w14:textId="77777777" w:rsidR="008056B1" w:rsidRDefault="008056B1" w:rsidP="008056B1">
            <w:pPr>
              <w:snapToGrid w:val="0"/>
              <w:jc w:val="center"/>
              <w:rPr>
                <w:rFonts w:ascii="Times New Roman Regular" w:eastAsia="Times New Roman" w:hAnsi="Times New Roman Regular" w:cs="Times New Roman Regular"/>
                <w:sz w:val="24"/>
                <w:szCs w:val="28"/>
                <w:lang w:val="ru-RU"/>
              </w:rPr>
            </w:pPr>
            <w:r>
              <w:rPr>
                <w:rFonts w:ascii="Times New Roman Regular" w:eastAsia="Times New Roman" w:hAnsi="Times New Roman Regular" w:cs="Times New Roman Regular"/>
                <w:sz w:val="24"/>
                <w:szCs w:val="28"/>
              </w:rPr>
              <w:t>M</w:t>
            </w:r>
            <w:proofErr w:type="spellStart"/>
            <w:r>
              <w:rPr>
                <w:rFonts w:ascii="Times New Roman Regular" w:eastAsia="Times New Roman" w:hAnsi="Times New Roman Regular" w:cs="Times New Roman Regular"/>
                <w:sz w:val="24"/>
                <w:szCs w:val="28"/>
                <w:lang w:val="ru-RU"/>
              </w:rPr>
              <w:t>ethod</w:t>
            </w:r>
            <w:proofErr w:type="spellEnd"/>
          </w:p>
        </w:tc>
        <w:tc>
          <w:tcPr>
            <w:tcW w:w="3204" w:type="dxa"/>
            <w:shd w:val="clear" w:color="auto" w:fill="auto"/>
            <w:vAlign w:val="center"/>
          </w:tcPr>
          <w:p w14:paraId="420B1055" w14:textId="77777777" w:rsidR="008056B1" w:rsidRDefault="008056B1" w:rsidP="008056B1">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Main content</w:t>
            </w:r>
          </w:p>
        </w:tc>
        <w:tc>
          <w:tcPr>
            <w:tcW w:w="3204" w:type="dxa"/>
            <w:shd w:val="clear" w:color="auto" w:fill="auto"/>
            <w:vAlign w:val="center"/>
          </w:tcPr>
          <w:p w14:paraId="3D7E57BC" w14:textId="77777777" w:rsidR="008056B1" w:rsidRDefault="008056B1" w:rsidP="008056B1">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Benefits after implementation</w:t>
            </w:r>
          </w:p>
        </w:tc>
      </w:tr>
      <w:tr w:rsidR="008056B1" w14:paraId="282BD0AC" w14:textId="77777777">
        <w:tc>
          <w:tcPr>
            <w:tcW w:w="1441" w:type="dxa"/>
            <w:vMerge w:val="restart"/>
            <w:shd w:val="clear" w:color="auto" w:fill="auto"/>
            <w:vAlign w:val="center"/>
          </w:tcPr>
          <w:p w14:paraId="042E5137"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004" w:type="dxa"/>
            <w:shd w:val="clear" w:color="auto" w:fill="auto"/>
            <w:vAlign w:val="center"/>
          </w:tcPr>
          <w:p w14:paraId="7FEE54A3"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Resource allocation coordination</w:t>
            </w:r>
          </w:p>
        </w:tc>
        <w:tc>
          <w:tcPr>
            <w:tcW w:w="3204" w:type="dxa"/>
            <w:shd w:val="clear" w:color="auto" w:fill="auto"/>
            <w:vAlign w:val="center"/>
          </w:tcPr>
          <w:p w14:paraId="7531F11D"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Realize the dynamic allocation of human, material and financial resources among various business sectors within Alibaba Group to avoid resource waste and shortage.</w:t>
            </w:r>
          </w:p>
          <w:p w14:paraId="17FBE823" w14:textId="77777777" w:rsidR="008056B1" w:rsidRDefault="008056B1" w:rsidP="008056B1">
            <w:pPr>
              <w:snapToGrid w:val="0"/>
              <w:jc w:val="left"/>
              <w:rPr>
                <w:rFonts w:ascii="Times New Roman Regular" w:eastAsia="Times New Roman" w:hAnsi="Times New Roman Regular" w:cs="Times New Roman Regular"/>
                <w:sz w:val="24"/>
                <w:szCs w:val="28"/>
              </w:rPr>
            </w:pPr>
          </w:p>
          <w:p w14:paraId="36055145"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3204" w:type="dxa"/>
            <w:shd w:val="clear" w:color="auto" w:fill="auto"/>
            <w:vAlign w:val="center"/>
          </w:tcPr>
          <w:p w14:paraId="050B93A5"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Improve the efficiency of resource utilization, reduce costs, ensure the stable development of each business, and enhance the overall competitiveness</w:t>
            </w:r>
          </w:p>
        </w:tc>
      </w:tr>
      <w:tr w:rsidR="008056B1" w14:paraId="4A3B2EF9" w14:textId="77777777">
        <w:tc>
          <w:tcPr>
            <w:tcW w:w="1441" w:type="dxa"/>
            <w:vMerge/>
            <w:shd w:val="clear" w:color="auto" w:fill="auto"/>
            <w:vAlign w:val="center"/>
          </w:tcPr>
          <w:p w14:paraId="33F12503"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004" w:type="dxa"/>
            <w:shd w:val="clear" w:color="auto" w:fill="auto"/>
            <w:vAlign w:val="center"/>
          </w:tcPr>
          <w:p w14:paraId="4525A55A"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business process integration</w:t>
            </w:r>
          </w:p>
        </w:tc>
        <w:tc>
          <w:tcPr>
            <w:tcW w:w="3204" w:type="dxa"/>
            <w:shd w:val="clear" w:color="auto" w:fill="auto"/>
            <w:vAlign w:val="center"/>
          </w:tcPr>
          <w:p w14:paraId="50454F8D"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Within Alibaba Group, simplify business processes across business segments (such as Taobao and Alibaba Cloud), and establish a project management team to ensure efficient and smooth process docking.</w:t>
            </w:r>
          </w:p>
          <w:p w14:paraId="0E09B69B"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3204" w:type="dxa"/>
            <w:shd w:val="clear" w:color="auto" w:fill="auto"/>
            <w:vAlign w:val="center"/>
          </w:tcPr>
          <w:p w14:paraId="25AF1EBE"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Improve business processing speed, reduce internal process friction, improve customer satisfaction, and enhance cross-business collaboration</w:t>
            </w:r>
          </w:p>
        </w:tc>
      </w:tr>
      <w:tr w:rsidR="008056B1" w14:paraId="39ED1171" w14:textId="77777777">
        <w:tc>
          <w:tcPr>
            <w:tcW w:w="1441" w:type="dxa"/>
            <w:vMerge w:val="restart"/>
            <w:shd w:val="clear" w:color="auto" w:fill="auto"/>
            <w:vAlign w:val="center"/>
          </w:tcPr>
          <w:p w14:paraId="5B85D907" w14:textId="77777777" w:rsidR="008056B1" w:rsidRDefault="008056B1" w:rsidP="008056B1">
            <w:pPr>
              <w:snapToGrid w:val="0"/>
              <w:jc w:val="left"/>
              <w:rPr>
                <w:rFonts w:ascii="Times New Roman Regular" w:eastAsia="Times New Roman" w:hAnsi="Times New Roman Regular" w:cs="Times New Roman Regular"/>
                <w:sz w:val="24"/>
                <w:szCs w:val="28"/>
                <w:lang w:val="ru-RU"/>
              </w:rPr>
            </w:pPr>
            <w:proofErr w:type="spellStart"/>
            <w:r>
              <w:rPr>
                <w:rFonts w:ascii="Times New Roman Regular" w:eastAsia="Times New Roman" w:hAnsi="Times New Roman Regular" w:cs="Times New Roman Regular"/>
                <w:sz w:val="24"/>
                <w:szCs w:val="28"/>
                <w:lang w:val="ru-RU"/>
              </w:rPr>
              <w:t>External</w:t>
            </w:r>
            <w:proofErr w:type="spellEnd"/>
            <w:r>
              <w:rPr>
                <w:rFonts w:ascii="Times New Roman Regular" w:eastAsia="Times New Roman" w:hAnsi="Times New Roman Regular" w:cs="Times New Roman Regular"/>
                <w:sz w:val="24"/>
                <w:szCs w:val="28"/>
                <w:lang w:val="ru-RU"/>
              </w:rPr>
              <w:t xml:space="preserve"> </w:t>
            </w:r>
            <w:proofErr w:type="spellStart"/>
            <w:r>
              <w:rPr>
                <w:rFonts w:ascii="Times New Roman Regular" w:eastAsia="Times New Roman" w:hAnsi="Times New Roman Regular" w:cs="Times New Roman Regular"/>
                <w:sz w:val="24"/>
                <w:szCs w:val="28"/>
                <w:lang w:val="ru-RU"/>
              </w:rPr>
              <w:t>cooperation</w:t>
            </w:r>
            <w:proofErr w:type="spellEnd"/>
            <w:r>
              <w:rPr>
                <w:rFonts w:ascii="Times New Roman Regular" w:eastAsia="Times New Roman" w:hAnsi="Times New Roman Regular" w:cs="Times New Roman Regular"/>
                <w:sz w:val="24"/>
                <w:szCs w:val="28"/>
                <w:lang w:val="ru-RU"/>
              </w:rPr>
              <w:t xml:space="preserve"> </w:t>
            </w:r>
            <w:proofErr w:type="spellStart"/>
            <w:r>
              <w:rPr>
                <w:rFonts w:ascii="Times New Roman Regular" w:eastAsia="Times New Roman" w:hAnsi="Times New Roman Regular" w:cs="Times New Roman Regular"/>
                <w:sz w:val="24"/>
                <w:szCs w:val="28"/>
                <w:lang w:val="ru-RU"/>
              </w:rPr>
              <w:t>mechanism</w:t>
            </w:r>
            <w:proofErr w:type="spellEnd"/>
          </w:p>
        </w:tc>
        <w:tc>
          <w:tcPr>
            <w:tcW w:w="2004" w:type="dxa"/>
            <w:shd w:val="clear" w:color="auto" w:fill="auto"/>
            <w:vAlign w:val="center"/>
          </w:tcPr>
          <w:p w14:paraId="38E3C1D4"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Suppliers deepen cooperation</w:t>
            </w:r>
          </w:p>
        </w:tc>
        <w:tc>
          <w:tcPr>
            <w:tcW w:w="3204" w:type="dxa"/>
            <w:shd w:val="clear" w:color="auto" w:fill="auto"/>
            <w:vAlign w:val="center"/>
          </w:tcPr>
          <w:p w14:paraId="148FA528"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Alibaba and suppliers strengthen information sharing, quality control and joint research and development to ensure commodity supply and improve competitiveness.</w:t>
            </w:r>
          </w:p>
          <w:p w14:paraId="65BF996A"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3204" w:type="dxa"/>
            <w:shd w:val="clear" w:color="auto" w:fill="auto"/>
            <w:vAlign w:val="center"/>
          </w:tcPr>
          <w:p w14:paraId="026D65F5"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Ensure the stability of commodity quality, reduce the risk of supply disruption, optimize product costs, and enhance product innovation and market competitiveness</w:t>
            </w:r>
          </w:p>
        </w:tc>
      </w:tr>
      <w:tr w:rsidR="008056B1" w14:paraId="4B3B58D7" w14:textId="77777777">
        <w:tc>
          <w:tcPr>
            <w:tcW w:w="1441" w:type="dxa"/>
            <w:vMerge/>
            <w:shd w:val="clear" w:color="auto" w:fill="auto"/>
            <w:vAlign w:val="center"/>
          </w:tcPr>
          <w:p w14:paraId="56C2E0B0"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004" w:type="dxa"/>
            <w:shd w:val="clear" w:color="auto" w:fill="auto"/>
            <w:vAlign w:val="center"/>
          </w:tcPr>
          <w:p w14:paraId="0D32991B"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xml:space="preserve"> Expanding cooperation with logistics enterprises</w:t>
            </w:r>
          </w:p>
        </w:tc>
        <w:tc>
          <w:tcPr>
            <w:tcW w:w="3204" w:type="dxa"/>
            <w:shd w:val="clear" w:color="auto" w:fill="auto"/>
            <w:vAlign w:val="center"/>
          </w:tcPr>
          <w:p w14:paraId="69285A20"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Alibaba expands cooperation with logistics enterprises in breadth and depth, including expanding distribution scope, optimizing processes and developing new technologies.</w:t>
            </w:r>
          </w:p>
          <w:p w14:paraId="4C167C1B"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3204" w:type="dxa"/>
            <w:shd w:val="clear" w:color="auto" w:fill="auto"/>
            <w:vAlign w:val="center"/>
          </w:tcPr>
          <w:p w14:paraId="15A3E2AA"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Expand market coverage, improve delivery speed and accuracy, reduce logistics costs, and improve customer shopping experience</w:t>
            </w:r>
          </w:p>
        </w:tc>
      </w:tr>
      <w:tr w:rsidR="008056B1" w14:paraId="28346291" w14:textId="77777777">
        <w:tc>
          <w:tcPr>
            <w:tcW w:w="1441" w:type="dxa"/>
            <w:vMerge/>
            <w:shd w:val="clear" w:color="auto" w:fill="auto"/>
            <w:vAlign w:val="center"/>
          </w:tcPr>
          <w:p w14:paraId="3ECC1C14"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004" w:type="dxa"/>
            <w:shd w:val="clear" w:color="auto" w:fill="auto"/>
            <w:vAlign w:val="center"/>
          </w:tcPr>
          <w:p w14:paraId="375DFB4A"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xml:space="preserve"> Innovation cooperation with financial institutions</w:t>
            </w:r>
          </w:p>
        </w:tc>
        <w:tc>
          <w:tcPr>
            <w:tcW w:w="3204" w:type="dxa"/>
            <w:shd w:val="clear" w:color="auto" w:fill="auto"/>
            <w:vAlign w:val="center"/>
          </w:tcPr>
          <w:p w14:paraId="2B7E1F6C"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Alibaba and financial institutions innovate financial products and services, including credit, cross-border finance and fintech applications.</w:t>
            </w:r>
          </w:p>
        </w:tc>
        <w:tc>
          <w:tcPr>
            <w:tcW w:w="3204" w:type="dxa"/>
            <w:shd w:val="clear" w:color="auto" w:fill="auto"/>
            <w:vAlign w:val="center"/>
          </w:tcPr>
          <w:p w14:paraId="20884E66"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Increase financing channels for enterprises, optimize the efficiency of the use of funds, enhance the competitiveness of cross-border business, promote the development of financial technology, and help business innovation and upgrading</w:t>
            </w:r>
          </w:p>
        </w:tc>
      </w:tr>
    </w:tbl>
    <w:p w14:paraId="7CB62166" w14:textId="77777777" w:rsidR="00EB2F78" w:rsidRDefault="00F14443">
      <w:pPr>
        <w:ind w:firstLine="709"/>
        <w:rPr>
          <w:rFonts w:ascii="Times New Roman Regular" w:eastAsia="Times New Roman" w:hAnsi="Times New Roman Regular" w:cs="Times New Roman Regular"/>
          <w:sz w:val="24"/>
          <w:szCs w:val="28"/>
        </w:rPr>
      </w:pPr>
      <w:r>
        <w:rPr>
          <w:rFonts w:ascii="Times New Roman Regular" w:hAnsi="Times New Roman Regular" w:cs="Times New Roman Regular"/>
          <w:b/>
          <w:bCs/>
          <w:sz w:val="28"/>
          <w:szCs w:val="28"/>
        </w:rPr>
        <w:tab/>
      </w:r>
      <w:r>
        <w:rPr>
          <w:rFonts w:ascii="Times New Roman Regular" w:eastAsia="Times New Roman" w:hAnsi="Times New Roman Regular" w:cs="Times New Roman Regular"/>
          <w:sz w:val="24"/>
          <w:szCs w:val="28"/>
        </w:rPr>
        <w:t>Source: developed by author</w:t>
      </w:r>
    </w:p>
    <w:p w14:paraId="722C4641" w14:textId="77777777" w:rsidR="00EB2F78" w:rsidRDefault="00EB2F78">
      <w:pPr>
        <w:ind w:firstLine="709"/>
        <w:rPr>
          <w:rFonts w:ascii="Times New Roman Regular" w:eastAsia="Times New Roman" w:hAnsi="Times New Roman Regular" w:cs="Times New Roman Regular"/>
          <w:sz w:val="24"/>
          <w:szCs w:val="28"/>
        </w:rPr>
      </w:pPr>
    </w:p>
    <w:p w14:paraId="279023BA" w14:textId="77777777" w:rsidR="00EB2F78" w:rsidRDefault="00F14443">
      <w:pPr>
        <w:tabs>
          <w:tab w:val="left" w:pos="1117"/>
        </w:tabs>
        <w:snapToGrid w:val="0"/>
        <w:spacing w:line="360" w:lineRule="auto"/>
        <w:ind w:firstLine="709"/>
        <w:rPr>
          <w:rFonts w:ascii="Times New Roman Regular" w:hAnsi="Times New Roman Regular" w:cs="Times New Roman Regular"/>
          <w:b/>
          <w:bCs/>
          <w:sz w:val="28"/>
          <w:szCs w:val="28"/>
        </w:rPr>
      </w:pPr>
      <w:r>
        <w:rPr>
          <w:rStyle w:val="a7"/>
          <w:rFonts w:ascii="Times New Roman Regular" w:eastAsia="Calibri" w:hAnsi="Times New Roman Regular" w:cs="Times New Roman Regular"/>
          <w:b/>
          <w:color w:val="000000" w:themeColor="text1"/>
          <w:kern w:val="0"/>
          <w:sz w:val="28"/>
          <w:szCs w:val="28"/>
          <w:u w:val="none"/>
        </w:rPr>
        <w:t>3.3. Modeling development scenarios and risk assessment</w:t>
      </w:r>
    </w:p>
    <w:p w14:paraId="5FB750A3"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In today's complex and changing business environment, </w:t>
      </w:r>
      <w:r>
        <w:rPr>
          <w:rFonts w:ascii="Times New Roman Regular" w:eastAsia="Calibri" w:hAnsi="Times New Roman Regular" w:cs="Times New Roman Regular"/>
          <w:kern w:val="0"/>
          <w:sz w:val="28"/>
          <w:szCs w:val="28"/>
          <w:lang w:eastAsia="en-US"/>
        </w:rPr>
        <w:t>Alibaba</w:t>
      </w:r>
      <w:r>
        <w:rPr>
          <w:rFonts w:ascii="Times New Roman Regular" w:eastAsia="Calibri" w:hAnsi="Times New Roman Regular" w:cs="Times New Roman Regular" w:hint="eastAsia"/>
          <w:kern w:val="0"/>
          <w:sz w:val="28"/>
          <w:szCs w:val="28"/>
          <w:lang w:val="be-BY" w:eastAsia="en-US"/>
        </w:rPr>
        <w:t xml:space="preserve"> is faced with diversified development scenarios and potential risks. These factors are intertwined and have a crucial impact on its strategic planning and operation management. The </w:t>
      </w:r>
      <w:r>
        <w:rPr>
          <w:rFonts w:ascii="Times New Roman Regular" w:eastAsia="Calibri" w:hAnsi="Times New Roman Regular" w:cs="Times New Roman Regular" w:hint="eastAsia"/>
          <w:kern w:val="0"/>
          <w:sz w:val="28"/>
          <w:szCs w:val="28"/>
          <w:lang w:val="be-BY" w:eastAsia="en-US"/>
        </w:rPr>
        <w:lastRenderedPageBreak/>
        <w:t>modeling development scenarios and related risk assessment will be elaborated in the following paragraph.</w:t>
      </w:r>
      <w:r>
        <w:rPr>
          <w:rFonts w:ascii="Times New Roman Regular" w:eastAsia="Calibri" w:hAnsi="Times New Roman Regular" w:cs="Times New Roman Regular"/>
          <w:kern w:val="0"/>
          <w:sz w:val="28"/>
          <w:szCs w:val="28"/>
          <w:lang w:val="be-BY" w:eastAsia="en-US"/>
        </w:rPr>
        <w:tab/>
      </w:r>
      <w:bookmarkStart w:id="1" w:name="_Toc149079656"/>
    </w:p>
    <w:p w14:paraId="169D74A7" w14:textId="77777777" w:rsidR="00EB2F78" w:rsidRDefault="00F14443">
      <w:pPr>
        <w:tabs>
          <w:tab w:val="left" w:pos="664"/>
        </w:tabs>
        <w:snapToGrid w:val="0"/>
        <w:spacing w:line="360" w:lineRule="auto"/>
        <w:ind w:firstLine="709"/>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color w:val="000000"/>
          <w:kern w:val="0"/>
          <w:sz w:val="28"/>
          <w:szCs w:val="28"/>
          <w:lang w:bidi="ar"/>
        </w:rPr>
        <w:t xml:space="preserve">We propose to consider several scenarios for the company's development depending on environmental development trends. </w:t>
      </w:r>
    </w:p>
    <w:p w14:paraId="3190F2AD" w14:textId="77777777" w:rsidR="00EB2F78" w:rsidRDefault="00F14443">
      <w:pPr>
        <w:tabs>
          <w:tab w:val="left" w:pos="664"/>
        </w:tabs>
        <w:snapToGrid w:val="0"/>
        <w:spacing w:line="360" w:lineRule="auto"/>
        <w:ind w:firstLine="709"/>
        <w:jc w:val="left"/>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color w:val="000000"/>
          <w:kern w:val="0"/>
          <w:sz w:val="28"/>
          <w:szCs w:val="28"/>
          <w:lang w:bidi="ar"/>
        </w:rPr>
        <w:t>1. Market Expansion Scenario.</w:t>
      </w:r>
    </w:p>
    <w:p w14:paraId="20BA9FAE" w14:textId="77777777" w:rsidR="00EB2F78" w:rsidRDefault="00F14443">
      <w:pPr>
        <w:tabs>
          <w:tab w:val="left" w:pos="664"/>
        </w:tabs>
        <w:snapToGrid w:val="0"/>
        <w:spacing w:line="360" w:lineRule="auto"/>
        <w:ind w:firstLine="709"/>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color w:val="000000"/>
          <w:kern w:val="0"/>
          <w:sz w:val="28"/>
          <w:szCs w:val="28"/>
          <w:lang w:bidi="ar"/>
        </w:rPr>
        <w:t>In the context of market expansion, assume that Alibaba group enters new international markets with emerging economies. For example, targeting countries in Southeast Asia or Africa. In this scenario, Alibaba group needs to conduct in - depth market research to understand local consumer behaviors, cultural preferences, and e - commerce adoption rates. It should adapt its platform interface and services to local languages and cultures. For instance, developing region - specific marketing campaigns and collaborating with local influencers to promote the platform. In terms of logistics, establish local warehousing and delivery partnerships to ensure fast and reliable shipping. Additionally, work with local financial institutions to integrate popular payment methods in these regions.</w:t>
      </w:r>
    </w:p>
    <w:p w14:paraId="328C9EF8" w14:textId="77777777" w:rsidR="00EB2F78" w:rsidRDefault="00F14443">
      <w:pPr>
        <w:tabs>
          <w:tab w:val="left" w:pos="664"/>
        </w:tabs>
        <w:snapToGrid w:val="0"/>
        <w:spacing w:line="360" w:lineRule="auto"/>
        <w:ind w:firstLine="709"/>
        <w:jc w:val="left"/>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color w:val="000000"/>
          <w:kern w:val="0"/>
          <w:sz w:val="28"/>
          <w:szCs w:val="28"/>
          <w:lang w:bidi="ar"/>
        </w:rPr>
        <w:t>2. Technological Disruption Scenario.</w:t>
      </w:r>
    </w:p>
    <w:p w14:paraId="57BB51E1" w14:textId="77777777" w:rsidR="00EB2F78" w:rsidRDefault="00F14443">
      <w:pPr>
        <w:tabs>
          <w:tab w:val="left" w:pos="664"/>
        </w:tabs>
        <w:snapToGrid w:val="0"/>
        <w:spacing w:line="360" w:lineRule="auto"/>
        <w:ind w:firstLine="709"/>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color w:val="000000"/>
          <w:kern w:val="0"/>
          <w:sz w:val="28"/>
          <w:szCs w:val="28"/>
          <w:lang w:bidi="ar"/>
        </w:rPr>
        <w:t>With the continuous evolution of technology, consider a scenario where new technologies like quantum computing or advanced 5G applications disrupt the e - commerce landscape. If quantum computing becomes mainstream, it could potentially break existing encryption methods used for data security. Alibaba group would need to invest heavily in research and development to upgrade its security infrastructure. In the case of 5G, which enables faster data transmission and more seamless mobile experiences, Alibaba group can explore opportunities to enhance its mobile - based services. For example, developing more immersive augmented reality (AR) shopping experiences or enabling real - time video - based customer service [40].</w:t>
      </w:r>
    </w:p>
    <w:p w14:paraId="48411102" w14:textId="77777777" w:rsidR="00EB2F78" w:rsidRDefault="00F14443">
      <w:pPr>
        <w:tabs>
          <w:tab w:val="left" w:pos="664"/>
        </w:tabs>
        <w:snapToGrid w:val="0"/>
        <w:spacing w:line="360" w:lineRule="auto"/>
        <w:ind w:firstLine="709"/>
        <w:jc w:val="left"/>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color w:val="000000"/>
          <w:kern w:val="0"/>
          <w:sz w:val="28"/>
          <w:szCs w:val="28"/>
          <w:lang w:bidi="ar"/>
        </w:rPr>
        <w:t>3. Consumer Behavior Shift Scenario.</w:t>
      </w:r>
    </w:p>
    <w:p w14:paraId="033665A1" w14:textId="77777777" w:rsidR="00EB2F78" w:rsidRDefault="00F14443">
      <w:pPr>
        <w:tabs>
          <w:tab w:val="left" w:pos="664"/>
        </w:tabs>
        <w:snapToGrid w:val="0"/>
        <w:spacing w:line="360" w:lineRule="auto"/>
        <w:ind w:firstLine="709"/>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color w:val="000000"/>
          <w:kern w:val="0"/>
          <w:sz w:val="28"/>
          <w:szCs w:val="28"/>
          <w:lang w:bidi="ar"/>
        </w:rPr>
        <w:t xml:space="preserve">Suppose there is a significant shift in consumer behavior towards more sustainable and ethical consumption. Consumers start demanding products with clear environmental and social responsibility credentials. [39, p.92-102]. Alibaba group should respond by implementing features on its platform that allow merchants to </w:t>
      </w:r>
      <w:r>
        <w:rPr>
          <w:rFonts w:ascii="Times New Roman Regular" w:eastAsia="SimSun" w:hAnsi="Times New Roman Regular" w:cs="Times New Roman Regular"/>
          <w:color w:val="000000"/>
          <w:kern w:val="0"/>
          <w:sz w:val="28"/>
          <w:szCs w:val="28"/>
          <w:lang w:bidi="ar"/>
        </w:rPr>
        <w:lastRenderedPageBreak/>
        <w:t>showcase their sustainability practices. It can also develop rating systems for products based on sustainability factors. Moreover, Alibaba group could partner with sustainable product certifications bodies to verify and promote such products. In addition, it might need to adjust its search algorithms to prioritize sustainable products and provide educational content to consumers about sustainable shopping.</w:t>
      </w:r>
    </w:p>
    <w:p w14:paraId="58E5742E" w14:textId="77777777" w:rsidR="00EB2F78" w:rsidRDefault="00F14443">
      <w:pPr>
        <w:tabs>
          <w:tab w:val="left" w:pos="664"/>
        </w:tabs>
        <w:snapToGrid w:val="0"/>
        <w:spacing w:line="360" w:lineRule="auto"/>
        <w:ind w:firstLine="709"/>
        <w:jc w:val="left"/>
        <w:rPr>
          <w:rFonts w:ascii="Times New Roman Regular" w:eastAsia="SimSun" w:hAnsi="Times New Roman Regular" w:cs="Times New Roman Regular"/>
          <w:color w:val="000000"/>
          <w:kern w:val="0"/>
          <w:sz w:val="28"/>
          <w:szCs w:val="28"/>
          <w:lang w:bidi="ar"/>
        </w:rPr>
      </w:pPr>
      <w:r>
        <w:rPr>
          <w:rFonts w:ascii="Times New Roman Regular" w:eastAsia="SimSun" w:hAnsi="Times New Roman Regular" w:cs="Times New Roman Regular" w:hint="eastAsia"/>
          <w:color w:val="000000"/>
          <w:kern w:val="0"/>
          <w:sz w:val="28"/>
          <w:szCs w:val="28"/>
          <w:lang w:bidi="ar"/>
        </w:rPr>
        <w:t>The following is a list of possible scenarios shown in Table 3.4</w:t>
      </w:r>
    </w:p>
    <w:p w14:paraId="75A6E65F" w14:textId="77777777" w:rsidR="00EB2F78" w:rsidRDefault="00F14443">
      <w:pPr>
        <w:snapToGrid w:val="0"/>
        <w:spacing w:line="360" w:lineRule="auto"/>
        <w:ind w:firstLine="709"/>
        <w:jc w:val="right"/>
        <w:rPr>
          <w:rFonts w:ascii="Times New Roman Regular" w:hAnsi="Times New Roman Regular" w:cs="Times New Roman Regular"/>
          <w:b/>
          <w:bCs/>
          <w:sz w:val="28"/>
          <w:szCs w:val="28"/>
        </w:rPr>
      </w:pPr>
      <w:r>
        <w:rPr>
          <w:rFonts w:ascii="Times New Roman Regular" w:hAnsi="Times New Roman Regular" w:cs="Times New Roman Regular"/>
          <w:b/>
          <w:bCs/>
          <w:sz w:val="28"/>
          <w:szCs w:val="28"/>
        </w:rPr>
        <w:t>Table 3.4</w:t>
      </w:r>
    </w:p>
    <w:p w14:paraId="1EE0BD4E" w14:textId="77777777" w:rsidR="00EB2F78" w:rsidRDefault="00F14443">
      <w:pPr>
        <w:snapToGrid w:val="0"/>
        <w:spacing w:line="360" w:lineRule="auto"/>
        <w:ind w:firstLine="709"/>
        <w:jc w:val="center"/>
        <w:rPr>
          <w:rFonts w:ascii="Times New Roman Bold" w:hAnsi="Times New Roman Bold" w:cs="Times New Roman Bold"/>
          <w:b/>
          <w:bCs/>
          <w:sz w:val="28"/>
          <w:szCs w:val="28"/>
        </w:rPr>
      </w:pPr>
      <w:r>
        <w:rPr>
          <w:rFonts w:ascii="Times New Roman Bold" w:eastAsia="SimSun" w:hAnsi="Times New Roman Bold" w:cs="Times New Roman Bold"/>
          <w:b/>
          <w:bCs/>
          <w:color w:val="000000"/>
          <w:kern w:val="0"/>
          <w:sz w:val="28"/>
          <w:szCs w:val="28"/>
          <w:lang w:bidi="ar"/>
        </w:rPr>
        <w:t xml:space="preserve">Possible scenarios for the development of the environment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5"/>
        <w:gridCol w:w="6204"/>
      </w:tblGrid>
      <w:tr w:rsidR="00EB2F78" w14:paraId="696914E1" w14:textId="77777777">
        <w:trPr>
          <w:trHeight w:val="385"/>
        </w:trPr>
        <w:tc>
          <w:tcPr>
            <w:tcW w:w="3439" w:type="dxa"/>
            <w:shd w:val="clear" w:color="auto" w:fill="auto"/>
            <w:vAlign w:val="center"/>
          </w:tcPr>
          <w:p w14:paraId="2ECB174E"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SimSun" w:hAnsi="Times New Roman Regular" w:cs="Times New Roman Regular"/>
                <w:color w:val="000000"/>
                <w:kern w:val="0"/>
                <w:sz w:val="24"/>
                <w:szCs w:val="28"/>
                <w:lang w:bidi="ar"/>
              </w:rPr>
              <w:t xml:space="preserve">Environmental </w:t>
            </w:r>
            <w:r>
              <w:rPr>
                <w:rFonts w:ascii="Times New Roman Regular" w:eastAsia="SimSun" w:hAnsi="Times New Roman Regular" w:cs="Times New Roman Regular"/>
                <w:color w:val="000000"/>
                <w:kern w:val="0"/>
                <w:sz w:val="28"/>
                <w:szCs w:val="28"/>
                <w:lang w:bidi="ar"/>
              </w:rPr>
              <w:t>f</w:t>
            </w:r>
            <w:r>
              <w:rPr>
                <w:rFonts w:ascii="Times New Roman Regular" w:eastAsia="Times New Roman" w:hAnsi="Times New Roman Regular" w:cs="Times New Roman Regular"/>
                <w:sz w:val="24"/>
                <w:szCs w:val="28"/>
              </w:rPr>
              <w:t xml:space="preserve">actors </w:t>
            </w:r>
          </w:p>
        </w:tc>
        <w:tc>
          <w:tcPr>
            <w:tcW w:w="6240" w:type="dxa"/>
            <w:shd w:val="clear" w:color="auto" w:fill="auto"/>
            <w:vAlign w:val="center"/>
          </w:tcPr>
          <w:p w14:paraId="4049C721"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 xml:space="preserve">Alibaba reactions </w:t>
            </w:r>
          </w:p>
        </w:tc>
      </w:tr>
      <w:tr w:rsidR="00EB2F78" w14:paraId="6A0C288B" w14:textId="77777777">
        <w:trPr>
          <w:trHeight w:val="385"/>
        </w:trPr>
        <w:tc>
          <w:tcPr>
            <w:tcW w:w="3439" w:type="dxa"/>
            <w:shd w:val="clear" w:color="auto" w:fill="auto"/>
            <w:vAlign w:val="center"/>
          </w:tcPr>
          <w:p w14:paraId="7F52D80C" w14:textId="77777777" w:rsidR="00EB2F78" w:rsidRDefault="00F14443">
            <w:pPr>
              <w:snapToGrid w:val="0"/>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M</w:t>
            </w:r>
            <w:r>
              <w:rPr>
                <w:rFonts w:ascii="Times New Roman Regular" w:eastAsia="Times New Roman" w:hAnsi="Times New Roman Regular" w:cs="Times New Roman Regular" w:hint="eastAsia"/>
                <w:sz w:val="24"/>
                <w:szCs w:val="28"/>
              </w:rPr>
              <w:t>arket expansion</w:t>
            </w:r>
          </w:p>
        </w:tc>
        <w:tc>
          <w:tcPr>
            <w:tcW w:w="6240" w:type="dxa"/>
            <w:shd w:val="clear" w:color="auto" w:fill="auto"/>
            <w:vAlign w:val="center"/>
          </w:tcPr>
          <w:p w14:paraId="28373C2C" w14:textId="77777777" w:rsidR="00EB2F78" w:rsidRDefault="00F14443">
            <w:pPr>
              <w:snapToGrid w:val="0"/>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When </w:t>
            </w:r>
            <w:r>
              <w:rPr>
                <w:rFonts w:ascii="Times New Roman Regular" w:eastAsia="Times New Roman" w:hAnsi="Times New Roman Regular" w:cs="Times New Roman Regular"/>
                <w:sz w:val="24"/>
                <w:szCs w:val="28"/>
              </w:rPr>
              <w:t xml:space="preserve">Alibaba </w:t>
            </w:r>
            <w:r>
              <w:rPr>
                <w:rFonts w:ascii="Times New Roman Regular" w:eastAsia="Times New Roman" w:hAnsi="Times New Roman Regular" w:cs="Times New Roman Regular" w:hint="eastAsia"/>
                <w:sz w:val="24"/>
                <w:szCs w:val="28"/>
              </w:rPr>
              <w:t>enters the international market of emerging economies, it needs to study the local situation and adjust itself from the aspects of platform, logistics and payment to adapt to the market.</w:t>
            </w:r>
          </w:p>
        </w:tc>
      </w:tr>
      <w:tr w:rsidR="00EB2F78" w14:paraId="28F74F36" w14:textId="77777777">
        <w:trPr>
          <w:trHeight w:val="529"/>
        </w:trPr>
        <w:tc>
          <w:tcPr>
            <w:tcW w:w="3439" w:type="dxa"/>
            <w:shd w:val="clear" w:color="auto" w:fill="auto"/>
            <w:vAlign w:val="center"/>
          </w:tcPr>
          <w:p w14:paraId="6F7C3E0D"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Technological change</w:t>
            </w:r>
          </w:p>
        </w:tc>
        <w:tc>
          <w:tcPr>
            <w:tcW w:w="6240" w:type="dxa"/>
            <w:shd w:val="clear" w:color="auto" w:fill="auto"/>
            <w:vAlign w:val="center"/>
          </w:tcPr>
          <w:p w14:paraId="0C656599"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sz w:val="24"/>
                <w:szCs w:val="28"/>
              </w:rPr>
              <w:t>T</w:t>
            </w:r>
            <w:r>
              <w:rPr>
                <w:rFonts w:ascii="Times New Roman Regular" w:eastAsia="Times New Roman" w:hAnsi="Times New Roman Regular" w:cs="Times New Roman Regular" w:hint="eastAsia"/>
                <w:sz w:val="24"/>
                <w:szCs w:val="28"/>
              </w:rPr>
              <w:t xml:space="preserve">he development of new technologies such as quantum computing and 5G May impact e-commerce, and </w:t>
            </w:r>
            <w:r>
              <w:rPr>
                <w:rFonts w:ascii="Times New Roman Regular" w:eastAsia="Times New Roman" w:hAnsi="Times New Roman Regular" w:cs="Times New Roman Regular"/>
                <w:sz w:val="24"/>
                <w:szCs w:val="28"/>
              </w:rPr>
              <w:t xml:space="preserve">Alibaba </w:t>
            </w:r>
            <w:r>
              <w:rPr>
                <w:rFonts w:ascii="Times New Roman Regular" w:eastAsia="Times New Roman" w:hAnsi="Times New Roman Regular" w:cs="Times New Roman Regular" w:hint="eastAsia"/>
                <w:sz w:val="24"/>
                <w:szCs w:val="28"/>
              </w:rPr>
              <w:t>needs to invest in research and development for security issues and service improvement.</w:t>
            </w:r>
          </w:p>
        </w:tc>
      </w:tr>
      <w:tr w:rsidR="00EB2F78" w14:paraId="3426A630" w14:textId="77777777">
        <w:trPr>
          <w:trHeight w:val="529"/>
        </w:trPr>
        <w:tc>
          <w:tcPr>
            <w:tcW w:w="3439" w:type="dxa"/>
            <w:shd w:val="clear" w:color="auto" w:fill="auto"/>
            <w:vAlign w:val="center"/>
          </w:tcPr>
          <w:p w14:paraId="32A6A009"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Changes in consumer behavior</w:t>
            </w:r>
          </w:p>
        </w:tc>
        <w:tc>
          <w:tcPr>
            <w:tcW w:w="6240" w:type="dxa"/>
            <w:shd w:val="clear" w:color="auto" w:fill="auto"/>
            <w:vAlign w:val="center"/>
          </w:tcPr>
          <w:p w14:paraId="3D5655CE"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In the face of consumers' shift to sustainable and ethical consumption, </w:t>
            </w:r>
            <w:r>
              <w:rPr>
                <w:rFonts w:ascii="Times New Roman Regular" w:eastAsia="Times New Roman" w:hAnsi="Times New Roman Regular" w:cs="Times New Roman Regular"/>
                <w:sz w:val="24"/>
                <w:szCs w:val="28"/>
              </w:rPr>
              <w:t xml:space="preserve">Alibaba </w:t>
            </w:r>
            <w:r>
              <w:rPr>
                <w:rFonts w:ascii="Times New Roman Regular" w:eastAsia="Times New Roman" w:hAnsi="Times New Roman Regular" w:cs="Times New Roman Regular" w:hint="eastAsia"/>
                <w:sz w:val="24"/>
                <w:szCs w:val="28"/>
              </w:rPr>
              <w:t>needs to respond in terms of platform functions, product ratings, cooperative authentication and search algorithm adjustment.</w:t>
            </w:r>
          </w:p>
        </w:tc>
      </w:tr>
    </w:tbl>
    <w:p w14:paraId="49C25DEC" w14:textId="77777777" w:rsidR="00EB2F78" w:rsidRDefault="00F14443">
      <w:pPr>
        <w:snapToGrid w:val="0"/>
        <w:spacing w:line="360" w:lineRule="auto"/>
        <w:ind w:firstLine="709"/>
        <w:rPr>
          <w:rFonts w:ascii="Times New Roman Regular" w:eastAsia="SimSun" w:hAnsi="Times New Roman Regular" w:cs="Times New Roman Regular"/>
          <w:color w:val="000000"/>
          <w:kern w:val="0"/>
          <w:sz w:val="28"/>
          <w:szCs w:val="28"/>
          <w:lang w:bidi="ar"/>
        </w:rPr>
      </w:pPr>
      <w:r>
        <w:rPr>
          <w:rFonts w:ascii="Times New Roman Regular" w:eastAsia="Calibri" w:hAnsi="Times New Roman Regular" w:cs="Times New Roman Regular"/>
          <w:kern w:val="0"/>
          <w:sz w:val="28"/>
          <w:szCs w:val="28"/>
          <w:lang w:val="be-BY" w:eastAsia="en-US"/>
        </w:rPr>
        <w:t>Source: developed by author</w:t>
      </w:r>
    </w:p>
    <w:p w14:paraId="409A0272" w14:textId="77777777" w:rsidR="00EB2F78" w:rsidRDefault="00EB2F78">
      <w:pPr>
        <w:snapToGrid w:val="0"/>
        <w:spacing w:line="360" w:lineRule="auto"/>
        <w:ind w:firstLine="709"/>
        <w:rPr>
          <w:rFonts w:ascii="Times New Roman Regular" w:eastAsia="Calibri" w:hAnsi="Times New Roman Regular" w:cs="Times New Roman Regular"/>
          <w:kern w:val="0"/>
          <w:sz w:val="28"/>
          <w:szCs w:val="28"/>
          <w:lang w:val="be-BY" w:eastAsia="en-US"/>
        </w:rPr>
      </w:pPr>
    </w:p>
    <w:p w14:paraId="6F5CB5D7"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Driven by the strategy of market expansion, </w:t>
      </w:r>
      <w:r>
        <w:rPr>
          <w:rFonts w:ascii="Times New Roman Regular" w:eastAsia="Calibri" w:hAnsi="Times New Roman Regular" w:cs="Times New Roman Regular"/>
          <w:kern w:val="0"/>
          <w:sz w:val="28"/>
          <w:szCs w:val="28"/>
          <w:lang w:eastAsia="en-US"/>
        </w:rPr>
        <w:t>Alibaba</w:t>
      </w:r>
      <w:r>
        <w:rPr>
          <w:rFonts w:ascii="Times New Roman Regular" w:eastAsia="Calibri" w:hAnsi="Times New Roman Regular" w:cs="Times New Roman Regular" w:hint="eastAsia"/>
          <w:kern w:val="0"/>
          <w:sz w:val="28"/>
          <w:szCs w:val="28"/>
          <w:lang w:val="be-BY" w:eastAsia="en-US"/>
        </w:rPr>
        <w:t xml:space="preserve"> joins hands with emerging economies to enter new international markets, such as Southeast Asia and African countries or regions. This process is like sailing in uncharted waters, and in-depth and comprehensive market research is the compass to guide the direction.</w:t>
      </w:r>
    </w:p>
    <w:p w14:paraId="52B8DE8F"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hint="eastAsia"/>
          <w:kern w:val="0"/>
          <w:sz w:val="28"/>
          <w:szCs w:val="28"/>
          <w:lang w:val="be-BY" w:eastAsia="en-US"/>
        </w:rPr>
        <w:t xml:space="preserve">The market research team needs to carefully design multidimensional questionnaires, covering consumers' shopping frequency, category preferences, price sensitivity, etc., and conduct on-the-spot interviews in local communities and markets to observe consumers' purchasing behaviors. For example, parts of Southeast Asia have seen a sharp increase in consumer demand for traditional clothing and specialty gifts during religious festivals; In some African countries, local consumers prefer durable and affordable necessities. At the same time, the cultural research team will analyze the details of the local culture, from religious beliefs and folk traditions to social values, </w:t>
      </w:r>
      <w:r>
        <w:rPr>
          <w:rFonts w:ascii="Times New Roman Regular" w:eastAsia="Calibri" w:hAnsi="Times New Roman Regular" w:cs="Times New Roman Regular" w:hint="eastAsia"/>
          <w:kern w:val="0"/>
          <w:sz w:val="28"/>
          <w:szCs w:val="28"/>
          <w:lang w:val="be-BY" w:eastAsia="en-US"/>
        </w:rPr>
        <w:lastRenderedPageBreak/>
        <w:t>to ensure that every part of the platform is designed in accordance with the local culture. For example, understanding the unique understanding of color symbolism of certain African tribes prevents cultural misunderstandings in the visual design of the platform</w:t>
      </w:r>
      <w:r>
        <w:rPr>
          <w:rFonts w:ascii="Times New Roman Regular" w:eastAsia="Calibri" w:hAnsi="Times New Roman Regular" w:cs="Times New Roman Regular"/>
          <w:kern w:val="0"/>
          <w:sz w:val="28"/>
          <w:szCs w:val="28"/>
          <w:lang w:eastAsia="en-US"/>
        </w:rPr>
        <w:t xml:space="preserve"> [47, p.</w:t>
      </w:r>
      <w:r w:rsidR="008056B1">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kern w:val="0"/>
          <w:sz w:val="28"/>
          <w:szCs w:val="28"/>
          <w:lang w:eastAsia="en-US"/>
        </w:rPr>
        <w:t>32-37].</w:t>
      </w:r>
    </w:p>
    <w:p w14:paraId="193EEBB1"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In order to make the platform interface and services seamless with the local language and culture, the localization team has a great responsibility. Recruit professionals who are proficient in the local language, not only to accurately translate the interface text, but also to adjust the expression style according to the language habits, such as in some Southeast Asian countries, the use of friendly and easygoing language can be closer to the user. The cultural consultant will guide the layout of the platform functions to make it conform to the operation habits of local users.</w:t>
      </w:r>
    </w:p>
    <w:p w14:paraId="1DE4B3AE" w14:textId="77777777" w:rsidR="00EB2F78" w:rsidRDefault="00F14443">
      <w:pPr>
        <w:snapToGrid w:val="0"/>
        <w:spacing w:line="360" w:lineRule="auto"/>
        <w:ind w:firstLine="709"/>
        <w:rPr>
          <w:rFonts w:ascii="Times New Roman Regular" w:eastAsia="SimSun" w:hAnsi="Times New Roman Regular" w:cs="Times New Roman Regular"/>
          <w:kern w:val="0"/>
          <w:sz w:val="28"/>
          <w:szCs w:val="28"/>
        </w:rPr>
      </w:pPr>
      <w:r>
        <w:rPr>
          <w:rFonts w:ascii="Times New Roman Regular" w:eastAsia="Calibri" w:hAnsi="Times New Roman Regular" w:cs="Times New Roman Regular" w:hint="eastAsia"/>
          <w:kern w:val="0"/>
          <w:sz w:val="28"/>
          <w:szCs w:val="28"/>
          <w:lang w:val="be-BY" w:eastAsia="en-US"/>
        </w:rPr>
        <w:t>In terms of marketing campaign development, cooperate with well-known local advertising agencies and marketing agencies. Jointly explore the regional characteristics of the elements, combined with major local festivals or celebrations to carry out activities. During the Songkran Festival in Southeast Asia, we designed a promotion with the theme of "Cool shopping, happy splashing water", launched water-related product offers, and invited local stars to interact through social media; In traditional music festivals in African countries, special sales of music products were held, and online and offline interactive links were set up. When working with local influencers, establish a rigorous evaluation mechanism that takes into account the match between their fan base and the platform's target audience, the impact of their content, and past collaborations. However, the cooperation process may face communication barriers caused by cultural differences, such as different expectations for the effect of activities, which will affect the promotion effect</w:t>
      </w:r>
      <w:r>
        <w:rPr>
          <w:rFonts w:ascii="Times New Roman Regular" w:eastAsia="Calibri" w:hAnsi="Times New Roman Regular" w:cs="Times New Roman Regular"/>
          <w:kern w:val="0"/>
          <w:sz w:val="28"/>
          <w:szCs w:val="28"/>
          <w:lang w:eastAsia="en-US"/>
        </w:rPr>
        <w:t xml:space="preserve"> [48, </w:t>
      </w:r>
      <w:r>
        <w:rPr>
          <w:rFonts w:ascii="Times New Roman Regular" w:eastAsia="SimSun" w:hAnsi="Times New Roman Regular" w:cs="Times New Roman Regular" w:hint="eastAsia"/>
          <w:kern w:val="0"/>
          <w:sz w:val="28"/>
          <w:szCs w:val="28"/>
        </w:rPr>
        <w:t>p</w:t>
      </w:r>
      <w:r>
        <w:rPr>
          <w:rFonts w:ascii="Times New Roman Regular" w:eastAsia="SimSun" w:hAnsi="Times New Roman Regular" w:cs="Times New Roman Regular"/>
          <w:kern w:val="0"/>
          <w:sz w:val="28"/>
          <w:szCs w:val="28"/>
        </w:rPr>
        <w:t>. 46-47].</w:t>
      </w:r>
    </w:p>
    <w:p w14:paraId="69CDCD89"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In logistics, setting up local warehousing and delivery partnerships requires caution. A professional logistics evaluation team will conduct a comprehensive review of potential partners, including the safety of storage facilities, the suitability of storage conditions, such as whether temperature and humidity controls meet the requirements of commodity storage; Assess the type, number and maintenance of transport vehicles to ensure that transport capacity matches the volume of business; Analyze distribution </w:t>
      </w:r>
      <w:r>
        <w:rPr>
          <w:rFonts w:ascii="Times New Roman Regular" w:eastAsia="Calibri" w:hAnsi="Times New Roman Regular" w:cs="Times New Roman Regular" w:hint="eastAsia"/>
          <w:kern w:val="0"/>
          <w:sz w:val="28"/>
          <w:szCs w:val="28"/>
          <w:lang w:val="be-BY" w:eastAsia="en-US"/>
        </w:rPr>
        <w:lastRenderedPageBreak/>
        <w:t>network coverage and distribution efficiency, with a particular focus on service accessibility in remote areas.</w:t>
      </w:r>
    </w:p>
    <w:p w14:paraId="1752EADF"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However, the wrong choice of partner can bring many problems, such as a cash-strapped partner may not be able to maintain normal operations, resulting in a backlog of goods or transport delays; Poor local logistics infrastructure, rough roads and traffic congestion can significantly lengthen transit times and reduce customer satisfaction.</w:t>
      </w:r>
    </w:p>
    <w:p w14:paraId="63092847"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In terms of financial payment cooperation, working with local financial institutions to integrate payment methods requires a deep understanding of the local financial ecology. Legal and financial experts should interpret local financial regulatory policies to ensure that cooperation is legal and compliant. The research team analyzed the popularity of payment tools commonly used by local consumers, such as mobile payment platforms, ease and security of bank transfers, and acceptance of cash on delivery.</w:t>
      </w:r>
    </w:p>
    <w:p w14:paraId="715B1FA1"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However, there may be difficulties in technical connection. Differences in data formats and interface standards of different payment systems may lead to errors in payment information transmission or transaction failures. Payment security cannot be ignored. Network attacks may threaten the security of consumer payment information and lead to fraudulent transactions. Local financial institutions adjust the terms of cooperation for their own risk control, such as raising fees or limiting transaction limits, which may affect the smoothness of the payment process.</w:t>
      </w:r>
    </w:p>
    <w:p w14:paraId="4FD95CA6"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In addition, entering new markets faces fierce competition, and existing local e-commerce platforms may already have a large market share, and their long-term partnerships with suppliers make procurement costs lower and restocking faster. At the same time, the misjudgment of the demand of the new market may lead to the wrong choice of goods, inventory overstock or shortage phenomenon frequently, such as excessive procurement of goods that do not meet the local taste, or underestimate the demand for hot goods, will make it difficult to get a return on resource investment, and even cause significant losses.</w:t>
      </w:r>
    </w:p>
    <w:p w14:paraId="60C41B34"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In the wave of rapid technological development, new technologies such as quantum computing and advanced 5G applications are like surging undercurrents, </w:t>
      </w:r>
      <w:r>
        <w:rPr>
          <w:rFonts w:ascii="Times New Roman Regular" w:eastAsia="Calibri" w:hAnsi="Times New Roman Regular" w:cs="Times New Roman Regular" w:hint="eastAsia"/>
          <w:kern w:val="0"/>
          <w:sz w:val="28"/>
          <w:szCs w:val="28"/>
          <w:lang w:val="be-BY" w:eastAsia="en-US"/>
        </w:rPr>
        <w:lastRenderedPageBreak/>
        <w:t>impacting the traditional pattern of e-commerce.</w:t>
      </w:r>
    </w:p>
    <w:p w14:paraId="5E547DFE"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The rise of quantum computing poses a serious threat to data security</w:t>
      </w:r>
      <w:r w:rsidR="008056B1">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kern w:val="0"/>
          <w:sz w:val="28"/>
          <w:szCs w:val="28"/>
          <w:lang w:eastAsia="en-US"/>
        </w:rPr>
        <w:t xml:space="preserve">[49, </w:t>
      </w:r>
      <w:r>
        <w:rPr>
          <w:rFonts w:ascii="Times New Roman Regular" w:eastAsia="SimSun" w:hAnsi="Times New Roman Regular" w:cs="Times New Roman Regular" w:hint="eastAsia"/>
          <w:kern w:val="0"/>
          <w:sz w:val="28"/>
          <w:szCs w:val="28"/>
        </w:rPr>
        <w:t>p</w:t>
      </w:r>
      <w:r>
        <w:rPr>
          <w:rFonts w:ascii="Times New Roman Regular" w:eastAsia="SimSun" w:hAnsi="Times New Roman Regular" w:cs="Times New Roman Regular"/>
          <w:kern w:val="0"/>
          <w:sz w:val="28"/>
          <w:szCs w:val="28"/>
        </w:rPr>
        <w:t>.</w:t>
      </w:r>
      <w:r w:rsidR="008056B1">
        <w:rPr>
          <w:rFonts w:ascii="Times New Roman Regular" w:eastAsia="SimSun" w:hAnsi="Times New Roman Regular" w:cs="Times New Roman Regular"/>
          <w:kern w:val="0"/>
          <w:sz w:val="28"/>
          <w:szCs w:val="28"/>
        </w:rPr>
        <w:t xml:space="preserve"> </w:t>
      </w:r>
      <w:r>
        <w:rPr>
          <w:rFonts w:ascii="Times New Roman Regular" w:eastAsia="SimSun" w:hAnsi="Times New Roman Regular" w:cs="Times New Roman Regular"/>
          <w:kern w:val="0"/>
          <w:sz w:val="28"/>
          <w:szCs w:val="28"/>
        </w:rPr>
        <w:t>53].</w:t>
      </w:r>
      <w:r>
        <w:rPr>
          <w:rFonts w:ascii="Times New Roman Regular" w:eastAsia="Calibri" w:hAnsi="Times New Roman Regular" w:cs="Times New Roman Regular" w:hint="eastAsia"/>
          <w:kern w:val="0"/>
          <w:sz w:val="28"/>
          <w:szCs w:val="28"/>
          <w:lang w:val="be-BY" w:eastAsia="en-US"/>
        </w:rPr>
        <w:t xml:space="preserve"> If it becomes mainstream, with its super computing power, the existing security lines based on public key encryption algorithms will be easily breached like a fragile dam. </w:t>
      </w:r>
      <w:r>
        <w:rPr>
          <w:rFonts w:ascii="Times New Roman Regular" w:eastAsia="Calibri" w:hAnsi="Times New Roman Regular" w:cs="Times New Roman Regular"/>
          <w:kern w:val="0"/>
          <w:sz w:val="28"/>
          <w:szCs w:val="28"/>
          <w:lang w:eastAsia="en-US"/>
        </w:rPr>
        <w:t>Alibaba</w:t>
      </w:r>
      <w:r>
        <w:rPr>
          <w:rFonts w:ascii="Times New Roman Regular" w:eastAsia="Calibri" w:hAnsi="Times New Roman Regular" w:cs="Times New Roman Regular" w:hint="eastAsia"/>
          <w:kern w:val="0"/>
          <w:sz w:val="28"/>
          <w:szCs w:val="28"/>
          <w:lang w:val="be-BY" w:eastAsia="en-US"/>
        </w:rPr>
        <w:t>'s research and development team is like groping in the dark, and needs to bring together the world's top quantum physics experts, cryptography masters and computer scientists, work closely with the world's leading scientific research institutions, and invest huge resources to explore new quantum security encryption technology.</w:t>
      </w:r>
    </w:p>
    <w:p w14:paraId="6A726CE3"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There are many difficulties in the development process, and the stability challenge of quantum key distribution technology is faced. Even small interference in the environment may change the quantum state, leading to key transmission errors and affecting the encryption effect. In addition, the preparation and control technology of quantum entangled states is not perfect, which makes the development schedule may seriously lag behind. In the transition phase of security protection, data is like a treasure exposed in the wilderness, which can be stolen at any time due to technical vulnerabilities, with disastrous consequences for users and companies.</w:t>
      </w:r>
    </w:p>
    <w:p w14:paraId="42C824B8"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Even if the new encryption technology is developed successfully, integrating it into existing large and complex systems is fraught with difficulties. Compatibility issues with the old and new systems require significant time and resources to resolve, and servers, network equipment, and applications can all require major upgrades. Staff training is a difficult task, new encryption technology and operational processes are very different from the traditional way, employees need a long time to learn to adapt, and the least mistake can lead to security incidents.</w:t>
      </w:r>
    </w:p>
    <w:p w14:paraId="13358209"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5G technology has brought about a new situation of both opportunities and challenges. In exploring augmented mobile services, it is possible to develop more immersive augmented reality (AR) shopping experiences and real-time video-based customer service, but it is a thorny road.</w:t>
      </w:r>
    </w:p>
    <w:p w14:paraId="06CA48EC"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Developing an AR shopping experience requires deep collaboration with top 3D modeling companies and AR technology developers. The creation of virtual models of goods requires very high precision, from material texture to light and shadow effects, </w:t>
      </w:r>
      <w:r>
        <w:rPr>
          <w:rFonts w:ascii="Times New Roman Regular" w:eastAsia="Calibri" w:hAnsi="Times New Roman Regular" w:cs="Times New Roman Regular" w:hint="eastAsia"/>
          <w:kern w:val="0"/>
          <w:sz w:val="28"/>
          <w:szCs w:val="28"/>
          <w:lang w:val="be-BY" w:eastAsia="en-US"/>
        </w:rPr>
        <w:lastRenderedPageBreak/>
        <w:t>which requires powerful graphics processing capabilities and advanced modeling algorithms. At the same time, to ensure that the application runs smoothly on a variety of mobile devices with different performance, the device needs to be comprehensively optimized, from processor performance to memory management, any link can not be ignored.</w:t>
      </w:r>
    </w:p>
    <w:p w14:paraId="195C3B50"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Real-time video customer service relies on a robust video communications infrastructure. The server side should optimize the video processing and distribution algorithm, reduce the delay and improve the picture quality; The client should ensure the smooth decoding and playback of the video. However, various problems may occur in the initial application of the technology, and AR models may have rendering errors, such as flicker of product images and color distortion, which seriously affect users' perception of products; Real-time video may frequently stall, drop calls, so that the user experience is greatly reduced, and even lose interest in using.</w:t>
      </w:r>
    </w:p>
    <w:p w14:paraId="025C1AAC"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User acceptance is also a challenge, and the operation of new services that are not in line with user habits or are too complex will become an obstacle to adoption. For example, AR shopping operations require complex gestures or specific device actions that may deter users; Real-time video customer service that requires users to download additional apps or make cumbersome Settings can also reduce user engagement and result in less return on investment.</w:t>
      </w:r>
    </w:p>
    <w:p w14:paraId="2277EB37"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In addition, the new services have very high requirements for network stability and data transmission, and network failures or data transmission problems can lead to serious consequences. Network fluctuations may make virtual goods in AR shopping fail to load or load slowly, and real-time video customer service is interrupted, which not only damages the user experience, but also may lead to customer loss and affect the company's business development. At the same time, the new service may bring privacy issues, real-time video may reveal the user's surrounding environment information, need to strengthen the development and application of privacy protection technology.</w:t>
      </w:r>
    </w:p>
    <w:p w14:paraId="6D874F55"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As consumers shift to sustainable and ethical consumption, </w:t>
      </w:r>
      <w:r>
        <w:rPr>
          <w:rFonts w:ascii="Times New Roman Regular" w:eastAsia="SimSun" w:hAnsi="Times New Roman Regular" w:cs="Times New Roman Regular" w:hint="eastAsia"/>
          <w:kern w:val="0"/>
          <w:sz w:val="28"/>
          <w:szCs w:val="28"/>
          <w:lang w:val="be-BY"/>
        </w:rPr>
        <w:t>Alibaba</w:t>
      </w:r>
      <w:r>
        <w:rPr>
          <w:rFonts w:ascii="Times New Roman Regular" w:eastAsia="Calibri" w:hAnsi="Times New Roman Regular" w:cs="Times New Roman Regular" w:hint="eastAsia"/>
          <w:kern w:val="0"/>
          <w:sz w:val="28"/>
          <w:szCs w:val="28"/>
          <w:lang w:val="be-BY" w:eastAsia="en-US"/>
        </w:rPr>
        <w:t xml:space="preserve"> should build the display function of merchants for sustainable development, and the standard </w:t>
      </w:r>
      <w:r>
        <w:rPr>
          <w:rFonts w:ascii="Times New Roman Regular" w:eastAsia="Calibri" w:hAnsi="Times New Roman Regular" w:cs="Times New Roman Regular" w:hint="eastAsia"/>
          <w:kern w:val="0"/>
          <w:sz w:val="28"/>
          <w:szCs w:val="28"/>
          <w:lang w:val="be-BY" w:eastAsia="en-US"/>
        </w:rPr>
        <w:lastRenderedPageBreak/>
        <w:t>formulation should be precise, otherwise there will be false advertising of merchants or some merchants will be excluded.</w:t>
      </w:r>
    </w:p>
    <w:p w14:paraId="7AFB631E"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The development of product rating systems requires professional teams, but the objectivity and quantification of rating standards are difficult problems, which may lead to mistrust among merchants and consumers. Cooperate with certification bodies to strictly examine the qualification, otherwise there will be false certification damage reputation problems.</w:t>
      </w:r>
    </w:p>
    <w:p w14:paraId="19165DD4"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There are challenges in adapting search algorithms to prioritize sustainable products, and algorithms can be imperfect leading to inaccurate results. The provision of sustainable shopping education content should pay attention to quality and communication channels, otherwise it will affect consumer understanding and platform development.</w:t>
      </w:r>
    </w:p>
    <w:p w14:paraId="0A1A3F19"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eastAsia="en-US"/>
        </w:rPr>
        <w:t>Alibaba</w:t>
      </w:r>
      <w:r>
        <w:rPr>
          <w:rFonts w:ascii="Times New Roman Regular" w:eastAsia="Calibri" w:hAnsi="Times New Roman Regular" w:cs="Times New Roman Regular" w:hint="eastAsia"/>
          <w:kern w:val="0"/>
          <w:sz w:val="28"/>
          <w:szCs w:val="28"/>
          <w:lang w:val="be-BY" w:eastAsia="en-US"/>
        </w:rPr>
        <w:t xml:space="preserve"> handles large amounts of sensitive data and is at risk of cyber attacks. When employees are at work, browsing the Web may download malicious software that leads to information leakage, and emails may be phishing traps. There is a risk of phishing and man-in-the-middle attacks when interacting with customers and partners. DDoS attacks can bring down servers</w:t>
      </w:r>
      <w:r>
        <w:rPr>
          <w:rFonts w:ascii="Times New Roman Regular" w:eastAsia="Calibri" w:hAnsi="Times New Roman Regular" w:cs="Times New Roman Regular"/>
          <w:kern w:val="0"/>
          <w:sz w:val="28"/>
          <w:szCs w:val="28"/>
          <w:lang w:eastAsia="en-US"/>
        </w:rPr>
        <w:t xml:space="preserve"> </w:t>
      </w:r>
      <w:r>
        <w:rPr>
          <w:rFonts w:ascii="Times New Roman Regular" w:eastAsia="SimSun" w:hAnsi="Times New Roman Regular" w:cs="Times New Roman Regular"/>
          <w:color w:val="000000"/>
          <w:kern w:val="0"/>
          <w:sz w:val="28"/>
          <w:szCs w:val="28"/>
          <w:lang w:bidi="ar"/>
        </w:rPr>
        <w:t>[38, p.</w:t>
      </w:r>
      <w:r w:rsidR="008056B1">
        <w:rPr>
          <w:rFonts w:ascii="Times New Roman Regular" w:eastAsia="SimSun" w:hAnsi="Times New Roman Regular" w:cs="Times New Roman Regular"/>
          <w:color w:val="000000"/>
          <w:kern w:val="0"/>
          <w:sz w:val="28"/>
          <w:szCs w:val="28"/>
          <w:lang w:bidi="ar"/>
        </w:rPr>
        <w:t xml:space="preserve"> </w:t>
      </w:r>
      <w:r>
        <w:rPr>
          <w:rFonts w:ascii="Times New Roman Regular" w:eastAsia="SimSun" w:hAnsi="Times New Roman Regular" w:cs="Times New Roman Regular"/>
          <w:color w:val="000000"/>
          <w:kern w:val="0"/>
          <w:sz w:val="28"/>
          <w:szCs w:val="28"/>
          <w:lang w:bidi="ar"/>
        </w:rPr>
        <w:t>102-103].</w:t>
      </w:r>
    </w:p>
    <w:p w14:paraId="2BF35496"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To deal with risks, it is necessary to strengthen network security defense, intrusion detection system may be wrong or missing information. Security audit should be comprehensive and in-depth, otherwise hidden dangers will be missed. Staff training should focus on results, otherwise it will increase security risks, backup and disaster recovery plans should be perfect and effective implementation.</w:t>
      </w:r>
    </w:p>
    <w:p w14:paraId="3100C24E"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In platform operations, product quality issues, customer service failures, or merchant bad behavior can damage reputation. Improper handling of product quality problems, slow customer service response or poor solution, merchant fraud or false publicity will cause consumer dissatisfaction.</w:t>
      </w:r>
    </w:p>
    <w:p w14:paraId="052AEC94"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To prevent reputational risk, strict merchant screening and quality control are needed to ensure the efficient operation of complaint resolution systems, active social responsibility and transparent communication, otherwise it will lead to the loss of buyers and business decline.</w:t>
      </w:r>
    </w:p>
    <w:p w14:paraId="5AC28CC1"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lastRenderedPageBreak/>
        <w:t>The rise of rivals such as Pinduoduo has put pressure on Alibaba</w:t>
      </w:r>
      <w:r>
        <w:rPr>
          <w:rFonts w:ascii="Times New Roman Regular" w:eastAsia="Calibri" w:hAnsi="Times New Roman Regular" w:cs="Times New Roman Regular"/>
          <w:kern w:val="0"/>
          <w:sz w:val="28"/>
          <w:szCs w:val="28"/>
          <w:lang w:eastAsia="en-US"/>
        </w:rPr>
        <w:t xml:space="preserve"> [50,</w:t>
      </w:r>
      <w:r>
        <w:rPr>
          <w:rFonts w:ascii="Times New Roman Regular" w:eastAsia="SimSun" w:hAnsi="Times New Roman Regular" w:cs="Times New Roman Regular" w:hint="eastAsia"/>
          <w:kern w:val="0"/>
          <w:sz w:val="28"/>
          <w:szCs w:val="28"/>
        </w:rPr>
        <w:t>p</w:t>
      </w:r>
      <w:r>
        <w:rPr>
          <w:rFonts w:ascii="Times New Roman Regular" w:eastAsia="SimSun" w:hAnsi="Times New Roman Regular" w:cs="Times New Roman Regular"/>
          <w:kern w:val="0"/>
          <w:sz w:val="28"/>
          <w:szCs w:val="28"/>
        </w:rPr>
        <w:t>.12-19.].</w:t>
      </w:r>
      <w:r>
        <w:rPr>
          <w:rFonts w:ascii="Times New Roman Regular" w:eastAsia="Calibri" w:hAnsi="Times New Roman Regular" w:cs="Times New Roman Regular" w:hint="eastAsia"/>
          <w:kern w:val="0"/>
          <w:sz w:val="28"/>
          <w:szCs w:val="28"/>
          <w:lang w:val="be-BY" w:eastAsia="en-US"/>
        </w:rPr>
        <w:t>When optimizing the cost structure, if the strategy is not proper, it will affect the price and quality of the goods, and lose the price sensitive customers.</w:t>
      </w:r>
    </w:p>
    <w:p w14:paraId="749EC1A5"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hint="eastAsia"/>
          <w:kern w:val="0"/>
          <w:sz w:val="28"/>
          <w:szCs w:val="28"/>
          <w:lang w:val="be-BY" w:eastAsia="en-US"/>
        </w:rPr>
        <w:t>It is necessary to use its own advantages to expand business, strengthen cooperation with brand owners, but also through big data analysis and precision marketing to improve user stick</w:t>
      </w:r>
      <w:r>
        <w:rPr>
          <w:rFonts w:ascii="Times New Roman Regular" w:eastAsia="Calibri" w:hAnsi="Times New Roman Regular" w:cs="Times New Roman Regular"/>
          <w:kern w:val="0"/>
          <w:sz w:val="28"/>
          <w:szCs w:val="28"/>
          <w:lang w:eastAsia="en-US"/>
        </w:rPr>
        <w:t>.</w:t>
      </w:r>
    </w:p>
    <w:p w14:paraId="0977C89C" w14:textId="77777777" w:rsidR="00EB2F78" w:rsidRDefault="00F14443">
      <w:pPr>
        <w:snapToGrid w:val="0"/>
        <w:spacing w:line="360" w:lineRule="auto"/>
        <w:ind w:firstLine="709"/>
        <w:rPr>
          <w:rStyle w:val="a7"/>
          <w:rFonts w:ascii="Times New Roman Regular" w:eastAsia="SimSun" w:hAnsi="Times New Roman Regular" w:cs="Times New Roman Regular"/>
          <w:color w:val="000000" w:themeColor="text1"/>
          <w:kern w:val="0"/>
          <w:sz w:val="28"/>
          <w:szCs w:val="28"/>
          <w:u w:val="none"/>
        </w:rPr>
      </w:pPr>
      <w:r>
        <w:rPr>
          <w:rFonts w:ascii="Times New Roman Regular" w:eastAsia="Calibri" w:hAnsi="Times New Roman Regular" w:cs="Times New Roman Regular" w:hint="eastAsia"/>
          <w:kern w:val="0"/>
          <w:sz w:val="28"/>
          <w:szCs w:val="28"/>
          <w:lang w:val="be-BY" w:eastAsia="en-US"/>
        </w:rPr>
        <w:t>Modeling development scenarios and risk assessment</w:t>
      </w:r>
      <w:r>
        <w:rPr>
          <w:rFonts w:ascii="Times New Roman Regular" w:eastAsia="SimSun" w:hAnsi="Times New Roman Regular" w:cs="Times New Roman Regular" w:hint="eastAsia"/>
          <w:kern w:val="0"/>
          <w:sz w:val="28"/>
          <w:szCs w:val="28"/>
        </w:rPr>
        <w:t xml:space="preserve"> </w:t>
      </w:r>
      <w:r>
        <w:rPr>
          <w:rStyle w:val="a7"/>
          <w:rFonts w:ascii="Times New Roman Regular" w:eastAsia="Calibri" w:hAnsi="Times New Roman Regular" w:cs="Times New Roman Regular"/>
          <w:color w:val="000000" w:themeColor="text1"/>
          <w:kern w:val="0"/>
          <w:sz w:val="28"/>
          <w:szCs w:val="28"/>
          <w:u w:val="none"/>
        </w:rPr>
        <w:t>is presented in table 3.</w:t>
      </w:r>
      <w:r>
        <w:rPr>
          <w:rStyle w:val="a7"/>
          <w:rFonts w:ascii="Times New Roman Regular" w:eastAsia="SimSun" w:hAnsi="Times New Roman Regular" w:cs="Times New Roman Regular"/>
          <w:color w:val="000000" w:themeColor="text1"/>
          <w:kern w:val="0"/>
          <w:sz w:val="28"/>
          <w:szCs w:val="28"/>
          <w:u w:val="none"/>
        </w:rPr>
        <w:t>5</w:t>
      </w:r>
      <w:r>
        <w:rPr>
          <w:rStyle w:val="a7"/>
          <w:rFonts w:ascii="Times New Roman Regular" w:eastAsia="Calibri" w:hAnsi="Times New Roman Regular" w:cs="Times New Roman Regular"/>
          <w:color w:val="000000" w:themeColor="text1"/>
          <w:kern w:val="0"/>
          <w:sz w:val="28"/>
          <w:szCs w:val="28"/>
          <w:u w:val="none"/>
        </w:rPr>
        <w:t>.</w:t>
      </w:r>
    </w:p>
    <w:p w14:paraId="5357D147" w14:textId="77777777" w:rsidR="00EB2F78" w:rsidRDefault="00F14443">
      <w:pPr>
        <w:snapToGrid w:val="0"/>
        <w:spacing w:line="360" w:lineRule="auto"/>
        <w:ind w:firstLine="709"/>
        <w:jc w:val="right"/>
        <w:rPr>
          <w:rFonts w:ascii="Times New Roman Regular" w:hAnsi="Times New Roman Regular" w:cs="Times New Roman Regular"/>
          <w:b/>
          <w:bCs/>
          <w:sz w:val="28"/>
          <w:szCs w:val="28"/>
        </w:rPr>
      </w:pPr>
      <w:r>
        <w:rPr>
          <w:rFonts w:ascii="Times New Roman Regular" w:hAnsi="Times New Roman Regular" w:cs="Times New Roman Regular"/>
          <w:b/>
          <w:bCs/>
          <w:sz w:val="28"/>
          <w:szCs w:val="28"/>
        </w:rPr>
        <w:t>Table 3.5</w:t>
      </w:r>
    </w:p>
    <w:p w14:paraId="6B046B01" w14:textId="77777777" w:rsidR="00EB2F78" w:rsidRDefault="00F14443">
      <w:pPr>
        <w:snapToGrid w:val="0"/>
        <w:spacing w:line="360" w:lineRule="auto"/>
        <w:ind w:firstLine="709"/>
        <w:jc w:val="center"/>
        <w:rPr>
          <w:rFonts w:ascii="Times New Roman Regular" w:hAnsi="Times New Roman Regular" w:cs="Times New Roman Regular"/>
          <w:b/>
          <w:bCs/>
          <w:sz w:val="28"/>
          <w:szCs w:val="28"/>
        </w:rPr>
      </w:pPr>
      <w:r>
        <w:rPr>
          <w:rFonts w:ascii="Times New Roman Regular" w:hAnsi="Times New Roman Regular" w:cs="Times New Roman Regular" w:hint="eastAsia"/>
          <w:b/>
          <w:bCs/>
          <w:sz w:val="28"/>
          <w:szCs w:val="28"/>
        </w:rPr>
        <w:t>Modeling development scenarios and risk assessment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3"/>
        <w:gridCol w:w="2569"/>
        <w:gridCol w:w="3000"/>
        <w:gridCol w:w="1897"/>
      </w:tblGrid>
      <w:tr w:rsidR="00EB2F78" w14:paraId="382F0389" w14:textId="77777777">
        <w:tc>
          <w:tcPr>
            <w:tcW w:w="2163" w:type="dxa"/>
            <w:shd w:val="clear" w:color="auto" w:fill="auto"/>
            <w:vAlign w:val="center"/>
          </w:tcPr>
          <w:p w14:paraId="2389F9E1" w14:textId="77777777" w:rsidR="00EB2F78" w:rsidRDefault="00F14443">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Scenario</w:t>
            </w:r>
          </w:p>
        </w:tc>
        <w:tc>
          <w:tcPr>
            <w:tcW w:w="2569" w:type="dxa"/>
            <w:shd w:val="clear" w:color="auto" w:fill="auto"/>
            <w:vAlign w:val="center"/>
          </w:tcPr>
          <w:p w14:paraId="7F43F198" w14:textId="77777777" w:rsidR="00EB2F78" w:rsidRDefault="00F14443">
            <w:pPr>
              <w:snapToGrid w:val="0"/>
              <w:ind w:firstLine="709"/>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Description</w:t>
            </w:r>
          </w:p>
        </w:tc>
        <w:tc>
          <w:tcPr>
            <w:tcW w:w="3166" w:type="dxa"/>
            <w:shd w:val="clear" w:color="auto" w:fill="auto"/>
            <w:vAlign w:val="center"/>
          </w:tcPr>
          <w:p w14:paraId="6C9851A5" w14:textId="77777777" w:rsidR="00EB2F78" w:rsidRDefault="00F14443">
            <w:pPr>
              <w:snapToGrid w:val="0"/>
              <w:ind w:firstLine="709"/>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Potential Risks</w:t>
            </w:r>
          </w:p>
        </w:tc>
        <w:tc>
          <w:tcPr>
            <w:tcW w:w="1957" w:type="dxa"/>
            <w:shd w:val="clear" w:color="auto" w:fill="auto"/>
            <w:vAlign w:val="center"/>
          </w:tcPr>
          <w:p w14:paraId="2A8129D8" w14:textId="77777777" w:rsidR="00EB2F78" w:rsidRDefault="00F14443">
            <w:pPr>
              <w:snapToGrid w:val="0"/>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Countermeasures</w:t>
            </w:r>
          </w:p>
        </w:tc>
      </w:tr>
      <w:tr w:rsidR="00EB2F78" w14:paraId="1A117D17" w14:textId="77777777">
        <w:tc>
          <w:tcPr>
            <w:tcW w:w="2163" w:type="dxa"/>
            <w:shd w:val="clear" w:color="auto" w:fill="auto"/>
            <w:vAlign w:val="center"/>
          </w:tcPr>
          <w:p w14:paraId="7EA75DDB"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Market Expansion(taking Southeast Asia or Africa as examples)</w:t>
            </w:r>
          </w:p>
        </w:tc>
        <w:tc>
          <w:tcPr>
            <w:tcW w:w="2569" w:type="dxa"/>
            <w:shd w:val="clear" w:color="auto" w:fill="auto"/>
            <w:vAlign w:val="center"/>
          </w:tcPr>
          <w:p w14:paraId="75C89883"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Conduct in-depth market </w:t>
            </w:r>
            <w:proofErr w:type="spellStart"/>
            <w:proofErr w:type="gramStart"/>
            <w:r>
              <w:rPr>
                <w:rFonts w:ascii="Times New Roman Regular" w:eastAsia="Times New Roman" w:hAnsi="Times New Roman Regular" w:cs="Times New Roman Regular" w:hint="eastAsia"/>
                <w:sz w:val="24"/>
                <w:szCs w:val="28"/>
              </w:rPr>
              <w:t>research,adapt</w:t>
            </w:r>
            <w:proofErr w:type="spellEnd"/>
            <w:proofErr w:type="gramEnd"/>
            <w:r>
              <w:rPr>
                <w:rFonts w:ascii="Times New Roman Regular" w:eastAsia="Times New Roman" w:hAnsi="Times New Roman Regular" w:cs="Times New Roman Regular" w:hint="eastAsia"/>
                <w:sz w:val="24"/>
                <w:szCs w:val="28"/>
              </w:rPr>
              <w:t xml:space="preserve"> the platform to local languages and cultures (such as developing regional marketing </w:t>
            </w:r>
            <w:proofErr w:type="spellStart"/>
            <w:r>
              <w:rPr>
                <w:rFonts w:ascii="Times New Roman Regular" w:eastAsia="Times New Roman" w:hAnsi="Times New Roman Regular" w:cs="Times New Roman Regular" w:hint="eastAsia"/>
                <w:sz w:val="24"/>
                <w:szCs w:val="28"/>
              </w:rPr>
              <w:t>campaigns,collaborating</w:t>
            </w:r>
            <w:proofErr w:type="spellEnd"/>
            <w:r>
              <w:rPr>
                <w:rFonts w:ascii="Times New Roman Regular" w:eastAsia="Times New Roman" w:hAnsi="Times New Roman Regular" w:cs="Times New Roman Regular" w:hint="eastAsia"/>
                <w:sz w:val="24"/>
                <w:szCs w:val="28"/>
              </w:rPr>
              <w:t xml:space="preserve"> with local influencers),establish local warehousing and delivery </w:t>
            </w:r>
            <w:proofErr w:type="spellStart"/>
            <w:r>
              <w:rPr>
                <w:rFonts w:ascii="Times New Roman Regular" w:eastAsia="Times New Roman" w:hAnsi="Times New Roman Regular" w:cs="Times New Roman Regular" w:hint="eastAsia"/>
                <w:sz w:val="24"/>
                <w:szCs w:val="28"/>
              </w:rPr>
              <w:t>partnerships,and</w:t>
            </w:r>
            <w:proofErr w:type="spellEnd"/>
            <w:r>
              <w:rPr>
                <w:rFonts w:ascii="Times New Roman Regular" w:eastAsia="Times New Roman" w:hAnsi="Times New Roman Regular" w:cs="Times New Roman Regular" w:hint="eastAsia"/>
                <w:sz w:val="24"/>
                <w:szCs w:val="28"/>
              </w:rPr>
              <w:t xml:space="preserve"> cooperate with local financial institutions to integrate payment methods.</w:t>
            </w:r>
          </w:p>
        </w:tc>
        <w:tc>
          <w:tcPr>
            <w:tcW w:w="3166" w:type="dxa"/>
            <w:shd w:val="clear" w:color="auto" w:fill="auto"/>
            <w:vAlign w:val="center"/>
          </w:tcPr>
          <w:p w14:paraId="2B8FC078"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Poor marketing effect due to cultural </w:t>
            </w:r>
            <w:proofErr w:type="spellStart"/>
            <w:proofErr w:type="gramStart"/>
            <w:r>
              <w:rPr>
                <w:rFonts w:ascii="Times New Roman Regular" w:eastAsia="Times New Roman" w:hAnsi="Times New Roman Regular" w:cs="Times New Roman Regular" w:hint="eastAsia"/>
                <w:sz w:val="24"/>
                <w:szCs w:val="28"/>
              </w:rPr>
              <w:t>misunderstanding;Instability</w:t>
            </w:r>
            <w:proofErr w:type="spellEnd"/>
            <w:proofErr w:type="gramEnd"/>
            <w:r>
              <w:rPr>
                <w:rFonts w:ascii="Times New Roman Regular" w:eastAsia="Times New Roman" w:hAnsi="Times New Roman Regular" w:cs="Times New Roman Regular" w:hint="eastAsia"/>
                <w:sz w:val="24"/>
                <w:szCs w:val="28"/>
              </w:rPr>
              <w:t xml:space="preserve"> of local logistics and financial cooperation; Waste of resources due to misjudgment of the local market.</w:t>
            </w:r>
          </w:p>
        </w:tc>
        <w:tc>
          <w:tcPr>
            <w:tcW w:w="1957" w:type="dxa"/>
            <w:shd w:val="clear" w:color="auto" w:fill="auto"/>
            <w:vAlign w:val="center"/>
          </w:tcPr>
          <w:p w14:paraId="44D77E34"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Fully conduct pre -research, establish an emergency adjustment mechanism; Evaluate and supervise partners; Monitor market feedback in real - time.</w:t>
            </w:r>
          </w:p>
        </w:tc>
      </w:tr>
      <w:tr w:rsidR="00EB2F78" w14:paraId="071A721D" w14:textId="77777777">
        <w:tc>
          <w:tcPr>
            <w:tcW w:w="2163" w:type="dxa"/>
            <w:shd w:val="clear" w:color="auto" w:fill="auto"/>
            <w:vAlign w:val="center"/>
          </w:tcPr>
          <w:p w14:paraId="2BF899EC"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Technology Disruption(quantum computing and 5G applications</w:t>
            </w:r>
          </w:p>
        </w:tc>
        <w:tc>
          <w:tcPr>
            <w:tcW w:w="2569" w:type="dxa"/>
            <w:shd w:val="clear" w:color="auto" w:fill="auto"/>
            <w:vAlign w:val="center"/>
          </w:tcPr>
          <w:p w14:paraId="7B35BFE8"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When quantum computing becomes mainstream, the security infrastructure needs to be upgraded; With the development of 5G, explore enhanced mobile services (such as AR shopping, real - time video customer service).</w:t>
            </w:r>
          </w:p>
        </w:tc>
        <w:tc>
          <w:tcPr>
            <w:tcW w:w="3166" w:type="dxa"/>
            <w:shd w:val="clear" w:color="auto" w:fill="auto"/>
            <w:vAlign w:val="center"/>
          </w:tcPr>
          <w:p w14:paraId="58102AEE"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Large R &amp; D investment but poor application effect of the technology; Data leakage due to untimely security upgrade.</w:t>
            </w:r>
          </w:p>
          <w:p w14:paraId="7F4BCBD7" w14:textId="77777777" w:rsidR="00EB2F78" w:rsidRDefault="00EB2F78">
            <w:pPr>
              <w:snapToGrid w:val="0"/>
              <w:jc w:val="left"/>
              <w:rPr>
                <w:rFonts w:ascii="Times New Roman Regular" w:eastAsia="Times New Roman" w:hAnsi="Times New Roman Regular" w:cs="Times New Roman Regular"/>
                <w:sz w:val="24"/>
                <w:szCs w:val="28"/>
              </w:rPr>
            </w:pPr>
          </w:p>
        </w:tc>
        <w:tc>
          <w:tcPr>
            <w:tcW w:w="1957" w:type="dxa"/>
            <w:shd w:val="clear" w:color="auto" w:fill="auto"/>
            <w:vAlign w:val="center"/>
          </w:tcPr>
          <w:p w14:paraId="19D80014" w14:textId="77777777" w:rsidR="00EB2F78" w:rsidRDefault="00F14443">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Reasonably plan the R &amp; D budget and progress; Cooperate with professional security agencies and continuously update security technologies.</w:t>
            </w:r>
          </w:p>
          <w:p w14:paraId="0E87B43E" w14:textId="77777777" w:rsidR="00EB2F78" w:rsidRDefault="00EB2F78">
            <w:pPr>
              <w:snapToGrid w:val="0"/>
              <w:jc w:val="left"/>
              <w:rPr>
                <w:rFonts w:ascii="Times New Roman Regular" w:eastAsia="Times New Roman" w:hAnsi="Times New Roman Regular" w:cs="Times New Roman Regular"/>
                <w:sz w:val="24"/>
                <w:szCs w:val="28"/>
              </w:rPr>
            </w:pPr>
          </w:p>
        </w:tc>
      </w:tr>
    </w:tbl>
    <w:p w14:paraId="1C986FDF" w14:textId="77777777" w:rsidR="008056B1" w:rsidRDefault="008056B1"/>
    <w:p w14:paraId="1F086D5E" w14:textId="77777777" w:rsidR="008056B1" w:rsidRDefault="008056B1"/>
    <w:p w14:paraId="21588132" w14:textId="77777777" w:rsidR="008056B1" w:rsidRDefault="008056B1"/>
    <w:p w14:paraId="5B613108" w14:textId="77777777" w:rsidR="008056B1" w:rsidRDefault="008056B1"/>
    <w:p w14:paraId="3AA2DFE4" w14:textId="77777777" w:rsidR="008056B1" w:rsidRDefault="008056B1"/>
    <w:p w14:paraId="1573FB75" w14:textId="77777777" w:rsidR="008056B1" w:rsidRPr="008056B1" w:rsidRDefault="008056B1" w:rsidP="008056B1">
      <w:pPr>
        <w:snapToGrid w:val="0"/>
        <w:spacing w:line="360" w:lineRule="auto"/>
        <w:ind w:firstLine="709"/>
        <w:jc w:val="right"/>
        <w:rPr>
          <w:rFonts w:ascii="Times New Roman Regular" w:hAnsi="Times New Roman Regular" w:cs="Times New Roman Regular"/>
          <w:b/>
          <w:bCs/>
          <w:sz w:val="28"/>
          <w:szCs w:val="28"/>
        </w:rPr>
      </w:pPr>
      <w:r w:rsidRPr="008056B1">
        <w:rPr>
          <w:rFonts w:ascii="Times New Roman Regular" w:hAnsi="Times New Roman Regular" w:cs="Times New Roman Regular"/>
          <w:b/>
          <w:bCs/>
          <w:sz w:val="28"/>
          <w:szCs w:val="28"/>
        </w:rPr>
        <w:t>Continuation of the table 3.</w:t>
      </w:r>
      <w:r>
        <w:rPr>
          <w:rFonts w:ascii="Times New Roman Regular" w:hAnsi="Times New Roman Regular" w:cs="Times New Roman Regular"/>
          <w:b/>
          <w:bCs/>
          <w:sz w:val="28"/>
          <w:szCs w:val="28"/>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06"/>
        <w:gridCol w:w="2522"/>
        <w:gridCol w:w="2799"/>
        <w:gridCol w:w="2202"/>
      </w:tblGrid>
      <w:tr w:rsidR="008056B1" w14:paraId="7786088F" w14:textId="77777777" w:rsidTr="008056B1">
        <w:tc>
          <w:tcPr>
            <w:tcW w:w="2163" w:type="dxa"/>
            <w:shd w:val="clear" w:color="auto" w:fill="auto"/>
            <w:vAlign w:val="center"/>
          </w:tcPr>
          <w:p w14:paraId="1D8271E0" w14:textId="77777777" w:rsidR="008056B1" w:rsidRDefault="008056B1" w:rsidP="008056B1">
            <w:pPr>
              <w:snapToGrid w:val="0"/>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lastRenderedPageBreak/>
              <w:t>Scenario</w:t>
            </w:r>
          </w:p>
        </w:tc>
        <w:tc>
          <w:tcPr>
            <w:tcW w:w="2569" w:type="dxa"/>
            <w:shd w:val="clear" w:color="auto" w:fill="auto"/>
            <w:vAlign w:val="center"/>
          </w:tcPr>
          <w:p w14:paraId="305764F5" w14:textId="77777777" w:rsidR="008056B1" w:rsidRDefault="008056B1" w:rsidP="008056B1">
            <w:pPr>
              <w:snapToGrid w:val="0"/>
              <w:ind w:firstLine="709"/>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Description</w:t>
            </w:r>
          </w:p>
        </w:tc>
        <w:tc>
          <w:tcPr>
            <w:tcW w:w="2889" w:type="dxa"/>
            <w:shd w:val="clear" w:color="auto" w:fill="auto"/>
            <w:vAlign w:val="center"/>
          </w:tcPr>
          <w:p w14:paraId="23C8E8E4" w14:textId="77777777" w:rsidR="008056B1" w:rsidRDefault="008056B1" w:rsidP="008056B1">
            <w:pPr>
              <w:snapToGrid w:val="0"/>
              <w:ind w:firstLine="709"/>
              <w:jc w:val="center"/>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Potential Risks</w:t>
            </w:r>
          </w:p>
        </w:tc>
        <w:tc>
          <w:tcPr>
            <w:tcW w:w="2234" w:type="dxa"/>
            <w:shd w:val="clear" w:color="auto" w:fill="auto"/>
            <w:vAlign w:val="center"/>
          </w:tcPr>
          <w:p w14:paraId="6D9B3D28" w14:textId="77777777" w:rsidR="008056B1" w:rsidRDefault="008056B1" w:rsidP="008056B1">
            <w:pPr>
              <w:snapToGrid w:val="0"/>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Countermeasures</w:t>
            </w:r>
          </w:p>
        </w:tc>
      </w:tr>
      <w:tr w:rsidR="008056B1" w14:paraId="58D74E3F" w14:textId="77777777" w:rsidTr="008056B1">
        <w:tc>
          <w:tcPr>
            <w:tcW w:w="2163" w:type="dxa"/>
            <w:shd w:val="clear" w:color="auto" w:fill="auto"/>
            <w:vAlign w:val="center"/>
          </w:tcPr>
          <w:p w14:paraId="6C035ED7"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Shift in Consumer Behavior (towards sustainable consumption)</w:t>
            </w:r>
          </w:p>
          <w:p w14:paraId="585A58E9"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569" w:type="dxa"/>
            <w:shd w:val="clear" w:color="auto" w:fill="auto"/>
            <w:vAlign w:val="center"/>
          </w:tcPr>
          <w:p w14:paraId="1D11D7C3"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Implement functions on the platform to display merchants' sustainable development, develop a product rating system, cooperate with certification agencies, adjust the search algorithm, and provide educational content.</w:t>
            </w:r>
          </w:p>
        </w:tc>
        <w:tc>
          <w:tcPr>
            <w:tcW w:w="2889" w:type="dxa"/>
            <w:shd w:val="clear" w:color="auto" w:fill="auto"/>
            <w:vAlign w:val="center"/>
          </w:tcPr>
          <w:p w14:paraId="508F03A5"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Differences in consumers' understanding of sustainability standards; False advertising by merchants; Insufficient supply of sustainable products.</w:t>
            </w:r>
          </w:p>
          <w:p w14:paraId="198BA670"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234" w:type="dxa"/>
            <w:shd w:val="clear" w:color="auto" w:fill="auto"/>
            <w:vAlign w:val="center"/>
          </w:tcPr>
          <w:p w14:paraId="1D7CD3D5"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Clarify sustainability standards and strengthen merchant audits; Establish supervision and punishment mechanisms; Expand supply channels for sustainable products.</w:t>
            </w:r>
          </w:p>
        </w:tc>
      </w:tr>
      <w:tr w:rsidR="008056B1" w14:paraId="6975DBEE" w14:textId="77777777" w:rsidTr="008056B1">
        <w:tc>
          <w:tcPr>
            <w:tcW w:w="2163" w:type="dxa"/>
            <w:shd w:val="clear" w:color="auto" w:fill="auto"/>
            <w:vAlign w:val="center"/>
          </w:tcPr>
          <w:p w14:paraId="56E1A5BF"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Regulation and Law (regulations in multiple countries)</w:t>
            </w:r>
          </w:p>
          <w:p w14:paraId="29A06894"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569" w:type="dxa"/>
            <w:shd w:val="clear" w:color="auto" w:fill="auto"/>
            <w:vAlign w:val="center"/>
          </w:tcPr>
          <w:p w14:paraId="09D8C797"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Subject to data protection, tax, anti - monopoly and other regulations in multiple countries. Changes in regulations pose risks. Need a legal and compliance team to monitor and cooperate with regulatory agencies.</w:t>
            </w:r>
          </w:p>
        </w:tc>
        <w:tc>
          <w:tcPr>
            <w:tcW w:w="2889" w:type="dxa"/>
            <w:shd w:val="clear" w:color="auto" w:fill="auto"/>
            <w:vAlign w:val="center"/>
          </w:tcPr>
          <w:p w14:paraId="5C6DACD1"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Deviation in understanding of regulations; Failure to make timely adjustments.</w:t>
            </w:r>
          </w:p>
        </w:tc>
        <w:tc>
          <w:tcPr>
            <w:tcW w:w="2234" w:type="dxa"/>
            <w:shd w:val="clear" w:color="auto" w:fill="auto"/>
            <w:vAlign w:val="center"/>
          </w:tcPr>
          <w:p w14:paraId="768BBA45"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Conduct regular training for the legal and compliance team; Establish a communication mechanism with regulatory agencies and prepare business adjustment plans in advance.</w:t>
            </w:r>
          </w:p>
        </w:tc>
      </w:tr>
      <w:tr w:rsidR="008056B1" w14:paraId="5D471EE8" w14:textId="77777777" w:rsidTr="008056B1">
        <w:tc>
          <w:tcPr>
            <w:tcW w:w="2163" w:type="dxa"/>
            <w:shd w:val="clear" w:color="auto" w:fill="auto"/>
            <w:vAlign w:val="center"/>
          </w:tcPr>
          <w:p w14:paraId="698324D5"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Reputation (negative publicity)</w:t>
            </w:r>
          </w:p>
          <w:p w14:paraId="6728E461" w14:textId="77777777" w:rsidR="008056B1" w:rsidRDefault="008056B1" w:rsidP="008056B1">
            <w:pPr>
              <w:snapToGrid w:val="0"/>
              <w:jc w:val="left"/>
              <w:rPr>
                <w:rFonts w:ascii="Times New Roman Regular" w:eastAsia="Times New Roman" w:hAnsi="Times New Roman Regular" w:cs="Times New Roman Regular"/>
                <w:sz w:val="24"/>
                <w:szCs w:val="28"/>
                <w:lang w:val="ru-RU"/>
              </w:rPr>
            </w:pPr>
          </w:p>
        </w:tc>
        <w:tc>
          <w:tcPr>
            <w:tcW w:w="2569" w:type="dxa"/>
            <w:shd w:val="clear" w:color="auto" w:fill="auto"/>
            <w:vAlign w:val="center"/>
          </w:tcPr>
          <w:p w14:paraId="26CE57BF"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Product quality, customer service, and merchant behavior issues can damage reputation. Need strict merchant screening and quality control, an efficient complaint - solving system, active social responsibility fulfillment, and transparent communication.</w:t>
            </w:r>
          </w:p>
        </w:tc>
        <w:tc>
          <w:tcPr>
            <w:tcW w:w="2889" w:type="dxa"/>
            <w:shd w:val="clear" w:color="auto" w:fill="auto"/>
            <w:vAlign w:val="center"/>
          </w:tcPr>
          <w:p w14:paraId="5509138D"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Negative events spread quickly; Ineffective countermeasures.</w:t>
            </w:r>
          </w:p>
          <w:p w14:paraId="583FE7E8"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234" w:type="dxa"/>
            <w:shd w:val="clear" w:color="auto" w:fill="auto"/>
            <w:vAlign w:val="center"/>
          </w:tcPr>
          <w:p w14:paraId="26B08766"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Establish public opinion monitoring and rapid - response mechanisms; Evaluate and improve the effectiveness of measures.</w:t>
            </w:r>
          </w:p>
        </w:tc>
      </w:tr>
      <w:tr w:rsidR="008056B1" w14:paraId="4D9151E1" w14:textId="77777777" w:rsidTr="008056B1">
        <w:tc>
          <w:tcPr>
            <w:tcW w:w="2163" w:type="dxa"/>
            <w:shd w:val="clear" w:color="auto" w:fill="auto"/>
            <w:vAlign w:val="center"/>
          </w:tcPr>
          <w:p w14:paraId="0C7995BB"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 xml:space="preserve">Market Competition (from </w:t>
            </w:r>
            <w:proofErr w:type="spellStart"/>
            <w:r>
              <w:rPr>
                <w:rFonts w:ascii="Times New Roman Regular" w:eastAsia="Times New Roman" w:hAnsi="Times New Roman Regular" w:cs="Times New Roman Regular" w:hint="eastAsia"/>
                <w:sz w:val="24"/>
                <w:szCs w:val="28"/>
              </w:rPr>
              <w:t>Pinduoduo</w:t>
            </w:r>
            <w:proofErr w:type="spellEnd"/>
            <w:r>
              <w:rPr>
                <w:rFonts w:ascii="Times New Roman Regular" w:eastAsia="Times New Roman" w:hAnsi="Times New Roman Regular" w:cs="Times New Roman Regular" w:hint="eastAsia"/>
                <w:sz w:val="24"/>
                <w:szCs w:val="28"/>
              </w:rPr>
              <w:t>, etc.)</w:t>
            </w:r>
          </w:p>
          <w:p w14:paraId="2F71EC8B"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569" w:type="dxa"/>
            <w:shd w:val="clear" w:color="auto" w:fill="auto"/>
            <w:vAlign w:val="center"/>
          </w:tcPr>
          <w:p w14:paraId="408C6085"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Competitors have advantages in price, user positioning, and marketing. Need to optimize costs and explore differentiated advantages (expand business, strengthen brand cooperation, and conduct precision marketing).</w:t>
            </w:r>
          </w:p>
        </w:tc>
        <w:tc>
          <w:tcPr>
            <w:tcW w:w="2889" w:type="dxa"/>
            <w:shd w:val="clear" w:color="auto" w:fill="auto"/>
            <w:vAlign w:val="center"/>
          </w:tcPr>
          <w:p w14:paraId="645FA7DB"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Ineffective cost - optimization effect; Differentiated advantages being imitated.</w:t>
            </w:r>
          </w:p>
          <w:p w14:paraId="44B758B8" w14:textId="77777777" w:rsidR="008056B1" w:rsidRDefault="008056B1" w:rsidP="008056B1">
            <w:pPr>
              <w:snapToGrid w:val="0"/>
              <w:jc w:val="left"/>
              <w:rPr>
                <w:rFonts w:ascii="Times New Roman Regular" w:eastAsia="Times New Roman" w:hAnsi="Times New Roman Regular" w:cs="Times New Roman Regular"/>
                <w:sz w:val="24"/>
                <w:szCs w:val="28"/>
              </w:rPr>
            </w:pPr>
          </w:p>
        </w:tc>
        <w:tc>
          <w:tcPr>
            <w:tcW w:w="2234" w:type="dxa"/>
            <w:shd w:val="clear" w:color="auto" w:fill="auto"/>
            <w:vAlign w:val="center"/>
          </w:tcPr>
          <w:p w14:paraId="48D374B8" w14:textId="77777777" w:rsidR="008056B1" w:rsidRDefault="008056B1" w:rsidP="008056B1">
            <w:pPr>
              <w:snapToGrid w:val="0"/>
              <w:jc w:val="left"/>
              <w:rPr>
                <w:rFonts w:ascii="Times New Roman Regular" w:eastAsia="Times New Roman" w:hAnsi="Times New Roman Regular" w:cs="Times New Roman Regular"/>
                <w:sz w:val="24"/>
                <w:szCs w:val="28"/>
              </w:rPr>
            </w:pPr>
            <w:r>
              <w:rPr>
                <w:rFonts w:ascii="Times New Roman Regular" w:eastAsia="Times New Roman" w:hAnsi="Times New Roman Regular" w:cs="Times New Roman Regular" w:hint="eastAsia"/>
                <w:sz w:val="24"/>
                <w:szCs w:val="28"/>
              </w:rPr>
              <w:t>Continuously innovate cost - optimization methods; Continuously strengthen and expand differentiated areas.</w:t>
            </w:r>
          </w:p>
          <w:p w14:paraId="73318391" w14:textId="77777777" w:rsidR="008056B1" w:rsidRDefault="008056B1" w:rsidP="008056B1">
            <w:pPr>
              <w:snapToGrid w:val="0"/>
              <w:jc w:val="left"/>
              <w:rPr>
                <w:rFonts w:ascii="Times New Roman Regular" w:eastAsia="Times New Roman" w:hAnsi="Times New Roman Regular" w:cs="Times New Roman Regular"/>
                <w:sz w:val="24"/>
                <w:szCs w:val="28"/>
              </w:rPr>
            </w:pPr>
          </w:p>
        </w:tc>
      </w:tr>
    </w:tbl>
    <w:p w14:paraId="5AFEF67C" w14:textId="77777777" w:rsidR="00EB2F78" w:rsidRDefault="00EB2F78">
      <w:pPr>
        <w:snapToGrid w:val="0"/>
        <w:jc w:val="left"/>
        <w:rPr>
          <w:rFonts w:ascii="Times New Roman Regular" w:eastAsia="Times New Roman" w:hAnsi="Times New Roman Regular" w:cs="Times New Roman Regular"/>
          <w:sz w:val="24"/>
          <w:szCs w:val="28"/>
          <w:lang w:val="be-BY" w:eastAsia="en-US"/>
        </w:rPr>
      </w:pPr>
    </w:p>
    <w:p w14:paraId="0242D369"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val="be-BY" w:eastAsia="en-US"/>
        </w:rPr>
        <w:t>Source: developed by author</w:t>
      </w:r>
    </w:p>
    <w:p w14:paraId="58B506E2" w14:textId="77777777" w:rsidR="008056B1" w:rsidRDefault="008056B1">
      <w:pPr>
        <w:snapToGrid w:val="0"/>
        <w:spacing w:line="360" w:lineRule="auto"/>
        <w:ind w:firstLine="709"/>
        <w:rPr>
          <w:rFonts w:ascii="Times New Roman Regular" w:eastAsia="Calibri" w:hAnsi="Times New Roman Regular" w:cs="Times New Roman Regular"/>
          <w:kern w:val="0"/>
          <w:sz w:val="28"/>
          <w:szCs w:val="28"/>
          <w:lang w:val="be-BY" w:eastAsia="en-US"/>
        </w:rPr>
      </w:pPr>
    </w:p>
    <w:p w14:paraId="33D5FE98"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The </w:t>
      </w:r>
      <w:r>
        <w:rPr>
          <w:rFonts w:ascii="Times New Roman Regular" w:eastAsia="Calibri" w:hAnsi="Times New Roman Regular" w:cs="Times New Roman Regular"/>
          <w:kern w:val="0"/>
          <w:sz w:val="28"/>
          <w:szCs w:val="28"/>
          <w:lang w:eastAsia="en-US"/>
        </w:rPr>
        <w:t>be</w:t>
      </w:r>
      <w:r>
        <w:rPr>
          <w:rFonts w:ascii="Times New Roman Regular" w:eastAsia="Calibri" w:hAnsi="Times New Roman Regular" w:cs="Times New Roman Regular" w:hint="eastAsia"/>
          <w:kern w:val="0"/>
          <w:sz w:val="28"/>
          <w:szCs w:val="28"/>
          <w:lang w:val="be-BY" w:eastAsia="en-US"/>
        </w:rPr>
        <w:t>st possible situation: in the face of fierce competition, the existing local e-commerce platform accounts for a large market share, if the new market demand is misjudged, it may lead to the wrong choice of goods, inventory overstock or shortage, and difficult return on resource investment or even major losses; At the same time, in the process of cooperation with local parties (such as marketing, logistics, financial payment, etc.), there are many problems due to cultural differences, infrastructure and other factors, which affect the business development.</w:t>
      </w:r>
    </w:p>
    <w:p w14:paraId="3394ECAE"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Companies need to prepare: in-depth and comprehensive market research, carefully designed multi-dimensional questionnaires and field interviews; Set up a professional cultural research team to analyze local culture; Localization team to do a good job of language and cultural cohesion; Establish a rigorous evaluation mechanism in cooperation with local professional institutions in various fields; In terms of logistics, a professional team will strictly review potential partners; Financial payment cooperation should have a deep understanding of the local financial ecology and ensure legal compliance, while being prepared to deal with technical connectivity difficulties and payment security issues.</w:t>
      </w:r>
    </w:p>
    <w:p w14:paraId="7348926B" w14:textId="77777777" w:rsidR="00EB2F78" w:rsidRDefault="00EB2F78">
      <w:pPr>
        <w:snapToGrid w:val="0"/>
        <w:spacing w:line="360" w:lineRule="auto"/>
        <w:ind w:firstLine="709"/>
        <w:rPr>
          <w:rFonts w:ascii="Times New Roman Regular" w:eastAsia="Calibri" w:hAnsi="Times New Roman Regular" w:cs="Times New Roman Regular"/>
          <w:kern w:val="0"/>
          <w:sz w:val="28"/>
          <w:szCs w:val="28"/>
          <w:lang w:val="be-BY" w:eastAsia="en-US"/>
        </w:rPr>
      </w:pPr>
    </w:p>
    <w:p w14:paraId="42261073"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4951F61A"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685B139E"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090C7BE1"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3EF9144C"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748C6BDE"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4A130FB2"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584DF6CE"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42022031"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6699CC18"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35379BD2"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31619EBB"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091344CD"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43433048" w14:textId="77777777" w:rsidR="008056B1" w:rsidRDefault="008056B1">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p>
    <w:p w14:paraId="03A022C3" w14:textId="77777777" w:rsidR="00EB2F78" w:rsidRDefault="00F14443">
      <w:pPr>
        <w:tabs>
          <w:tab w:val="left" w:pos="664"/>
        </w:tabs>
        <w:snapToGrid w:val="0"/>
        <w:spacing w:line="360" w:lineRule="auto"/>
        <w:ind w:firstLine="709"/>
        <w:jc w:val="center"/>
        <w:rPr>
          <w:rFonts w:ascii="Times New Roman Regular" w:eastAsia="Times New Roman" w:hAnsi="Times New Roman Regular" w:cs="Times New Roman Regular"/>
          <w:b/>
          <w:kern w:val="32"/>
          <w:sz w:val="28"/>
          <w:szCs w:val="28"/>
          <w:lang w:eastAsia="en-US"/>
        </w:rPr>
      </w:pPr>
      <w:r>
        <w:rPr>
          <w:rFonts w:ascii="Times New Roman Regular" w:eastAsia="Times New Roman" w:hAnsi="Times New Roman Regular" w:cs="Times New Roman Regular"/>
          <w:b/>
          <w:kern w:val="32"/>
          <w:sz w:val="28"/>
          <w:szCs w:val="28"/>
          <w:lang w:eastAsia="en-US"/>
        </w:rPr>
        <w:t>CONCLUSIONS</w:t>
      </w:r>
      <w:bookmarkEnd w:id="1"/>
    </w:p>
    <w:p w14:paraId="316235D5"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kern w:val="0"/>
          <w:sz w:val="28"/>
          <w:szCs w:val="28"/>
          <w:lang w:val="be-BY" w:eastAsia="en-US"/>
        </w:rPr>
        <w:t>The conducted research allows us to draw the following conclusions and suggestions:</w:t>
      </w:r>
    </w:p>
    <w:p w14:paraId="1FB7FF8D"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Strategic planning is very important for enterprises, involving clear long-term goals, rational allocation of resources, shaping competitive advantages and adapting to changes in the external environment and other key elements. Many strategic management models and methods provide theoretical framework and practical guidance for enterprises. For example, Huawei's strategic planning process includes environmental analysis, goal setting, strategy formulation, implementation, monitoring and evaluation, which fully reflects the close relationship between various links. There are various methods of modern strategic planning, such as Blue Ocean strategy emphasizing the creation of new market space, scenario planning to deal with uncertainty, balanced scorecard to evaluate enterprise performance from multiple dimensions, innovative thinking to promote enterprise differentiation innovation, systematic thinking to comprehensively consider internal and external factors, data-driven method to support decision-making with big data analysis. Chinese enterprise strategic planning focuses on innovation-driven, sustainable development, market-oriented and cross-sectoral coordination, and these concepts play an important guiding role in the development of enterprises.</w:t>
      </w:r>
    </w:p>
    <w:p w14:paraId="70D38F86"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Alibaba is an e-commerce and technology company with extensive global influence. Its business covers e-commerce, financial technology, logistics, cloud computing and other fields. Its "1 + 6 + N" organizational structure facilitates the independent operation and collaborative development of each business segment. In terms of efficiency of economic activity, Alibaba focuses on human resources (such as talent quality, incentive mechanism and resource allocation efficiency), material resources (production equipment and facilities and material supply management), financial resources (capital raising cost and allocation and use efficiency), technological innovation (technology application level and innovation ability), </w:t>
      </w:r>
      <w:r>
        <w:rPr>
          <w:rFonts w:ascii="Times New Roman Regular" w:eastAsia="Calibri" w:hAnsi="Times New Roman Regular" w:cs="Times New Roman Regular" w:hint="eastAsia"/>
          <w:kern w:val="0"/>
          <w:sz w:val="28"/>
          <w:szCs w:val="28"/>
          <w:lang w:val="be-BY" w:eastAsia="en-US"/>
        </w:rPr>
        <w:lastRenderedPageBreak/>
        <w:t>organizational management (organizational structure rationality and decision-making efficiency) and marketing (market insight and marketing strategy) Omitted) and other factors performed well. However, the company also faces a number of challenges, such as the lack of synergy between diverse businesses, the platform of fake goods and data security issues, and the lack of transparency in the management of social and environmental projects. Although the strategic planning system has shown a high level of performance in achieving sales, profits and other goals, there is still room for improvement and needs to deal with market competition, technological change, policies and regulations, data security and other risks.</w:t>
      </w:r>
    </w:p>
    <w:p w14:paraId="7F35F692"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In order to adapt to the complex and changing business environment, Alibaba can improve its strategic planning in many ways. First, develop new strategic planning concepts, such as accurately grasping emerging market trends, implementing differentiated expansion in rural e-commerce and cross-border e-commerce, integrating new technologies to improve service quality, carrying out innovative business incubation, promoting sustainable development, and advocating the concept of synergy and symbiosis. The second is to improve the strategic planning mechanism, optimize data sharing, resource allocation and business processes internally, and deepen cooperation with suppliers, logistics enterprises and financial institutions externally. The third is to conduct scenario modeling and risk assessment, consider market expansion, technological change, consumer behavior change and other scenarios, and formulate corresponding countermeasures for potential risks (such as cultural differences, technology research and development, sustainable development standards, regulatory changes, reputation management and market competition). Such as strengthening market research, reasonably planning R&amp;D budget, clarifying sustainability standards, establishing compliance teams, improving reputation management mechanisms and optimizing competitive strategies to ensure sustainable development of the company in a complex environment.</w:t>
      </w:r>
    </w:p>
    <w:p w14:paraId="544138A6" w14:textId="77777777" w:rsidR="00EB2F78" w:rsidRDefault="00F14443">
      <w:pPr>
        <w:snapToGrid w:val="0"/>
        <w:spacing w:line="360" w:lineRule="auto"/>
        <w:ind w:firstLine="709"/>
        <w:rPr>
          <w:rFonts w:ascii="Times New Roman Regular" w:eastAsia="Calibri" w:hAnsi="Times New Roman Regular" w:cs="Times New Roman Regular"/>
          <w:kern w:val="0"/>
          <w:sz w:val="28"/>
          <w:szCs w:val="28"/>
          <w:lang w:val="be-BY" w:eastAsia="en-US"/>
        </w:rPr>
      </w:pPr>
      <w:r>
        <w:rPr>
          <w:rFonts w:ascii="Times New Roman Regular" w:eastAsia="Calibri" w:hAnsi="Times New Roman Regular" w:cs="Times New Roman Regular" w:hint="eastAsia"/>
          <w:kern w:val="0"/>
          <w:sz w:val="28"/>
          <w:szCs w:val="28"/>
          <w:lang w:val="be-BY" w:eastAsia="en-US"/>
        </w:rPr>
        <w:t xml:space="preserve">To sum up, Alibaba Group has made some achievements in strategic planning, but it still needs continuous improvement and perfection to cope with increasingly fierce market competition and complex and changeable external environment, and </w:t>
      </w:r>
      <w:r>
        <w:rPr>
          <w:rFonts w:ascii="Times New Roman Regular" w:eastAsia="Calibri" w:hAnsi="Times New Roman Regular" w:cs="Times New Roman Regular" w:hint="eastAsia"/>
          <w:kern w:val="0"/>
          <w:sz w:val="28"/>
          <w:szCs w:val="28"/>
          <w:lang w:val="be-BY" w:eastAsia="en-US"/>
        </w:rPr>
        <w:lastRenderedPageBreak/>
        <w:t>achieve sustainable development goals.</w:t>
      </w:r>
    </w:p>
    <w:p w14:paraId="65270AA6" w14:textId="77777777" w:rsidR="00EB2F78" w:rsidRDefault="00F14443">
      <w:pPr>
        <w:pStyle w:val="1"/>
        <w:keepLines w:val="0"/>
        <w:pageBreakBefore/>
        <w:suppressAutoHyphens/>
        <w:snapToGrid w:val="0"/>
        <w:spacing w:before="0" w:after="0" w:line="360" w:lineRule="auto"/>
        <w:ind w:firstLine="709"/>
        <w:jc w:val="center"/>
        <w:rPr>
          <w:rFonts w:ascii="Times New Roman Regular" w:eastAsia="Times New Roman" w:hAnsi="Times New Roman Regular" w:cs="Times New Roman Regular"/>
          <w:bCs/>
          <w:kern w:val="32"/>
          <w:sz w:val="28"/>
          <w:szCs w:val="28"/>
          <w:lang w:eastAsia="en-US"/>
        </w:rPr>
      </w:pPr>
      <w:bookmarkStart w:id="2" w:name="_Toc149079657"/>
      <w:r>
        <w:rPr>
          <w:rFonts w:ascii="Times New Roman Regular" w:eastAsia="Times New Roman" w:hAnsi="Times New Roman Regular" w:cs="Times New Roman Regular"/>
          <w:bCs/>
          <w:kern w:val="32"/>
          <w:sz w:val="28"/>
          <w:szCs w:val="28"/>
          <w:lang w:eastAsia="en-US"/>
        </w:rPr>
        <w:lastRenderedPageBreak/>
        <w:t>REFERENCES</w:t>
      </w:r>
      <w:bookmarkEnd w:id="2"/>
    </w:p>
    <w:p w14:paraId="25D0740C" w14:textId="77777777" w:rsidR="00EB2F78" w:rsidRDefault="00F14443" w:rsidP="009E55B2">
      <w:pPr>
        <w:numPr>
          <w:ilvl w:val="0"/>
          <w:numId w:val="15"/>
        </w:numPr>
        <w:adjustRightInd w:val="0"/>
        <w:snapToGrid w:val="0"/>
        <w:spacing w:line="360" w:lineRule="auto"/>
        <w:ind w:left="0" w:firstLine="709"/>
        <w:rPr>
          <w:rFonts w:ascii="Times New Roman Regular" w:eastAsia="Calibri" w:hAnsi="Times New Roman Regular" w:cs="Times New Roman Regular"/>
          <w:kern w:val="0"/>
          <w:sz w:val="28"/>
          <w:szCs w:val="28"/>
          <w:lang w:eastAsia="en-US"/>
        </w:rPr>
      </w:pPr>
      <w:proofErr w:type="gramStart"/>
      <w:r>
        <w:rPr>
          <w:rFonts w:ascii="Times New Roman Regular" w:eastAsia="Calibri" w:hAnsi="Times New Roman Regular" w:cs="Times New Roman Regular"/>
          <w:kern w:val="0"/>
          <w:sz w:val="28"/>
          <w:szCs w:val="28"/>
          <w:lang w:eastAsia="en-US"/>
        </w:rPr>
        <w:t>Porter ,</w:t>
      </w:r>
      <w:proofErr w:type="gramEnd"/>
      <w:r>
        <w:rPr>
          <w:rFonts w:ascii="Times New Roman Regular" w:eastAsia="Calibri" w:hAnsi="Times New Roman Regular" w:cs="Times New Roman Regular"/>
          <w:kern w:val="0"/>
          <w:sz w:val="28"/>
          <w:szCs w:val="28"/>
          <w:lang w:eastAsia="en-US"/>
        </w:rPr>
        <w:t xml:space="preserve"> M.E. (2008).What is Strategy. </w:t>
      </w:r>
      <w:r>
        <w:rPr>
          <w:rFonts w:ascii="Times New Roman Regular" w:eastAsia="Calibri" w:hAnsi="Times New Roman Regular" w:cs="Times New Roman Regular"/>
          <w:i/>
          <w:iCs/>
          <w:kern w:val="0"/>
          <w:sz w:val="28"/>
          <w:szCs w:val="28"/>
          <w:lang w:eastAsia="en-US"/>
        </w:rPr>
        <w:t>Harvard business review ,</w:t>
      </w:r>
      <w:r>
        <w:rPr>
          <w:rFonts w:ascii="Times New Roman Regular" w:eastAsia="Calibri" w:hAnsi="Times New Roman Regular" w:cs="Times New Roman Regular"/>
          <w:kern w:val="0"/>
          <w:sz w:val="28"/>
          <w:szCs w:val="28"/>
          <w:lang w:eastAsia="en-US"/>
        </w:rPr>
        <w:t>2008 (12),</w:t>
      </w:r>
      <w:r w:rsidR="009E55B2" w:rsidRPr="009E55B2">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kern w:val="0"/>
          <w:sz w:val="28"/>
          <w:szCs w:val="28"/>
          <w:lang w:eastAsia="en-US"/>
        </w:rPr>
        <w:t>61-78 [in English].</w:t>
      </w:r>
    </w:p>
    <w:p w14:paraId="4900BFDC"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proofErr w:type="gramStart"/>
      <w:r>
        <w:rPr>
          <w:rFonts w:ascii="Times New Roman Regular" w:eastAsia="Calibri" w:hAnsi="Times New Roman Regular" w:cs="Times New Roman Regular"/>
          <w:kern w:val="0"/>
          <w:sz w:val="28"/>
          <w:szCs w:val="28"/>
          <w:lang w:eastAsia="en-US"/>
        </w:rPr>
        <w:t>Ansoff ,</w:t>
      </w:r>
      <w:proofErr w:type="gramEnd"/>
      <w:r>
        <w:rPr>
          <w:rFonts w:ascii="Times New Roman Regular" w:eastAsia="Calibri" w:hAnsi="Times New Roman Regular" w:cs="Times New Roman Regular"/>
          <w:kern w:val="0"/>
          <w:sz w:val="28"/>
          <w:szCs w:val="28"/>
          <w:lang w:eastAsia="en-US"/>
        </w:rPr>
        <w:t xml:space="preserve"> H.I. (1979). </w:t>
      </w:r>
      <w:r>
        <w:rPr>
          <w:rFonts w:ascii="Times New Roman Regular" w:eastAsia="Calibri" w:hAnsi="Times New Roman Regular" w:cs="Times New Roman Regular"/>
          <w:i/>
          <w:iCs/>
          <w:kern w:val="0"/>
          <w:sz w:val="28"/>
          <w:szCs w:val="28"/>
          <w:lang w:eastAsia="en-US"/>
        </w:rPr>
        <w:t>Strategic Management</w:t>
      </w:r>
      <w:r>
        <w:rPr>
          <w:rFonts w:ascii="Times New Roman Regular" w:eastAsia="Calibri" w:hAnsi="Times New Roman Regular" w:cs="Times New Roman Regular"/>
          <w:kern w:val="0"/>
          <w:sz w:val="28"/>
          <w:szCs w:val="28"/>
          <w:lang w:eastAsia="en-US"/>
        </w:rPr>
        <w:t>. NY: John Wiley [in English].</w:t>
      </w:r>
    </w:p>
    <w:p w14:paraId="3CCD2A0C" w14:textId="77777777" w:rsidR="00EB2F78" w:rsidRDefault="00F14443" w:rsidP="009E55B2">
      <w:pPr>
        <w:numPr>
          <w:ilvl w:val="0"/>
          <w:numId w:val="15"/>
        </w:numPr>
        <w:snapToGrid w:val="0"/>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Mintzberg, H.A. (1995).</w:t>
      </w:r>
      <w:r w:rsidR="009E55B2" w:rsidRPr="009E55B2">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i/>
          <w:iCs/>
          <w:kern w:val="0"/>
          <w:sz w:val="28"/>
          <w:szCs w:val="28"/>
          <w:lang w:eastAsia="en-US"/>
        </w:rPr>
        <w:t xml:space="preserve">Guide to strategic positioning. </w:t>
      </w:r>
      <w:r>
        <w:rPr>
          <w:rFonts w:ascii="Times New Roman Regular" w:eastAsia="Calibri" w:hAnsi="Times New Roman Regular" w:cs="Times New Roman Regular"/>
          <w:kern w:val="0"/>
          <w:sz w:val="28"/>
          <w:szCs w:val="28"/>
          <w:lang w:eastAsia="en-US"/>
        </w:rPr>
        <w:t>NY: Addison-Wesley [</w:t>
      </w:r>
      <w:r>
        <w:rPr>
          <w:rFonts w:ascii="Times New Roman Regular" w:eastAsia="SimSun" w:hAnsi="Times New Roman Regular" w:cs="Times New Roman Regular"/>
          <w:kern w:val="0"/>
          <w:sz w:val="28"/>
          <w:szCs w:val="28"/>
        </w:rPr>
        <w:t xml:space="preserve">in </w:t>
      </w:r>
      <w:r>
        <w:rPr>
          <w:rFonts w:ascii="Times New Roman Regular" w:eastAsia="Calibri" w:hAnsi="Times New Roman Regular" w:cs="Times New Roman Regular"/>
          <w:kern w:val="0"/>
          <w:sz w:val="28"/>
          <w:szCs w:val="28"/>
          <w:lang w:eastAsia="en-US"/>
        </w:rPr>
        <w:t>E</w:t>
      </w:r>
      <w:r>
        <w:rPr>
          <w:rFonts w:ascii="Times New Roman Regular" w:eastAsia="SimSun" w:hAnsi="Times New Roman Regular" w:cs="Times New Roman Regular"/>
          <w:kern w:val="0"/>
          <w:sz w:val="28"/>
          <w:szCs w:val="28"/>
        </w:rPr>
        <w:t>nglish].</w:t>
      </w:r>
    </w:p>
    <w:p w14:paraId="25D2E102"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Steiner, G.A. (2018). </w:t>
      </w:r>
      <w:r>
        <w:rPr>
          <w:rFonts w:ascii="Times New Roman Regular" w:eastAsia="Calibri" w:hAnsi="Times New Roman Regular" w:cs="Times New Roman Regular"/>
          <w:i/>
          <w:iCs/>
          <w:kern w:val="0"/>
          <w:sz w:val="28"/>
          <w:szCs w:val="28"/>
          <w:lang w:eastAsia="en-US"/>
        </w:rPr>
        <w:t>Strategic Planning – What Every Manager Must Know: A Step-by-Step Guide.</w:t>
      </w:r>
      <w:r>
        <w:rPr>
          <w:rFonts w:ascii="Times New Roman Regular" w:eastAsia="Calibri" w:hAnsi="Times New Roman Regular" w:cs="Times New Roman Regular"/>
          <w:kern w:val="0"/>
          <w:sz w:val="28"/>
          <w:szCs w:val="28"/>
          <w:lang w:eastAsia="en-US"/>
        </w:rPr>
        <w:t xml:space="preserve"> NY: The Free Press [</w:t>
      </w:r>
      <w:r>
        <w:rPr>
          <w:rFonts w:ascii="Times New Roman Regular" w:eastAsia="SimSun" w:hAnsi="Times New Roman Regular" w:cs="Times New Roman Regular"/>
          <w:kern w:val="0"/>
          <w:sz w:val="28"/>
          <w:szCs w:val="28"/>
        </w:rPr>
        <w:t xml:space="preserve">in </w:t>
      </w:r>
      <w:r>
        <w:rPr>
          <w:rFonts w:ascii="Times New Roman Regular" w:eastAsia="Calibri" w:hAnsi="Times New Roman Regular" w:cs="Times New Roman Regular"/>
          <w:kern w:val="0"/>
          <w:sz w:val="28"/>
          <w:szCs w:val="28"/>
          <w:lang w:eastAsia="en-US"/>
        </w:rPr>
        <w:t>E</w:t>
      </w:r>
      <w:r>
        <w:rPr>
          <w:rFonts w:ascii="Times New Roman Regular" w:eastAsia="SimSun" w:hAnsi="Times New Roman Regular" w:cs="Times New Roman Regular"/>
          <w:kern w:val="0"/>
          <w:sz w:val="28"/>
          <w:szCs w:val="28"/>
        </w:rPr>
        <w:t>nglish].</w:t>
      </w:r>
    </w:p>
    <w:p w14:paraId="260ECA9E"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Schendel, D.E., &amp; Hatten, K.J. (2002). Business Policy or Strategic Management: A Broader View for an Emerging Discipline. </w:t>
      </w:r>
      <w:r>
        <w:rPr>
          <w:rFonts w:ascii="Times New Roman Regular" w:eastAsia="Calibri" w:hAnsi="Times New Roman Regular" w:cs="Times New Roman Regular"/>
          <w:i/>
          <w:iCs/>
          <w:kern w:val="0"/>
          <w:sz w:val="28"/>
          <w:szCs w:val="28"/>
          <w:lang w:eastAsia="en-US"/>
        </w:rPr>
        <w:t>Academy of management proceedings. Briarcliff Manor</w:t>
      </w:r>
      <w:r>
        <w:rPr>
          <w:rFonts w:ascii="Times New Roman Regular" w:eastAsia="SimSun" w:hAnsi="Times New Roman Regular" w:cs="Times New Roman Regular"/>
          <w:kern w:val="0"/>
          <w:sz w:val="28"/>
          <w:szCs w:val="28"/>
        </w:rPr>
        <w:t>（</w:t>
      </w:r>
      <w:r>
        <w:rPr>
          <w:rFonts w:ascii="Times New Roman Regular" w:eastAsia="SimSun" w:hAnsi="Times New Roman Regular" w:cs="Times New Roman Regular"/>
          <w:kern w:val="0"/>
          <w:sz w:val="28"/>
          <w:szCs w:val="28"/>
        </w:rPr>
        <w:t>pp.99-102).</w:t>
      </w:r>
      <w:r>
        <w:rPr>
          <w:rFonts w:ascii="Times New Roman Regular" w:eastAsia="Calibri" w:hAnsi="Times New Roman Regular" w:cs="Times New Roman Regular"/>
          <w:kern w:val="0"/>
          <w:sz w:val="28"/>
          <w:szCs w:val="28"/>
          <w:lang w:eastAsia="en-US"/>
        </w:rPr>
        <w:t xml:space="preserve"> NY: Academy of Management [</w:t>
      </w:r>
      <w:r>
        <w:rPr>
          <w:rFonts w:ascii="Times New Roman Regular" w:eastAsia="SimSun" w:hAnsi="Times New Roman Regular" w:cs="Times New Roman Regular"/>
          <w:kern w:val="0"/>
          <w:sz w:val="28"/>
          <w:szCs w:val="28"/>
        </w:rPr>
        <w:t xml:space="preserve">in </w:t>
      </w:r>
      <w:r>
        <w:rPr>
          <w:rFonts w:ascii="Times New Roman Regular" w:eastAsia="Calibri" w:hAnsi="Times New Roman Regular" w:cs="Times New Roman Regular"/>
          <w:kern w:val="0"/>
          <w:sz w:val="28"/>
          <w:szCs w:val="28"/>
          <w:lang w:eastAsia="en-US"/>
        </w:rPr>
        <w:t>E</w:t>
      </w:r>
      <w:r>
        <w:rPr>
          <w:rFonts w:ascii="Times New Roman Regular" w:eastAsia="SimSun" w:hAnsi="Times New Roman Regular" w:cs="Times New Roman Regular"/>
          <w:kern w:val="0"/>
          <w:sz w:val="28"/>
          <w:szCs w:val="28"/>
        </w:rPr>
        <w:t>nglish].</w:t>
      </w:r>
    </w:p>
    <w:p w14:paraId="207FCE6A"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Xiaobo, Wu. (2017) </w:t>
      </w:r>
      <w:r>
        <w:rPr>
          <w:rFonts w:ascii="Times New Roman Regular" w:eastAsia="Calibri" w:hAnsi="Times New Roman Regular" w:cs="Times New Roman Regular"/>
          <w:i/>
          <w:iCs/>
          <w:kern w:val="0"/>
          <w:sz w:val="28"/>
          <w:szCs w:val="28"/>
          <w:lang w:eastAsia="en-US"/>
        </w:rPr>
        <w:t>Tencent Biography.</w:t>
      </w:r>
      <w:r>
        <w:rPr>
          <w:rFonts w:ascii="Times New Roman Regular" w:eastAsia="Calibri" w:hAnsi="Times New Roman Regular" w:cs="Times New Roman Regular"/>
          <w:kern w:val="0"/>
          <w:sz w:val="28"/>
          <w:szCs w:val="28"/>
          <w:lang w:eastAsia="en-US"/>
        </w:rPr>
        <w:t xml:space="preserve"> Zhejiang: Zhejiang University Press [</w:t>
      </w:r>
      <w:r>
        <w:rPr>
          <w:rFonts w:ascii="Times New Roman Regular" w:eastAsia="SimSun" w:hAnsi="Times New Roman Regular" w:cs="Times New Roman Regular"/>
          <w:kern w:val="0"/>
          <w:sz w:val="28"/>
          <w:szCs w:val="28"/>
        </w:rPr>
        <w:t>in Chinese].</w:t>
      </w:r>
    </w:p>
    <w:p w14:paraId="621E8921" w14:textId="77777777" w:rsidR="00EB2F78" w:rsidRDefault="00F14443" w:rsidP="009E55B2">
      <w:pPr>
        <w:numPr>
          <w:ilvl w:val="0"/>
          <w:numId w:val="15"/>
        </w:numPr>
        <w:adjustRightInd w:val="0"/>
        <w:snapToGrid w:val="0"/>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Nikhil, Agrawal. (2022). Evolution of Strategic Management. </w:t>
      </w:r>
      <w:r>
        <w:rPr>
          <w:rFonts w:ascii="Times New Roman Regular" w:eastAsia="Calibri" w:hAnsi="Times New Roman Regular" w:cs="Times New Roman Regular"/>
          <w:i/>
          <w:iCs/>
          <w:kern w:val="0"/>
          <w:sz w:val="28"/>
          <w:szCs w:val="28"/>
          <w:lang w:eastAsia="en-US"/>
        </w:rPr>
        <w:t>Strategic Management.</w:t>
      </w:r>
      <w:r>
        <w:rPr>
          <w:rFonts w:ascii="Times New Roman Regular" w:eastAsia="SimSun" w:hAnsi="Times New Roman Regular" w:cs="Times New Roman Regular"/>
          <w:i/>
          <w:iCs/>
          <w:kern w:val="0"/>
          <w:sz w:val="28"/>
          <w:szCs w:val="28"/>
        </w:rPr>
        <w:t xml:space="preserve"> </w:t>
      </w:r>
      <w:r>
        <w:rPr>
          <w:rFonts w:ascii="Times New Roman Regular" w:eastAsia="Calibri" w:hAnsi="Times New Roman Regular" w:cs="Times New Roman Regular"/>
          <w:kern w:val="0"/>
          <w:sz w:val="28"/>
          <w:szCs w:val="28"/>
          <w:lang w:eastAsia="en-US"/>
        </w:rPr>
        <w:t xml:space="preserve">Retrieved </w:t>
      </w:r>
      <w:r>
        <w:rPr>
          <w:rFonts w:ascii="Times New Roman Regular" w:eastAsia="SimSun" w:hAnsi="Times New Roman Regular" w:cs="Times New Roman Regular"/>
          <w:kern w:val="0"/>
          <w:sz w:val="28"/>
          <w:szCs w:val="28"/>
        </w:rPr>
        <w:t>form</w:t>
      </w:r>
      <w:r>
        <w:rPr>
          <w:rFonts w:ascii="Times New Roman Regular" w:eastAsia="Calibri" w:hAnsi="Times New Roman Regular" w:cs="Times New Roman Regular"/>
          <w:kern w:val="0"/>
          <w:sz w:val="28"/>
          <w:szCs w:val="28"/>
          <w:lang w:eastAsia="en-US"/>
        </w:rPr>
        <w:t xml:space="preserve">: </w:t>
      </w:r>
      <w:hyperlink r:id="rId20" w:history="1">
        <w:r>
          <w:rPr>
            <w:rFonts w:ascii="Times New Roman Regular" w:eastAsia="Calibri" w:hAnsi="Times New Roman Regular" w:cs="Times New Roman Regular"/>
            <w:kern w:val="0"/>
            <w:sz w:val="28"/>
            <w:szCs w:val="28"/>
            <w:lang w:eastAsia="en-US"/>
          </w:rPr>
          <w:t>https://notespress.com/evolution-of-strategic-management/</w:t>
        </w:r>
      </w:hyperlink>
      <w:r>
        <w:rPr>
          <w:rFonts w:ascii="Times New Roman Regular" w:eastAsia="Calibri" w:hAnsi="Times New Roman Regular" w:cs="Times New Roman Regular"/>
          <w:kern w:val="0"/>
          <w:sz w:val="28"/>
          <w:szCs w:val="28"/>
          <w:lang w:eastAsia="en-US"/>
        </w:rPr>
        <w:t xml:space="preserve"> [</w:t>
      </w:r>
      <w:r>
        <w:rPr>
          <w:rFonts w:ascii="Times New Roman Regular" w:eastAsia="SimSun" w:hAnsi="Times New Roman Regular" w:cs="Times New Roman Regular"/>
          <w:kern w:val="0"/>
          <w:sz w:val="28"/>
          <w:szCs w:val="28"/>
        </w:rPr>
        <w:t xml:space="preserve"> in </w:t>
      </w:r>
      <w:r>
        <w:rPr>
          <w:rFonts w:ascii="Times New Roman Regular" w:eastAsia="Calibri" w:hAnsi="Times New Roman Regular" w:cs="Times New Roman Regular"/>
          <w:kern w:val="0"/>
          <w:sz w:val="28"/>
          <w:szCs w:val="28"/>
          <w:lang w:eastAsia="en-US"/>
        </w:rPr>
        <w:t>E</w:t>
      </w:r>
      <w:r>
        <w:rPr>
          <w:rFonts w:ascii="Times New Roman Regular" w:eastAsia="SimSun" w:hAnsi="Times New Roman Regular" w:cs="Times New Roman Regular"/>
          <w:kern w:val="0"/>
          <w:sz w:val="28"/>
          <w:szCs w:val="28"/>
        </w:rPr>
        <w:t>nglish].</w:t>
      </w:r>
    </w:p>
    <w:p w14:paraId="487FA1E9"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Njeri, I. W. (2023). Evolution of Strategic Management from the 1950's to the modern day. Retrieved from: </w:t>
      </w:r>
      <w:hyperlink r:id="rId21" w:history="1">
        <w:r>
          <w:rPr>
            <w:rFonts w:ascii="Times New Roman Regular" w:eastAsia="Calibri" w:hAnsi="Times New Roman Regular" w:cs="Times New Roman Regular"/>
            <w:kern w:val="0"/>
            <w:sz w:val="28"/>
            <w:szCs w:val="28"/>
            <w:lang w:eastAsia="en-US"/>
          </w:rPr>
          <w:t>https://adataanalyst.com/it-strategy/strategic-management/</w:t>
        </w:r>
      </w:hyperlink>
      <w:r>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kern w:val="0"/>
          <w:sz w:val="28"/>
          <w:szCs w:val="28"/>
          <w:lang w:eastAsia="en-US"/>
        </w:rPr>
        <w:t>[</w:t>
      </w:r>
      <w:r>
        <w:rPr>
          <w:rFonts w:ascii="Times New Roman Regular" w:eastAsia="Calibri" w:hAnsi="Times New Roman Regular" w:cs="Times New Roman Regular"/>
          <w:kern w:val="0"/>
          <w:sz w:val="28"/>
          <w:szCs w:val="28"/>
        </w:rPr>
        <w:t xml:space="preserve"> in </w:t>
      </w:r>
      <w:r>
        <w:rPr>
          <w:rFonts w:ascii="Times New Roman Regular" w:eastAsia="Calibri" w:hAnsi="Times New Roman Regular" w:cs="Times New Roman Regular"/>
          <w:kern w:val="0"/>
          <w:sz w:val="28"/>
          <w:szCs w:val="28"/>
          <w:lang w:eastAsia="en-US"/>
        </w:rPr>
        <w:t>E</w:t>
      </w:r>
      <w:r>
        <w:rPr>
          <w:rFonts w:ascii="Times New Roman Regular" w:eastAsia="SimSun" w:hAnsi="Times New Roman Regular" w:cs="Times New Roman Regular"/>
          <w:kern w:val="0"/>
          <w:sz w:val="28"/>
          <w:szCs w:val="28"/>
        </w:rPr>
        <w:t>nglish].</w:t>
      </w:r>
    </w:p>
    <w:p w14:paraId="63734933" w14:textId="77777777" w:rsidR="00EB2F78" w:rsidRDefault="009E55B2"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John, Knotts </w:t>
      </w:r>
      <w:r w:rsidR="00F14443">
        <w:rPr>
          <w:rFonts w:ascii="Times New Roman Regular" w:eastAsia="Calibri" w:hAnsi="Times New Roman Regular" w:cs="Times New Roman Regular"/>
          <w:kern w:val="0"/>
          <w:sz w:val="28"/>
          <w:szCs w:val="28"/>
          <w:lang w:eastAsia="en-US"/>
        </w:rPr>
        <w:t>(2023).</w:t>
      </w:r>
      <w:r w:rsidR="00F14443">
        <w:rPr>
          <w:rFonts w:ascii="Times New Roman Regular" w:eastAsia="SimSun" w:hAnsi="Times New Roman Regular" w:cs="Times New Roman Regular"/>
          <w:kern w:val="0"/>
          <w:sz w:val="28"/>
          <w:szCs w:val="28"/>
        </w:rPr>
        <w:t xml:space="preserve"> </w:t>
      </w:r>
      <w:r w:rsidR="00F14443">
        <w:rPr>
          <w:rFonts w:ascii="Times New Roman Regular" w:eastAsia="Calibri" w:hAnsi="Times New Roman Regular" w:cs="Times New Roman Regular"/>
          <w:kern w:val="0"/>
          <w:sz w:val="28"/>
          <w:szCs w:val="28"/>
          <w:lang w:eastAsia="en-US"/>
        </w:rPr>
        <w:t xml:space="preserve">What is Strategic Planning? Definition, </w:t>
      </w:r>
      <w:r w:rsidR="00F14443">
        <w:rPr>
          <w:rFonts w:ascii="Times New Roman Regular" w:eastAsia="Calibri" w:hAnsi="Times New Roman Regular" w:cs="Times New Roman Regular"/>
          <w:i/>
          <w:iCs/>
          <w:kern w:val="0"/>
          <w:sz w:val="28"/>
          <w:szCs w:val="28"/>
          <w:lang w:eastAsia="en-US"/>
        </w:rPr>
        <w:t>Importance, Model, Process and Examples.</w:t>
      </w:r>
      <w:r w:rsidR="00F14443">
        <w:rPr>
          <w:rFonts w:ascii="Times New Roman Regular" w:eastAsia="Calibri" w:hAnsi="Times New Roman Regular" w:cs="Times New Roman Regular"/>
          <w:kern w:val="0"/>
          <w:sz w:val="28"/>
          <w:szCs w:val="28"/>
          <w:lang w:eastAsia="en-US"/>
        </w:rPr>
        <w:t xml:space="preserve">URL: </w:t>
      </w:r>
      <w:hyperlink r:id="rId22" w:history="1">
        <w:r w:rsidR="00F14443">
          <w:rPr>
            <w:rFonts w:ascii="Times New Roman Regular" w:eastAsia="SimSun" w:hAnsi="Times New Roman Regular" w:cs="Times New Roman Regular"/>
            <w:kern w:val="0"/>
            <w:sz w:val="28"/>
            <w:szCs w:val="28"/>
            <w:lang w:eastAsia="en-US"/>
          </w:rPr>
          <w:t>https://ideascale.com/blog/what-is-strategic-planning/</w:t>
        </w:r>
      </w:hyperlink>
      <w:r w:rsidR="00F14443">
        <w:rPr>
          <w:rFonts w:ascii="Times New Roman Regular" w:eastAsia="SimSun" w:hAnsi="Times New Roman Regular" w:cs="Times New Roman Regular"/>
          <w:kern w:val="0"/>
          <w:sz w:val="28"/>
          <w:szCs w:val="28"/>
        </w:rPr>
        <w:t xml:space="preserve"> </w:t>
      </w:r>
      <w:r w:rsidR="00F14443">
        <w:rPr>
          <w:rFonts w:ascii="Times New Roman Regular" w:eastAsia="SimSun" w:hAnsi="Times New Roman Regular" w:cs="Times New Roman Regular"/>
          <w:kern w:val="0"/>
          <w:sz w:val="28"/>
          <w:szCs w:val="28"/>
          <w:lang w:eastAsia="en-US"/>
        </w:rPr>
        <w:t>[</w:t>
      </w:r>
      <w:r w:rsidR="00F14443">
        <w:rPr>
          <w:rFonts w:ascii="Times New Roman Regular" w:eastAsia="SimSun" w:hAnsi="Times New Roman Regular" w:cs="Times New Roman Regular"/>
          <w:kern w:val="0"/>
          <w:sz w:val="28"/>
          <w:szCs w:val="28"/>
        </w:rPr>
        <w:t xml:space="preserve">in </w:t>
      </w:r>
      <w:r w:rsidR="00F14443">
        <w:rPr>
          <w:rFonts w:ascii="Times New Roman Regular" w:eastAsia="Calibri" w:hAnsi="Times New Roman Regular" w:cs="Times New Roman Regular"/>
          <w:kern w:val="0"/>
          <w:sz w:val="28"/>
          <w:szCs w:val="28"/>
          <w:lang w:eastAsia="en-US"/>
        </w:rPr>
        <w:t>E</w:t>
      </w:r>
      <w:r w:rsidR="00F14443">
        <w:rPr>
          <w:rFonts w:ascii="Times New Roman Regular" w:eastAsia="SimSun" w:hAnsi="Times New Roman Regular" w:cs="Times New Roman Regular"/>
          <w:kern w:val="0"/>
          <w:sz w:val="28"/>
          <w:szCs w:val="28"/>
        </w:rPr>
        <w:t>nglish].</w:t>
      </w:r>
    </w:p>
    <w:p w14:paraId="58CC1666"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Tao, T</w:t>
      </w:r>
      <w:r>
        <w:rPr>
          <w:rFonts w:ascii="Times New Roman Regular" w:eastAsia="SimSun" w:hAnsi="Times New Roman Regular" w:cs="Times New Roman Regular"/>
          <w:kern w:val="0"/>
          <w:sz w:val="28"/>
          <w:szCs w:val="28"/>
        </w:rPr>
        <w:t>ian.</w:t>
      </w:r>
      <w:r w:rsidR="009E55B2">
        <w:rPr>
          <w:rFonts w:ascii="Times New Roman Regular" w:eastAsia="Calibri" w:hAnsi="Times New Roman Regular" w:cs="Times New Roman Regular"/>
          <w:kern w:val="0"/>
          <w:sz w:val="28"/>
          <w:szCs w:val="28"/>
          <w:lang w:eastAsia="en-US"/>
        </w:rPr>
        <w:t xml:space="preserve"> &amp; </w:t>
      </w:r>
      <w:proofErr w:type="spellStart"/>
      <w:r w:rsidR="009E55B2">
        <w:rPr>
          <w:rFonts w:ascii="Times New Roman Regular" w:eastAsia="Calibri" w:hAnsi="Times New Roman Regular" w:cs="Times New Roman Regular"/>
          <w:kern w:val="0"/>
          <w:sz w:val="28"/>
          <w:szCs w:val="28"/>
          <w:lang w:eastAsia="en-US"/>
        </w:rPr>
        <w:t>Chunbo</w:t>
      </w:r>
      <w:proofErr w:type="spellEnd"/>
      <w:r w:rsidR="009E55B2">
        <w:rPr>
          <w:rFonts w:ascii="Times New Roman Regular" w:eastAsia="Calibri" w:hAnsi="Times New Roman Regular" w:cs="Times New Roman Regular"/>
          <w:kern w:val="0"/>
          <w:sz w:val="28"/>
          <w:szCs w:val="28"/>
          <w:lang w:eastAsia="en-US"/>
        </w:rPr>
        <w:t xml:space="preserve">, </w:t>
      </w:r>
      <w:proofErr w:type="gramStart"/>
      <w:r w:rsidR="009E55B2">
        <w:rPr>
          <w:rFonts w:ascii="Times New Roman Regular" w:eastAsia="Calibri" w:hAnsi="Times New Roman Regular" w:cs="Times New Roman Regular"/>
          <w:kern w:val="0"/>
          <w:sz w:val="28"/>
          <w:szCs w:val="28"/>
          <w:lang w:eastAsia="en-US"/>
        </w:rPr>
        <w:t xml:space="preserve">Wu  </w:t>
      </w:r>
      <w:r>
        <w:rPr>
          <w:rFonts w:ascii="Times New Roman Regular" w:eastAsia="Calibri" w:hAnsi="Times New Roman Regular" w:cs="Times New Roman Regular"/>
          <w:kern w:val="0"/>
          <w:sz w:val="28"/>
          <w:szCs w:val="28"/>
          <w:lang w:eastAsia="en-US"/>
        </w:rPr>
        <w:t>(</w:t>
      </w:r>
      <w:proofErr w:type="gramEnd"/>
      <w:r>
        <w:rPr>
          <w:rFonts w:ascii="Times New Roman Regular" w:eastAsia="Calibri" w:hAnsi="Times New Roman Regular" w:cs="Times New Roman Regular"/>
          <w:kern w:val="0"/>
          <w:sz w:val="28"/>
          <w:szCs w:val="28"/>
          <w:lang w:eastAsia="en-US"/>
        </w:rPr>
        <w:t>2017)</w:t>
      </w:r>
      <w:r w:rsidR="009E55B2" w:rsidRPr="009E55B2">
        <w:rPr>
          <w:rFonts w:ascii="Times New Roman Regular" w:eastAsia="Calibri" w:hAnsi="Times New Roman Regular" w:cs="Times New Roman Regular"/>
          <w:kern w:val="0"/>
          <w:sz w:val="28"/>
          <w:szCs w:val="28"/>
          <w:lang w:eastAsia="en-US"/>
        </w:rPr>
        <w:t>.</w:t>
      </w:r>
      <w:r>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i/>
          <w:iCs/>
          <w:kern w:val="0"/>
          <w:sz w:val="28"/>
          <w:szCs w:val="28"/>
          <w:lang w:eastAsia="en-US"/>
        </w:rPr>
        <w:t>Will Huawei Be the Next to fall</w:t>
      </w:r>
      <w:r>
        <w:rPr>
          <w:rFonts w:ascii="Times New Roman Regular" w:eastAsia="Calibri" w:hAnsi="Times New Roman Regular" w:cs="Times New Roman Regular"/>
          <w:kern w:val="0"/>
          <w:sz w:val="28"/>
          <w:szCs w:val="28"/>
          <w:lang w:eastAsia="en-US"/>
        </w:rPr>
        <w:t xml:space="preserve">. </w:t>
      </w:r>
      <w:proofErr w:type="spellStart"/>
      <w:r>
        <w:rPr>
          <w:rFonts w:ascii="Times New Roman Regular" w:eastAsia="Calibri" w:hAnsi="Times New Roman Regular" w:cs="Times New Roman Regular"/>
          <w:kern w:val="0"/>
          <w:sz w:val="28"/>
          <w:szCs w:val="28"/>
          <w:lang w:eastAsia="en-US"/>
        </w:rPr>
        <w:t>BeiJing</w:t>
      </w:r>
      <w:proofErr w:type="spellEnd"/>
      <w:r>
        <w:rPr>
          <w:rFonts w:ascii="Times New Roman Regular" w:eastAsia="Calibri" w:hAnsi="Times New Roman Regular" w:cs="Times New Roman Regular"/>
          <w:kern w:val="0"/>
          <w:sz w:val="28"/>
          <w:szCs w:val="28"/>
          <w:lang w:eastAsia="en-US"/>
        </w:rPr>
        <w:t xml:space="preserve">: </w:t>
      </w:r>
      <w:proofErr w:type="spellStart"/>
      <w:r>
        <w:rPr>
          <w:rFonts w:ascii="Times New Roman Regular" w:eastAsia="Calibri" w:hAnsi="Times New Roman Regular" w:cs="Times New Roman Regular"/>
          <w:kern w:val="0"/>
          <w:sz w:val="28"/>
          <w:szCs w:val="28"/>
          <w:lang w:eastAsia="en-US"/>
        </w:rPr>
        <w:t>Citic</w:t>
      </w:r>
      <w:proofErr w:type="spellEnd"/>
      <w:r>
        <w:rPr>
          <w:rFonts w:ascii="Times New Roman Regular" w:eastAsia="Calibri" w:hAnsi="Times New Roman Regular" w:cs="Times New Roman Regular"/>
          <w:kern w:val="0"/>
          <w:sz w:val="28"/>
          <w:szCs w:val="28"/>
          <w:lang w:eastAsia="en-US"/>
        </w:rPr>
        <w:t xml:space="preserve"> Publishing House [</w:t>
      </w:r>
      <w:r>
        <w:rPr>
          <w:rFonts w:ascii="Times New Roman Regular" w:eastAsia="SimSun" w:hAnsi="Times New Roman Regular" w:cs="Times New Roman Regular"/>
          <w:kern w:val="0"/>
          <w:sz w:val="28"/>
          <w:szCs w:val="28"/>
        </w:rPr>
        <w:t>in Chinese].</w:t>
      </w:r>
    </w:p>
    <w:p w14:paraId="28841DF9"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Chan Kim, </w:t>
      </w:r>
      <w:proofErr w:type="gramStart"/>
      <w:r>
        <w:rPr>
          <w:rFonts w:ascii="Times New Roman Regular" w:eastAsia="Calibri" w:hAnsi="Times New Roman Regular" w:cs="Times New Roman Regular"/>
          <w:kern w:val="0"/>
          <w:sz w:val="28"/>
          <w:szCs w:val="28"/>
          <w:lang w:eastAsia="en-US"/>
        </w:rPr>
        <w:t>W.,&amp;</w:t>
      </w:r>
      <w:proofErr w:type="gramEnd"/>
      <w:r>
        <w:rPr>
          <w:rFonts w:ascii="Times New Roman Regular" w:eastAsia="Calibri" w:hAnsi="Times New Roman Regular" w:cs="Times New Roman Regular"/>
          <w:kern w:val="0"/>
          <w:sz w:val="28"/>
          <w:szCs w:val="28"/>
          <w:lang w:eastAsia="en-US"/>
        </w:rPr>
        <w:t xml:space="preserve"> Renee, Mauborgne.(2005). </w:t>
      </w:r>
      <w:r>
        <w:rPr>
          <w:rFonts w:ascii="Times New Roman Regular" w:eastAsia="Calibri" w:hAnsi="Times New Roman Regular" w:cs="Times New Roman Regular"/>
          <w:i/>
          <w:iCs/>
          <w:kern w:val="0"/>
          <w:sz w:val="28"/>
          <w:szCs w:val="28"/>
          <w:lang w:eastAsia="en-US"/>
        </w:rPr>
        <w:t xml:space="preserve">Blue Ocean Strategy. </w:t>
      </w:r>
      <w:r>
        <w:rPr>
          <w:rFonts w:ascii="Times New Roman Regular" w:eastAsia="Calibri" w:hAnsi="Times New Roman Regular" w:cs="Times New Roman Regular"/>
          <w:kern w:val="0"/>
          <w:sz w:val="28"/>
          <w:szCs w:val="28"/>
          <w:lang w:eastAsia="en-US"/>
        </w:rPr>
        <w:t xml:space="preserve">Boston, </w:t>
      </w:r>
      <w:r>
        <w:rPr>
          <w:rFonts w:ascii="Times New Roman Regular" w:eastAsia="Calibri" w:hAnsi="Times New Roman Regular" w:cs="Times New Roman Regular"/>
          <w:kern w:val="0"/>
          <w:sz w:val="28"/>
          <w:szCs w:val="28"/>
          <w:lang w:eastAsia="en-US"/>
        </w:rPr>
        <w:lastRenderedPageBreak/>
        <w:t>Massachusetts: Harvard Business School Press [</w:t>
      </w:r>
      <w:r>
        <w:rPr>
          <w:rFonts w:ascii="Times New Roman Regular" w:eastAsia="SimSun" w:hAnsi="Times New Roman Regular" w:cs="Times New Roman Regular"/>
          <w:kern w:val="0"/>
          <w:sz w:val="28"/>
          <w:szCs w:val="28"/>
        </w:rPr>
        <w:t xml:space="preserve"> in </w:t>
      </w:r>
      <w:r>
        <w:rPr>
          <w:rFonts w:ascii="Times New Roman Regular" w:eastAsia="Calibri" w:hAnsi="Times New Roman Regular" w:cs="Times New Roman Regular"/>
          <w:kern w:val="0"/>
          <w:sz w:val="28"/>
          <w:szCs w:val="28"/>
          <w:lang w:eastAsia="en-US"/>
        </w:rPr>
        <w:t>E</w:t>
      </w:r>
      <w:r>
        <w:rPr>
          <w:rFonts w:ascii="Times New Roman Regular" w:eastAsia="SimSun" w:hAnsi="Times New Roman Regular" w:cs="Times New Roman Regular"/>
          <w:kern w:val="0"/>
          <w:sz w:val="28"/>
          <w:szCs w:val="28"/>
        </w:rPr>
        <w:t>nglish].</w:t>
      </w:r>
    </w:p>
    <w:p w14:paraId="6F7EA7E8"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Peng, X.Y. </w:t>
      </w:r>
      <w:r>
        <w:rPr>
          <w:rFonts w:ascii="Times New Roman Regular" w:eastAsia="Calibri" w:hAnsi="Times New Roman Regular" w:cs="Times New Roman Regular"/>
          <w:kern w:val="0"/>
          <w:sz w:val="28"/>
          <w:szCs w:val="28"/>
        </w:rPr>
        <w:t xml:space="preserve">&amp; </w:t>
      </w:r>
      <w:r>
        <w:rPr>
          <w:rFonts w:ascii="Times New Roman Regular" w:eastAsia="Calibri" w:hAnsi="Times New Roman Regular" w:cs="Times New Roman Regular"/>
          <w:kern w:val="0"/>
          <w:sz w:val="28"/>
          <w:szCs w:val="28"/>
          <w:lang w:eastAsia="en-US"/>
        </w:rPr>
        <w:t xml:space="preserve">Zhong, X.Q. (2009) A theoretical study of Blue Ocean strategy for the development of small and medium-sized enterprises. </w:t>
      </w:r>
      <w:r>
        <w:rPr>
          <w:rFonts w:ascii="Times New Roman Regular" w:eastAsia="Calibri" w:hAnsi="Times New Roman Regular" w:cs="Times New Roman Regular"/>
          <w:i/>
          <w:iCs/>
          <w:kern w:val="0"/>
          <w:sz w:val="28"/>
          <w:szCs w:val="28"/>
          <w:lang w:eastAsia="en-US"/>
        </w:rPr>
        <w:t xml:space="preserve">Journal of Economic Economics, </w:t>
      </w:r>
      <w:r>
        <w:rPr>
          <w:rFonts w:ascii="Times New Roman Regular" w:eastAsia="Calibri" w:hAnsi="Times New Roman Regular" w:cs="Times New Roman Regular"/>
          <w:kern w:val="0"/>
          <w:sz w:val="28"/>
          <w:szCs w:val="28"/>
          <w:lang w:eastAsia="en-US"/>
        </w:rPr>
        <w:t>2(3), 90-93 [</w:t>
      </w:r>
      <w:r>
        <w:rPr>
          <w:rFonts w:ascii="Times New Roman Regular" w:eastAsia="SimSun" w:hAnsi="Times New Roman Regular" w:cs="Times New Roman Regular"/>
          <w:kern w:val="0"/>
          <w:sz w:val="28"/>
          <w:szCs w:val="28"/>
        </w:rPr>
        <w:t xml:space="preserve"> in Chinese].</w:t>
      </w:r>
    </w:p>
    <w:p w14:paraId="68FC4FF0" w14:textId="77777777" w:rsidR="00EB2F78" w:rsidRDefault="00F14443" w:rsidP="009E55B2">
      <w:pPr>
        <w:numPr>
          <w:ilvl w:val="0"/>
          <w:numId w:val="15"/>
        </w:numPr>
        <w:adjustRightInd w:val="0"/>
        <w:snapToGrid w:val="0"/>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Smith, J. (20</w:t>
      </w:r>
      <w:r>
        <w:rPr>
          <w:rFonts w:ascii="Times New Roman Regular" w:eastAsia="SimSun" w:hAnsi="Times New Roman Regular" w:cs="Times New Roman Regular"/>
          <w:kern w:val="0"/>
          <w:sz w:val="28"/>
          <w:szCs w:val="28"/>
        </w:rPr>
        <w:t>15</w:t>
      </w:r>
      <w:r>
        <w:rPr>
          <w:rFonts w:ascii="Times New Roman Regular" w:eastAsia="Calibri" w:hAnsi="Times New Roman Regular" w:cs="Times New Roman Regular"/>
          <w:kern w:val="0"/>
          <w:sz w:val="28"/>
          <w:szCs w:val="28"/>
          <w:lang w:eastAsia="en-US"/>
        </w:rPr>
        <w:t xml:space="preserve">) The Contribution of Herman Kahn to Scenario </w:t>
      </w:r>
      <w:proofErr w:type="gramStart"/>
      <w:r>
        <w:rPr>
          <w:rFonts w:ascii="Times New Roman Regular" w:eastAsia="Calibri" w:hAnsi="Times New Roman Regular" w:cs="Times New Roman Regular"/>
          <w:kern w:val="0"/>
          <w:sz w:val="28"/>
          <w:szCs w:val="28"/>
          <w:lang w:eastAsia="en-US"/>
        </w:rPr>
        <w:t>Planning .</w:t>
      </w:r>
      <w:proofErr w:type="gramEnd"/>
      <w:r>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i/>
          <w:iCs/>
          <w:kern w:val="0"/>
          <w:sz w:val="28"/>
          <w:szCs w:val="28"/>
          <w:lang w:eastAsia="en-US"/>
        </w:rPr>
        <w:t>Journal of Strategic Management</w:t>
      </w:r>
      <w:r>
        <w:rPr>
          <w:rFonts w:ascii="Times New Roman Regular" w:eastAsia="Calibri" w:hAnsi="Times New Roman Regular" w:cs="Times New Roman Regular"/>
          <w:kern w:val="0"/>
          <w:sz w:val="28"/>
          <w:szCs w:val="28"/>
          <w:lang w:eastAsia="en-US"/>
        </w:rPr>
        <w:t xml:space="preserve">, </w:t>
      </w:r>
      <w:r>
        <w:rPr>
          <w:rFonts w:ascii="Times New Roman Regular" w:eastAsia="SimSun" w:hAnsi="Times New Roman Regular" w:cs="Times New Roman Regular"/>
          <w:kern w:val="0"/>
          <w:sz w:val="28"/>
          <w:szCs w:val="28"/>
        </w:rPr>
        <w:t>12</w:t>
      </w:r>
      <w:r w:rsidR="009E55B2">
        <w:rPr>
          <w:rFonts w:ascii="Times New Roman Regular" w:eastAsia="SimSun" w:hAnsi="Times New Roman Regular" w:cs="Times New Roman Regular"/>
          <w:kern w:val="0"/>
          <w:sz w:val="28"/>
          <w:szCs w:val="28"/>
        </w:rPr>
        <w:t>(</w:t>
      </w:r>
      <w:r>
        <w:rPr>
          <w:rFonts w:ascii="Times New Roman Regular" w:eastAsia="SimSun" w:hAnsi="Times New Roman Regular" w:cs="Times New Roman Regular"/>
          <w:kern w:val="0"/>
          <w:sz w:val="28"/>
          <w:szCs w:val="28"/>
        </w:rPr>
        <w:t>3</w:t>
      </w:r>
      <w:r w:rsidR="009E55B2">
        <w:rPr>
          <w:rFonts w:ascii="Times New Roman Regular" w:eastAsia="SimSun" w:hAnsi="Times New Roman Regular" w:cs="Times New Roman Regular"/>
          <w:kern w:val="0"/>
          <w:sz w:val="28"/>
          <w:szCs w:val="28"/>
          <w:lang w:val="ru-RU"/>
        </w:rPr>
        <w:t>)</w:t>
      </w:r>
      <w:r>
        <w:rPr>
          <w:rFonts w:ascii="Times New Roman Regular" w:eastAsia="Calibri" w:hAnsi="Times New Roman Regular" w:cs="Times New Roman Regular"/>
          <w:kern w:val="0"/>
          <w:sz w:val="28"/>
          <w:szCs w:val="28"/>
          <w:lang w:eastAsia="en-US"/>
        </w:rPr>
        <w:t>, 123 - 135 [</w:t>
      </w:r>
      <w:r>
        <w:rPr>
          <w:rFonts w:ascii="Times New Roman Regular" w:eastAsia="SimSun" w:hAnsi="Times New Roman Regular" w:cs="Times New Roman Regular"/>
          <w:kern w:val="0"/>
          <w:sz w:val="28"/>
          <w:szCs w:val="28"/>
        </w:rPr>
        <w:t xml:space="preserve"> in </w:t>
      </w:r>
      <w:r>
        <w:rPr>
          <w:rFonts w:ascii="Times New Roman Regular" w:eastAsia="Calibri" w:hAnsi="Times New Roman Regular" w:cs="Times New Roman Regular"/>
          <w:kern w:val="0"/>
          <w:sz w:val="28"/>
          <w:szCs w:val="28"/>
          <w:lang w:eastAsia="en-US"/>
        </w:rPr>
        <w:t>E</w:t>
      </w:r>
      <w:r>
        <w:rPr>
          <w:rFonts w:ascii="Times New Roman Regular" w:eastAsia="SimSun" w:hAnsi="Times New Roman Regular" w:cs="Times New Roman Regular"/>
          <w:kern w:val="0"/>
          <w:sz w:val="28"/>
          <w:szCs w:val="28"/>
        </w:rPr>
        <w:t>nglish].</w:t>
      </w:r>
    </w:p>
    <w:p w14:paraId="32939051" w14:textId="77777777" w:rsidR="00EB2F78" w:rsidRDefault="00F14443" w:rsidP="009E55B2">
      <w:pPr>
        <w:numPr>
          <w:ilvl w:val="0"/>
          <w:numId w:val="15"/>
        </w:numPr>
        <w:adjustRightInd w:val="0"/>
        <w:snapToGrid w:val="0"/>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Qiu </w:t>
      </w:r>
      <w:proofErr w:type="spellStart"/>
      <w:r>
        <w:rPr>
          <w:rFonts w:ascii="Times New Roman Regular" w:eastAsia="Calibri" w:hAnsi="Times New Roman Regular" w:cs="Times New Roman Regular"/>
          <w:kern w:val="0"/>
          <w:sz w:val="28"/>
          <w:szCs w:val="28"/>
          <w:lang w:eastAsia="en-US"/>
        </w:rPr>
        <w:t>Zhaoliang</w:t>
      </w:r>
      <w:proofErr w:type="spellEnd"/>
      <w:r>
        <w:rPr>
          <w:rFonts w:ascii="Times New Roman Regular" w:eastAsia="Calibri" w:hAnsi="Times New Roman Regular" w:cs="Times New Roman Regular"/>
          <w:kern w:val="0"/>
          <w:sz w:val="28"/>
          <w:szCs w:val="28"/>
          <w:lang w:eastAsia="en-US"/>
        </w:rPr>
        <w:t>. (2018). The Organizational Learning Tools of the U.S. Military.</w:t>
      </w:r>
      <w:r>
        <w:rPr>
          <w:rFonts w:ascii="Times New Roman Regular" w:eastAsia="Calibri" w:hAnsi="Times New Roman Regular" w:cs="Times New Roman Regular"/>
          <w:i/>
          <w:iCs/>
          <w:kern w:val="0"/>
          <w:sz w:val="28"/>
          <w:szCs w:val="28"/>
          <w:lang w:eastAsia="en-US"/>
        </w:rPr>
        <w:t xml:space="preserve"> Business school, </w:t>
      </w:r>
      <w:r>
        <w:rPr>
          <w:rFonts w:ascii="Times New Roman Regular" w:eastAsia="SimSun" w:hAnsi="Times New Roman Regular" w:cs="Times New Roman Regular"/>
          <w:kern w:val="0"/>
          <w:sz w:val="28"/>
          <w:szCs w:val="28"/>
        </w:rPr>
        <w:t>2018(10), 119</w:t>
      </w:r>
      <w:r>
        <w:rPr>
          <w:rFonts w:ascii="Times New Roman Regular" w:eastAsia="Calibri" w:hAnsi="Times New Roman Regular" w:cs="Times New Roman Regular"/>
          <w:kern w:val="0"/>
          <w:sz w:val="28"/>
          <w:szCs w:val="28"/>
          <w:lang w:eastAsia="en-US"/>
        </w:rPr>
        <w:t xml:space="preserve"> [</w:t>
      </w:r>
      <w:r>
        <w:rPr>
          <w:rFonts w:ascii="Times New Roman Regular" w:eastAsia="SimSun" w:hAnsi="Times New Roman Regular" w:cs="Times New Roman Regular"/>
          <w:kern w:val="0"/>
          <w:sz w:val="28"/>
          <w:szCs w:val="28"/>
        </w:rPr>
        <w:t xml:space="preserve"> in Chinese].</w:t>
      </w:r>
    </w:p>
    <w:p w14:paraId="62143D01"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Kaplan, R. S., &amp; Norton, D. (1992). The balanced scorecard: Measures that drive performance. </w:t>
      </w:r>
      <w:r>
        <w:rPr>
          <w:rFonts w:ascii="Times New Roman Regular" w:eastAsia="Calibri" w:hAnsi="Times New Roman Regular" w:cs="Times New Roman Regular"/>
          <w:i/>
          <w:iCs/>
          <w:kern w:val="0"/>
          <w:sz w:val="28"/>
          <w:szCs w:val="28"/>
          <w:lang w:eastAsia="en-US"/>
        </w:rPr>
        <w:t>Harvard Business Review</w:t>
      </w:r>
      <w:r>
        <w:rPr>
          <w:rFonts w:ascii="Times New Roman Regular" w:eastAsia="Calibri" w:hAnsi="Times New Roman Regular" w:cs="Times New Roman Regular"/>
          <w:kern w:val="0"/>
          <w:sz w:val="28"/>
          <w:szCs w:val="28"/>
          <w:lang w:eastAsia="en-US"/>
        </w:rPr>
        <w:t>, 70(1), 71–79 [</w:t>
      </w:r>
      <w:r>
        <w:rPr>
          <w:rFonts w:ascii="Times New Roman Regular" w:eastAsia="SimSun" w:hAnsi="Times New Roman Regular" w:cs="Times New Roman Regular"/>
          <w:kern w:val="0"/>
          <w:sz w:val="28"/>
          <w:szCs w:val="28"/>
        </w:rPr>
        <w:t xml:space="preserve"> in </w:t>
      </w:r>
      <w:r>
        <w:rPr>
          <w:rFonts w:ascii="Times New Roman Regular" w:eastAsia="Calibri" w:hAnsi="Times New Roman Regular" w:cs="Times New Roman Regular"/>
          <w:kern w:val="0"/>
          <w:sz w:val="28"/>
          <w:szCs w:val="28"/>
          <w:lang w:eastAsia="en-US"/>
        </w:rPr>
        <w:t>E</w:t>
      </w:r>
      <w:r>
        <w:rPr>
          <w:rFonts w:ascii="Times New Roman Regular" w:eastAsia="SimSun" w:hAnsi="Times New Roman Regular" w:cs="Times New Roman Regular"/>
          <w:kern w:val="0"/>
          <w:sz w:val="28"/>
          <w:szCs w:val="28"/>
        </w:rPr>
        <w:t>nglish].</w:t>
      </w:r>
    </w:p>
    <w:p w14:paraId="3D753770" w14:textId="77777777" w:rsidR="00EB2F78" w:rsidRDefault="00F14443" w:rsidP="009E55B2">
      <w:pPr>
        <w:numPr>
          <w:ilvl w:val="0"/>
          <w:numId w:val="15"/>
        </w:numPr>
        <w:adjustRightInd w:val="0"/>
        <w:snapToGrid w:val="0"/>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Liyan, L. (201</w:t>
      </w:r>
      <w:r>
        <w:rPr>
          <w:rFonts w:ascii="Times New Roman Regular" w:eastAsia="SimSun" w:hAnsi="Times New Roman Regular" w:cs="Times New Roman Regular"/>
          <w:kern w:val="0"/>
          <w:sz w:val="28"/>
          <w:szCs w:val="28"/>
        </w:rPr>
        <w:t>0</w:t>
      </w:r>
      <w:r>
        <w:rPr>
          <w:rFonts w:ascii="Times New Roman Regular" w:eastAsia="Calibri" w:hAnsi="Times New Roman Regular" w:cs="Times New Roman Regular"/>
          <w:kern w:val="0"/>
          <w:sz w:val="28"/>
          <w:szCs w:val="28"/>
          <w:lang w:eastAsia="en-US"/>
        </w:rPr>
        <w:t xml:space="preserve">). Innovation with strategic thinking is more important. </w:t>
      </w:r>
      <w:r>
        <w:rPr>
          <w:rFonts w:ascii="Times New Roman Regular" w:eastAsia="Calibri" w:hAnsi="Times New Roman Regular" w:cs="Times New Roman Regular"/>
          <w:i/>
          <w:iCs/>
          <w:kern w:val="0"/>
          <w:sz w:val="28"/>
          <w:szCs w:val="28"/>
          <w:lang w:eastAsia="en-US"/>
        </w:rPr>
        <w:t>Corporate Culture</w:t>
      </w:r>
      <w:r>
        <w:rPr>
          <w:rFonts w:ascii="Times New Roman Regular" w:eastAsia="Calibri" w:hAnsi="Times New Roman Regular" w:cs="Times New Roman Regular"/>
          <w:kern w:val="0"/>
          <w:sz w:val="28"/>
          <w:szCs w:val="28"/>
          <w:lang w:eastAsia="en-US"/>
        </w:rPr>
        <w:t>, 2010 (09</w:t>
      </w:r>
      <w:proofErr w:type="gramStart"/>
      <w:r>
        <w:rPr>
          <w:rFonts w:ascii="Times New Roman Regular" w:eastAsia="Calibri" w:hAnsi="Times New Roman Regular" w:cs="Times New Roman Regular"/>
          <w:kern w:val="0"/>
          <w:sz w:val="28"/>
          <w:szCs w:val="28"/>
          <w:lang w:eastAsia="en-US"/>
        </w:rPr>
        <w:t>) ,</w:t>
      </w:r>
      <w:proofErr w:type="gramEnd"/>
      <w:r>
        <w:rPr>
          <w:rFonts w:ascii="Times New Roman Regular" w:eastAsia="Calibri" w:hAnsi="Times New Roman Regular" w:cs="Times New Roman Regular"/>
          <w:kern w:val="0"/>
          <w:sz w:val="28"/>
          <w:szCs w:val="28"/>
          <w:lang w:eastAsia="en-US"/>
        </w:rPr>
        <w:t xml:space="preserve"> 28 [</w:t>
      </w:r>
      <w:r>
        <w:rPr>
          <w:rFonts w:ascii="Times New Roman Regular" w:eastAsia="SimSun" w:hAnsi="Times New Roman Regular" w:cs="Times New Roman Regular"/>
          <w:kern w:val="0"/>
          <w:sz w:val="28"/>
          <w:szCs w:val="28"/>
        </w:rPr>
        <w:t xml:space="preserve"> in Chinese].</w:t>
      </w:r>
    </w:p>
    <w:p w14:paraId="54DCA8FD"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Jack, Ma. (201</w:t>
      </w:r>
      <w:r>
        <w:rPr>
          <w:rFonts w:ascii="Times New Roman Regular" w:eastAsia="SimSun" w:hAnsi="Times New Roman Regular" w:cs="Times New Roman Regular"/>
          <w:kern w:val="0"/>
          <w:sz w:val="28"/>
          <w:szCs w:val="28"/>
        </w:rPr>
        <w:t>0</w:t>
      </w:r>
      <w:r>
        <w:rPr>
          <w:rFonts w:ascii="Times New Roman Regular" w:eastAsia="Calibri" w:hAnsi="Times New Roman Regular" w:cs="Times New Roman Regular"/>
          <w:kern w:val="0"/>
          <w:sz w:val="28"/>
          <w:szCs w:val="28"/>
          <w:lang w:eastAsia="en-US"/>
        </w:rPr>
        <w:t xml:space="preserve">) Employees first. </w:t>
      </w:r>
      <w:r>
        <w:rPr>
          <w:rFonts w:ascii="Times New Roman Regular" w:eastAsia="Calibri" w:hAnsi="Times New Roman Regular" w:cs="Times New Roman Regular"/>
          <w:i/>
          <w:iCs/>
          <w:kern w:val="0"/>
          <w:sz w:val="28"/>
          <w:szCs w:val="28"/>
          <w:lang w:eastAsia="en-US"/>
        </w:rPr>
        <w:t>Contemporary Manager</w:t>
      </w:r>
      <w:r>
        <w:rPr>
          <w:rFonts w:ascii="Times New Roman Regular" w:eastAsia="Calibri" w:hAnsi="Times New Roman Regular" w:cs="Times New Roman Regular"/>
          <w:kern w:val="0"/>
          <w:sz w:val="28"/>
          <w:szCs w:val="28"/>
          <w:lang w:eastAsia="en-US"/>
        </w:rPr>
        <w:t>, 2010 (11</w:t>
      </w:r>
      <w:proofErr w:type="gramStart"/>
      <w:r>
        <w:rPr>
          <w:rFonts w:ascii="Times New Roman Regular" w:eastAsia="Calibri" w:hAnsi="Times New Roman Regular" w:cs="Times New Roman Regular"/>
          <w:kern w:val="0"/>
          <w:sz w:val="28"/>
          <w:szCs w:val="28"/>
          <w:lang w:eastAsia="en-US"/>
        </w:rPr>
        <w:t>),  34</w:t>
      </w:r>
      <w:proofErr w:type="gramEnd"/>
      <w:r>
        <w:rPr>
          <w:rFonts w:ascii="Times New Roman Regular" w:eastAsia="Calibri" w:hAnsi="Times New Roman Regular" w:cs="Times New Roman Regular"/>
          <w:kern w:val="0"/>
          <w:sz w:val="28"/>
          <w:szCs w:val="28"/>
          <w:lang w:eastAsia="en-US"/>
        </w:rPr>
        <w:t xml:space="preserve"> [</w:t>
      </w:r>
      <w:r>
        <w:rPr>
          <w:rFonts w:ascii="Times New Roman Regular" w:eastAsia="SimSun" w:hAnsi="Times New Roman Regular" w:cs="Times New Roman Regular"/>
          <w:kern w:val="0"/>
          <w:sz w:val="28"/>
          <w:szCs w:val="28"/>
        </w:rPr>
        <w:t xml:space="preserve"> in Chinese].</w:t>
      </w:r>
    </w:p>
    <w:p w14:paraId="304BE1EE"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proofErr w:type="spellStart"/>
      <w:r>
        <w:rPr>
          <w:rFonts w:ascii="Times New Roman Regular" w:eastAsia="Calibri" w:hAnsi="Times New Roman Regular" w:cs="Times New Roman Regular"/>
          <w:kern w:val="0"/>
          <w:sz w:val="28"/>
          <w:szCs w:val="28"/>
          <w:lang w:eastAsia="en-US"/>
        </w:rPr>
        <w:t>Siwei</w:t>
      </w:r>
      <w:proofErr w:type="spellEnd"/>
      <w:r>
        <w:rPr>
          <w:rFonts w:ascii="Times New Roman Regular" w:eastAsia="Calibri" w:hAnsi="Times New Roman Regular" w:cs="Times New Roman Regular"/>
          <w:kern w:val="0"/>
          <w:sz w:val="28"/>
          <w:szCs w:val="28"/>
          <w:lang w:eastAsia="en-US"/>
        </w:rPr>
        <w:t>, S. (20</w:t>
      </w:r>
      <w:r>
        <w:rPr>
          <w:rFonts w:ascii="Times New Roman Regular" w:eastAsia="SimSun" w:hAnsi="Times New Roman Regular" w:cs="Times New Roman Regular"/>
          <w:kern w:val="0"/>
          <w:sz w:val="28"/>
          <w:szCs w:val="28"/>
        </w:rPr>
        <w:t>01</w:t>
      </w:r>
      <w:r>
        <w:rPr>
          <w:rFonts w:ascii="Times New Roman Regular" w:eastAsia="Calibri" w:hAnsi="Times New Roman Regular" w:cs="Times New Roman Regular"/>
          <w:kern w:val="0"/>
          <w:sz w:val="28"/>
          <w:szCs w:val="28"/>
          <w:lang w:eastAsia="en-US"/>
        </w:rPr>
        <w:t xml:space="preserve">) Qian </w:t>
      </w:r>
      <w:proofErr w:type="spellStart"/>
      <w:r>
        <w:rPr>
          <w:rFonts w:ascii="Times New Roman Regular" w:eastAsia="Calibri" w:hAnsi="Times New Roman Regular" w:cs="Times New Roman Regular"/>
          <w:kern w:val="0"/>
          <w:sz w:val="28"/>
          <w:szCs w:val="28"/>
          <w:lang w:eastAsia="en-US"/>
        </w:rPr>
        <w:t>Xuesen</w:t>
      </w:r>
      <w:proofErr w:type="spellEnd"/>
      <w:r>
        <w:rPr>
          <w:rFonts w:ascii="Times New Roman Regular" w:eastAsia="Calibri" w:hAnsi="Times New Roman Regular" w:cs="Times New Roman Regular"/>
          <w:kern w:val="0"/>
          <w:sz w:val="28"/>
          <w:szCs w:val="28"/>
          <w:lang w:eastAsia="en-US"/>
        </w:rPr>
        <w:t xml:space="preserve"> and Management </w:t>
      </w:r>
      <w:proofErr w:type="gramStart"/>
      <w:r>
        <w:rPr>
          <w:rFonts w:ascii="Times New Roman Regular" w:eastAsia="Calibri" w:hAnsi="Times New Roman Regular" w:cs="Times New Roman Regular"/>
          <w:kern w:val="0"/>
          <w:sz w:val="28"/>
          <w:szCs w:val="28"/>
          <w:lang w:eastAsia="en-US"/>
        </w:rPr>
        <w:t>Science .</w:t>
      </w:r>
      <w:proofErr w:type="gramEnd"/>
      <w:r>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i/>
          <w:iCs/>
          <w:kern w:val="0"/>
          <w:sz w:val="28"/>
          <w:szCs w:val="28"/>
          <w:lang w:eastAsia="en-US"/>
        </w:rPr>
        <w:t>Engineering Science</w:t>
      </w:r>
      <w:r>
        <w:rPr>
          <w:rFonts w:ascii="Times New Roman Regular" w:eastAsia="Calibri" w:hAnsi="Times New Roman Regular" w:cs="Times New Roman Regular"/>
          <w:kern w:val="0"/>
          <w:sz w:val="28"/>
          <w:szCs w:val="28"/>
          <w:lang w:eastAsia="en-US"/>
        </w:rPr>
        <w:t>,</w:t>
      </w:r>
      <w:r w:rsidR="009E55B2">
        <w:rPr>
          <w:rFonts w:ascii="Times New Roman Regular" w:eastAsia="Calibri" w:hAnsi="Times New Roman Regular" w:cs="Times New Roman Regular"/>
          <w:kern w:val="0"/>
          <w:sz w:val="28"/>
          <w:szCs w:val="28"/>
          <w:lang w:val="ru-RU" w:eastAsia="en-US"/>
        </w:rPr>
        <w:t xml:space="preserve"> </w:t>
      </w:r>
      <w:r>
        <w:rPr>
          <w:rFonts w:ascii="Times New Roman Regular" w:eastAsia="Calibri" w:hAnsi="Times New Roman Regular" w:cs="Times New Roman Regular"/>
          <w:kern w:val="0"/>
          <w:sz w:val="28"/>
          <w:szCs w:val="28"/>
          <w:lang w:eastAsia="en-US"/>
        </w:rPr>
        <w:t>12, 8-13 [</w:t>
      </w:r>
      <w:r>
        <w:rPr>
          <w:rFonts w:ascii="Times New Roman Regular" w:eastAsia="SimSun" w:hAnsi="Times New Roman Regular" w:cs="Times New Roman Regular"/>
          <w:kern w:val="0"/>
          <w:sz w:val="28"/>
          <w:szCs w:val="28"/>
        </w:rPr>
        <w:t xml:space="preserve"> in Chinese].</w:t>
      </w:r>
    </w:p>
    <w:p w14:paraId="6A273024"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Paper and Papermaking (2015). China Daily News. "State Council issues Action Plan to Promote Big Data Development."</w:t>
      </w:r>
      <w:r>
        <w:rPr>
          <w:rFonts w:ascii="Times New Roman Regular" w:eastAsia="Calibri" w:hAnsi="Times New Roman Regular" w:cs="Times New Roman Regular"/>
          <w:i/>
          <w:iCs/>
          <w:kern w:val="0"/>
          <w:sz w:val="28"/>
          <w:szCs w:val="28"/>
          <w:lang w:eastAsia="en-US"/>
        </w:rPr>
        <w:t xml:space="preserve"> Paper and Papermaking</w:t>
      </w:r>
      <w:r>
        <w:rPr>
          <w:rFonts w:ascii="Times New Roman Regular" w:eastAsia="Calibri" w:hAnsi="Times New Roman Regular" w:cs="Times New Roman Regular"/>
          <w:kern w:val="0"/>
          <w:sz w:val="28"/>
          <w:szCs w:val="28"/>
          <w:lang w:eastAsia="en-US"/>
        </w:rPr>
        <w:t>, 34 (12</w:t>
      </w:r>
      <w:proofErr w:type="gramStart"/>
      <w:r>
        <w:rPr>
          <w:rFonts w:ascii="Times New Roman Regular" w:eastAsia="Calibri" w:hAnsi="Times New Roman Regular" w:cs="Times New Roman Regular"/>
          <w:kern w:val="0"/>
          <w:sz w:val="28"/>
          <w:szCs w:val="28"/>
          <w:lang w:eastAsia="en-US"/>
        </w:rPr>
        <w:t>) ,</w:t>
      </w:r>
      <w:proofErr w:type="gramEnd"/>
      <w:r>
        <w:rPr>
          <w:rFonts w:ascii="Times New Roman Regular" w:eastAsia="Calibri" w:hAnsi="Times New Roman Regular" w:cs="Times New Roman Regular"/>
          <w:kern w:val="0"/>
          <w:sz w:val="28"/>
          <w:szCs w:val="28"/>
          <w:lang w:eastAsia="en-US"/>
        </w:rPr>
        <w:t xml:space="preserve"> 105 [</w:t>
      </w:r>
      <w:r>
        <w:rPr>
          <w:rFonts w:ascii="Times New Roman Regular" w:eastAsia="SimSun" w:hAnsi="Times New Roman Regular" w:cs="Times New Roman Regular"/>
          <w:kern w:val="0"/>
          <w:sz w:val="28"/>
          <w:szCs w:val="28"/>
        </w:rPr>
        <w:t xml:space="preserve"> in Chinese].</w:t>
      </w:r>
    </w:p>
    <w:p w14:paraId="7C6EB642"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proofErr w:type="spellStart"/>
      <w:r>
        <w:rPr>
          <w:rFonts w:ascii="Times New Roman Regular" w:eastAsia="Calibri" w:hAnsi="Times New Roman Regular" w:cs="Times New Roman Regular"/>
          <w:kern w:val="0"/>
          <w:sz w:val="28"/>
          <w:szCs w:val="28"/>
          <w:lang w:eastAsia="en-US"/>
        </w:rPr>
        <w:t>Q</w:t>
      </w:r>
      <w:r>
        <w:rPr>
          <w:rFonts w:ascii="Times New Roman Regular" w:eastAsia="SimSun" w:hAnsi="Times New Roman Regular" w:cs="Times New Roman Regular"/>
          <w:kern w:val="0"/>
          <w:sz w:val="28"/>
          <w:szCs w:val="28"/>
        </w:rPr>
        <w:t>ingxiu</w:t>
      </w:r>
      <w:proofErr w:type="spellEnd"/>
      <w:r>
        <w:rPr>
          <w:rFonts w:ascii="Times New Roman Regular" w:eastAsia="SimSun" w:hAnsi="Times New Roman Regular" w:cs="Times New Roman Regular"/>
          <w:kern w:val="0"/>
          <w:sz w:val="28"/>
          <w:szCs w:val="28"/>
        </w:rPr>
        <w:t xml:space="preserve">, </w:t>
      </w:r>
      <w:proofErr w:type="gramStart"/>
      <w:r>
        <w:rPr>
          <w:rFonts w:ascii="Times New Roman Regular" w:eastAsia="Calibri" w:hAnsi="Times New Roman Regular" w:cs="Times New Roman Regular"/>
          <w:kern w:val="0"/>
          <w:sz w:val="28"/>
          <w:szCs w:val="28"/>
          <w:lang w:eastAsia="en-US"/>
        </w:rPr>
        <w:t>C.(</w:t>
      </w:r>
      <w:proofErr w:type="gramEnd"/>
      <w:r>
        <w:rPr>
          <w:rFonts w:ascii="Times New Roman Regular" w:eastAsia="Calibri" w:hAnsi="Times New Roman Regular" w:cs="Times New Roman Regular"/>
          <w:kern w:val="0"/>
          <w:sz w:val="28"/>
          <w:szCs w:val="28"/>
          <w:lang w:eastAsia="en-US"/>
        </w:rPr>
        <w:t>2018</w:t>
      </w:r>
      <w:r>
        <w:rPr>
          <w:rFonts w:ascii="Times New Roman Regular" w:eastAsia="SimSun" w:hAnsi="Times New Roman Regular" w:cs="Times New Roman Regular"/>
          <w:kern w:val="0"/>
          <w:sz w:val="28"/>
          <w:szCs w:val="28"/>
        </w:rPr>
        <w:t>）</w:t>
      </w:r>
      <w:r>
        <w:rPr>
          <w:rFonts w:ascii="Times New Roman Regular" w:eastAsia="Calibri" w:hAnsi="Times New Roman Regular" w:cs="Times New Roman Regular"/>
          <w:kern w:val="0"/>
          <w:sz w:val="28"/>
          <w:szCs w:val="28"/>
          <w:lang w:eastAsia="en-US"/>
        </w:rPr>
        <w:t>Big data has become a strategic resource</w:t>
      </w:r>
      <w:r>
        <w:rPr>
          <w:rFonts w:ascii="Times New Roman Regular" w:eastAsia="SimSun" w:hAnsi="Times New Roman Regular" w:cs="Times New Roman Regular"/>
          <w:kern w:val="0"/>
          <w:sz w:val="28"/>
          <w:szCs w:val="28"/>
        </w:rPr>
        <w:t>.</w:t>
      </w:r>
      <w:r>
        <w:rPr>
          <w:rFonts w:ascii="Times New Roman Regular" w:eastAsia="Calibri" w:hAnsi="Times New Roman Regular" w:cs="Times New Roman Regular"/>
          <w:kern w:val="0"/>
          <w:sz w:val="28"/>
          <w:szCs w:val="28"/>
          <w:lang w:eastAsia="en-US"/>
        </w:rPr>
        <w:t xml:space="preserve"> </w:t>
      </w:r>
      <w:proofErr w:type="spellStart"/>
      <w:r>
        <w:rPr>
          <w:rFonts w:ascii="Times New Roman Regular" w:eastAsia="Calibri" w:hAnsi="Times New Roman Regular" w:cs="Times New Roman Regular"/>
          <w:i/>
          <w:iCs/>
          <w:kern w:val="0"/>
          <w:sz w:val="28"/>
          <w:szCs w:val="28"/>
          <w:lang w:eastAsia="en-US"/>
        </w:rPr>
        <w:t>Ziguangge</w:t>
      </w:r>
      <w:proofErr w:type="spellEnd"/>
      <w:r>
        <w:rPr>
          <w:rFonts w:ascii="Times New Roman Regular" w:eastAsia="Calibri" w:hAnsi="Times New Roman Regular" w:cs="Times New Roman Regular"/>
          <w:kern w:val="0"/>
          <w:sz w:val="28"/>
          <w:szCs w:val="28"/>
          <w:lang w:eastAsia="en-US"/>
        </w:rPr>
        <w:t>, 2018 (03), 71 [</w:t>
      </w:r>
      <w:r>
        <w:rPr>
          <w:rFonts w:ascii="Times New Roman Regular" w:eastAsia="SimSun" w:hAnsi="Times New Roman Regular" w:cs="Times New Roman Regular"/>
          <w:kern w:val="0"/>
          <w:sz w:val="28"/>
          <w:szCs w:val="28"/>
        </w:rPr>
        <w:t xml:space="preserve"> in Chinese].</w:t>
      </w:r>
    </w:p>
    <w:p w14:paraId="3E52F25F"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r>
        <w:rPr>
          <w:rFonts w:ascii="Times New Roman Regular" w:eastAsia="Calibri" w:hAnsi="Times New Roman Regular" w:cs="Times New Roman Regular"/>
          <w:kern w:val="0"/>
          <w:sz w:val="28"/>
          <w:szCs w:val="28"/>
          <w:lang w:eastAsia="en-US"/>
        </w:rPr>
        <w:t xml:space="preserve">Liu, Ye. (2024). Building a New Business Ecology: Analysis of </w:t>
      </w:r>
      <w:proofErr w:type="spellStart"/>
      <w:r>
        <w:rPr>
          <w:rFonts w:ascii="Times New Roman Regular" w:eastAsia="Calibri" w:hAnsi="Times New Roman Regular" w:cs="Times New Roman Regular"/>
          <w:kern w:val="0"/>
          <w:sz w:val="28"/>
          <w:szCs w:val="28"/>
          <w:lang w:eastAsia="en-US"/>
        </w:rPr>
        <w:t>AliAlibaba's</w:t>
      </w:r>
      <w:proofErr w:type="spellEnd"/>
      <w:r>
        <w:rPr>
          <w:rFonts w:ascii="Times New Roman Regular" w:eastAsia="Calibri" w:hAnsi="Times New Roman Regular" w:cs="Times New Roman Regular"/>
          <w:kern w:val="0"/>
          <w:sz w:val="28"/>
          <w:szCs w:val="28"/>
          <w:lang w:eastAsia="en-US"/>
        </w:rPr>
        <w:t xml:space="preserve"> "1+6+N" organizational Change </w:t>
      </w:r>
      <w:proofErr w:type="gramStart"/>
      <w:r>
        <w:rPr>
          <w:rFonts w:ascii="Times New Roman Regular" w:eastAsia="Calibri" w:hAnsi="Times New Roman Regular" w:cs="Times New Roman Regular"/>
          <w:kern w:val="0"/>
          <w:sz w:val="28"/>
          <w:szCs w:val="28"/>
          <w:lang w:eastAsia="en-US"/>
        </w:rPr>
        <w:t>Strategy .</w:t>
      </w:r>
      <w:proofErr w:type="gramEnd"/>
      <w:r>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i/>
          <w:iCs/>
          <w:kern w:val="0"/>
          <w:sz w:val="28"/>
          <w:szCs w:val="28"/>
          <w:lang w:eastAsia="en-US"/>
        </w:rPr>
        <w:t>China-</w:t>
      </w:r>
      <w:proofErr w:type="spellStart"/>
      <w:r>
        <w:rPr>
          <w:rFonts w:ascii="Times New Roman Regular" w:eastAsia="Calibri" w:hAnsi="Times New Roman Regular" w:cs="Times New Roman Regular"/>
          <w:i/>
          <w:iCs/>
          <w:kern w:val="0"/>
          <w:sz w:val="28"/>
          <w:szCs w:val="28"/>
          <w:lang w:eastAsia="en-US"/>
        </w:rPr>
        <w:t>arab</w:t>
      </w:r>
      <w:proofErr w:type="spellEnd"/>
      <w:r>
        <w:rPr>
          <w:rFonts w:ascii="Times New Roman Regular" w:eastAsia="Calibri" w:hAnsi="Times New Roman Regular" w:cs="Times New Roman Regular"/>
          <w:i/>
          <w:iCs/>
          <w:kern w:val="0"/>
          <w:sz w:val="28"/>
          <w:szCs w:val="28"/>
          <w:lang w:eastAsia="en-US"/>
        </w:rPr>
        <w:t xml:space="preserve"> States Science and Technology </w:t>
      </w:r>
      <w:proofErr w:type="gramStart"/>
      <w:r>
        <w:rPr>
          <w:rFonts w:ascii="Times New Roman Regular" w:eastAsia="Calibri" w:hAnsi="Times New Roman Regular" w:cs="Times New Roman Regular"/>
          <w:i/>
          <w:iCs/>
          <w:kern w:val="0"/>
          <w:sz w:val="28"/>
          <w:szCs w:val="28"/>
          <w:lang w:eastAsia="en-US"/>
        </w:rPr>
        <w:t>Forum</w:t>
      </w:r>
      <w:r>
        <w:rPr>
          <w:rFonts w:ascii="Times New Roman Regular" w:eastAsia="Calibri" w:hAnsi="Times New Roman Regular" w:cs="Times New Roman Regular"/>
          <w:kern w:val="0"/>
          <w:sz w:val="28"/>
          <w:szCs w:val="28"/>
          <w:lang w:eastAsia="en-US"/>
        </w:rPr>
        <w:t xml:space="preserve"> ,</w:t>
      </w:r>
      <w:proofErr w:type="gramEnd"/>
      <w:r>
        <w:rPr>
          <w:rFonts w:ascii="Times New Roman Regular" w:eastAsia="Calibri" w:hAnsi="Times New Roman Regular" w:cs="Times New Roman Regular"/>
          <w:kern w:val="0"/>
          <w:sz w:val="28"/>
          <w:szCs w:val="28"/>
          <w:lang w:eastAsia="en-US"/>
        </w:rPr>
        <w:t xml:space="preserve"> 2024 (06), 49-55 [</w:t>
      </w:r>
      <w:r>
        <w:rPr>
          <w:rFonts w:ascii="Times New Roman Regular" w:eastAsia="SimSun" w:hAnsi="Times New Roman Regular" w:cs="Times New Roman Regular"/>
          <w:kern w:val="0"/>
          <w:sz w:val="28"/>
          <w:szCs w:val="28"/>
        </w:rPr>
        <w:t xml:space="preserve"> in Chinese].</w:t>
      </w:r>
    </w:p>
    <w:p w14:paraId="0F28EBAD"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proofErr w:type="spellStart"/>
      <w:r>
        <w:rPr>
          <w:rFonts w:ascii="Times New Roman Regular" w:eastAsia="Calibri" w:hAnsi="Times New Roman Regular" w:cs="Times New Roman Regular"/>
          <w:kern w:val="0"/>
          <w:sz w:val="28"/>
          <w:szCs w:val="28"/>
          <w:lang w:eastAsia="en-US"/>
        </w:rPr>
        <w:lastRenderedPageBreak/>
        <w:t>Baijie</w:t>
      </w:r>
      <w:proofErr w:type="spellEnd"/>
      <w:r>
        <w:rPr>
          <w:rFonts w:ascii="Times New Roman Regular" w:eastAsia="Calibri" w:hAnsi="Times New Roman Regular" w:cs="Times New Roman Regular"/>
          <w:kern w:val="0"/>
          <w:sz w:val="28"/>
          <w:szCs w:val="28"/>
          <w:lang w:eastAsia="en-US"/>
        </w:rPr>
        <w:t>, D. (2024). Application research of blockchain technology in the field of cross-border e-commerce .</w:t>
      </w:r>
      <w:r>
        <w:rPr>
          <w:rFonts w:ascii="Times New Roman Regular" w:eastAsia="Calibri" w:hAnsi="Times New Roman Regular" w:cs="Times New Roman Regular"/>
          <w:i/>
          <w:iCs/>
          <w:kern w:val="0"/>
          <w:sz w:val="28"/>
          <w:szCs w:val="28"/>
          <w:lang w:eastAsia="en-US"/>
        </w:rPr>
        <w:t>Time-</w:t>
      </w:r>
      <w:proofErr w:type="spellStart"/>
      <w:r>
        <w:rPr>
          <w:rFonts w:ascii="Times New Roman Regular" w:eastAsia="Calibri" w:hAnsi="Times New Roman Regular" w:cs="Times New Roman Regular"/>
          <w:i/>
          <w:iCs/>
          <w:kern w:val="0"/>
          <w:sz w:val="28"/>
          <w:szCs w:val="28"/>
          <w:lang w:eastAsia="en-US"/>
        </w:rPr>
        <w:t>honoured</w:t>
      </w:r>
      <w:proofErr w:type="spellEnd"/>
      <w:r>
        <w:rPr>
          <w:rFonts w:ascii="Times New Roman Regular" w:eastAsia="Calibri" w:hAnsi="Times New Roman Regular" w:cs="Times New Roman Regular"/>
          <w:i/>
          <w:iCs/>
          <w:kern w:val="0"/>
          <w:sz w:val="28"/>
          <w:szCs w:val="28"/>
          <w:lang w:eastAsia="en-US"/>
        </w:rPr>
        <w:t xml:space="preserve"> Brand Marketing</w:t>
      </w:r>
      <w:r>
        <w:rPr>
          <w:rFonts w:ascii="Times New Roman Regular" w:eastAsia="Calibri" w:hAnsi="Times New Roman Regular" w:cs="Times New Roman Regular"/>
          <w:kern w:val="0"/>
          <w:sz w:val="28"/>
          <w:szCs w:val="28"/>
          <w:lang w:eastAsia="en-US"/>
        </w:rPr>
        <w:t>,</w:t>
      </w:r>
      <w:r w:rsidR="009E55B2" w:rsidRPr="009E55B2">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kern w:val="0"/>
          <w:sz w:val="28"/>
          <w:szCs w:val="28"/>
          <w:lang w:eastAsia="en-US"/>
        </w:rPr>
        <w:t>20 (10), 41-43</w:t>
      </w:r>
      <w:r w:rsidR="009E55B2" w:rsidRPr="009E55B2">
        <w:rPr>
          <w:rFonts w:ascii="Times New Roman Regular" w:eastAsia="Calibri" w:hAnsi="Times New Roman Regular" w:cs="Times New Roman Regular"/>
          <w:kern w:val="0"/>
          <w:sz w:val="28"/>
          <w:szCs w:val="28"/>
          <w:lang w:eastAsia="en-US"/>
        </w:rPr>
        <w:t xml:space="preserve">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2FE5F210"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lang w:eastAsia="en-US"/>
        </w:rPr>
      </w:pPr>
      <w:proofErr w:type="spellStart"/>
      <w:r>
        <w:rPr>
          <w:rFonts w:ascii="Times New Roman Regular" w:eastAsia="Calibri" w:hAnsi="Times New Roman Regular" w:cs="Times New Roman Regular"/>
          <w:kern w:val="0"/>
          <w:sz w:val="28"/>
          <w:szCs w:val="28"/>
        </w:rPr>
        <w:t>Maslennikov</w:t>
      </w:r>
      <w:proofErr w:type="spellEnd"/>
      <w:r>
        <w:rPr>
          <w:rFonts w:ascii="Times New Roman Regular" w:eastAsia="Calibri" w:hAnsi="Times New Roman Regular" w:cs="Times New Roman Regular"/>
          <w:kern w:val="0"/>
          <w:sz w:val="28"/>
          <w:szCs w:val="28"/>
        </w:rPr>
        <w:t>, Y., &amp;</w:t>
      </w:r>
      <w:r w:rsidR="009E55B2">
        <w:rPr>
          <w:rFonts w:ascii="Times New Roman Regular" w:eastAsia="Calibri" w:hAnsi="Times New Roman Regular" w:cs="Times New Roman Regular"/>
          <w:kern w:val="0"/>
          <w:sz w:val="28"/>
          <w:szCs w:val="28"/>
        </w:rPr>
        <w:t xml:space="preserve"> </w:t>
      </w:r>
      <w:proofErr w:type="spellStart"/>
      <w:r w:rsidR="009E55B2">
        <w:rPr>
          <w:rFonts w:ascii="Times New Roman Regular" w:eastAsia="Calibri" w:hAnsi="Times New Roman Regular" w:cs="Times New Roman Regular"/>
          <w:kern w:val="0"/>
          <w:sz w:val="28"/>
          <w:szCs w:val="28"/>
        </w:rPr>
        <w:t>Arsawan</w:t>
      </w:r>
      <w:proofErr w:type="spellEnd"/>
      <w:r w:rsidR="009E55B2">
        <w:rPr>
          <w:rFonts w:ascii="Times New Roman Regular" w:eastAsia="Calibri" w:hAnsi="Times New Roman Regular" w:cs="Times New Roman Regular"/>
          <w:kern w:val="0"/>
          <w:sz w:val="28"/>
          <w:szCs w:val="28"/>
        </w:rPr>
        <w:t xml:space="preserve"> I.W.E.et al. (2022). E</w:t>
      </w:r>
      <w:r>
        <w:rPr>
          <w:rFonts w:ascii="Times New Roman Regular" w:eastAsia="Calibri" w:hAnsi="Times New Roman Regular" w:cs="Times New Roman Regular"/>
          <w:kern w:val="0"/>
          <w:sz w:val="28"/>
          <w:szCs w:val="28"/>
        </w:rPr>
        <w:t xml:space="preserve">mployee-driven innovation capability: the role of knowledge, creativity and time sufficiency. </w:t>
      </w:r>
      <w:r>
        <w:rPr>
          <w:rFonts w:ascii="Times New Roman Regular" w:eastAsia="Calibri" w:hAnsi="Times New Roman Regular" w:cs="Times New Roman Regular"/>
          <w:i/>
          <w:iCs/>
          <w:kern w:val="0"/>
          <w:sz w:val="28"/>
          <w:szCs w:val="28"/>
        </w:rPr>
        <w:t xml:space="preserve">Intellectual Economics, </w:t>
      </w:r>
      <w:r>
        <w:rPr>
          <w:rFonts w:ascii="Times New Roman Regular" w:eastAsia="Calibri" w:hAnsi="Times New Roman Regular" w:cs="Times New Roman Regular"/>
          <w:kern w:val="0"/>
          <w:sz w:val="28"/>
          <w:szCs w:val="28"/>
        </w:rPr>
        <w:t>16 (2), 138-165</w:t>
      </w:r>
      <w:r>
        <w:rPr>
          <w:rFonts w:ascii="Times New Roman Regular" w:eastAsia="SimSun" w:hAnsi="Times New Roman Regular" w:cs="Times New Roman Regular"/>
          <w:kern w:val="0"/>
          <w:sz w:val="28"/>
          <w:szCs w:val="28"/>
        </w:rPr>
        <w:t xml:space="preserve"> [in </w:t>
      </w:r>
      <w:r>
        <w:rPr>
          <w:rFonts w:ascii="Times New Roman Regular" w:eastAsia="Calibri" w:hAnsi="Times New Roman Regular" w:cs="Times New Roman Regular"/>
          <w:kern w:val="0"/>
          <w:sz w:val="28"/>
          <w:szCs w:val="28"/>
        </w:rPr>
        <w:t>E</w:t>
      </w:r>
      <w:r>
        <w:rPr>
          <w:rFonts w:ascii="Times New Roman Regular" w:eastAsia="SimSun" w:hAnsi="Times New Roman Regular" w:cs="Times New Roman Regular"/>
          <w:kern w:val="0"/>
          <w:sz w:val="28"/>
          <w:szCs w:val="28"/>
        </w:rPr>
        <w:t>nglish].</w:t>
      </w:r>
    </w:p>
    <w:p w14:paraId="23841BB8"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McGee, J., &amp; </w:t>
      </w:r>
      <w:proofErr w:type="gramStart"/>
      <w:r>
        <w:rPr>
          <w:rFonts w:ascii="Times New Roman Regular" w:eastAsia="Calibri" w:hAnsi="Times New Roman Regular" w:cs="Times New Roman Regular"/>
          <w:kern w:val="0"/>
          <w:sz w:val="28"/>
          <w:szCs w:val="28"/>
        </w:rPr>
        <w:t>Thomas ,</w:t>
      </w:r>
      <w:proofErr w:type="gramEnd"/>
      <w:r>
        <w:rPr>
          <w:rFonts w:ascii="Times New Roman Regular" w:eastAsia="Calibri" w:hAnsi="Times New Roman Regular" w:cs="Times New Roman Regular"/>
          <w:kern w:val="0"/>
          <w:sz w:val="28"/>
          <w:szCs w:val="28"/>
        </w:rPr>
        <w:t xml:space="preserve"> H. (2016). Strategic groups: theory, research and taxonomy .</w:t>
      </w:r>
      <w:r>
        <w:rPr>
          <w:rFonts w:ascii="Times New Roman Regular" w:eastAsia="Calibri" w:hAnsi="Times New Roman Regular" w:cs="Times New Roman Regular"/>
          <w:i/>
          <w:iCs/>
          <w:kern w:val="0"/>
          <w:sz w:val="28"/>
          <w:szCs w:val="28"/>
        </w:rPr>
        <w:t>Strategic management journal</w:t>
      </w:r>
      <w:r>
        <w:rPr>
          <w:rFonts w:ascii="Times New Roman Regular" w:eastAsia="Calibri" w:hAnsi="Times New Roman Regular" w:cs="Times New Roman Regular"/>
          <w:kern w:val="0"/>
          <w:sz w:val="28"/>
          <w:szCs w:val="28"/>
        </w:rPr>
        <w:t>, 2016 (2), 141-160</w:t>
      </w:r>
      <w:r>
        <w:rPr>
          <w:rFonts w:ascii="Times New Roman Regular" w:eastAsia="SimSun" w:hAnsi="Times New Roman Regular" w:cs="Times New Roman Regular"/>
          <w:kern w:val="0"/>
          <w:sz w:val="28"/>
          <w:szCs w:val="28"/>
        </w:rPr>
        <w:t xml:space="preserve"> [in </w:t>
      </w:r>
      <w:r>
        <w:rPr>
          <w:rFonts w:ascii="Times New Roman Regular" w:eastAsia="Calibri" w:hAnsi="Times New Roman Regular" w:cs="Times New Roman Regular"/>
          <w:kern w:val="0"/>
          <w:sz w:val="28"/>
          <w:szCs w:val="28"/>
        </w:rPr>
        <w:t>E</w:t>
      </w:r>
      <w:r>
        <w:rPr>
          <w:rFonts w:ascii="Times New Roman Regular" w:eastAsia="SimSun" w:hAnsi="Times New Roman Regular" w:cs="Times New Roman Regular"/>
          <w:kern w:val="0"/>
          <w:sz w:val="28"/>
          <w:szCs w:val="28"/>
        </w:rPr>
        <w:t>nglish].</w:t>
      </w:r>
    </w:p>
    <w:p w14:paraId="1E281566"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Baijie</w:t>
      </w:r>
      <w:proofErr w:type="spellEnd"/>
      <w:r>
        <w:rPr>
          <w:rFonts w:ascii="Times New Roman Regular" w:eastAsia="Calibri" w:hAnsi="Times New Roman Regular" w:cs="Times New Roman Regular"/>
          <w:kern w:val="0"/>
          <w:sz w:val="28"/>
          <w:szCs w:val="28"/>
        </w:rPr>
        <w:t>, Deng (2024). Application research of blockchain technology in the field of cross-border e-commerce. T</w:t>
      </w:r>
      <w:r>
        <w:rPr>
          <w:rFonts w:ascii="Times New Roman Regular" w:eastAsia="Calibri" w:hAnsi="Times New Roman Regular" w:cs="Times New Roman Regular"/>
          <w:i/>
          <w:iCs/>
          <w:kern w:val="0"/>
          <w:sz w:val="28"/>
          <w:szCs w:val="28"/>
        </w:rPr>
        <w:t>ime-</w:t>
      </w:r>
      <w:proofErr w:type="spellStart"/>
      <w:r>
        <w:rPr>
          <w:rFonts w:ascii="Times New Roman Regular" w:eastAsia="Calibri" w:hAnsi="Times New Roman Regular" w:cs="Times New Roman Regular"/>
          <w:i/>
          <w:iCs/>
          <w:kern w:val="0"/>
          <w:sz w:val="28"/>
          <w:szCs w:val="28"/>
        </w:rPr>
        <w:t>honoured</w:t>
      </w:r>
      <w:proofErr w:type="spellEnd"/>
      <w:r>
        <w:rPr>
          <w:rFonts w:ascii="Times New Roman Regular" w:eastAsia="Calibri" w:hAnsi="Times New Roman Regular" w:cs="Times New Roman Regular"/>
          <w:i/>
          <w:iCs/>
          <w:kern w:val="0"/>
          <w:sz w:val="28"/>
          <w:szCs w:val="28"/>
        </w:rPr>
        <w:t xml:space="preserve"> Brand Marketing</w:t>
      </w:r>
      <w:r>
        <w:rPr>
          <w:rFonts w:ascii="Times New Roman Regular" w:eastAsia="Calibri" w:hAnsi="Times New Roman Regular" w:cs="Times New Roman Regular"/>
          <w:kern w:val="0"/>
          <w:sz w:val="28"/>
          <w:szCs w:val="28"/>
        </w:rPr>
        <w:t xml:space="preserve">, 20 (20), 41-43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02C99C56"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Nan, Zhou. (2024). Strategic Planning of enterprises under uncertain market environment. </w:t>
      </w:r>
      <w:r>
        <w:rPr>
          <w:rFonts w:ascii="Times New Roman Regular" w:eastAsia="Calibri" w:hAnsi="Times New Roman Regular" w:cs="Times New Roman Regular"/>
          <w:i/>
          <w:iCs/>
          <w:kern w:val="0"/>
          <w:sz w:val="28"/>
          <w:szCs w:val="28"/>
        </w:rPr>
        <w:t>China Paper Newsletter</w:t>
      </w:r>
      <w:r>
        <w:rPr>
          <w:rFonts w:ascii="Times New Roman Regular" w:eastAsia="Calibri" w:hAnsi="Times New Roman Regular" w:cs="Times New Roman Regular"/>
          <w:kern w:val="0"/>
          <w:sz w:val="28"/>
          <w:szCs w:val="28"/>
        </w:rPr>
        <w:t xml:space="preserve">, 2024 (05), 93-95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 xml:space="preserve"> in Chinese].</w:t>
      </w:r>
    </w:p>
    <w:p w14:paraId="0B7F3E27"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Linxi, Shi. (2022). Strategic Planning of E-commerce development in Qingyang, Gansu Province based on SWOT analysis. </w:t>
      </w:r>
      <w:r>
        <w:rPr>
          <w:rFonts w:ascii="Times New Roman Regular" w:eastAsia="Calibri" w:hAnsi="Times New Roman Regular" w:cs="Times New Roman Regular"/>
          <w:i/>
          <w:iCs/>
          <w:kern w:val="0"/>
          <w:sz w:val="28"/>
          <w:szCs w:val="28"/>
        </w:rPr>
        <w:t>East China Science and Technology</w:t>
      </w:r>
      <w:r>
        <w:rPr>
          <w:rFonts w:ascii="Times New Roman Regular" w:eastAsia="Calibri" w:hAnsi="Times New Roman Regular" w:cs="Times New Roman Regular"/>
          <w:kern w:val="0"/>
          <w:sz w:val="28"/>
          <w:szCs w:val="28"/>
        </w:rPr>
        <w:t xml:space="preserve"> ,2022(04), 114-117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 xml:space="preserve"> in Chinese].</w:t>
      </w:r>
    </w:p>
    <w:p w14:paraId="2B800669"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Howard, Calhoun. (2023).</w:t>
      </w:r>
      <w:r>
        <w:rPr>
          <w:rFonts w:ascii="Times New Roman Regular" w:eastAsia="Calibri" w:hAnsi="Times New Roman Regular" w:cs="Times New Roman Regular"/>
          <w:i/>
          <w:iCs/>
          <w:kern w:val="0"/>
          <w:sz w:val="28"/>
          <w:szCs w:val="28"/>
        </w:rPr>
        <w:t xml:space="preserve"> Strategic planning and strategic management. Strategic planning tools.</w:t>
      </w:r>
      <w:r>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kern w:val="0"/>
          <w:sz w:val="28"/>
          <w:szCs w:val="28"/>
          <w:lang w:eastAsia="en-US"/>
        </w:rPr>
        <w:t>Retrieved from</w:t>
      </w:r>
      <w:r>
        <w:rPr>
          <w:rFonts w:ascii="Times New Roman Regular" w:eastAsia="Calibri" w:hAnsi="Times New Roman Regular" w:cs="Times New Roman Regular"/>
          <w:kern w:val="0"/>
          <w:sz w:val="28"/>
          <w:szCs w:val="28"/>
        </w:rPr>
        <w:t>: https://techconfronts.com/17170657-strategic-planning-and-strategic-management-strategic-planning-tools</w:t>
      </w:r>
      <w:r>
        <w:rPr>
          <w:rFonts w:ascii="Times New Roman Regular" w:eastAsia="SimSun" w:hAnsi="Times New Roman Regular" w:cs="Times New Roman Regular"/>
          <w:kern w:val="0"/>
          <w:sz w:val="28"/>
          <w:szCs w:val="28"/>
        </w:rPr>
        <w:t xml:space="preserve"> [in </w:t>
      </w:r>
      <w:r>
        <w:rPr>
          <w:rFonts w:ascii="Times New Roman Regular" w:eastAsia="Calibri" w:hAnsi="Times New Roman Regular" w:cs="Times New Roman Regular"/>
          <w:kern w:val="0"/>
          <w:sz w:val="28"/>
          <w:szCs w:val="28"/>
        </w:rPr>
        <w:t>E</w:t>
      </w:r>
      <w:r>
        <w:rPr>
          <w:rFonts w:ascii="Times New Roman Regular" w:eastAsia="SimSun" w:hAnsi="Times New Roman Regular" w:cs="Times New Roman Regular"/>
          <w:kern w:val="0"/>
          <w:sz w:val="28"/>
          <w:szCs w:val="28"/>
        </w:rPr>
        <w:t>nglish].</w:t>
      </w:r>
    </w:p>
    <w:p w14:paraId="6982A301"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Jansson, H. (2015). International strategic management hybrids in China. </w:t>
      </w:r>
      <w:r>
        <w:rPr>
          <w:rFonts w:ascii="Times New Roman Regular" w:eastAsia="Calibri" w:hAnsi="Times New Roman Regular" w:cs="Times New Roman Regular"/>
          <w:i/>
          <w:iCs/>
          <w:kern w:val="0"/>
          <w:sz w:val="28"/>
          <w:szCs w:val="28"/>
        </w:rPr>
        <w:t xml:space="preserve">International journal of emerging markets, </w:t>
      </w:r>
      <w:r>
        <w:rPr>
          <w:rFonts w:ascii="Times New Roman Regular" w:eastAsia="Calibri" w:hAnsi="Times New Roman Regular" w:cs="Times New Roman Regular"/>
          <w:kern w:val="0"/>
          <w:sz w:val="28"/>
          <w:szCs w:val="28"/>
        </w:rPr>
        <w:t xml:space="preserve">2015 (10), 209-223 </w:t>
      </w:r>
      <w:r>
        <w:rPr>
          <w:rFonts w:ascii="Times New Roman Regular" w:eastAsia="SimSun" w:hAnsi="Times New Roman Regular" w:cs="Times New Roman Regular"/>
          <w:kern w:val="0"/>
          <w:sz w:val="28"/>
          <w:szCs w:val="28"/>
        </w:rPr>
        <w:t xml:space="preserve">[in </w:t>
      </w:r>
      <w:r>
        <w:rPr>
          <w:rFonts w:ascii="Times New Roman Regular" w:eastAsia="Calibri" w:hAnsi="Times New Roman Regular" w:cs="Times New Roman Regular"/>
          <w:kern w:val="0"/>
          <w:sz w:val="28"/>
          <w:szCs w:val="28"/>
        </w:rPr>
        <w:t>E</w:t>
      </w:r>
      <w:r>
        <w:rPr>
          <w:rFonts w:ascii="Times New Roman Regular" w:eastAsia="SimSun" w:hAnsi="Times New Roman Regular" w:cs="Times New Roman Regular"/>
          <w:kern w:val="0"/>
          <w:sz w:val="28"/>
          <w:szCs w:val="28"/>
        </w:rPr>
        <w:t>nglish].</w:t>
      </w:r>
    </w:p>
    <w:p w14:paraId="53B44926"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Kaplan, R.S., &amp; Norton, D.P. (1996). Using the balanced scorecard as a strategic management system. </w:t>
      </w:r>
      <w:r>
        <w:rPr>
          <w:rFonts w:ascii="Times New Roman Regular" w:eastAsia="Calibri" w:hAnsi="Times New Roman Regular" w:cs="Times New Roman Regular"/>
          <w:i/>
          <w:iCs/>
          <w:kern w:val="0"/>
          <w:sz w:val="28"/>
          <w:szCs w:val="28"/>
        </w:rPr>
        <w:t xml:space="preserve">Harvard business review, </w:t>
      </w:r>
      <w:r>
        <w:rPr>
          <w:rFonts w:ascii="Times New Roman Regular" w:eastAsia="Calibri" w:hAnsi="Times New Roman Regular" w:cs="Times New Roman Regular"/>
          <w:kern w:val="0"/>
          <w:sz w:val="28"/>
          <w:szCs w:val="28"/>
        </w:rPr>
        <w:t xml:space="preserve">1996 (1), 75-85 </w:t>
      </w:r>
      <w:r>
        <w:rPr>
          <w:rFonts w:ascii="Times New Roman Regular" w:eastAsia="SimSun" w:hAnsi="Times New Roman Regular" w:cs="Times New Roman Regular"/>
          <w:kern w:val="0"/>
          <w:sz w:val="28"/>
          <w:szCs w:val="28"/>
        </w:rPr>
        <w:t xml:space="preserve">[in </w:t>
      </w:r>
      <w:r>
        <w:rPr>
          <w:rFonts w:ascii="Times New Roman Regular" w:eastAsia="Calibri" w:hAnsi="Times New Roman Regular" w:cs="Times New Roman Regular"/>
          <w:kern w:val="0"/>
          <w:sz w:val="28"/>
          <w:szCs w:val="28"/>
        </w:rPr>
        <w:t>E</w:t>
      </w:r>
      <w:r>
        <w:rPr>
          <w:rFonts w:ascii="Times New Roman Regular" w:eastAsia="SimSun" w:hAnsi="Times New Roman Regular" w:cs="Times New Roman Regular"/>
          <w:kern w:val="0"/>
          <w:sz w:val="28"/>
          <w:szCs w:val="28"/>
        </w:rPr>
        <w:t>nglish].</w:t>
      </w:r>
    </w:p>
    <w:p w14:paraId="466708A0"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lastRenderedPageBreak/>
        <w:t xml:space="preserve">Smallbusiness. (2023). </w:t>
      </w:r>
      <w:r>
        <w:rPr>
          <w:rFonts w:ascii="Times New Roman Regular" w:eastAsia="Calibri" w:hAnsi="Times New Roman Regular" w:cs="Times New Roman Regular"/>
          <w:i/>
          <w:iCs/>
          <w:kern w:val="0"/>
          <w:sz w:val="28"/>
          <w:szCs w:val="28"/>
        </w:rPr>
        <w:t>Strategic Management Planning Tools.</w:t>
      </w:r>
      <w:r>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kern w:val="0"/>
          <w:sz w:val="28"/>
          <w:szCs w:val="28"/>
          <w:lang w:eastAsia="en-US"/>
        </w:rPr>
        <w:t>Retrieved from</w:t>
      </w:r>
      <w:r>
        <w:rPr>
          <w:rFonts w:ascii="Times New Roman Regular" w:eastAsia="Calibri" w:hAnsi="Times New Roman Regular" w:cs="Times New Roman Regular"/>
          <w:kern w:val="0"/>
          <w:sz w:val="28"/>
          <w:szCs w:val="28"/>
        </w:rPr>
        <w:t>:</w:t>
      </w:r>
      <w:hyperlink r:id="rId23" w:history="1">
        <w:r>
          <w:rPr>
            <w:rFonts w:ascii="Times New Roman Regular" w:eastAsia="Calibri" w:hAnsi="Times New Roman Regular" w:cs="Times New Roman Regular"/>
            <w:kern w:val="0"/>
            <w:sz w:val="28"/>
            <w:szCs w:val="28"/>
          </w:rPr>
          <w:t>https://smallbusiness.chron.com/strategic-management-planning-tools-55877.html</w:t>
        </w:r>
      </w:hyperlink>
      <w:r>
        <w:rPr>
          <w:rFonts w:ascii="Times New Roman Regular" w:eastAsia="Calibri" w:hAnsi="Times New Roman Regular" w:cs="Times New Roman Regular"/>
          <w:kern w:val="0"/>
          <w:sz w:val="28"/>
          <w:szCs w:val="28"/>
        </w:rPr>
        <w:t xml:space="preserve"> [i</w:t>
      </w:r>
      <w:r>
        <w:rPr>
          <w:rFonts w:ascii="Times New Roman Regular" w:eastAsia="SimSun" w:hAnsi="Times New Roman Regular" w:cs="Times New Roman Regular"/>
          <w:kern w:val="0"/>
          <w:sz w:val="28"/>
          <w:szCs w:val="28"/>
        </w:rPr>
        <w:t xml:space="preserve">n </w:t>
      </w:r>
      <w:r>
        <w:rPr>
          <w:rFonts w:ascii="Times New Roman Regular" w:eastAsia="Calibri" w:hAnsi="Times New Roman Regular" w:cs="Times New Roman Regular"/>
          <w:kern w:val="0"/>
          <w:sz w:val="28"/>
          <w:szCs w:val="28"/>
        </w:rPr>
        <w:t>E</w:t>
      </w:r>
      <w:r>
        <w:rPr>
          <w:rFonts w:ascii="Times New Roman Regular" w:eastAsia="SimSun" w:hAnsi="Times New Roman Regular" w:cs="Times New Roman Regular"/>
          <w:kern w:val="0"/>
          <w:sz w:val="28"/>
          <w:szCs w:val="28"/>
        </w:rPr>
        <w:t>nglish].</w:t>
      </w:r>
    </w:p>
    <w:p w14:paraId="79C2C973"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Zhi-hui, Wu., &amp;Xiaoguang, </w:t>
      </w:r>
      <w:proofErr w:type="gramStart"/>
      <w:r>
        <w:rPr>
          <w:rFonts w:ascii="Times New Roman Regular" w:eastAsia="Calibri" w:hAnsi="Times New Roman Regular" w:cs="Times New Roman Regular"/>
          <w:kern w:val="0"/>
          <w:sz w:val="28"/>
          <w:szCs w:val="28"/>
        </w:rPr>
        <w:t>Chen .</w:t>
      </w:r>
      <w:proofErr w:type="gramEnd"/>
      <w:r>
        <w:rPr>
          <w:rFonts w:ascii="Times New Roman Regular" w:eastAsia="Calibri" w:hAnsi="Times New Roman Regular" w:cs="Times New Roman Regular"/>
          <w:kern w:val="0"/>
          <w:sz w:val="28"/>
          <w:szCs w:val="28"/>
        </w:rPr>
        <w:t xml:space="preserve"> (2024). Analysis of development status and countermeasures of leisure sports industry in Ningxia based on SWOT PEST </w:t>
      </w:r>
      <w:proofErr w:type="gramStart"/>
      <w:r>
        <w:rPr>
          <w:rFonts w:ascii="Times New Roman Regular" w:eastAsia="Calibri" w:hAnsi="Times New Roman Regular" w:cs="Times New Roman Regular"/>
          <w:kern w:val="0"/>
          <w:sz w:val="28"/>
          <w:szCs w:val="28"/>
        </w:rPr>
        <w:t>model .</w:t>
      </w:r>
      <w:proofErr w:type="gramEnd"/>
      <w:r>
        <w:rPr>
          <w:rFonts w:ascii="Times New Roman Regular" w:eastAsia="Calibri" w:hAnsi="Times New Roman Regular" w:cs="Times New Roman Regular"/>
          <w:i/>
          <w:iCs/>
          <w:kern w:val="0"/>
          <w:sz w:val="28"/>
          <w:szCs w:val="28"/>
        </w:rPr>
        <w:t xml:space="preserve"> Sports and Sports Materials and Technology</w:t>
      </w:r>
      <w:r>
        <w:rPr>
          <w:rFonts w:ascii="Times New Roman Regular" w:eastAsia="Calibri" w:hAnsi="Times New Roman Regular" w:cs="Times New Roman Regular"/>
          <w:kern w:val="0"/>
          <w:sz w:val="28"/>
          <w:szCs w:val="28"/>
        </w:rPr>
        <w:t xml:space="preserve">, 2024 (18), 40-42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 xml:space="preserve"> in Chinese].</w:t>
      </w:r>
    </w:p>
    <w:p w14:paraId="40B72D20"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Alibaba. (2024). 2023 </w:t>
      </w:r>
      <w:r>
        <w:rPr>
          <w:rFonts w:ascii="Times New Roman Regular" w:eastAsia="Calibri" w:hAnsi="Times New Roman Regular" w:cs="Times New Roman Regular"/>
          <w:i/>
          <w:iCs/>
          <w:kern w:val="0"/>
          <w:sz w:val="28"/>
          <w:szCs w:val="28"/>
        </w:rPr>
        <w:t xml:space="preserve">Annual </w:t>
      </w:r>
      <w:proofErr w:type="gramStart"/>
      <w:r>
        <w:rPr>
          <w:rFonts w:ascii="Times New Roman Regular" w:eastAsia="Calibri" w:hAnsi="Times New Roman Regular" w:cs="Times New Roman Regular"/>
          <w:i/>
          <w:iCs/>
          <w:kern w:val="0"/>
          <w:sz w:val="28"/>
          <w:szCs w:val="28"/>
        </w:rPr>
        <w:t xml:space="preserve">Report </w:t>
      </w:r>
      <w:r>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kern w:val="0"/>
          <w:sz w:val="28"/>
          <w:szCs w:val="28"/>
          <w:lang w:eastAsia="en-US"/>
        </w:rPr>
        <w:t>Retrieved</w:t>
      </w:r>
      <w:proofErr w:type="gramEnd"/>
      <w:r>
        <w:rPr>
          <w:rFonts w:ascii="Times New Roman Regular" w:eastAsia="Calibri" w:hAnsi="Times New Roman Regular" w:cs="Times New Roman Regular"/>
          <w:kern w:val="0"/>
          <w:sz w:val="28"/>
          <w:szCs w:val="28"/>
          <w:lang w:eastAsia="en-US"/>
        </w:rPr>
        <w:t xml:space="preserve"> from</w:t>
      </w:r>
      <w:r>
        <w:rPr>
          <w:rFonts w:ascii="Times New Roman Regular" w:eastAsia="Calibri" w:hAnsi="Times New Roman Regular" w:cs="Times New Roman Regular"/>
          <w:kern w:val="0"/>
          <w:sz w:val="28"/>
          <w:szCs w:val="28"/>
        </w:rPr>
        <w:t>:</w:t>
      </w:r>
      <w:hyperlink r:id="rId24" w:history="1">
        <w:r>
          <w:rPr>
            <w:rFonts w:ascii="Times New Roman Regular" w:eastAsia="Calibri" w:hAnsi="Times New Roman Regular" w:cs="Times New Roman Regular"/>
            <w:kern w:val="0"/>
            <w:sz w:val="28"/>
            <w:szCs w:val="28"/>
          </w:rPr>
          <w:t>https://www.Alibabagroup.com/en-US/ir-financial-reports-financial-results</w:t>
        </w:r>
      </w:hyperlink>
      <w:r>
        <w:rPr>
          <w:rFonts w:ascii="Times New Roman Regular" w:eastAsia="Calibri" w:hAnsi="Times New Roman Regular" w:cs="Times New Roman Regular"/>
          <w:kern w:val="0"/>
          <w:sz w:val="28"/>
          <w:szCs w:val="28"/>
        </w:rPr>
        <w:t xml:space="preserve"> [i</w:t>
      </w:r>
      <w:r>
        <w:rPr>
          <w:rFonts w:ascii="Times New Roman Regular" w:eastAsia="SimSun" w:hAnsi="Times New Roman Regular" w:cs="Times New Roman Regular"/>
          <w:kern w:val="0"/>
          <w:sz w:val="28"/>
          <w:szCs w:val="28"/>
        </w:rPr>
        <w:t xml:space="preserve">n </w:t>
      </w:r>
      <w:r>
        <w:rPr>
          <w:rFonts w:ascii="Times New Roman Regular" w:eastAsia="Calibri" w:hAnsi="Times New Roman Regular" w:cs="Times New Roman Regular"/>
          <w:kern w:val="0"/>
          <w:sz w:val="28"/>
          <w:szCs w:val="28"/>
        </w:rPr>
        <w:t>E</w:t>
      </w:r>
      <w:r>
        <w:rPr>
          <w:rFonts w:ascii="Times New Roman Regular" w:eastAsia="SimSun" w:hAnsi="Times New Roman Regular" w:cs="Times New Roman Regular"/>
          <w:kern w:val="0"/>
          <w:sz w:val="28"/>
          <w:szCs w:val="28"/>
        </w:rPr>
        <w:t>nglish].</w:t>
      </w:r>
    </w:p>
    <w:p w14:paraId="4E4AF147"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Miao, Y. </w:t>
      </w:r>
      <w:proofErr w:type="gramStart"/>
      <w:r>
        <w:rPr>
          <w:rFonts w:ascii="Times New Roman Regular" w:eastAsia="Calibri" w:hAnsi="Times New Roman Regular" w:cs="Times New Roman Regular"/>
          <w:kern w:val="0"/>
          <w:sz w:val="28"/>
          <w:szCs w:val="28"/>
        </w:rPr>
        <w:t>J.(</w:t>
      </w:r>
      <w:proofErr w:type="gramEnd"/>
      <w:r>
        <w:rPr>
          <w:rFonts w:ascii="Times New Roman Regular" w:eastAsia="Calibri" w:hAnsi="Times New Roman Regular" w:cs="Times New Roman Regular"/>
          <w:kern w:val="0"/>
          <w:sz w:val="28"/>
          <w:szCs w:val="28"/>
        </w:rPr>
        <w:t xml:space="preserve">2023) Study on high-quality development path of rural e-commerce in Gansu Province . </w:t>
      </w:r>
      <w:r>
        <w:rPr>
          <w:rFonts w:ascii="Times New Roman Regular" w:eastAsia="Calibri" w:hAnsi="Times New Roman Regular" w:cs="Times New Roman Regular"/>
          <w:i/>
          <w:iCs/>
          <w:kern w:val="0"/>
          <w:sz w:val="28"/>
          <w:szCs w:val="28"/>
        </w:rPr>
        <w:t xml:space="preserve">Guangdong Sericulture, </w:t>
      </w:r>
      <w:r>
        <w:rPr>
          <w:rFonts w:ascii="Times New Roman Regular" w:eastAsia="Calibri" w:hAnsi="Times New Roman Regular" w:cs="Times New Roman Regular"/>
          <w:kern w:val="0"/>
          <w:sz w:val="28"/>
          <w:szCs w:val="28"/>
        </w:rPr>
        <w:t xml:space="preserve">57 (12), 129-131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 xml:space="preserve"> in Chinese].</w:t>
      </w:r>
    </w:p>
    <w:p w14:paraId="2C1703AA"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Hong, Zeng. (2024) Study on high-quality development strategy of cross-border e-commerce in Zhejiang Province under the opportunity of RCEP regional value chain </w:t>
      </w:r>
      <w:proofErr w:type="gramStart"/>
      <w:r>
        <w:rPr>
          <w:rFonts w:ascii="Times New Roman Regular" w:eastAsia="Calibri" w:hAnsi="Times New Roman Regular" w:cs="Times New Roman Regular"/>
          <w:kern w:val="0"/>
          <w:sz w:val="28"/>
          <w:szCs w:val="28"/>
        </w:rPr>
        <w:t>reconstruction .</w:t>
      </w:r>
      <w:proofErr w:type="gramEnd"/>
      <w:r>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i/>
          <w:iCs/>
          <w:kern w:val="0"/>
          <w:sz w:val="28"/>
          <w:szCs w:val="28"/>
        </w:rPr>
        <w:t>Foreign Trade and Economics</w:t>
      </w:r>
      <w:r>
        <w:rPr>
          <w:rFonts w:ascii="Times New Roman Regular" w:eastAsia="Calibri" w:hAnsi="Times New Roman Regular" w:cs="Times New Roman Regular"/>
          <w:kern w:val="0"/>
          <w:sz w:val="28"/>
          <w:szCs w:val="28"/>
        </w:rPr>
        <w:t xml:space="preserve">, 2024 (10), 22-25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09F4668E"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Shijie</w:t>
      </w:r>
      <w:proofErr w:type="spellEnd"/>
      <w:r>
        <w:rPr>
          <w:rFonts w:ascii="Times New Roman Regular" w:eastAsia="Calibri" w:hAnsi="Times New Roman Regular" w:cs="Times New Roman Regular"/>
          <w:kern w:val="0"/>
          <w:sz w:val="28"/>
          <w:szCs w:val="28"/>
        </w:rPr>
        <w:t xml:space="preserve">, Luo. (2024). Big Financial model: Application, risk and institutional response. </w:t>
      </w:r>
      <w:r>
        <w:rPr>
          <w:rFonts w:ascii="Times New Roman Regular" w:eastAsia="Calibri" w:hAnsi="Times New Roman Regular" w:cs="Times New Roman Regular"/>
          <w:i/>
          <w:iCs/>
          <w:kern w:val="0"/>
          <w:sz w:val="28"/>
          <w:szCs w:val="28"/>
        </w:rPr>
        <w:t>Financial Development Research</w:t>
      </w:r>
      <w:r>
        <w:rPr>
          <w:rFonts w:ascii="Times New Roman Regular" w:eastAsia="Calibri" w:hAnsi="Times New Roman Regular" w:cs="Times New Roman Regular"/>
          <w:kern w:val="0"/>
          <w:sz w:val="28"/>
          <w:szCs w:val="28"/>
        </w:rPr>
        <w:t xml:space="preserve">, 2024 (06), 70-78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000F083E"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Department 16 (2023). Accelerate the cross-integration innovation of data security technology and emerging technologies such as artificial intelligence, big data and </w:t>
      </w:r>
      <w:proofErr w:type="gramStart"/>
      <w:r>
        <w:rPr>
          <w:rFonts w:ascii="Times New Roman Regular" w:eastAsia="Calibri" w:hAnsi="Times New Roman Regular" w:cs="Times New Roman Regular"/>
          <w:kern w:val="0"/>
          <w:sz w:val="28"/>
          <w:szCs w:val="28"/>
        </w:rPr>
        <w:t>blockchain .</w:t>
      </w:r>
      <w:proofErr w:type="gramEnd"/>
      <w:r>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i/>
          <w:iCs/>
          <w:kern w:val="0"/>
          <w:sz w:val="28"/>
          <w:szCs w:val="28"/>
        </w:rPr>
        <w:t>Daily Electrical Appliances</w:t>
      </w:r>
      <w:r>
        <w:rPr>
          <w:rFonts w:ascii="Times New Roman Regular" w:eastAsia="Calibri" w:hAnsi="Times New Roman Regular" w:cs="Times New Roman Regular"/>
          <w:kern w:val="0"/>
          <w:sz w:val="28"/>
          <w:szCs w:val="28"/>
        </w:rPr>
        <w:t xml:space="preserve">, 2023 (01), 7-8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5BBBDDE8"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Kaiyong</w:t>
      </w:r>
      <w:proofErr w:type="spellEnd"/>
      <w:r>
        <w:rPr>
          <w:rFonts w:ascii="Times New Roman Regular" w:eastAsia="Calibri" w:hAnsi="Times New Roman Regular" w:cs="Times New Roman Regular"/>
          <w:kern w:val="0"/>
          <w:sz w:val="28"/>
          <w:szCs w:val="28"/>
        </w:rPr>
        <w:t xml:space="preserve">, </w:t>
      </w:r>
      <w:proofErr w:type="gramStart"/>
      <w:r>
        <w:rPr>
          <w:rFonts w:ascii="Times New Roman Regular" w:eastAsia="Calibri" w:hAnsi="Times New Roman Regular" w:cs="Times New Roman Regular"/>
          <w:kern w:val="0"/>
          <w:sz w:val="28"/>
          <w:szCs w:val="28"/>
        </w:rPr>
        <w:t>Xu .</w:t>
      </w:r>
      <w:proofErr w:type="gramEnd"/>
      <w:r>
        <w:rPr>
          <w:rFonts w:ascii="Times New Roman Regular" w:eastAsia="Calibri" w:hAnsi="Times New Roman Regular" w:cs="Times New Roman Regular"/>
          <w:kern w:val="0"/>
          <w:sz w:val="28"/>
          <w:szCs w:val="28"/>
        </w:rPr>
        <w:t xml:space="preserve"> (2018). The increasingly serious consequences of DDoS </w:t>
      </w:r>
      <w:proofErr w:type="gramStart"/>
      <w:r>
        <w:rPr>
          <w:rFonts w:ascii="Times New Roman Regular" w:eastAsia="Calibri" w:hAnsi="Times New Roman Regular" w:cs="Times New Roman Regular"/>
          <w:kern w:val="0"/>
          <w:sz w:val="28"/>
          <w:szCs w:val="28"/>
        </w:rPr>
        <w:t>attacks .</w:t>
      </w:r>
      <w:proofErr w:type="gramEnd"/>
      <w:r>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i/>
          <w:iCs/>
          <w:kern w:val="0"/>
          <w:sz w:val="28"/>
          <w:szCs w:val="28"/>
        </w:rPr>
        <w:t>Network Security and Informatization</w:t>
      </w:r>
      <w:r>
        <w:rPr>
          <w:rFonts w:ascii="Times New Roman Regular" w:eastAsia="Calibri" w:hAnsi="Times New Roman Regular" w:cs="Times New Roman Regular"/>
          <w:kern w:val="0"/>
          <w:sz w:val="28"/>
          <w:szCs w:val="28"/>
        </w:rPr>
        <w:t xml:space="preserve">, 2018 (05), 102-103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513CEDA4"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Jian, Gao., &amp; Rui, Zhang. (2022). Interruption and Continuity: A study on </w:t>
      </w:r>
      <w:r>
        <w:rPr>
          <w:rFonts w:ascii="Times New Roman Regular" w:eastAsia="Calibri" w:hAnsi="Times New Roman Regular" w:cs="Times New Roman Regular"/>
          <w:kern w:val="0"/>
          <w:sz w:val="28"/>
          <w:szCs w:val="28"/>
        </w:rPr>
        <w:lastRenderedPageBreak/>
        <w:t xml:space="preserve">the mechanism of quantification of self-construction on the green transformation of lifestyle. </w:t>
      </w:r>
      <w:r>
        <w:rPr>
          <w:rFonts w:ascii="Times New Roman Regular" w:eastAsia="Calibri" w:hAnsi="Times New Roman Regular" w:cs="Times New Roman Regular"/>
          <w:i/>
          <w:iCs/>
          <w:kern w:val="0"/>
          <w:sz w:val="28"/>
          <w:szCs w:val="28"/>
        </w:rPr>
        <w:t>Journal of Finance and Economics</w:t>
      </w:r>
      <w:r>
        <w:rPr>
          <w:rFonts w:ascii="Times New Roman Regular" w:eastAsia="Calibri" w:hAnsi="Times New Roman Regular" w:cs="Times New Roman Regular"/>
          <w:kern w:val="0"/>
          <w:sz w:val="28"/>
          <w:szCs w:val="28"/>
        </w:rPr>
        <w:t xml:space="preserve">, 2022 (11), 92-101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29758452"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Ebrahimabad</w:t>
      </w:r>
      <w:proofErr w:type="spellEnd"/>
      <w:r>
        <w:rPr>
          <w:rFonts w:ascii="Times New Roman Regular" w:eastAsia="Calibri" w:hAnsi="Times New Roman Regular" w:cs="Times New Roman Regular"/>
          <w:kern w:val="0"/>
          <w:sz w:val="28"/>
          <w:szCs w:val="28"/>
        </w:rPr>
        <w:t xml:space="preserve">, Z. F., &amp; Yazdani, H., et al. (2024). Augmented Reality Versus Web-Based Shopping: How Does AR Improve User Experience and Online Purchase Intention. </w:t>
      </w:r>
      <w:r>
        <w:rPr>
          <w:rFonts w:ascii="Times New Roman Regular" w:eastAsia="Calibri" w:hAnsi="Times New Roman Regular" w:cs="Times New Roman Regular"/>
          <w:i/>
          <w:iCs/>
          <w:kern w:val="0"/>
          <w:sz w:val="28"/>
          <w:szCs w:val="28"/>
        </w:rPr>
        <w:t>Telematics and Informatics Reports</w:t>
      </w:r>
      <w:r>
        <w:rPr>
          <w:rFonts w:ascii="Times New Roman Regular" w:eastAsia="Calibri" w:hAnsi="Times New Roman Regular" w:cs="Times New Roman Regular"/>
          <w:kern w:val="0"/>
          <w:sz w:val="28"/>
          <w:szCs w:val="28"/>
        </w:rPr>
        <w:t xml:space="preserve">, 2019 (09), 33-35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1C620C2B" w14:textId="77777777" w:rsidR="00EB2F78" w:rsidRDefault="00F14443" w:rsidP="009E55B2">
      <w:pPr>
        <w:numPr>
          <w:ilvl w:val="0"/>
          <w:numId w:val="15"/>
        </w:numPr>
        <w:adjustRightInd w:val="0"/>
        <w:snapToGrid w:val="0"/>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Shuangying</w:t>
      </w:r>
      <w:proofErr w:type="spellEnd"/>
      <w:r>
        <w:rPr>
          <w:rFonts w:ascii="Times New Roman Regular" w:eastAsia="Calibri" w:hAnsi="Times New Roman Regular" w:cs="Times New Roman Regular"/>
          <w:kern w:val="0"/>
          <w:sz w:val="28"/>
          <w:szCs w:val="28"/>
        </w:rPr>
        <w:t>, Jiang.</w:t>
      </w:r>
      <w:r w:rsidR="00BC7949" w:rsidRPr="00C62363">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kern w:val="0"/>
          <w:sz w:val="28"/>
          <w:szCs w:val="28"/>
        </w:rPr>
        <w:t xml:space="preserve">(2019). Greening of E-commerce Packaging. </w:t>
      </w:r>
      <w:r>
        <w:rPr>
          <w:rFonts w:ascii="Times New Roman Italic" w:eastAsia="Calibri" w:hAnsi="Times New Roman Italic" w:cs="Times New Roman Italic"/>
          <w:i/>
          <w:iCs/>
          <w:kern w:val="0"/>
          <w:sz w:val="28"/>
          <w:szCs w:val="28"/>
        </w:rPr>
        <w:t>Printing Technology</w:t>
      </w:r>
      <w:r>
        <w:rPr>
          <w:rFonts w:ascii="Times New Roman Regular" w:eastAsia="Calibri" w:hAnsi="Times New Roman Regular" w:cs="Times New Roman Regular"/>
          <w:kern w:val="0"/>
          <w:sz w:val="28"/>
          <w:szCs w:val="28"/>
        </w:rPr>
        <w:t xml:space="preserve">, 2019 (Z1), 15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 xml:space="preserve"> in Chinese].</w:t>
      </w:r>
    </w:p>
    <w:p w14:paraId="787980F2" w14:textId="77777777" w:rsidR="00EB2F78" w:rsidRDefault="00F14443" w:rsidP="009E55B2">
      <w:pPr>
        <w:numPr>
          <w:ilvl w:val="0"/>
          <w:numId w:val="15"/>
        </w:numPr>
        <w:adjustRightInd w:val="0"/>
        <w:snapToGrid w:val="0"/>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Liangliang</w:t>
      </w:r>
      <w:proofErr w:type="spellEnd"/>
      <w:r>
        <w:rPr>
          <w:rFonts w:ascii="Times New Roman Regular" w:eastAsia="Calibri" w:hAnsi="Times New Roman Regular" w:cs="Times New Roman Regular"/>
          <w:kern w:val="0"/>
          <w:sz w:val="28"/>
          <w:szCs w:val="28"/>
        </w:rPr>
        <w:t>, Jiang.</w:t>
      </w:r>
      <w:r w:rsidR="00BC7949" w:rsidRPr="00C62363">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kern w:val="0"/>
          <w:sz w:val="28"/>
          <w:szCs w:val="28"/>
        </w:rPr>
        <w:t>(2014). Methods for Establishing Long-Term Cooperation with Suppliers [J]. China Market, 2014 (02), 72-73</w:t>
      </w:r>
      <w:r w:rsidR="00BC7949">
        <w:rPr>
          <w:rFonts w:ascii="Times New Roman Regular" w:eastAsia="Calibri" w:hAnsi="Times New Roman Regular" w:cs="Times New Roman Regular"/>
          <w:kern w:val="0"/>
          <w:sz w:val="28"/>
          <w:szCs w:val="28"/>
          <w:lang w:val="ru-RU"/>
        </w:rPr>
        <w:t xml:space="preserve">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6854AE03" w14:textId="77777777" w:rsidR="00EB2F78" w:rsidRDefault="00F14443" w:rsidP="009E55B2">
      <w:pPr>
        <w:numPr>
          <w:ilvl w:val="0"/>
          <w:numId w:val="15"/>
        </w:numPr>
        <w:adjustRightInd w:val="0"/>
        <w:snapToGrid w:val="0"/>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Sheng, Dong (2007).  Talking about Cooperation with Competitors? </w:t>
      </w:r>
      <w:r>
        <w:rPr>
          <w:rFonts w:ascii="Times New Roman Italic" w:eastAsia="Calibri" w:hAnsi="Times New Roman Italic" w:cs="Times New Roman Italic"/>
          <w:i/>
          <w:iCs/>
          <w:kern w:val="0"/>
          <w:sz w:val="28"/>
          <w:szCs w:val="28"/>
        </w:rPr>
        <w:t>Construction Machinery Today</w:t>
      </w:r>
      <w:r>
        <w:rPr>
          <w:rFonts w:ascii="Times New Roman Regular" w:eastAsia="Calibri" w:hAnsi="Times New Roman Regular" w:cs="Times New Roman Regular"/>
          <w:kern w:val="0"/>
          <w:sz w:val="28"/>
          <w:szCs w:val="28"/>
        </w:rPr>
        <w:t>. 2007 (09), 72-73</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 xml:space="preserve"> in Chinese].</w:t>
      </w:r>
    </w:p>
    <w:p w14:paraId="13A48AB9"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Luo</w:t>
      </w:r>
      <w:r>
        <w:rPr>
          <w:rFonts w:ascii="Times New Roman Regular" w:eastAsia="SimSun" w:hAnsi="Times New Roman Regular" w:cs="Times New Roman Regular" w:hint="eastAsia"/>
          <w:kern w:val="0"/>
          <w:sz w:val="28"/>
          <w:szCs w:val="28"/>
        </w:rPr>
        <w:t>，</w:t>
      </w:r>
      <w:r>
        <w:rPr>
          <w:rFonts w:ascii="Times New Roman Regular" w:eastAsia="SimSun" w:hAnsi="Times New Roman Regular" w:cs="Times New Roman Regular" w:hint="eastAsia"/>
          <w:kern w:val="0"/>
          <w:sz w:val="28"/>
          <w:szCs w:val="28"/>
        </w:rPr>
        <w:t xml:space="preserve"> </w:t>
      </w:r>
      <w:proofErr w:type="spellStart"/>
      <w:r>
        <w:rPr>
          <w:rFonts w:ascii="Times New Roman Regular" w:eastAsia="Calibri" w:hAnsi="Times New Roman Regular" w:cs="Times New Roman Regular"/>
          <w:kern w:val="0"/>
          <w:sz w:val="28"/>
          <w:szCs w:val="28"/>
        </w:rPr>
        <w:t>Shengwen</w:t>
      </w:r>
      <w:proofErr w:type="spellEnd"/>
      <w:r>
        <w:rPr>
          <w:rFonts w:ascii="Times New Roman Regular" w:eastAsia="Calibri" w:hAnsi="Times New Roman Regular" w:cs="Times New Roman Regular"/>
          <w:kern w:val="0"/>
          <w:sz w:val="28"/>
          <w:szCs w:val="28"/>
        </w:rPr>
        <w:t xml:space="preserve">. (2018). </w:t>
      </w:r>
      <w:proofErr w:type="spellStart"/>
      <w:r>
        <w:rPr>
          <w:rFonts w:ascii="Times New Roman Regular" w:eastAsia="Calibri" w:hAnsi="Times New Roman Regular" w:cs="Times New Roman Regular"/>
          <w:kern w:val="0"/>
          <w:sz w:val="28"/>
          <w:szCs w:val="28"/>
        </w:rPr>
        <w:t>LuoSecurity</w:t>
      </w:r>
      <w:proofErr w:type="spellEnd"/>
      <w:r>
        <w:rPr>
          <w:rFonts w:ascii="Times New Roman Regular" w:eastAsia="Calibri" w:hAnsi="Times New Roman Regular" w:cs="Times New Roman Regular"/>
          <w:kern w:val="0"/>
          <w:sz w:val="28"/>
          <w:szCs w:val="28"/>
        </w:rPr>
        <w:t xml:space="preserve"> Measures for Data </w:t>
      </w:r>
      <w:proofErr w:type="gramStart"/>
      <w:r>
        <w:rPr>
          <w:rFonts w:ascii="Times New Roman Regular" w:eastAsia="Calibri" w:hAnsi="Times New Roman Regular" w:cs="Times New Roman Regular"/>
          <w:kern w:val="0"/>
          <w:sz w:val="28"/>
          <w:szCs w:val="28"/>
        </w:rPr>
        <w:t>Sharing .</w:t>
      </w:r>
      <w:proofErr w:type="gramEnd"/>
      <w:r>
        <w:rPr>
          <w:rFonts w:ascii="Times New Roman Regular" w:eastAsia="Calibri" w:hAnsi="Times New Roman Regular" w:cs="Times New Roman Regular"/>
          <w:kern w:val="0"/>
          <w:sz w:val="28"/>
          <w:szCs w:val="28"/>
        </w:rPr>
        <w:t xml:space="preserve"> </w:t>
      </w:r>
      <w:r>
        <w:rPr>
          <w:rFonts w:ascii="Times New Roman Italic" w:eastAsia="Calibri" w:hAnsi="Times New Roman Italic" w:cs="Times New Roman Italic"/>
          <w:i/>
          <w:iCs/>
          <w:kern w:val="0"/>
          <w:sz w:val="28"/>
          <w:szCs w:val="28"/>
        </w:rPr>
        <w:t>Computer Knowledge and Technology</w:t>
      </w:r>
      <w:r>
        <w:rPr>
          <w:rFonts w:ascii="Times New Roman Regular" w:eastAsia="Calibri" w:hAnsi="Times New Roman Regular" w:cs="Times New Roman Regular"/>
          <w:kern w:val="0"/>
          <w:sz w:val="28"/>
          <w:szCs w:val="28"/>
        </w:rPr>
        <w:t xml:space="preserve">. 14 (25), 31-32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2A6AA8AF"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Chanjuan</w:t>
      </w:r>
      <w:proofErr w:type="spellEnd"/>
      <w:r>
        <w:rPr>
          <w:rFonts w:ascii="Times New Roman Regular" w:eastAsia="Calibri" w:hAnsi="Times New Roman Regular" w:cs="Times New Roman Regular"/>
          <w:kern w:val="0"/>
          <w:sz w:val="28"/>
          <w:szCs w:val="28"/>
        </w:rPr>
        <w:t xml:space="preserve">, Wang., &amp; Jian, Wang. (2016). Application of External Environment Analysis of Business Strategy in E-commerce Enterprises. </w:t>
      </w:r>
      <w:r>
        <w:rPr>
          <w:rFonts w:ascii="Times New Roman Italic" w:eastAsia="Calibri" w:hAnsi="Times New Roman Italic" w:cs="Times New Roman Italic"/>
          <w:i/>
          <w:iCs/>
          <w:kern w:val="0"/>
          <w:sz w:val="28"/>
          <w:szCs w:val="28"/>
        </w:rPr>
        <w:t>Electronics World</w:t>
      </w:r>
      <w:r>
        <w:rPr>
          <w:rFonts w:ascii="Times New Roman Regular" w:eastAsia="SimSun" w:hAnsi="Times New Roman Regular" w:cs="Times New Roman Regular"/>
          <w:kern w:val="0"/>
          <w:sz w:val="28"/>
          <w:szCs w:val="28"/>
        </w:rPr>
        <w:t xml:space="preserve">. </w:t>
      </w:r>
      <w:proofErr w:type="gramStart"/>
      <w:r>
        <w:rPr>
          <w:rFonts w:ascii="Times New Roman Regular" w:eastAsia="Calibri" w:hAnsi="Times New Roman Regular" w:cs="Times New Roman Regular"/>
          <w:kern w:val="0"/>
          <w:sz w:val="28"/>
          <w:szCs w:val="28"/>
        </w:rPr>
        <w:t>2016  (</w:t>
      </w:r>
      <w:proofErr w:type="gramEnd"/>
      <w:r>
        <w:rPr>
          <w:rFonts w:ascii="Times New Roman Regular" w:eastAsia="Calibri" w:hAnsi="Times New Roman Regular" w:cs="Times New Roman Regular"/>
          <w:kern w:val="0"/>
          <w:sz w:val="28"/>
          <w:szCs w:val="28"/>
        </w:rPr>
        <w:t xml:space="preserve">19), 166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r>
        <w:rPr>
          <w:rFonts w:ascii="Times New Roman Regular" w:eastAsia="Calibri" w:hAnsi="Times New Roman Regular" w:cs="Times New Roman Regular"/>
          <w:kern w:val="0"/>
          <w:sz w:val="28"/>
          <w:szCs w:val="28"/>
        </w:rPr>
        <w:t xml:space="preserve"> </w:t>
      </w:r>
    </w:p>
    <w:p w14:paraId="58D6145E"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Xiaoou</w:t>
      </w:r>
      <w:proofErr w:type="spellEnd"/>
      <w:r>
        <w:rPr>
          <w:rFonts w:ascii="Times New Roman Regular" w:eastAsia="Calibri" w:hAnsi="Times New Roman Regular" w:cs="Times New Roman Regular"/>
          <w:kern w:val="0"/>
          <w:sz w:val="28"/>
          <w:szCs w:val="28"/>
        </w:rPr>
        <w:t xml:space="preserve">, </w:t>
      </w:r>
      <w:proofErr w:type="gramStart"/>
      <w:r>
        <w:rPr>
          <w:rFonts w:ascii="Times New Roman Regular" w:eastAsia="Calibri" w:hAnsi="Times New Roman Regular" w:cs="Times New Roman Regular"/>
          <w:kern w:val="0"/>
          <w:sz w:val="28"/>
          <w:szCs w:val="28"/>
        </w:rPr>
        <w:t>Chen .</w:t>
      </w:r>
      <w:proofErr w:type="gramEnd"/>
      <w:r>
        <w:rPr>
          <w:rFonts w:ascii="Times New Roman Regular" w:eastAsia="Calibri" w:hAnsi="Times New Roman Regular" w:cs="Times New Roman Regular"/>
          <w:kern w:val="0"/>
          <w:sz w:val="28"/>
          <w:szCs w:val="28"/>
        </w:rPr>
        <w:t>(2005). How to Formulate Strategic Planning - A Discussion on the Strategic Planning Issues of the IT Department of Media Enterprises</w:t>
      </w:r>
      <w:r w:rsidR="00BC7949" w:rsidRPr="00BC7949">
        <w:rPr>
          <w:rFonts w:ascii="Times New Roman Regular" w:eastAsia="Calibri" w:hAnsi="Times New Roman Regular" w:cs="Times New Roman Regular"/>
          <w:kern w:val="0"/>
          <w:sz w:val="28"/>
          <w:szCs w:val="28"/>
        </w:rPr>
        <w:t>.</w:t>
      </w:r>
      <w:r>
        <w:rPr>
          <w:rFonts w:ascii="Times New Roman Regular" w:eastAsia="Calibri" w:hAnsi="Times New Roman Regular" w:cs="Times New Roman Regular"/>
          <w:kern w:val="0"/>
          <w:sz w:val="28"/>
          <w:szCs w:val="28"/>
        </w:rPr>
        <w:t xml:space="preserve">  </w:t>
      </w:r>
      <w:r>
        <w:rPr>
          <w:rFonts w:ascii="Times New Roman Italic" w:eastAsia="Calibri" w:hAnsi="Times New Roman Italic" w:cs="Times New Roman Italic"/>
          <w:i/>
          <w:iCs/>
          <w:kern w:val="0"/>
          <w:sz w:val="28"/>
          <w:szCs w:val="28"/>
        </w:rPr>
        <w:t xml:space="preserve">Science </w:t>
      </w:r>
      <w:r>
        <w:rPr>
          <w:rFonts w:ascii="Times New Roman Italic" w:eastAsia="SimSun" w:hAnsi="Times New Roman Italic" w:cs="Times New Roman Italic" w:hint="eastAsia"/>
          <w:i/>
          <w:iCs/>
          <w:kern w:val="0"/>
          <w:sz w:val="28"/>
          <w:szCs w:val="28"/>
        </w:rPr>
        <w:t xml:space="preserve">and </w:t>
      </w:r>
      <w:r>
        <w:rPr>
          <w:rFonts w:ascii="Times New Roman Italic" w:eastAsia="Calibri" w:hAnsi="Times New Roman Italic" w:cs="Times New Roman Italic"/>
          <w:i/>
          <w:iCs/>
          <w:kern w:val="0"/>
          <w:sz w:val="28"/>
          <w:szCs w:val="28"/>
        </w:rPr>
        <w:t>Technology for China's Mass Media</w:t>
      </w:r>
      <w:r>
        <w:rPr>
          <w:rFonts w:ascii="Times New Roman Regular" w:eastAsia="Calibri" w:hAnsi="Times New Roman Regular" w:cs="Times New Roman Regular"/>
          <w:kern w:val="0"/>
          <w:sz w:val="28"/>
          <w:szCs w:val="28"/>
        </w:rPr>
        <w:t>. 2005</w:t>
      </w:r>
      <w:r>
        <w:rPr>
          <w:rFonts w:ascii="Times New Roman Regular" w:eastAsia="SimSun" w:hAnsi="Times New Roman Regular" w:cs="Times New Roman Regular" w:hint="eastAsia"/>
          <w:kern w:val="0"/>
          <w:sz w:val="28"/>
          <w:szCs w:val="28"/>
        </w:rPr>
        <w:t xml:space="preserve"> </w:t>
      </w:r>
      <w:r>
        <w:rPr>
          <w:rFonts w:ascii="Times New Roman Regular" w:eastAsia="Calibri" w:hAnsi="Times New Roman Regular" w:cs="Times New Roman Regular"/>
          <w:kern w:val="0"/>
          <w:sz w:val="28"/>
          <w:szCs w:val="28"/>
        </w:rPr>
        <w:t>(</w:t>
      </w:r>
      <w:proofErr w:type="gramStart"/>
      <w:r>
        <w:rPr>
          <w:rFonts w:ascii="Times New Roman Regular" w:eastAsia="Calibri" w:hAnsi="Times New Roman Regular" w:cs="Times New Roman Regular"/>
          <w:kern w:val="0"/>
          <w:sz w:val="28"/>
          <w:szCs w:val="28"/>
        </w:rPr>
        <w:t>03)</w:t>
      </w:r>
      <w:r>
        <w:rPr>
          <w:rFonts w:ascii="Times New Roman Regular" w:eastAsia="SimSun" w:hAnsi="Times New Roman Regular" w:cs="Times New Roman Regular" w:hint="eastAsia"/>
          <w:kern w:val="0"/>
          <w:sz w:val="28"/>
          <w:szCs w:val="28"/>
        </w:rPr>
        <w:t>，</w:t>
      </w:r>
      <w:proofErr w:type="gramEnd"/>
      <w:r>
        <w:rPr>
          <w:rFonts w:ascii="Times New Roman Regular" w:eastAsia="Calibri" w:hAnsi="Times New Roman Regular" w:cs="Times New Roman Regular"/>
          <w:kern w:val="0"/>
          <w:sz w:val="28"/>
          <w:szCs w:val="28"/>
        </w:rPr>
        <w:t xml:space="preserve">46 - 49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27D84F57"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Rui, Wang. (2017). The Colors of </w:t>
      </w:r>
      <w:proofErr w:type="gramStart"/>
      <w:r>
        <w:rPr>
          <w:rFonts w:ascii="Times New Roman Regular" w:eastAsia="Calibri" w:hAnsi="Times New Roman Regular" w:cs="Times New Roman Regular"/>
          <w:kern w:val="0"/>
          <w:sz w:val="28"/>
          <w:szCs w:val="28"/>
        </w:rPr>
        <w:t>Africa .</w:t>
      </w:r>
      <w:proofErr w:type="gramEnd"/>
      <w:r>
        <w:rPr>
          <w:rFonts w:ascii="Times New Roman Regular" w:eastAsia="Calibri" w:hAnsi="Times New Roman Regular" w:cs="Times New Roman Regular"/>
          <w:kern w:val="0"/>
          <w:sz w:val="28"/>
          <w:szCs w:val="28"/>
        </w:rPr>
        <w:t xml:space="preserve"> </w:t>
      </w:r>
      <w:r>
        <w:rPr>
          <w:rFonts w:ascii="Times New Roman Italic" w:eastAsia="Calibri" w:hAnsi="Times New Roman Italic" w:cs="Times New Roman Italic"/>
          <w:i/>
          <w:iCs/>
          <w:kern w:val="0"/>
          <w:sz w:val="28"/>
          <w:szCs w:val="28"/>
        </w:rPr>
        <w:t>Art and Design</w:t>
      </w:r>
      <w:r>
        <w:rPr>
          <w:rFonts w:ascii="Times New Roman Regular" w:eastAsia="Calibri" w:hAnsi="Times New Roman Regular" w:cs="Times New Roman Regular"/>
          <w:kern w:val="0"/>
          <w:sz w:val="28"/>
          <w:szCs w:val="28"/>
        </w:rPr>
        <w:t xml:space="preserve">, 1 (04), 32 - 37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30687361"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t xml:space="preserve">Feng, Liang. (2008). The Influence of Cultural Differences on International Business </w:t>
      </w:r>
      <w:proofErr w:type="gramStart"/>
      <w:r>
        <w:rPr>
          <w:rFonts w:ascii="Times New Roman Regular" w:eastAsia="Calibri" w:hAnsi="Times New Roman Regular" w:cs="Times New Roman Regular"/>
          <w:kern w:val="0"/>
          <w:sz w:val="28"/>
          <w:szCs w:val="28"/>
        </w:rPr>
        <w:t>Cooperation .</w:t>
      </w:r>
      <w:proofErr w:type="gramEnd"/>
      <w:r>
        <w:rPr>
          <w:rFonts w:ascii="Times New Roman Regular" w:eastAsia="Calibri" w:hAnsi="Times New Roman Regular" w:cs="Times New Roman Regular"/>
          <w:kern w:val="0"/>
          <w:sz w:val="28"/>
          <w:szCs w:val="28"/>
        </w:rPr>
        <w:t xml:space="preserve"> </w:t>
      </w:r>
      <w:r>
        <w:rPr>
          <w:rFonts w:ascii="Times New Roman Italic" w:eastAsia="Calibri" w:hAnsi="Times New Roman Italic" w:cs="Times New Roman Italic"/>
          <w:i/>
          <w:iCs/>
          <w:kern w:val="0"/>
          <w:sz w:val="28"/>
          <w:szCs w:val="28"/>
        </w:rPr>
        <w:t>Enterprise Reform and Management</w:t>
      </w:r>
      <w:r>
        <w:rPr>
          <w:rFonts w:ascii="Times New Roman Regular" w:eastAsia="Calibri" w:hAnsi="Times New Roman Regular" w:cs="Times New Roman Regular"/>
          <w:kern w:val="0"/>
          <w:sz w:val="28"/>
          <w:szCs w:val="28"/>
        </w:rPr>
        <w:t>.</w:t>
      </w:r>
      <w:r w:rsidR="00BC7949">
        <w:rPr>
          <w:rFonts w:ascii="Times New Roman Regular" w:eastAsia="Calibri" w:hAnsi="Times New Roman Regular" w:cs="Times New Roman Regular"/>
          <w:kern w:val="0"/>
          <w:sz w:val="28"/>
          <w:szCs w:val="28"/>
          <w:lang w:val="ru-RU"/>
        </w:rPr>
        <w:t xml:space="preserve"> </w:t>
      </w:r>
      <w:r>
        <w:rPr>
          <w:rFonts w:ascii="Times New Roman Regular" w:eastAsia="Calibri" w:hAnsi="Times New Roman Regular" w:cs="Times New Roman Regular"/>
          <w:kern w:val="0"/>
          <w:sz w:val="28"/>
          <w:szCs w:val="28"/>
        </w:rPr>
        <w:t xml:space="preserve">2008, (03), 46 - 47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321F219D"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r>
        <w:rPr>
          <w:rFonts w:ascii="Times New Roman Regular" w:eastAsia="Calibri" w:hAnsi="Times New Roman Regular" w:cs="Times New Roman Regular"/>
          <w:kern w:val="0"/>
          <w:sz w:val="28"/>
          <w:szCs w:val="28"/>
        </w:rPr>
        <w:lastRenderedPageBreak/>
        <w:t xml:space="preserve"> Ze, Bing.</w:t>
      </w:r>
      <w:r w:rsidR="00BC7949" w:rsidRPr="00C62363">
        <w:rPr>
          <w:rFonts w:ascii="Times New Roman Regular" w:eastAsia="Calibri" w:hAnsi="Times New Roman Regular" w:cs="Times New Roman Regular"/>
          <w:kern w:val="0"/>
          <w:sz w:val="28"/>
          <w:szCs w:val="28"/>
        </w:rPr>
        <w:t xml:space="preserve"> </w:t>
      </w:r>
      <w:r>
        <w:rPr>
          <w:rFonts w:ascii="Times New Roman Regular" w:eastAsia="Calibri" w:hAnsi="Times New Roman Regular" w:cs="Times New Roman Regular"/>
          <w:kern w:val="0"/>
          <w:sz w:val="28"/>
          <w:szCs w:val="28"/>
        </w:rPr>
        <w:t xml:space="preserve">(2023). Be Alert to the Great Threat of Quantum Computing to Network Security. </w:t>
      </w:r>
      <w:r>
        <w:rPr>
          <w:rFonts w:ascii="Times New Roman Italic" w:eastAsia="Calibri" w:hAnsi="Times New Roman Italic" w:cs="Times New Roman Italic"/>
          <w:i/>
          <w:iCs/>
          <w:kern w:val="0"/>
          <w:sz w:val="28"/>
          <w:szCs w:val="28"/>
        </w:rPr>
        <w:t>Confidential Work</w:t>
      </w:r>
      <w:r>
        <w:rPr>
          <w:rFonts w:ascii="Times New Roman Regular" w:eastAsia="Calibri" w:hAnsi="Times New Roman Regular" w:cs="Times New Roman Regular"/>
          <w:kern w:val="0"/>
          <w:sz w:val="28"/>
          <w:szCs w:val="28"/>
        </w:rPr>
        <w:t xml:space="preserve">, 2023 (04), 53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in Chinese].</w:t>
      </w:r>
    </w:p>
    <w:p w14:paraId="6F59418C" w14:textId="77777777" w:rsidR="00EB2F78" w:rsidRDefault="00F14443" w:rsidP="009E55B2">
      <w:pPr>
        <w:numPr>
          <w:ilvl w:val="0"/>
          <w:numId w:val="15"/>
        </w:numPr>
        <w:spacing w:line="360" w:lineRule="auto"/>
        <w:ind w:left="0" w:firstLine="709"/>
        <w:rPr>
          <w:rFonts w:ascii="Times New Roman Regular" w:eastAsia="Calibri" w:hAnsi="Times New Roman Regular" w:cs="Times New Roman Regular"/>
          <w:kern w:val="0"/>
          <w:sz w:val="28"/>
          <w:szCs w:val="28"/>
        </w:rPr>
      </w:pPr>
      <w:proofErr w:type="spellStart"/>
      <w:r>
        <w:rPr>
          <w:rFonts w:ascii="Times New Roman Regular" w:eastAsia="Calibri" w:hAnsi="Times New Roman Regular" w:cs="Times New Roman Regular"/>
          <w:kern w:val="0"/>
          <w:sz w:val="28"/>
          <w:szCs w:val="28"/>
        </w:rPr>
        <w:t>Xinlei</w:t>
      </w:r>
      <w:proofErr w:type="spellEnd"/>
      <w:r>
        <w:rPr>
          <w:rFonts w:ascii="Times New Roman Regular" w:eastAsia="Calibri" w:hAnsi="Times New Roman Regular" w:cs="Times New Roman Regular"/>
          <w:kern w:val="0"/>
          <w:sz w:val="28"/>
          <w:szCs w:val="28"/>
        </w:rPr>
        <w:t>, Mei., &amp; Bing, J</w:t>
      </w:r>
      <w:r>
        <w:rPr>
          <w:rFonts w:ascii="Times New Roman Regular" w:eastAsia="SimSun" w:hAnsi="Times New Roman Regular" w:cs="Times New Roman Regular" w:hint="eastAsia"/>
          <w:kern w:val="0"/>
          <w:sz w:val="28"/>
          <w:szCs w:val="28"/>
        </w:rPr>
        <w:t>ing</w:t>
      </w:r>
      <w:r>
        <w:rPr>
          <w:rFonts w:ascii="Times New Roman Regular" w:eastAsia="SimSun" w:hAnsi="Times New Roman Regular" w:cs="Times New Roman Regular"/>
          <w:kern w:val="0"/>
          <w:sz w:val="28"/>
          <w:szCs w:val="28"/>
        </w:rPr>
        <w:t>.</w:t>
      </w:r>
      <w:r w:rsidR="00BC7949" w:rsidRPr="00BC7949">
        <w:rPr>
          <w:rFonts w:ascii="Times New Roman Regular" w:eastAsia="SimSun" w:hAnsi="Times New Roman Regular" w:cs="Times New Roman Regular"/>
          <w:kern w:val="0"/>
          <w:sz w:val="28"/>
          <w:szCs w:val="28"/>
        </w:rPr>
        <w:t xml:space="preserve"> </w:t>
      </w:r>
      <w:r>
        <w:rPr>
          <w:rFonts w:ascii="Times New Roman Regular" w:eastAsia="SimSun" w:hAnsi="Times New Roman Regular" w:cs="Times New Roman Regular"/>
          <w:kern w:val="0"/>
          <w:sz w:val="28"/>
          <w:szCs w:val="28"/>
        </w:rPr>
        <w:t>(</w:t>
      </w:r>
      <w:r>
        <w:rPr>
          <w:rFonts w:ascii="Times New Roman Regular" w:eastAsia="Calibri" w:hAnsi="Times New Roman Regular" w:cs="Times New Roman Regular"/>
          <w:kern w:val="0"/>
          <w:sz w:val="28"/>
          <w:szCs w:val="28"/>
        </w:rPr>
        <w:t>2019).</w:t>
      </w:r>
      <w:r>
        <w:rPr>
          <w:rFonts w:ascii="Times New Roman Regular" w:eastAsia="SimSun" w:hAnsi="Times New Roman Regular" w:cs="Times New Roman Regular"/>
          <w:kern w:val="0"/>
          <w:sz w:val="28"/>
          <w:szCs w:val="28"/>
        </w:rPr>
        <w:t xml:space="preserve"> </w:t>
      </w:r>
      <w:r>
        <w:rPr>
          <w:rFonts w:ascii="Times New Roman Regular" w:eastAsia="Calibri" w:hAnsi="Times New Roman Regular" w:cs="Times New Roman Regular"/>
          <w:kern w:val="0"/>
          <w:sz w:val="28"/>
          <w:szCs w:val="28"/>
        </w:rPr>
        <w:t xml:space="preserve">The Rise and Future of </w:t>
      </w:r>
      <w:proofErr w:type="spellStart"/>
      <w:r>
        <w:rPr>
          <w:rFonts w:ascii="Times New Roman Regular" w:eastAsia="Calibri" w:hAnsi="Times New Roman Regular" w:cs="Times New Roman Regular"/>
          <w:kern w:val="0"/>
          <w:sz w:val="28"/>
          <w:szCs w:val="28"/>
        </w:rPr>
        <w:t>Pinduoduo</w:t>
      </w:r>
      <w:proofErr w:type="spellEnd"/>
      <w:r>
        <w:rPr>
          <w:rFonts w:ascii="Times New Roman Regular" w:eastAsia="Calibri" w:hAnsi="Times New Roman Regular" w:cs="Times New Roman Regular"/>
          <w:kern w:val="0"/>
          <w:sz w:val="28"/>
          <w:szCs w:val="28"/>
        </w:rPr>
        <w:t xml:space="preserve">. </w:t>
      </w:r>
      <w:r>
        <w:rPr>
          <w:rFonts w:ascii="Times New Roman Italic" w:eastAsia="Calibri" w:hAnsi="Times New Roman Italic" w:cs="Times New Roman Italic"/>
          <w:i/>
          <w:iCs/>
          <w:kern w:val="0"/>
          <w:sz w:val="28"/>
          <w:szCs w:val="28"/>
        </w:rPr>
        <w:t>21st Century Business Review</w:t>
      </w:r>
      <w:r>
        <w:rPr>
          <w:rFonts w:ascii="Times New Roman Regular" w:eastAsia="Calibri" w:hAnsi="Times New Roman Regular" w:cs="Times New Roman Regular"/>
          <w:kern w:val="0"/>
          <w:sz w:val="28"/>
          <w:szCs w:val="28"/>
        </w:rPr>
        <w:t xml:space="preserve">, 2019 (04), 12 - 19 </w:t>
      </w:r>
      <w:r>
        <w:rPr>
          <w:rFonts w:ascii="Times New Roman Regular" w:eastAsia="Calibri" w:hAnsi="Times New Roman Regular" w:cs="Times New Roman Regular"/>
          <w:kern w:val="0"/>
          <w:sz w:val="28"/>
          <w:szCs w:val="28"/>
          <w:lang w:eastAsia="en-US"/>
        </w:rPr>
        <w:t>[</w:t>
      </w:r>
      <w:r>
        <w:rPr>
          <w:rFonts w:ascii="Times New Roman Regular" w:eastAsia="SimSun" w:hAnsi="Times New Roman Regular" w:cs="Times New Roman Regular"/>
          <w:kern w:val="0"/>
          <w:sz w:val="28"/>
          <w:szCs w:val="28"/>
        </w:rPr>
        <w:t xml:space="preserve"> in Chinese].</w:t>
      </w:r>
    </w:p>
    <w:sectPr w:rsidR="00EB2F78">
      <w:headerReference w:type="default" r:id="rId25"/>
      <w:pgSz w:w="11906" w:h="16838"/>
      <w:pgMar w:top="1134" w:right="850" w:bottom="1134"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469B35" w14:textId="77777777" w:rsidR="00E73E7B" w:rsidRDefault="00E73E7B" w:rsidP="00036A53">
      <w:r>
        <w:separator/>
      </w:r>
    </w:p>
  </w:endnote>
  <w:endnote w:type="continuationSeparator" w:id="0">
    <w:p w14:paraId="458BEDDE" w14:textId="77777777" w:rsidR="00E73E7B" w:rsidRDefault="00E73E7B" w:rsidP="00036A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Regular">
    <w:altName w:val="Times New Roman"/>
    <w:charset w:val="00"/>
    <w:family w:val="auto"/>
    <w:pitch w:val="default"/>
    <w:sig w:usb0="00000000" w:usb1="00007843" w:usb2="00000001" w:usb3="00000000" w:csb0="400001BF" w:csb1="DFF7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Times New Roman Bold">
    <w:panose1 w:val="02020803070505020304"/>
    <w:charset w:val="00"/>
    <w:family w:val="auto"/>
    <w:pitch w:val="default"/>
    <w:sig w:usb0="E0000AFF" w:usb1="00007843" w:usb2="00000001" w:usb3="00000000" w:csb0="400001BF" w:csb1="DFF70000"/>
  </w:font>
  <w:font w:name="Times New Roman Italic">
    <w:panose1 w:val="02020503050405090304"/>
    <w:charset w:val="00"/>
    <w:family w:val="auto"/>
    <w:pitch w:val="default"/>
    <w:sig w:usb0="E0000AFF" w:usb1="00007843" w:usb2="00000001" w:usb3="00000000" w:csb0="400001BF" w:csb1="DFF7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56D75A" w14:textId="77777777" w:rsidR="00E73E7B" w:rsidRDefault="00E73E7B" w:rsidP="00036A53">
      <w:r>
        <w:separator/>
      </w:r>
    </w:p>
  </w:footnote>
  <w:footnote w:type="continuationSeparator" w:id="0">
    <w:p w14:paraId="4409A7CB" w14:textId="77777777" w:rsidR="00E73E7B" w:rsidRDefault="00E73E7B" w:rsidP="00036A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3641120"/>
      <w:docPartObj>
        <w:docPartGallery w:val="Page Numbers (Top of Page)"/>
        <w:docPartUnique/>
      </w:docPartObj>
    </w:sdtPr>
    <w:sdtContent>
      <w:p w14:paraId="279A61AA" w14:textId="34850A97" w:rsidR="00036A53" w:rsidRDefault="00036A53">
        <w:pPr>
          <w:pStyle w:val="a4"/>
          <w:jc w:val="right"/>
        </w:pPr>
        <w:r>
          <w:fldChar w:fldCharType="begin"/>
        </w:r>
        <w:r>
          <w:instrText>PAGE   \* MERGEFORMAT</w:instrText>
        </w:r>
        <w:r>
          <w:fldChar w:fldCharType="separate"/>
        </w:r>
        <w:r>
          <w:rPr>
            <w:lang w:val="ru-RU"/>
          </w:rPr>
          <w:t>2</w:t>
        </w:r>
        <w:r>
          <w:fldChar w:fldCharType="end"/>
        </w:r>
      </w:p>
    </w:sdtContent>
  </w:sdt>
  <w:p w14:paraId="2AE49442" w14:textId="77777777" w:rsidR="00036A53" w:rsidRDefault="00036A5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E77B6CC7"/>
    <w:multiLevelType w:val="singleLevel"/>
    <w:tmpl w:val="E77B6CC7"/>
    <w:lvl w:ilvl="0">
      <w:start w:val="1"/>
      <w:numFmt w:val="decimal"/>
      <w:lvlText w:val="%1)"/>
      <w:lvlJc w:val="left"/>
      <w:pPr>
        <w:tabs>
          <w:tab w:val="left" w:pos="312"/>
        </w:tabs>
      </w:pPr>
      <w:rPr>
        <w:rFonts w:ascii="Times New Roman Regular" w:eastAsiaTheme="minorEastAsia" w:hAnsi="Times New Roman Regular" w:cs="Times New Roman Regular"/>
      </w:rPr>
    </w:lvl>
  </w:abstractNum>
  <w:abstractNum w:abstractNumId="1" w15:restartNumberingAfterBreak="0">
    <w:nsid w:val="F5741626"/>
    <w:multiLevelType w:val="multilevel"/>
    <w:tmpl w:val="F574162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 w15:restartNumberingAfterBreak="0">
    <w:nsid w:val="FBE712DE"/>
    <w:multiLevelType w:val="multilevel"/>
    <w:tmpl w:val="FBE712DE"/>
    <w:lvl w:ilvl="0">
      <w:start w:val="1"/>
      <w:numFmt w:val="decimal"/>
      <w:lvlText w:val="%1."/>
      <w:lvlJc w:val="left"/>
      <w:pPr>
        <w:tabs>
          <w:tab w:val="left" w:pos="312"/>
        </w:tabs>
      </w:p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0A1737BB"/>
    <w:multiLevelType w:val="multilevel"/>
    <w:tmpl w:val="0A1737BB"/>
    <w:lvl w:ilvl="0">
      <w:start w:val="1"/>
      <w:numFmt w:val="bullet"/>
      <w:lvlText w:val=""/>
      <w:lvlJc w:val="left"/>
      <w:pPr>
        <w:ind w:left="1429" w:hanging="360"/>
      </w:pPr>
      <w:rPr>
        <w:rFonts w:ascii="Symbol" w:hAnsi="Symbol" w:hint="default"/>
        <w:sz w:val="16"/>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 w15:restartNumberingAfterBreak="0">
    <w:nsid w:val="0C71783C"/>
    <w:multiLevelType w:val="multilevel"/>
    <w:tmpl w:val="0C71783C"/>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 w15:restartNumberingAfterBreak="0">
    <w:nsid w:val="1F7914E4"/>
    <w:multiLevelType w:val="multilevel"/>
    <w:tmpl w:val="1F7914E4"/>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15:restartNumberingAfterBreak="0">
    <w:nsid w:val="37FA4191"/>
    <w:multiLevelType w:val="multilevel"/>
    <w:tmpl w:val="37FA4191"/>
    <w:lvl w:ilvl="0">
      <w:start w:val="1"/>
      <w:numFmt w:val="bullet"/>
      <w:lvlText w:val=""/>
      <w:lvlJc w:val="left"/>
      <w:pPr>
        <w:ind w:left="927" w:hanging="360"/>
      </w:pPr>
      <w:rPr>
        <w:rFonts w:ascii="Symbol" w:hAnsi="Symbol" w:hint="default"/>
        <w:sz w:val="16"/>
      </w:rPr>
    </w:lvl>
    <w:lvl w:ilvl="1">
      <w:start w:val="1"/>
      <w:numFmt w:val="bullet"/>
      <w:lvlText w:val="o"/>
      <w:lvlJc w:val="left"/>
      <w:pPr>
        <w:ind w:left="1647" w:hanging="360"/>
      </w:pPr>
      <w:rPr>
        <w:rFonts w:ascii="Courier New" w:hAnsi="Courier New" w:cs="Courier New" w:hint="default"/>
      </w:rPr>
    </w:lvl>
    <w:lvl w:ilvl="2">
      <w:start w:val="1"/>
      <w:numFmt w:val="bullet"/>
      <w:lvlText w:val=""/>
      <w:lvlJc w:val="left"/>
      <w:pPr>
        <w:ind w:left="2367" w:hanging="360"/>
      </w:pPr>
      <w:rPr>
        <w:rFonts w:ascii="Wingdings" w:hAnsi="Wingdings" w:hint="default"/>
      </w:rPr>
    </w:lvl>
    <w:lvl w:ilvl="3">
      <w:start w:val="1"/>
      <w:numFmt w:val="bullet"/>
      <w:lvlText w:val=""/>
      <w:lvlJc w:val="left"/>
      <w:pPr>
        <w:ind w:left="3087" w:hanging="360"/>
      </w:pPr>
      <w:rPr>
        <w:rFonts w:ascii="Symbol" w:hAnsi="Symbol" w:hint="default"/>
      </w:rPr>
    </w:lvl>
    <w:lvl w:ilvl="4">
      <w:start w:val="1"/>
      <w:numFmt w:val="bullet"/>
      <w:lvlText w:val="o"/>
      <w:lvlJc w:val="left"/>
      <w:pPr>
        <w:ind w:left="3807" w:hanging="360"/>
      </w:pPr>
      <w:rPr>
        <w:rFonts w:ascii="Courier New" w:hAnsi="Courier New" w:cs="Courier New" w:hint="default"/>
      </w:rPr>
    </w:lvl>
    <w:lvl w:ilvl="5">
      <w:start w:val="1"/>
      <w:numFmt w:val="bullet"/>
      <w:lvlText w:val=""/>
      <w:lvlJc w:val="left"/>
      <w:pPr>
        <w:ind w:left="4527" w:hanging="360"/>
      </w:pPr>
      <w:rPr>
        <w:rFonts w:ascii="Wingdings" w:hAnsi="Wingdings" w:hint="default"/>
      </w:rPr>
    </w:lvl>
    <w:lvl w:ilvl="6">
      <w:start w:val="1"/>
      <w:numFmt w:val="bullet"/>
      <w:lvlText w:val=""/>
      <w:lvlJc w:val="left"/>
      <w:pPr>
        <w:ind w:left="5247" w:hanging="360"/>
      </w:pPr>
      <w:rPr>
        <w:rFonts w:ascii="Symbol" w:hAnsi="Symbol" w:hint="default"/>
      </w:rPr>
    </w:lvl>
    <w:lvl w:ilvl="7">
      <w:start w:val="1"/>
      <w:numFmt w:val="bullet"/>
      <w:lvlText w:val="o"/>
      <w:lvlJc w:val="left"/>
      <w:pPr>
        <w:ind w:left="5967" w:hanging="360"/>
      </w:pPr>
      <w:rPr>
        <w:rFonts w:ascii="Courier New" w:hAnsi="Courier New" w:cs="Courier New" w:hint="default"/>
      </w:rPr>
    </w:lvl>
    <w:lvl w:ilvl="8">
      <w:start w:val="1"/>
      <w:numFmt w:val="bullet"/>
      <w:lvlText w:val=""/>
      <w:lvlJc w:val="left"/>
      <w:pPr>
        <w:ind w:left="6687" w:hanging="360"/>
      </w:pPr>
      <w:rPr>
        <w:rFonts w:ascii="Wingdings" w:hAnsi="Wingdings" w:hint="default"/>
      </w:rPr>
    </w:lvl>
  </w:abstractNum>
  <w:abstractNum w:abstractNumId="7" w15:restartNumberingAfterBreak="0">
    <w:nsid w:val="39552D6D"/>
    <w:multiLevelType w:val="multilevel"/>
    <w:tmpl w:val="39552D6D"/>
    <w:lvl w:ilvl="0">
      <w:start w:val="1"/>
      <w:numFmt w:val="bullet"/>
      <w:lvlText w:val=""/>
      <w:lvlJc w:val="left"/>
      <w:pPr>
        <w:ind w:left="1849" w:hanging="360"/>
      </w:pPr>
      <w:rPr>
        <w:rFonts w:ascii="Symbol" w:hAnsi="Symbol" w:hint="default"/>
        <w:sz w:val="16"/>
      </w:rPr>
    </w:lvl>
    <w:lvl w:ilvl="1">
      <w:start w:val="1"/>
      <w:numFmt w:val="bullet"/>
      <w:lvlText w:val="o"/>
      <w:lvlJc w:val="left"/>
      <w:pPr>
        <w:ind w:left="2569" w:hanging="360"/>
      </w:pPr>
      <w:rPr>
        <w:rFonts w:ascii="Courier New" w:hAnsi="Courier New" w:cs="Courier New" w:hint="default"/>
      </w:rPr>
    </w:lvl>
    <w:lvl w:ilvl="2">
      <w:start w:val="1"/>
      <w:numFmt w:val="bullet"/>
      <w:lvlText w:val=""/>
      <w:lvlJc w:val="left"/>
      <w:pPr>
        <w:ind w:left="3289" w:hanging="360"/>
      </w:pPr>
      <w:rPr>
        <w:rFonts w:ascii="Wingdings" w:hAnsi="Wingdings" w:hint="default"/>
      </w:rPr>
    </w:lvl>
    <w:lvl w:ilvl="3">
      <w:start w:val="1"/>
      <w:numFmt w:val="bullet"/>
      <w:lvlText w:val=""/>
      <w:lvlJc w:val="left"/>
      <w:pPr>
        <w:ind w:left="4009" w:hanging="360"/>
      </w:pPr>
      <w:rPr>
        <w:rFonts w:ascii="Symbol" w:hAnsi="Symbol" w:hint="default"/>
      </w:rPr>
    </w:lvl>
    <w:lvl w:ilvl="4">
      <w:start w:val="1"/>
      <w:numFmt w:val="bullet"/>
      <w:lvlText w:val="o"/>
      <w:lvlJc w:val="left"/>
      <w:pPr>
        <w:ind w:left="4729" w:hanging="360"/>
      </w:pPr>
      <w:rPr>
        <w:rFonts w:ascii="Courier New" w:hAnsi="Courier New" w:cs="Courier New" w:hint="default"/>
      </w:rPr>
    </w:lvl>
    <w:lvl w:ilvl="5">
      <w:start w:val="1"/>
      <w:numFmt w:val="bullet"/>
      <w:lvlText w:val=""/>
      <w:lvlJc w:val="left"/>
      <w:pPr>
        <w:ind w:left="5449" w:hanging="360"/>
      </w:pPr>
      <w:rPr>
        <w:rFonts w:ascii="Wingdings" w:hAnsi="Wingdings" w:hint="default"/>
      </w:rPr>
    </w:lvl>
    <w:lvl w:ilvl="6">
      <w:start w:val="1"/>
      <w:numFmt w:val="bullet"/>
      <w:lvlText w:val=""/>
      <w:lvlJc w:val="left"/>
      <w:pPr>
        <w:ind w:left="6169" w:hanging="360"/>
      </w:pPr>
      <w:rPr>
        <w:rFonts w:ascii="Symbol" w:hAnsi="Symbol" w:hint="default"/>
      </w:rPr>
    </w:lvl>
    <w:lvl w:ilvl="7">
      <w:start w:val="1"/>
      <w:numFmt w:val="bullet"/>
      <w:lvlText w:val="o"/>
      <w:lvlJc w:val="left"/>
      <w:pPr>
        <w:ind w:left="6889" w:hanging="360"/>
      </w:pPr>
      <w:rPr>
        <w:rFonts w:ascii="Courier New" w:hAnsi="Courier New" w:cs="Courier New" w:hint="default"/>
      </w:rPr>
    </w:lvl>
    <w:lvl w:ilvl="8">
      <w:start w:val="1"/>
      <w:numFmt w:val="bullet"/>
      <w:lvlText w:val=""/>
      <w:lvlJc w:val="left"/>
      <w:pPr>
        <w:ind w:left="7609" w:hanging="360"/>
      </w:pPr>
      <w:rPr>
        <w:rFonts w:ascii="Wingdings" w:hAnsi="Wingdings" w:hint="default"/>
      </w:rPr>
    </w:lvl>
  </w:abstractNum>
  <w:abstractNum w:abstractNumId="8" w15:restartNumberingAfterBreak="0">
    <w:nsid w:val="3B5602AD"/>
    <w:multiLevelType w:val="multilevel"/>
    <w:tmpl w:val="3B5602AD"/>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9" w15:restartNumberingAfterBreak="0">
    <w:nsid w:val="481A3EE8"/>
    <w:multiLevelType w:val="multilevel"/>
    <w:tmpl w:val="481A3EE8"/>
    <w:lvl w:ilvl="0">
      <w:start w:val="1"/>
      <w:numFmt w:val="bullet"/>
      <w:lvlText w:val=""/>
      <w:lvlJc w:val="left"/>
      <w:pPr>
        <w:ind w:left="1429" w:hanging="360"/>
      </w:pPr>
      <w:rPr>
        <w:rFonts w:ascii="Symbol" w:hAnsi="Symbol" w:hint="default"/>
        <w:sz w:val="16"/>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0" w15:restartNumberingAfterBreak="0">
    <w:nsid w:val="587725C4"/>
    <w:multiLevelType w:val="multilevel"/>
    <w:tmpl w:val="587725C4"/>
    <w:lvl w:ilvl="0">
      <w:start w:val="1"/>
      <w:numFmt w:val="decimal"/>
      <w:lvlText w:val="%1)"/>
      <w:lvlJc w:val="left"/>
      <w:pPr>
        <w:ind w:left="2138" w:hanging="360"/>
      </w:pPr>
      <w:rPr>
        <w:rFonts w:hint="default"/>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11" w15:restartNumberingAfterBreak="0">
    <w:nsid w:val="5EF52FAC"/>
    <w:multiLevelType w:val="multilevel"/>
    <w:tmpl w:val="5EF52F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627C7EEB"/>
    <w:multiLevelType w:val="multilevel"/>
    <w:tmpl w:val="627C7EEB"/>
    <w:lvl w:ilvl="0">
      <w:start w:val="1"/>
      <w:numFmt w:val="bullet"/>
      <w:lvlText w:val=""/>
      <w:lvlJc w:val="left"/>
      <w:pPr>
        <w:ind w:left="1849" w:hanging="360"/>
      </w:pPr>
      <w:rPr>
        <w:rFonts w:ascii="Symbol" w:hAnsi="Symbol" w:hint="default"/>
        <w:sz w:val="16"/>
      </w:rPr>
    </w:lvl>
    <w:lvl w:ilvl="1">
      <w:start w:val="1"/>
      <w:numFmt w:val="bullet"/>
      <w:lvlText w:val="o"/>
      <w:lvlJc w:val="left"/>
      <w:pPr>
        <w:ind w:left="2569" w:hanging="360"/>
      </w:pPr>
      <w:rPr>
        <w:rFonts w:ascii="Courier New" w:hAnsi="Courier New" w:cs="Courier New" w:hint="default"/>
      </w:rPr>
    </w:lvl>
    <w:lvl w:ilvl="2">
      <w:start w:val="1"/>
      <w:numFmt w:val="bullet"/>
      <w:lvlText w:val=""/>
      <w:lvlJc w:val="left"/>
      <w:pPr>
        <w:ind w:left="3289" w:hanging="360"/>
      </w:pPr>
      <w:rPr>
        <w:rFonts w:ascii="Wingdings" w:hAnsi="Wingdings" w:hint="default"/>
      </w:rPr>
    </w:lvl>
    <w:lvl w:ilvl="3">
      <w:start w:val="1"/>
      <w:numFmt w:val="bullet"/>
      <w:lvlText w:val=""/>
      <w:lvlJc w:val="left"/>
      <w:pPr>
        <w:ind w:left="4009" w:hanging="360"/>
      </w:pPr>
      <w:rPr>
        <w:rFonts w:ascii="Symbol" w:hAnsi="Symbol" w:hint="default"/>
      </w:rPr>
    </w:lvl>
    <w:lvl w:ilvl="4">
      <w:start w:val="1"/>
      <w:numFmt w:val="bullet"/>
      <w:lvlText w:val="o"/>
      <w:lvlJc w:val="left"/>
      <w:pPr>
        <w:ind w:left="4729" w:hanging="360"/>
      </w:pPr>
      <w:rPr>
        <w:rFonts w:ascii="Courier New" w:hAnsi="Courier New" w:cs="Courier New" w:hint="default"/>
      </w:rPr>
    </w:lvl>
    <w:lvl w:ilvl="5">
      <w:start w:val="1"/>
      <w:numFmt w:val="bullet"/>
      <w:lvlText w:val=""/>
      <w:lvlJc w:val="left"/>
      <w:pPr>
        <w:ind w:left="5449" w:hanging="360"/>
      </w:pPr>
      <w:rPr>
        <w:rFonts w:ascii="Wingdings" w:hAnsi="Wingdings" w:hint="default"/>
      </w:rPr>
    </w:lvl>
    <w:lvl w:ilvl="6">
      <w:start w:val="1"/>
      <w:numFmt w:val="bullet"/>
      <w:lvlText w:val=""/>
      <w:lvlJc w:val="left"/>
      <w:pPr>
        <w:ind w:left="6169" w:hanging="360"/>
      </w:pPr>
      <w:rPr>
        <w:rFonts w:ascii="Symbol" w:hAnsi="Symbol" w:hint="default"/>
      </w:rPr>
    </w:lvl>
    <w:lvl w:ilvl="7">
      <w:start w:val="1"/>
      <w:numFmt w:val="bullet"/>
      <w:lvlText w:val="o"/>
      <w:lvlJc w:val="left"/>
      <w:pPr>
        <w:ind w:left="6889" w:hanging="360"/>
      </w:pPr>
      <w:rPr>
        <w:rFonts w:ascii="Courier New" w:hAnsi="Courier New" w:cs="Courier New" w:hint="default"/>
      </w:rPr>
    </w:lvl>
    <w:lvl w:ilvl="8">
      <w:start w:val="1"/>
      <w:numFmt w:val="bullet"/>
      <w:lvlText w:val=""/>
      <w:lvlJc w:val="left"/>
      <w:pPr>
        <w:ind w:left="7609" w:hanging="360"/>
      </w:pPr>
      <w:rPr>
        <w:rFonts w:ascii="Wingdings" w:hAnsi="Wingdings" w:hint="default"/>
      </w:rPr>
    </w:lvl>
  </w:abstractNum>
  <w:abstractNum w:abstractNumId="13" w15:restartNumberingAfterBreak="0">
    <w:nsid w:val="74437EEA"/>
    <w:multiLevelType w:val="multilevel"/>
    <w:tmpl w:val="74437EEA"/>
    <w:lvl w:ilvl="0">
      <w:start w:val="2"/>
      <w:numFmt w:val="upperRoman"/>
      <w:lvlText w:val="%1."/>
      <w:lvlJc w:val="left"/>
      <w:pPr>
        <w:ind w:left="1080" w:hanging="72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F105D81"/>
    <w:multiLevelType w:val="multilevel"/>
    <w:tmpl w:val="7F105D81"/>
    <w:lvl w:ilvl="0">
      <w:start w:val="1"/>
      <w:numFmt w:val="bullet"/>
      <w:lvlText w:val=""/>
      <w:lvlJc w:val="left"/>
      <w:pPr>
        <w:ind w:left="1429" w:hanging="360"/>
      </w:pPr>
      <w:rPr>
        <w:rFonts w:ascii="Symbol" w:hAnsi="Symbol" w:hint="default"/>
        <w:sz w:val="16"/>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num w:numId="1" w16cid:durableId="1210413086">
    <w:abstractNumId w:val="1"/>
  </w:num>
  <w:num w:numId="2" w16cid:durableId="1303658239">
    <w:abstractNumId w:val="6"/>
  </w:num>
  <w:num w:numId="3" w16cid:durableId="1386443837">
    <w:abstractNumId w:val="2"/>
  </w:num>
  <w:num w:numId="4" w16cid:durableId="1646230783">
    <w:abstractNumId w:val="7"/>
  </w:num>
  <w:num w:numId="5" w16cid:durableId="81999664">
    <w:abstractNumId w:val="12"/>
  </w:num>
  <w:num w:numId="6" w16cid:durableId="1045134468">
    <w:abstractNumId w:val="14"/>
  </w:num>
  <w:num w:numId="7" w16cid:durableId="158616172">
    <w:abstractNumId w:val="9"/>
  </w:num>
  <w:num w:numId="8" w16cid:durableId="1066226428">
    <w:abstractNumId w:val="10"/>
  </w:num>
  <w:num w:numId="9" w16cid:durableId="807892849">
    <w:abstractNumId w:val="5"/>
  </w:num>
  <w:num w:numId="10" w16cid:durableId="685250833">
    <w:abstractNumId w:val="8"/>
  </w:num>
  <w:num w:numId="11" w16cid:durableId="90518186">
    <w:abstractNumId w:val="13"/>
  </w:num>
  <w:num w:numId="12" w16cid:durableId="1949317090">
    <w:abstractNumId w:val="4"/>
  </w:num>
  <w:num w:numId="13" w16cid:durableId="516576718">
    <w:abstractNumId w:val="0"/>
  </w:num>
  <w:num w:numId="14" w16cid:durableId="1994024481">
    <w:abstractNumId w:val="3"/>
  </w:num>
  <w:num w:numId="15" w16cid:durableId="101071994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embedSystemFonts/>
  <w:proofState w:spelling="clean" w:grammar="clean"/>
  <w:defaultTabStop w:val="420"/>
  <w:hyphenationZone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mFlYjYwYzE5N2YxYTZlM2EzNmJmMDI3YTE1ODcwZmYifQ=="/>
  </w:docVars>
  <w:rsids>
    <w:rsidRoot w:val="165E1F54"/>
    <w:rsid w:val="8BBFECCD"/>
    <w:rsid w:val="8F755CE4"/>
    <w:rsid w:val="97F73183"/>
    <w:rsid w:val="9BBF58DF"/>
    <w:rsid w:val="9BDFA6DB"/>
    <w:rsid w:val="9F7B1B1B"/>
    <w:rsid w:val="A29E4539"/>
    <w:rsid w:val="A3FFA57C"/>
    <w:rsid w:val="A4FF0B92"/>
    <w:rsid w:val="A5FF62FC"/>
    <w:rsid w:val="A9FF3422"/>
    <w:rsid w:val="AEF9D1C4"/>
    <w:rsid w:val="AF5D556E"/>
    <w:rsid w:val="AFBEBCEA"/>
    <w:rsid w:val="AFE7C426"/>
    <w:rsid w:val="AFFF281D"/>
    <w:rsid w:val="B6DDD090"/>
    <w:rsid w:val="B7FDF624"/>
    <w:rsid w:val="B8F3A614"/>
    <w:rsid w:val="BC7FCDAB"/>
    <w:rsid w:val="BD3F1D7F"/>
    <w:rsid w:val="BEC44101"/>
    <w:rsid w:val="BEED8D48"/>
    <w:rsid w:val="BEF618DE"/>
    <w:rsid w:val="BEFDFEBB"/>
    <w:rsid w:val="BEFFF366"/>
    <w:rsid w:val="BF26BCCF"/>
    <w:rsid w:val="BF5F8AA2"/>
    <w:rsid w:val="BF9C21C3"/>
    <w:rsid w:val="BFD41E23"/>
    <w:rsid w:val="BFFF6130"/>
    <w:rsid w:val="BFFF6BFD"/>
    <w:rsid w:val="BFFFA328"/>
    <w:rsid w:val="C2F75D46"/>
    <w:rsid w:val="CBE62B5F"/>
    <w:rsid w:val="CED1B9D3"/>
    <w:rsid w:val="CF87BC00"/>
    <w:rsid w:val="CF9F0906"/>
    <w:rsid w:val="CFF438FA"/>
    <w:rsid w:val="D5BED5C6"/>
    <w:rsid w:val="D78C5C1D"/>
    <w:rsid w:val="D7B84BD6"/>
    <w:rsid w:val="D7BB06CA"/>
    <w:rsid w:val="D97B3077"/>
    <w:rsid w:val="D98D7EDB"/>
    <w:rsid w:val="DADD2AD0"/>
    <w:rsid w:val="DB75077A"/>
    <w:rsid w:val="DB7E1551"/>
    <w:rsid w:val="DCFA7F0F"/>
    <w:rsid w:val="DD2E1ECF"/>
    <w:rsid w:val="DD9FDC56"/>
    <w:rsid w:val="DE5FBC37"/>
    <w:rsid w:val="DF5F8369"/>
    <w:rsid w:val="DF9F55B5"/>
    <w:rsid w:val="DFA70380"/>
    <w:rsid w:val="DFBC80AC"/>
    <w:rsid w:val="DFE887C6"/>
    <w:rsid w:val="DFEDBC9C"/>
    <w:rsid w:val="DFFBF846"/>
    <w:rsid w:val="DFFCAEBC"/>
    <w:rsid w:val="E0C34232"/>
    <w:rsid w:val="E1E74E55"/>
    <w:rsid w:val="E3F72BF5"/>
    <w:rsid w:val="E73C383F"/>
    <w:rsid w:val="E7672123"/>
    <w:rsid w:val="E7BE7821"/>
    <w:rsid w:val="E7FFD1AD"/>
    <w:rsid w:val="E8BBE0BA"/>
    <w:rsid w:val="E9FF3F8E"/>
    <w:rsid w:val="EB70798C"/>
    <w:rsid w:val="EBEF5759"/>
    <w:rsid w:val="ED7D5449"/>
    <w:rsid w:val="EDFF9DFD"/>
    <w:rsid w:val="EE36BA7F"/>
    <w:rsid w:val="EE755493"/>
    <w:rsid w:val="EEAF34F8"/>
    <w:rsid w:val="EEBF05BC"/>
    <w:rsid w:val="EED5A22F"/>
    <w:rsid w:val="EEFF3029"/>
    <w:rsid w:val="EF0D09D9"/>
    <w:rsid w:val="EF97E7F6"/>
    <w:rsid w:val="EFBF86B9"/>
    <w:rsid w:val="EFDF4070"/>
    <w:rsid w:val="F09F102B"/>
    <w:rsid w:val="F17BD8AE"/>
    <w:rsid w:val="F337AF97"/>
    <w:rsid w:val="F5AC4FDF"/>
    <w:rsid w:val="F5B5A107"/>
    <w:rsid w:val="F67649CE"/>
    <w:rsid w:val="F6BAACC8"/>
    <w:rsid w:val="F6F7BAC4"/>
    <w:rsid w:val="F7360839"/>
    <w:rsid w:val="F7EF5AA8"/>
    <w:rsid w:val="F8DB6A72"/>
    <w:rsid w:val="F8FB2E25"/>
    <w:rsid w:val="F97F538B"/>
    <w:rsid w:val="F9BF08E1"/>
    <w:rsid w:val="FA676375"/>
    <w:rsid w:val="FAD96597"/>
    <w:rsid w:val="FAE5BC08"/>
    <w:rsid w:val="FB1F2050"/>
    <w:rsid w:val="FBBF1526"/>
    <w:rsid w:val="FBCC7D2B"/>
    <w:rsid w:val="FBDFD898"/>
    <w:rsid w:val="FBE53272"/>
    <w:rsid w:val="FBFE16C5"/>
    <w:rsid w:val="FBFF2C03"/>
    <w:rsid w:val="FCCF9AA1"/>
    <w:rsid w:val="FCDBFABD"/>
    <w:rsid w:val="FDAF853D"/>
    <w:rsid w:val="FDEFFA2E"/>
    <w:rsid w:val="FDFBE2B3"/>
    <w:rsid w:val="FDFE2CEE"/>
    <w:rsid w:val="FE3E9D79"/>
    <w:rsid w:val="FEB513C0"/>
    <w:rsid w:val="FEDA7F49"/>
    <w:rsid w:val="FEEF4E0A"/>
    <w:rsid w:val="FEFB14EC"/>
    <w:rsid w:val="FEFF7299"/>
    <w:rsid w:val="FF663EF6"/>
    <w:rsid w:val="FF7BD922"/>
    <w:rsid w:val="FF7FC4A6"/>
    <w:rsid w:val="FF9F70CA"/>
    <w:rsid w:val="FFABA7C6"/>
    <w:rsid w:val="FFB780D4"/>
    <w:rsid w:val="FFCDB2D5"/>
    <w:rsid w:val="FFD1DD6B"/>
    <w:rsid w:val="FFE3D999"/>
    <w:rsid w:val="FFED6479"/>
    <w:rsid w:val="FFF07576"/>
    <w:rsid w:val="FFF3334C"/>
    <w:rsid w:val="FFF99E87"/>
    <w:rsid w:val="FFFA961A"/>
    <w:rsid w:val="FFFBC5CF"/>
    <w:rsid w:val="FFFE899E"/>
    <w:rsid w:val="FFFFAAC3"/>
    <w:rsid w:val="00036A53"/>
    <w:rsid w:val="000441E0"/>
    <w:rsid w:val="00046EFE"/>
    <w:rsid w:val="000C2E87"/>
    <w:rsid w:val="000D14AA"/>
    <w:rsid w:val="000E2351"/>
    <w:rsid w:val="000F61FD"/>
    <w:rsid w:val="0014352F"/>
    <w:rsid w:val="001C1BEB"/>
    <w:rsid w:val="001F4DBD"/>
    <w:rsid w:val="0029083B"/>
    <w:rsid w:val="003968E3"/>
    <w:rsid w:val="003D15D1"/>
    <w:rsid w:val="003E3781"/>
    <w:rsid w:val="004666C9"/>
    <w:rsid w:val="004F5CA6"/>
    <w:rsid w:val="00585A10"/>
    <w:rsid w:val="005E760A"/>
    <w:rsid w:val="006123D2"/>
    <w:rsid w:val="006134D0"/>
    <w:rsid w:val="00641E0D"/>
    <w:rsid w:val="006872C0"/>
    <w:rsid w:val="006911DE"/>
    <w:rsid w:val="006A5427"/>
    <w:rsid w:val="006B2F1E"/>
    <w:rsid w:val="006C61DE"/>
    <w:rsid w:val="0073056F"/>
    <w:rsid w:val="00782041"/>
    <w:rsid w:val="007A2E15"/>
    <w:rsid w:val="008056B1"/>
    <w:rsid w:val="00856CE6"/>
    <w:rsid w:val="008E1B87"/>
    <w:rsid w:val="009712B9"/>
    <w:rsid w:val="009C1F8B"/>
    <w:rsid w:val="009E55B2"/>
    <w:rsid w:val="00A61F0F"/>
    <w:rsid w:val="00AA2F22"/>
    <w:rsid w:val="00AE4104"/>
    <w:rsid w:val="00B851A4"/>
    <w:rsid w:val="00BB2D72"/>
    <w:rsid w:val="00BC7949"/>
    <w:rsid w:val="00BE0E71"/>
    <w:rsid w:val="00C0213E"/>
    <w:rsid w:val="00C62363"/>
    <w:rsid w:val="00C843EC"/>
    <w:rsid w:val="00CA2B6E"/>
    <w:rsid w:val="00CE1427"/>
    <w:rsid w:val="00D41674"/>
    <w:rsid w:val="00D457F8"/>
    <w:rsid w:val="00D467A9"/>
    <w:rsid w:val="00D52081"/>
    <w:rsid w:val="00DE1594"/>
    <w:rsid w:val="00DF5E1A"/>
    <w:rsid w:val="00E27A25"/>
    <w:rsid w:val="00E73E7B"/>
    <w:rsid w:val="00EB2F78"/>
    <w:rsid w:val="00F14443"/>
    <w:rsid w:val="00F47D09"/>
    <w:rsid w:val="00F611E5"/>
    <w:rsid w:val="00F70A45"/>
    <w:rsid w:val="00FB203F"/>
    <w:rsid w:val="00FB792A"/>
    <w:rsid w:val="06D7512B"/>
    <w:rsid w:val="0C1E1D16"/>
    <w:rsid w:val="126A1D21"/>
    <w:rsid w:val="13C57F16"/>
    <w:rsid w:val="165E1F54"/>
    <w:rsid w:val="17D31A85"/>
    <w:rsid w:val="1AD71AFE"/>
    <w:rsid w:val="1B671683"/>
    <w:rsid w:val="1BAFEC52"/>
    <w:rsid w:val="1DEE908D"/>
    <w:rsid w:val="1EF7DD3E"/>
    <w:rsid w:val="1F7EF0E8"/>
    <w:rsid w:val="23BB5F23"/>
    <w:rsid w:val="284C2831"/>
    <w:rsid w:val="28A700E9"/>
    <w:rsid w:val="2997F3A6"/>
    <w:rsid w:val="2BDFE5C2"/>
    <w:rsid w:val="2CB83B62"/>
    <w:rsid w:val="2CDF00F2"/>
    <w:rsid w:val="2EFF4510"/>
    <w:rsid w:val="2FBF780F"/>
    <w:rsid w:val="2FEBF083"/>
    <w:rsid w:val="2FFD57FF"/>
    <w:rsid w:val="2FFF7B42"/>
    <w:rsid w:val="300E7745"/>
    <w:rsid w:val="339F0E52"/>
    <w:rsid w:val="33B65D09"/>
    <w:rsid w:val="33F9B347"/>
    <w:rsid w:val="356276A1"/>
    <w:rsid w:val="36F7606F"/>
    <w:rsid w:val="377B56FD"/>
    <w:rsid w:val="37FDAEDD"/>
    <w:rsid w:val="3B4413CB"/>
    <w:rsid w:val="3D9929F2"/>
    <w:rsid w:val="3DEF482D"/>
    <w:rsid w:val="3DFD43B5"/>
    <w:rsid w:val="3EBA5300"/>
    <w:rsid w:val="3ED754D8"/>
    <w:rsid w:val="3EDFD741"/>
    <w:rsid w:val="3EF645E6"/>
    <w:rsid w:val="3F0E7B3E"/>
    <w:rsid w:val="3F1E1668"/>
    <w:rsid w:val="3F2B3E93"/>
    <w:rsid w:val="3F7F4FD5"/>
    <w:rsid w:val="3FCF37B4"/>
    <w:rsid w:val="3FDF4455"/>
    <w:rsid w:val="3FF27920"/>
    <w:rsid w:val="3FFB92E1"/>
    <w:rsid w:val="3FFC7FEF"/>
    <w:rsid w:val="3FFF03AC"/>
    <w:rsid w:val="42947A49"/>
    <w:rsid w:val="47372111"/>
    <w:rsid w:val="48FD5033"/>
    <w:rsid w:val="49DB2C20"/>
    <w:rsid w:val="4A0663D5"/>
    <w:rsid w:val="4C840233"/>
    <w:rsid w:val="4F9450F0"/>
    <w:rsid w:val="4F9F2210"/>
    <w:rsid w:val="4FCFC5B1"/>
    <w:rsid w:val="4FDE34E7"/>
    <w:rsid w:val="523FCFA4"/>
    <w:rsid w:val="533E3403"/>
    <w:rsid w:val="545F7E79"/>
    <w:rsid w:val="563FD17C"/>
    <w:rsid w:val="56E4241D"/>
    <w:rsid w:val="57BCD4D5"/>
    <w:rsid w:val="59D51CA3"/>
    <w:rsid w:val="5B2FC041"/>
    <w:rsid w:val="5B7E59AB"/>
    <w:rsid w:val="5BFE4A64"/>
    <w:rsid w:val="5C7F7195"/>
    <w:rsid w:val="5CFF60F4"/>
    <w:rsid w:val="5DEFFC26"/>
    <w:rsid w:val="5DFF5932"/>
    <w:rsid w:val="5EDFDE10"/>
    <w:rsid w:val="5F4F98CF"/>
    <w:rsid w:val="5FC7F621"/>
    <w:rsid w:val="5FEF03A0"/>
    <w:rsid w:val="661657D5"/>
    <w:rsid w:val="667AEB9C"/>
    <w:rsid w:val="677505B7"/>
    <w:rsid w:val="69BD1F57"/>
    <w:rsid w:val="6BDF0C73"/>
    <w:rsid w:val="6BDFC544"/>
    <w:rsid w:val="6DBE6060"/>
    <w:rsid w:val="6DFB98A4"/>
    <w:rsid w:val="6DFBEC4E"/>
    <w:rsid w:val="6EDFC5E5"/>
    <w:rsid w:val="6EEEAFDF"/>
    <w:rsid w:val="6F3F6724"/>
    <w:rsid w:val="6F3FC994"/>
    <w:rsid w:val="6F7645F7"/>
    <w:rsid w:val="6FAE935A"/>
    <w:rsid w:val="6FDF3729"/>
    <w:rsid w:val="6FFE1340"/>
    <w:rsid w:val="73D7CDB6"/>
    <w:rsid w:val="73DFD7C7"/>
    <w:rsid w:val="73E659A4"/>
    <w:rsid w:val="73FB5BE6"/>
    <w:rsid w:val="74FF04AE"/>
    <w:rsid w:val="756F0BC7"/>
    <w:rsid w:val="75AC1637"/>
    <w:rsid w:val="75EC310C"/>
    <w:rsid w:val="762F1C3E"/>
    <w:rsid w:val="76A757A6"/>
    <w:rsid w:val="76EDE918"/>
    <w:rsid w:val="777F3CC4"/>
    <w:rsid w:val="777FA0F5"/>
    <w:rsid w:val="77BF57DC"/>
    <w:rsid w:val="77D693F7"/>
    <w:rsid w:val="77F9F969"/>
    <w:rsid w:val="77FF6FBA"/>
    <w:rsid w:val="783B7535"/>
    <w:rsid w:val="78F50CD5"/>
    <w:rsid w:val="78F7BE8D"/>
    <w:rsid w:val="795FBC9B"/>
    <w:rsid w:val="796E42C3"/>
    <w:rsid w:val="797565DE"/>
    <w:rsid w:val="798F7C58"/>
    <w:rsid w:val="79D785E4"/>
    <w:rsid w:val="79FFE1C5"/>
    <w:rsid w:val="7A5F9CFC"/>
    <w:rsid w:val="7AFE0F24"/>
    <w:rsid w:val="7B1F35E5"/>
    <w:rsid w:val="7B222F7F"/>
    <w:rsid w:val="7B7CC689"/>
    <w:rsid w:val="7BDE6391"/>
    <w:rsid w:val="7BE4494B"/>
    <w:rsid w:val="7BE76B30"/>
    <w:rsid w:val="7BFC795E"/>
    <w:rsid w:val="7BFF9702"/>
    <w:rsid w:val="7BFFEF3F"/>
    <w:rsid w:val="7CEF1E25"/>
    <w:rsid w:val="7DAA8F90"/>
    <w:rsid w:val="7DF3865C"/>
    <w:rsid w:val="7DFC87C3"/>
    <w:rsid w:val="7DFDB0A4"/>
    <w:rsid w:val="7DFFE619"/>
    <w:rsid w:val="7E7FE47A"/>
    <w:rsid w:val="7EBBE636"/>
    <w:rsid w:val="7EBFE66D"/>
    <w:rsid w:val="7EF11C52"/>
    <w:rsid w:val="7EFC13FB"/>
    <w:rsid w:val="7F1D8153"/>
    <w:rsid w:val="7F29EFE7"/>
    <w:rsid w:val="7F5B6508"/>
    <w:rsid w:val="7F64F218"/>
    <w:rsid w:val="7F76A8AD"/>
    <w:rsid w:val="7F7C474A"/>
    <w:rsid w:val="7F9FDB56"/>
    <w:rsid w:val="7FBE9C33"/>
    <w:rsid w:val="7FBF5741"/>
    <w:rsid w:val="7FBFDAB7"/>
    <w:rsid w:val="7FCE575B"/>
    <w:rsid w:val="7FDF5A21"/>
    <w:rsid w:val="7FDFD053"/>
    <w:rsid w:val="7FE39E5A"/>
    <w:rsid w:val="7FEB266B"/>
    <w:rsid w:val="7FF7C12F"/>
    <w:rsid w:val="7FF9F392"/>
    <w:rsid w:val="7FFD8E7F"/>
    <w:rsid w:val="7FFDD504"/>
    <w:rsid w:val="7FFE6713"/>
    <w:rsid w:val="7FFF1B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1672E0"/>
  <w15:docId w15:val="{77392415-6CF2-4D5B-AE15-4B887F595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header" w:uiPriority="99"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lang w:val="en-US" w:eastAsia="zh-CN"/>
    </w:rPr>
  </w:style>
  <w:style w:type="paragraph" w:styleId="1">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link w:val="20"/>
    <w:unhideWhenUsed/>
    <w:qFormat/>
    <w:pPr>
      <w:keepNext/>
      <w:keepLines/>
      <w:spacing w:before="260" w:after="260" w:line="413" w:lineRule="auto"/>
      <w:outlineLvl w:val="1"/>
    </w:pPr>
    <w:rPr>
      <w:rFonts w:ascii="Arial" w:eastAsia="SimHei" w:hAnsi="Arial"/>
      <w:b/>
      <w:sz w:val="32"/>
    </w:rPr>
  </w:style>
  <w:style w:type="paragraph" w:styleId="3">
    <w:name w:val="heading 3"/>
    <w:basedOn w:val="a"/>
    <w:next w:val="a"/>
    <w:unhideWhenUsed/>
    <w:qFormat/>
    <w:pPr>
      <w:keepNext/>
      <w:keepLines/>
      <w:spacing w:before="260" w:after="260" w:line="413" w:lineRule="auto"/>
      <w:outlineLvl w:val="2"/>
    </w:pPr>
    <w:rPr>
      <w:b/>
      <w:sz w:val="32"/>
    </w:rPr>
  </w:style>
  <w:style w:type="paragraph" w:styleId="4">
    <w:name w:val="heading 4"/>
    <w:basedOn w:val="a"/>
    <w:next w:val="a"/>
    <w:link w:val="40"/>
    <w:unhideWhenUsed/>
    <w:qFormat/>
    <w:pPr>
      <w:keepNext/>
      <w:keepLines/>
      <w:spacing w:before="280" w:after="290" w:line="372" w:lineRule="auto"/>
      <w:outlineLvl w:val="3"/>
    </w:pPr>
    <w:rPr>
      <w:rFonts w:ascii="Arial" w:eastAsia="SimHei" w:hAnsi="Arial"/>
      <w:b/>
      <w:sz w:val="28"/>
    </w:rPr>
  </w:style>
  <w:style w:type="paragraph" w:styleId="5">
    <w:name w:val="heading 5"/>
    <w:basedOn w:val="a"/>
    <w:next w:val="a"/>
    <w:unhideWhenUsed/>
    <w:qFormat/>
    <w:pPr>
      <w:keepNext/>
      <w:keepLines/>
      <w:spacing w:before="280" w:after="290" w:line="372" w:lineRule="auto"/>
      <w:outlineLvl w:val="4"/>
    </w:pPr>
    <w:rPr>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autoRedefine/>
    <w:qFormat/>
    <w:rPr>
      <w:rFonts w:ascii="Times New Roman" w:eastAsia="Times New Roman" w:hAnsi="Times New Roman" w:cs="Times New Roman"/>
      <w:sz w:val="28"/>
      <w:szCs w:val="28"/>
      <w:lang w:eastAsia="en-US"/>
    </w:rPr>
  </w:style>
  <w:style w:type="paragraph" w:styleId="a4">
    <w:name w:val="header"/>
    <w:basedOn w:val="a"/>
    <w:link w:val="a5"/>
    <w:autoRedefine/>
    <w:uiPriority w:val="99"/>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10">
    <w:name w:val="toc 1"/>
    <w:basedOn w:val="a"/>
    <w:next w:val="a"/>
    <w:uiPriority w:val="39"/>
    <w:unhideWhenUsed/>
    <w:qFormat/>
    <w:rPr>
      <w:b/>
    </w:rPr>
  </w:style>
  <w:style w:type="paragraph" w:styleId="21">
    <w:name w:val="toc 2"/>
    <w:basedOn w:val="a"/>
    <w:next w:val="a"/>
    <w:uiPriority w:val="39"/>
    <w:unhideWhenUsed/>
    <w:qFormat/>
    <w:pPr>
      <w:spacing w:after="100"/>
      <w:ind w:left="280"/>
    </w:pPr>
  </w:style>
  <w:style w:type="table" w:styleId="a6">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qFormat/>
    <w:rPr>
      <w:color w:val="0000FF"/>
      <w:u w:val="single"/>
    </w:rPr>
  </w:style>
  <w:style w:type="character" w:customStyle="1" w:styleId="20">
    <w:name w:val="Заголовок 2 Знак"/>
    <w:link w:val="2"/>
    <w:qFormat/>
    <w:rPr>
      <w:rFonts w:ascii="Arial" w:eastAsia="SimHei" w:hAnsi="Arial"/>
      <w:b/>
      <w:sz w:val="32"/>
    </w:rPr>
  </w:style>
  <w:style w:type="character" w:customStyle="1" w:styleId="40">
    <w:name w:val="Заголовок 4 Знак"/>
    <w:link w:val="4"/>
    <w:qFormat/>
    <w:rPr>
      <w:rFonts w:ascii="Arial" w:eastAsia="SimHei" w:hAnsi="Arial"/>
      <w:b/>
      <w:sz w:val="28"/>
    </w:rPr>
  </w:style>
  <w:style w:type="paragraph" w:styleId="a8">
    <w:name w:val="List Paragraph"/>
    <w:basedOn w:val="a"/>
    <w:uiPriority w:val="99"/>
    <w:qFormat/>
    <w:pPr>
      <w:ind w:left="720"/>
      <w:contextualSpacing/>
    </w:pPr>
  </w:style>
  <w:style w:type="paragraph" w:styleId="a9">
    <w:name w:val="footer"/>
    <w:basedOn w:val="a"/>
    <w:link w:val="aa"/>
    <w:rsid w:val="00036A53"/>
    <w:pPr>
      <w:tabs>
        <w:tab w:val="center" w:pos="4819"/>
        <w:tab w:val="right" w:pos="9639"/>
      </w:tabs>
    </w:pPr>
  </w:style>
  <w:style w:type="character" w:customStyle="1" w:styleId="aa">
    <w:name w:val="Нижний колонтитул Знак"/>
    <w:basedOn w:val="a0"/>
    <w:link w:val="a9"/>
    <w:rsid w:val="00036A53"/>
    <w:rPr>
      <w:rFonts w:asciiTheme="minorHAnsi" w:eastAsiaTheme="minorEastAsia" w:hAnsiTheme="minorHAnsi" w:cstheme="minorBidi"/>
      <w:kern w:val="2"/>
      <w:sz w:val="21"/>
      <w:szCs w:val="24"/>
      <w:lang w:val="en-US" w:eastAsia="zh-CN"/>
    </w:rPr>
  </w:style>
  <w:style w:type="character" w:customStyle="1" w:styleId="a5">
    <w:name w:val="Верхний колонтитул Знак"/>
    <w:basedOn w:val="a0"/>
    <w:link w:val="a4"/>
    <w:uiPriority w:val="99"/>
    <w:rsid w:val="00036A53"/>
    <w:rPr>
      <w:rFonts w:asciiTheme="minorHAnsi" w:eastAsiaTheme="minorEastAsia" w:hAnsiTheme="minorHAnsi" w:cstheme="minorBidi"/>
      <w:kern w:val="2"/>
      <w:sz w:val="18"/>
      <w:szCs w:val="24"/>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0597979">
      <w:bodyDiv w:val="1"/>
      <w:marLeft w:val="0"/>
      <w:marRight w:val="0"/>
      <w:marTop w:val="0"/>
      <w:marBottom w:val="0"/>
      <w:divBdr>
        <w:top w:val="none" w:sz="0" w:space="0" w:color="auto"/>
        <w:left w:val="none" w:sz="0" w:space="0" w:color="auto"/>
        <w:bottom w:val="none" w:sz="0" w:space="0" w:color="auto"/>
        <w:right w:val="none" w:sz="0" w:space="0" w:color="auto"/>
      </w:divBdr>
    </w:div>
    <w:div w:id="761611976">
      <w:bodyDiv w:val="1"/>
      <w:marLeft w:val="0"/>
      <w:marRight w:val="0"/>
      <w:marTop w:val="0"/>
      <w:marBottom w:val="0"/>
      <w:divBdr>
        <w:top w:val="none" w:sz="0" w:space="0" w:color="auto"/>
        <w:left w:val="none" w:sz="0" w:space="0" w:color="auto"/>
        <w:bottom w:val="none" w:sz="0" w:space="0" w:color="auto"/>
        <w:right w:val="none" w:sz="0" w:space="0" w:color="auto"/>
      </w:divBdr>
    </w:div>
    <w:div w:id="779181407">
      <w:bodyDiv w:val="1"/>
      <w:marLeft w:val="0"/>
      <w:marRight w:val="0"/>
      <w:marTop w:val="0"/>
      <w:marBottom w:val="0"/>
      <w:divBdr>
        <w:top w:val="none" w:sz="0" w:space="0" w:color="auto"/>
        <w:left w:val="none" w:sz="0" w:space="0" w:color="auto"/>
        <w:bottom w:val="none" w:sz="0" w:space="0" w:color="auto"/>
        <w:right w:val="none" w:sz="0" w:space="0" w:color="auto"/>
      </w:divBdr>
    </w:div>
    <w:div w:id="860822799">
      <w:bodyDiv w:val="1"/>
      <w:marLeft w:val="0"/>
      <w:marRight w:val="0"/>
      <w:marTop w:val="0"/>
      <w:marBottom w:val="0"/>
      <w:divBdr>
        <w:top w:val="none" w:sz="0" w:space="0" w:color="auto"/>
        <w:left w:val="none" w:sz="0" w:space="0" w:color="auto"/>
        <w:bottom w:val="none" w:sz="0" w:space="0" w:color="auto"/>
        <w:right w:val="none" w:sz="0" w:space="0" w:color="auto"/>
      </w:divBdr>
    </w:div>
    <w:div w:id="1035740289">
      <w:bodyDiv w:val="1"/>
      <w:marLeft w:val="0"/>
      <w:marRight w:val="0"/>
      <w:marTop w:val="0"/>
      <w:marBottom w:val="0"/>
      <w:divBdr>
        <w:top w:val="none" w:sz="0" w:space="0" w:color="auto"/>
        <w:left w:val="none" w:sz="0" w:space="0" w:color="auto"/>
        <w:bottom w:val="none" w:sz="0" w:space="0" w:color="auto"/>
        <w:right w:val="none" w:sz="0" w:space="0" w:color="auto"/>
      </w:divBdr>
    </w:div>
    <w:div w:id="1431504920">
      <w:bodyDiv w:val="1"/>
      <w:marLeft w:val="0"/>
      <w:marRight w:val="0"/>
      <w:marTop w:val="0"/>
      <w:marBottom w:val="0"/>
      <w:divBdr>
        <w:top w:val="none" w:sz="0" w:space="0" w:color="auto"/>
        <w:left w:val="none" w:sz="0" w:space="0" w:color="auto"/>
        <w:bottom w:val="none" w:sz="0" w:space="0" w:color="auto"/>
        <w:right w:val="none" w:sz="0" w:space="0" w:color="auto"/>
      </w:divBdr>
    </w:div>
    <w:div w:id="1527793434">
      <w:bodyDiv w:val="1"/>
      <w:marLeft w:val="0"/>
      <w:marRight w:val="0"/>
      <w:marTop w:val="0"/>
      <w:marBottom w:val="0"/>
      <w:divBdr>
        <w:top w:val="none" w:sz="0" w:space="0" w:color="auto"/>
        <w:left w:val="none" w:sz="0" w:space="0" w:color="auto"/>
        <w:bottom w:val="none" w:sz="0" w:space="0" w:color="auto"/>
        <w:right w:val="none" w:sz="0" w:space="0" w:color="auto"/>
      </w:divBdr>
    </w:div>
    <w:div w:id="19976887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oleObject" Target="embeddings/oleObject3.bin"/><Relationship Id="rId18" Type="http://schemas.openxmlformats.org/officeDocument/2006/relationships/image" Target="media/image7.wmf"/><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adataanalyst.com/it-strategy/strategic-management/" TargetMode="External"/><Relationship Id="rId7" Type="http://schemas.openxmlformats.org/officeDocument/2006/relationships/image" Target="media/image1.emf"/><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6.wmf"/><Relationship Id="rId20" Type="http://schemas.openxmlformats.org/officeDocument/2006/relationships/hyperlink" Target="https://notespress.com/evolution-of-strategic-managemen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hyperlink" Target="https://www.BABAgroup.com/en-US/ir-financial-reports-financial-results" TargetMode="External"/><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hyperlink" Target="https://smallbusiness.chron.com/strategic-management-planning-tools-55877.html" TargetMode="External"/><Relationship Id="rId10" Type="http://schemas.openxmlformats.org/officeDocument/2006/relationships/image" Target="media/image3.wmf"/><Relationship Id="rId19" Type="http://schemas.openxmlformats.org/officeDocument/2006/relationships/oleObject" Target="embeddings/oleObject6.bin"/><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5.wmf"/><Relationship Id="rId22" Type="http://schemas.openxmlformats.org/officeDocument/2006/relationships/hyperlink" Target="https://ideascale.com/blog/what-is-strategic-planning/" TargetMode="External"/><Relationship Id="rId27"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92</Pages>
  <Words>118712</Words>
  <Characters>67667</Characters>
  <Application>Microsoft Office Word</Application>
  <DocSecurity>0</DocSecurity>
  <Lines>563</Lines>
  <Paragraphs>372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幽灵寂寞</dc:creator>
  <cp:lastModifiedBy>Галина</cp:lastModifiedBy>
  <cp:revision>4</cp:revision>
  <cp:lastPrinted>2024-11-25T10:13:00Z</cp:lastPrinted>
  <dcterms:created xsi:type="dcterms:W3CDTF">2024-11-25T10:03:00Z</dcterms:created>
  <dcterms:modified xsi:type="dcterms:W3CDTF">2024-11-25T10:19:00Z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2052-6.7.1.8828</vt:lpwstr>
  </property>
  <property fmtid="{D5CDD505-2E9C-101B-9397-08002B2CF9AE}" pid="3" name="ICV">
    <vt:lpwstr>2BAE04DAF1152E674D933C670AAD8EF8_43</vt:lpwstr>
  </property>
</Properties>
</file>