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04F0" w:rsidRPr="00AA04F0" w:rsidRDefault="00AA04F0" w:rsidP="00686437">
      <w:pPr>
        <w:shd w:val="clear" w:color="auto" w:fill="FFFFFF"/>
        <w:spacing w:after="0"/>
        <w:jc w:val="center"/>
        <w:rPr>
          <w:rFonts w:eastAsia="Times New Roman" w:cs="Times New Roman"/>
          <w:color w:val="000000"/>
          <w:szCs w:val="28"/>
          <w:u w:val="single"/>
          <w:lang w:val="ru-RU"/>
        </w:rPr>
      </w:pPr>
      <w:r>
        <w:rPr>
          <w:rFonts w:eastAsia="Times New Roman" w:cs="Times New Roman"/>
          <w:color w:val="000000"/>
          <w:szCs w:val="28"/>
          <w:u w:val="single"/>
        </w:rPr>
        <w:t>Одеський національний університет імені І. І. Мечников</w:t>
      </w:r>
      <w:r>
        <w:rPr>
          <w:rFonts w:eastAsia="Times New Roman" w:cs="Times New Roman"/>
          <w:color w:val="000000"/>
          <w:szCs w:val="28"/>
          <w:u w:val="single"/>
          <w:lang w:val="ru-RU"/>
        </w:rPr>
        <w:t>а</w:t>
      </w:r>
    </w:p>
    <w:p w:rsidR="00AA04F0" w:rsidRDefault="00AA04F0" w:rsidP="00686437">
      <w:pPr>
        <w:shd w:val="clear" w:color="auto" w:fill="FFFFFF"/>
        <w:spacing w:after="0" w:line="360" w:lineRule="auto"/>
        <w:jc w:val="center"/>
        <w:rPr>
          <w:rFonts w:eastAsia="Times New Roman" w:cs="Times New Roman"/>
          <w:color w:val="000000"/>
          <w:sz w:val="20"/>
          <w:szCs w:val="20"/>
        </w:rPr>
      </w:pPr>
      <w:r>
        <w:rPr>
          <w:rFonts w:eastAsia="Times New Roman" w:cs="Times New Roman"/>
          <w:color w:val="000000"/>
          <w:sz w:val="20"/>
          <w:szCs w:val="20"/>
        </w:rPr>
        <w:t>(повне найменування вищого навчального закладу)</w:t>
      </w:r>
    </w:p>
    <w:p w:rsidR="00AA04F0" w:rsidRPr="00AA04F0" w:rsidRDefault="00AA04F0" w:rsidP="00686437">
      <w:pPr>
        <w:shd w:val="clear" w:color="auto" w:fill="FFFFFF"/>
        <w:spacing w:after="0"/>
        <w:jc w:val="center"/>
        <w:rPr>
          <w:rFonts w:eastAsia="Times New Roman" w:cs="Times New Roman"/>
          <w:color w:val="000000"/>
          <w:szCs w:val="28"/>
          <w:u w:val="single"/>
        </w:rPr>
      </w:pPr>
      <w:r w:rsidRPr="00AA04F0">
        <w:rPr>
          <w:rFonts w:eastAsia="Times New Roman" w:cs="Times New Roman"/>
          <w:color w:val="000000"/>
          <w:szCs w:val="28"/>
          <w:u w:val="single"/>
        </w:rPr>
        <w:t>Факультет історії та філософії</w:t>
      </w:r>
    </w:p>
    <w:p w:rsidR="00AA04F0" w:rsidRDefault="00AA04F0" w:rsidP="00686437">
      <w:pPr>
        <w:shd w:val="clear" w:color="auto" w:fill="FFFFFF"/>
        <w:spacing w:after="0" w:line="360" w:lineRule="auto"/>
        <w:jc w:val="center"/>
        <w:rPr>
          <w:rFonts w:eastAsia="Times New Roman" w:cs="Times New Roman"/>
          <w:color w:val="000000"/>
          <w:sz w:val="20"/>
          <w:szCs w:val="20"/>
        </w:rPr>
      </w:pPr>
      <w:r>
        <w:rPr>
          <w:rFonts w:eastAsia="Times New Roman" w:cs="Times New Roman"/>
          <w:color w:val="000000"/>
          <w:sz w:val="20"/>
          <w:szCs w:val="20"/>
        </w:rPr>
        <w:t>(повне найменування факультету)</w:t>
      </w:r>
    </w:p>
    <w:p w:rsidR="00AA04F0" w:rsidRDefault="00AA04F0" w:rsidP="00686437">
      <w:pPr>
        <w:shd w:val="clear" w:color="auto" w:fill="FFFFFF"/>
        <w:spacing w:after="0"/>
        <w:jc w:val="center"/>
        <w:rPr>
          <w:rFonts w:eastAsia="Times New Roman" w:cs="Times New Roman"/>
          <w:color w:val="000000"/>
          <w:szCs w:val="28"/>
          <w:u w:val="single"/>
        </w:rPr>
      </w:pPr>
      <w:r>
        <w:rPr>
          <w:rFonts w:eastAsia="Times New Roman" w:cs="Times New Roman"/>
          <w:color w:val="000000"/>
          <w:szCs w:val="28"/>
          <w:u w:val="single"/>
        </w:rPr>
        <w:t>Кафедра культурології</w:t>
      </w:r>
    </w:p>
    <w:p w:rsidR="00AA04F0" w:rsidRDefault="00AA04F0" w:rsidP="00AA04F0">
      <w:pPr>
        <w:shd w:val="clear" w:color="auto" w:fill="FFFFFF"/>
        <w:spacing w:after="0"/>
        <w:jc w:val="center"/>
        <w:rPr>
          <w:rFonts w:eastAsia="Times New Roman" w:cs="Times New Roman"/>
          <w:color w:val="000000"/>
          <w:sz w:val="20"/>
          <w:szCs w:val="20"/>
        </w:rPr>
      </w:pPr>
      <w:r>
        <w:rPr>
          <w:rFonts w:eastAsia="Times New Roman" w:cs="Times New Roman"/>
          <w:color w:val="000000"/>
          <w:sz w:val="20"/>
          <w:szCs w:val="20"/>
        </w:rPr>
        <w:t>(повна назва кафедри)</w:t>
      </w:r>
    </w:p>
    <w:p w:rsidR="00AA04F0" w:rsidRDefault="00AA04F0" w:rsidP="00AA04F0">
      <w:pPr>
        <w:shd w:val="clear" w:color="auto" w:fill="FFFFFF"/>
        <w:spacing w:after="0"/>
        <w:jc w:val="center"/>
        <w:rPr>
          <w:rFonts w:eastAsia="Times New Roman" w:cs="Times New Roman"/>
          <w:color w:val="000000"/>
          <w:sz w:val="20"/>
          <w:szCs w:val="20"/>
        </w:rPr>
      </w:pPr>
    </w:p>
    <w:p w:rsidR="00686437" w:rsidRDefault="00686437" w:rsidP="00AA04F0">
      <w:pPr>
        <w:shd w:val="clear" w:color="auto" w:fill="FFFFFF"/>
        <w:spacing w:after="0"/>
        <w:jc w:val="center"/>
        <w:rPr>
          <w:rFonts w:eastAsia="Times New Roman" w:cs="Times New Roman"/>
          <w:color w:val="000000"/>
          <w:sz w:val="20"/>
          <w:szCs w:val="20"/>
        </w:rPr>
      </w:pPr>
    </w:p>
    <w:p w:rsidR="00686437" w:rsidRDefault="00686437" w:rsidP="00AA04F0">
      <w:pPr>
        <w:shd w:val="clear" w:color="auto" w:fill="FFFFFF"/>
        <w:spacing w:after="0"/>
        <w:jc w:val="center"/>
        <w:rPr>
          <w:rFonts w:eastAsia="Times New Roman" w:cs="Times New Roman"/>
          <w:color w:val="000000"/>
          <w:sz w:val="20"/>
          <w:szCs w:val="20"/>
        </w:rPr>
      </w:pPr>
    </w:p>
    <w:p w:rsidR="00AA04F0" w:rsidRDefault="00AA04F0" w:rsidP="00AA04F0">
      <w:pPr>
        <w:shd w:val="clear" w:color="auto" w:fill="FFFFFF"/>
        <w:spacing w:after="0"/>
        <w:jc w:val="center"/>
        <w:rPr>
          <w:rFonts w:eastAsia="Times New Roman" w:cs="Times New Roman"/>
          <w:color w:val="000000"/>
          <w:sz w:val="20"/>
          <w:szCs w:val="20"/>
        </w:rPr>
      </w:pPr>
    </w:p>
    <w:p w:rsidR="00AA04F0" w:rsidRDefault="00AA04F0" w:rsidP="00AA04F0">
      <w:pPr>
        <w:shd w:val="clear" w:color="auto" w:fill="FFFFFF"/>
        <w:spacing w:after="0"/>
        <w:jc w:val="center"/>
        <w:rPr>
          <w:rFonts w:eastAsia="Times New Roman" w:cs="Times New Roman"/>
          <w:b/>
          <w:color w:val="000000"/>
          <w:szCs w:val="28"/>
        </w:rPr>
      </w:pPr>
      <w:r>
        <w:rPr>
          <w:rFonts w:eastAsia="Times New Roman" w:cs="Times New Roman"/>
          <w:b/>
          <w:color w:val="000000"/>
          <w:szCs w:val="28"/>
        </w:rPr>
        <w:t>К в а л і ф і к а ц і й н а    р о б о т а</w:t>
      </w:r>
    </w:p>
    <w:p w:rsidR="00AA04F0" w:rsidRDefault="00AA04F0" w:rsidP="00AA04F0">
      <w:pPr>
        <w:shd w:val="clear" w:color="auto" w:fill="FFFFFF"/>
        <w:spacing w:after="0" w:line="360" w:lineRule="auto"/>
        <w:jc w:val="center"/>
        <w:rPr>
          <w:rFonts w:eastAsia="Times New Roman" w:cs="Times New Roman"/>
          <w:color w:val="000000"/>
          <w:szCs w:val="28"/>
          <w:u w:val="single"/>
        </w:rPr>
      </w:pPr>
      <w:r>
        <w:rPr>
          <w:rFonts w:eastAsia="Times New Roman" w:cs="Times New Roman"/>
          <w:color w:val="000000"/>
          <w:szCs w:val="28"/>
          <w:u w:val="single"/>
        </w:rPr>
        <w:t>на здобуття ступеня вищої освіти «</w:t>
      </w:r>
      <w:r w:rsidR="00686437">
        <w:rPr>
          <w:rFonts w:eastAsia="Times New Roman" w:cs="Times New Roman"/>
          <w:color w:val="000000"/>
          <w:szCs w:val="28"/>
          <w:u w:val="single"/>
        </w:rPr>
        <w:t>бакалавр</w:t>
      </w:r>
      <w:r>
        <w:rPr>
          <w:rFonts w:eastAsia="Times New Roman" w:cs="Times New Roman"/>
          <w:color w:val="000000"/>
          <w:szCs w:val="28"/>
          <w:u w:val="single"/>
        </w:rPr>
        <w:t>»</w:t>
      </w:r>
    </w:p>
    <w:p w:rsidR="00AA04F0" w:rsidRDefault="00AA04F0" w:rsidP="00AA04F0">
      <w:pPr>
        <w:shd w:val="clear" w:color="auto" w:fill="FFFFFF"/>
        <w:spacing w:after="0"/>
        <w:jc w:val="center"/>
        <w:rPr>
          <w:rFonts w:eastAsia="Times New Roman" w:cs="Times New Roman"/>
          <w:color w:val="000000"/>
          <w:szCs w:val="28"/>
        </w:rPr>
      </w:pPr>
      <w:r>
        <w:rPr>
          <w:rFonts w:eastAsia="Times New Roman" w:cs="Times New Roman"/>
          <w:color w:val="000000"/>
          <w:szCs w:val="28"/>
        </w:rPr>
        <w:t>на тему:</w:t>
      </w:r>
      <w:r>
        <w:rPr>
          <w:rFonts w:eastAsia="Times New Roman" w:cs="Times New Roman"/>
          <w:b/>
          <w:color w:val="000000"/>
          <w:szCs w:val="28"/>
        </w:rPr>
        <w:t xml:space="preserve"> </w:t>
      </w:r>
      <w:r>
        <w:rPr>
          <w:rFonts w:eastAsia="Times New Roman" w:cs="Times New Roman"/>
          <w:b/>
          <w:szCs w:val="28"/>
        </w:rPr>
        <w:t>«</w:t>
      </w:r>
      <w:r>
        <w:rPr>
          <w:rFonts w:eastAsia="Times New Roman" w:cs="Times New Roman"/>
          <w:b/>
          <w:color w:val="000000"/>
          <w:szCs w:val="28"/>
          <w:lang w:val="ru-RU"/>
        </w:rPr>
        <w:t>Д</w:t>
      </w:r>
      <w:r>
        <w:rPr>
          <w:rFonts w:eastAsia="Times New Roman" w:cs="Times New Roman"/>
          <w:b/>
          <w:color w:val="000000"/>
          <w:szCs w:val="28"/>
        </w:rPr>
        <w:t>еконструкція гендеру в японській популярній культурі</w:t>
      </w:r>
      <w:r>
        <w:rPr>
          <w:rFonts w:eastAsia="Times New Roman" w:cs="Times New Roman"/>
          <w:b/>
          <w:szCs w:val="28"/>
        </w:rPr>
        <w:t>»</w:t>
      </w:r>
    </w:p>
    <w:p w:rsidR="00AA04F0" w:rsidRPr="00AA04F0" w:rsidRDefault="00AA04F0" w:rsidP="00AA04F0">
      <w:pPr>
        <w:widowControl w:val="0"/>
        <w:shd w:val="clear" w:color="auto" w:fill="FFFFFF"/>
        <w:spacing w:after="0"/>
        <w:jc w:val="center"/>
        <w:rPr>
          <w:rFonts w:eastAsia="Times New Roman" w:cs="Times New Roman"/>
          <w:b/>
          <w:szCs w:val="28"/>
          <w:lang w:val="en-US"/>
        </w:rPr>
      </w:pPr>
      <w:r>
        <w:rPr>
          <w:rFonts w:eastAsia="Times New Roman" w:cs="Times New Roman"/>
          <w:b/>
          <w:szCs w:val="28"/>
        </w:rPr>
        <w:t>«</w:t>
      </w:r>
      <w:r w:rsidRPr="00AA04F0">
        <w:rPr>
          <w:rFonts w:eastAsia="Times New Roman" w:cs="Times New Roman"/>
          <w:b/>
          <w:szCs w:val="28"/>
          <w:lang w:val="en-US"/>
        </w:rPr>
        <w:t>Deconstruction of gender in Japanese popular culture</w:t>
      </w:r>
      <w:r>
        <w:rPr>
          <w:rFonts w:eastAsia="Times New Roman" w:cs="Times New Roman"/>
          <w:b/>
          <w:szCs w:val="28"/>
        </w:rPr>
        <w:t>»</w:t>
      </w:r>
    </w:p>
    <w:p w:rsidR="00AA04F0" w:rsidRDefault="00AA04F0" w:rsidP="00AA04F0">
      <w:pPr>
        <w:spacing w:after="0" w:line="252" w:lineRule="auto"/>
        <w:rPr>
          <w:rFonts w:eastAsia="Times New Roman" w:cs="Times New Roman"/>
          <w:color w:val="000000"/>
          <w:szCs w:val="28"/>
        </w:rPr>
      </w:pPr>
    </w:p>
    <w:p w:rsidR="00AA04F0" w:rsidRDefault="00AA04F0" w:rsidP="00AA04F0">
      <w:pPr>
        <w:spacing w:after="0" w:line="252" w:lineRule="auto"/>
        <w:rPr>
          <w:rFonts w:eastAsia="Times New Roman" w:cs="Times New Roman"/>
          <w:color w:val="000000"/>
          <w:szCs w:val="28"/>
        </w:rPr>
      </w:pPr>
    </w:p>
    <w:p w:rsidR="00686437" w:rsidRDefault="00686437" w:rsidP="00AA04F0">
      <w:pPr>
        <w:spacing w:after="0" w:line="252" w:lineRule="auto"/>
        <w:rPr>
          <w:rFonts w:eastAsia="Times New Roman" w:cs="Times New Roman"/>
          <w:color w:val="000000"/>
          <w:szCs w:val="28"/>
        </w:rPr>
      </w:pPr>
    </w:p>
    <w:p w:rsidR="00AA04F0" w:rsidRDefault="00AA04F0" w:rsidP="00AA04F0">
      <w:pPr>
        <w:spacing w:after="0"/>
        <w:ind w:left="708" w:right="-852" w:firstLine="2552"/>
        <w:rPr>
          <w:rFonts w:eastAsia="Times New Roman" w:cs="Times New Roman"/>
          <w:color w:val="000000"/>
          <w:szCs w:val="28"/>
        </w:rPr>
      </w:pPr>
      <w:r>
        <w:rPr>
          <w:rFonts w:eastAsia="Times New Roman" w:cs="Times New Roman"/>
          <w:color w:val="000000"/>
          <w:szCs w:val="28"/>
        </w:rPr>
        <w:t xml:space="preserve">Виконала: </w:t>
      </w:r>
      <w:r w:rsidR="00614BD9">
        <w:rPr>
          <w:rFonts w:eastAsia="Times New Roman" w:cs="Times New Roman"/>
          <w:color w:val="000000"/>
          <w:szCs w:val="28"/>
          <w:lang w:val="ru-RU"/>
        </w:rPr>
        <w:t>здобувачка</w:t>
      </w:r>
      <w:r>
        <w:rPr>
          <w:rFonts w:eastAsia="Times New Roman" w:cs="Times New Roman"/>
          <w:color w:val="000000"/>
          <w:szCs w:val="28"/>
        </w:rPr>
        <w:t xml:space="preserve"> денної форми навчання</w:t>
      </w:r>
    </w:p>
    <w:p w:rsidR="00AA04F0" w:rsidRDefault="00AA04F0" w:rsidP="00AA04F0">
      <w:pPr>
        <w:spacing w:after="0"/>
        <w:ind w:left="708" w:right="-852" w:firstLine="2552"/>
        <w:rPr>
          <w:rFonts w:eastAsia="Times New Roman" w:cs="Times New Roman"/>
          <w:color w:val="000000"/>
          <w:szCs w:val="28"/>
        </w:rPr>
      </w:pPr>
      <w:r>
        <w:rPr>
          <w:rFonts w:eastAsia="Times New Roman" w:cs="Times New Roman"/>
          <w:color w:val="000000"/>
          <w:szCs w:val="28"/>
        </w:rPr>
        <w:t>спеціальності 034 Культурологія</w:t>
      </w:r>
    </w:p>
    <w:p w:rsidR="00AA04F0" w:rsidRDefault="00AA04F0" w:rsidP="00AA04F0">
      <w:pPr>
        <w:spacing w:after="0" w:line="360" w:lineRule="auto"/>
        <w:ind w:left="708" w:right="-852" w:firstLine="2552"/>
        <w:rPr>
          <w:rFonts w:eastAsia="Times New Roman" w:cs="Times New Roman"/>
          <w:color w:val="000000"/>
          <w:sz w:val="22"/>
        </w:rPr>
      </w:pPr>
      <w:r>
        <w:rPr>
          <w:rFonts w:eastAsia="Times New Roman" w:cs="Times New Roman"/>
          <w:color w:val="000000"/>
          <w:szCs w:val="28"/>
        </w:rPr>
        <w:t>Чайковська Віолетта Геннадіївна</w:t>
      </w:r>
    </w:p>
    <w:p w:rsidR="00AA04F0" w:rsidRDefault="00AA04F0" w:rsidP="00AA04F0">
      <w:pPr>
        <w:spacing w:after="0" w:line="360" w:lineRule="auto"/>
        <w:ind w:left="708" w:right="-852" w:firstLine="2552"/>
        <w:jc w:val="both"/>
        <w:rPr>
          <w:rFonts w:eastAsia="Times New Roman" w:cs="Times New Roman"/>
          <w:color w:val="000000"/>
          <w:szCs w:val="28"/>
        </w:rPr>
      </w:pPr>
      <w:r>
        <w:rPr>
          <w:rFonts w:eastAsia="Times New Roman" w:cs="Times New Roman"/>
          <w:color w:val="000000"/>
          <w:szCs w:val="28"/>
        </w:rPr>
        <w:t>Керівник к.філос.н., доц. Сумченко І. В.______</w:t>
      </w:r>
    </w:p>
    <w:p w:rsidR="00AA04F0" w:rsidRPr="00AA04F0" w:rsidRDefault="00AA04F0" w:rsidP="00AA04F0">
      <w:pPr>
        <w:tabs>
          <w:tab w:val="left" w:pos="5245"/>
          <w:tab w:val="right" w:pos="9355"/>
        </w:tabs>
        <w:spacing w:before="120"/>
        <w:ind w:left="3260"/>
        <w:jc w:val="both"/>
        <w:rPr>
          <w:rFonts w:eastAsia="Times New Roman" w:cs="Times New Roman"/>
          <w:szCs w:val="28"/>
        </w:rPr>
      </w:pPr>
      <w:r>
        <w:rPr>
          <w:rFonts w:eastAsia="Times New Roman" w:cs="Times New Roman"/>
          <w:color w:val="000000"/>
          <w:szCs w:val="28"/>
        </w:rPr>
        <w:t>Рецензент д.філос.н., доц. Готинян-Журавльова В. В</w:t>
      </w:r>
    </w:p>
    <w:p w:rsidR="00686437" w:rsidRDefault="00686437" w:rsidP="1077E3F0">
      <w:pPr>
        <w:jc w:val="right"/>
        <w:rPr>
          <w:rFonts w:eastAsia="Times New Roman" w:cs="Times New Roman"/>
          <w:color w:val="000000"/>
        </w:rPr>
      </w:pPr>
    </w:p>
    <w:p w:rsidR="00AA04F0" w:rsidRDefault="00AA04F0" w:rsidP="1077E3F0">
      <w:pPr>
        <w:tabs>
          <w:tab w:val="left" w:pos="5245"/>
          <w:tab w:val="right" w:pos="9355"/>
        </w:tabs>
        <w:spacing w:before="120"/>
        <w:jc w:val="both"/>
        <w:rPr>
          <w:rFonts w:eastAsia="Times New Roman" w:cs="Times New Roman"/>
        </w:rPr>
      </w:pPr>
    </w:p>
    <w:p w:rsidR="1077E3F0" w:rsidRDefault="1077E3F0" w:rsidP="1077E3F0">
      <w:pPr>
        <w:tabs>
          <w:tab w:val="left" w:pos="5245"/>
          <w:tab w:val="right" w:pos="9355"/>
        </w:tabs>
        <w:spacing w:before="120"/>
        <w:jc w:val="both"/>
        <w:rPr>
          <w:rFonts w:eastAsia="Times New Roman" w:cs="Times New Roman"/>
        </w:rPr>
      </w:pPr>
    </w:p>
    <w:tbl>
      <w:tblPr>
        <w:tblpPr w:leftFromText="180" w:rightFromText="180" w:bottomFromText="160" w:vertAnchor="text"/>
        <w:tblW w:w="9645" w:type="dxa"/>
        <w:tblLayout w:type="fixed"/>
        <w:tblLook w:val="0400"/>
      </w:tblPr>
      <w:tblGrid>
        <w:gridCol w:w="4925"/>
        <w:gridCol w:w="4720"/>
      </w:tblGrid>
      <w:tr w:rsidR="00AA04F0" w:rsidTr="1077E3F0">
        <w:tc>
          <w:tcPr>
            <w:tcW w:w="4925" w:type="dxa"/>
          </w:tcPr>
          <w:p w:rsidR="00AA04F0" w:rsidRDefault="00AA04F0" w:rsidP="00BF2C7C">
            <w:pPr>
              <w:spacing w:after="0"/>
              <w:jc w:val="both"/>
              <w:rPr>
                <w:rFonts w:eastAsia="Times New Roman" w:cs="Times New Roman"/>
                <w:szCs w:val="28"/>
              </w:rPr>
            </w:pPr>
            <w:r>
              <w:rPr>
                <w:rFonts w:eastAsia="Times New Roman" w:cs="Times New Roman"/>
                <w:szCs w:val="28"/>
              </w:rPr>
              <w:t>Рекомендовано до захисту:</w:t>
            </w:r>
          </w:p>
          <w:p w:rsidR="00AA04F0" w:rsidRDefault="00AA04F0" w:rsidP="00BF2C7C">
            <w:pPr>
              <w:spacing w:before="120" w:after="0"/>
              <w:jc w:val="both"/>
              <w:rPr>
                <w:rFonts w:eastAsia="Times New Roman" w:cs="Times New Roman"/>
                <w:szCs w:val="28"/>
              </w:rPr>
            </w:pPr>
            <w:r>
              <w:rPr>
                <w:rFonts w:eastAsia="Times New Roman" w:cs="Times New Roman"/>
                <w:szCs w:val="28"/>
              </w:rPr>
              <w:t>Протокол засідання кафедри</w:t>
            </w:r>
          </w:p>
          <w:p w:rsidR="00AA04F0" w:rsidRDefault="00AA04F0" w:rsidP="00BF2C7C">
            <w:pPr>
              <w:spacing w:before="120" w:after="0"/>
              <w:jc w:val="both"/>
              <w:rPr>
                <w:rFonts w:eastAsia="Times New Roman" w:cs="Times New Roman"/>
                <w:szCs w:val="28"/>
              </w:rPr>
            </w:pPr>
            <w:r w:rsidRPr="1077E3F0">
              <w:rPr>
                <w:rFonts w:eastAsia="Times New Roman" w:cs="Times New Roman"/>
              </w:rPr>
              <w:t xml:space="preserve">№ ___ від ____.____. 20___ р. </w:t>
            </w:r>
          </w:p>
          <w:p w:rsidR="00AA04F0" w:rsidRDefault="00AA04F0" w:rsidP="1077E3F0">
            <w:pPr>
              <w:spacing w:before="600" w:after="0"/>
              <w:jc w:val="both"/>
              <w:rPr>
                <w:rFonts w:eastAsia="Times New Roman" w:cs="Times New Roman"/>
              </w:rPr>
            </w:pPr>
            <w:r w:rsidRPr="1077E3F0">
              <w:rPr>
                <w:rFonts w:eastAsia="Times New Roman" w:cs="Times New Roman"/>
              </w:rPr>
              <w:t>Завідувач(ка) кафедри</w:t>
            </w:r>
          </w:p>
          <w:p w:rsidR="00AA04F0" w:rsidRDefault="00AA04F0" w:rsidP="00BF2C7C">
            <w:pPr>
              <w:tabs>
                <w:tab w:val="left" w:pos="1168"/>
                <w:tab w:val="left" w:pos="3861"/>
              </w:tabs>
              <w:spacing w:before="360" w:after="0"/>
              <w:jc w:val="both"/>
              <w:rPr>
                <w:rFonts w:eastAsia="Times New Roman" w:cs="Times New Roman"/>
                <w:szCs w:val="28"/>
              </w:rPr>
            </w:pPr>
            <w:r>
              <w:rPr>
                <w:rFonts w:eastAsia="Times New Roman" w:cs="Times New Roman"/>
                <w:szCs w:val="28"/>
              </w:rPr>
              <w:t>_______            ____________</w:t>
            </w:r>
          </w:p>
          <w:p w:rsidR="00AA04F0" w:rsidRDefault="00AA04F0" w:rsidP="00BF2C7C">
            <w:pPr>
              <w:tabs>
                <w:tab w:val="left" w:pos="284"/>
                <w:tab w:val="left" w:pos="1767"/>
              </w:tabs>
              <w:spacing w:after="0"/>
              <w:jc w:val="both"/>
              <w:rPr>
                <w:rFonts w:eastAsia="Times New Roman" w:cs="Times New Roman"/>
              </w:rPr>
            </w:pPr>
            <w:r>
              <w:rPr>
                <w:rFonts w:eastAsia="Times New Roman" w:cs="Times New Roman"/>
                <w:sz w:val="20"/>
                <w:szCs w:val="20"/>
              </w:rPr>
              <w:t xml:space="preserve">   (підпис)</w:t>
            </w:r>
            <w:r>
              <w:rPr>
                <w:rFonts w:eastAsia="Times New Roman" w:cs="Times New Roman"/>
              </w:rPr>
              <w:tab/>
              <w:t xml:space="preserve">    </w:t>
            </w:r>
            <w:r>
              <w:rPr>
                <w:rFonts w:eastAsia="Times New Roman" w:cs="Times New Roman"/>
                <w:sz w:val="20"/>
                <w:szCs w:val="20"/>
              </w:rPr>
              <w:t>(прізвище,ім’я)</w:t>
            </w:r>
          </w:p>
        </w:tc>
        <w:tc>
          <w:tcPr>
            <w:tcW w:w="4720" w:type="dxa"/>
          </w:tcPr>
          <w:p w:rsidR="00AA04F0" w:rsidRDefault="00AA04F0" w:rsidP="00BF2C7C">
            <w:pPr>
              <w:tabs>
                <w:tab w:val="right" w:pos="4462"/>
              </w:tabs>
              <w:spacing w:after="0"/>
              <w:jc w:val="both"/>
              <w:rPr>
                <w:rFonts w:eastAsia="Times New Roman" w:cs="Times New Roman"/>
                <w:szCs w:val="28"/>
              </w:rPr>
            </w:pPr>
            <w:r>
              <w:rPr>
                <w:rFonts w:eastAsia="Times New Roman" w:cs="Times New Roman"/>
                <w:szCs w:val="28"/>
              </w:rPr>
              <w:t>Захищено на засіданні ЕК № _____</w:t>
            </w:r>
          </w:p>
          <w:p w:rsidR="00AA04F0" w:rsidRDefault="00AA04F0" w:rsidP="1077E3F0">
            <w:pPr>
              <w:spacing w:before="120" w:after="0"/>
              <w:jc w:val="both"/>
              <w:rPr>
                <w:rFonts w:eastAsia="Times New Roman" w:cs="Times New Roman"/>
              </w:rPr>
            </w:pPr>
            <w:r w:rsidRPr="1077E3F0">
              <w:rPr>
                <w:rFonts w:eastAsia="Times New Roman" w:cs="Times New Roman"/>
              </w:rPr>
              <w:t xml:space="preserve">протокол №__від ____.____.20___р. </w:t>
            </w:r>
          </w:p>
          <w:p w:rsidR="00AA04F0" w:rsidRDefault="00AA04F0" w:rsidP="1077E3F0">
            <w:pPr>
              <w:tabs>
                <w:tab w:val="right" w:pos="4462"/>
              </w:tabs>
              <w:spacing w:before="120" w:after="0"/>
              <w:jc w:val="both"/>
              <w:rPr>
                <w:rFonts w:eastAsia="Times New Roman" w:cs="Times New Roman"/>
              </w:rPr>
            </w:pPr>
            <w:r w:rsidRPr="1077E3F0">
              <w:rPr>
                <w:rFonts w:eastAsia="Times New Roman" w:cs="Times New Roman"/>
              </w:rPr>
              <w:t>Оцінка______________/______/____</w:t>
            </w:r>
          </w:p>
          <w:p w:rsidR="00AA04F0" w:rsidRDefault="00AA04F0" w:rsidP="00BF2C7C">
            <w:pPr>
              <w:spacing w:after="0"/>
              <w:jc w:val="center"/>
              <w:rPr>
                <w:rFonts w:eastAsia="Times New Roman" w:cs="Times New Roman"/>
                <w:sz w:val="20"/>
                <w:szCs w:val="20"/>
              </w:rPr>
            </w:pPr>
            <w:r>
              <w:rPr>
                <w:rFonts w:eastAsia="Times New Roman" w:cs="Times New Roman"/>
                <w:sz w:val="20"/>
                <w:szCs w:val="20"/>
              </w:rPr>
              <w:t>(за національною шкалою/шкалою ЕСТS/ бали)</w:t>
            </w:r>
          </w:p>
          <w:p w:rsidR="00AA04F0" w:rsidRDefault="00AA04F0" w:rsidP="00BF2C7C">
            <w:pPr>
              <w:spacing w:before="360" w:after="0"/>
              <w:jc w:val="both"/>
              <w:rPr>
                <w:rFonts w:eastAsia="Times New Roman" w:cs="Times New Roman"/>
                <w:szCs w:val="28"/>
              </w:rPr>
            </w:pPr>
            <w:r>
              <w:rPr>
                <w:rFonts w:eastAsia="Times New Roman" w:cs="Times New Roman"/>
                <w:szCs w:val="28"/>
              </w:rPr>
              <w:t>Голова ЕК</w:t>
            </w:r>
          </w:p>
          <w:p w:rsidR="00AA04F0" w:rsidRDefault="00AA04F0" w:rsidP="00BF2C7C">
            <w:pPr>
              <w:tabs>
                <w:tab w:val="left" w:pos="1168"/>
                <w:tab w:val="left" w:pos="3861"/>
              </w:tabs>
              <w:spacing w:before="360" w:after="0"/>
              <w:jc w:val="both"/>
              <w:rPr>
                <w:rFonts w:eastAsia="Times New Roman" w:cs="Times New Roman"/>
                <w:szCs w:val="28"/>
              </w:rPr>
            </w:pPr>
            <w:r>
              <w:rPr>
                <w:rFonts w:eastAsia="Times New Roman" w:cs="Times New Roman"/>
                <w:szCs w:val="28"/>
              </w:rPr>
              <w:t>_______                 ___</w:t>
            </w:r>
            <w:r>
              <w:rPr>
                <w:rFonts w:eastAsia="Times New Roman" w:cs="Times New Roman"/>
                <w:color w:val="000000"/>
                <w:szCs w:val="28"/>
              </w:rPr>
              <w:t>_____</w:t>
            </w:r>
            <w:r>
              <w:rPr>
                <w:rFonts w:eastAsia="Times New Roman" w:cs="Times New Roman"/>
                <w:szCs w:val="28"/>
              </w:rPr>
              <w:t xml:space="preserve">_____  </w:t>
            </w:r>
          </w:p>
          <w:p w:rsidR="00AA04F0" w:rsidRDefault="00AA04F0" w:rsidP="00BF2C7C">
            <w:pPr>
              <w:tabs>
                <w:tab w:val="left" w:pos="454"/>
                <w:tab w:val="left" w:pos="2155"/>
              </w:tabs>
              <w:spacing w:after="0"/>
              <w:jc w:val="both"/>
              <w:rPr>
                <w:rFonts w:eastAsia="Times New Roman" w:cs="Times New Roman"/>
                <w:szCs w:val="28"/>
              </w:rPr>
            </w:pPr>
            <w:r>
              <w:rPr>
                <w:rFonts w:eastAsia="Times New Roman" w:cs="Times New Roman"/>
                <w:sz w:val="20"/>
                <w:szCs w:val="20"/>
              </w:rPr>
              <w:t xml:space="preserve">  (підпис)                                (прізвище, ім’я)</w:t>
            </w:r>
          </w:p>
        </w:tc>
      </w:tr>
    </w:tbl>
    <w:p w:rsidR="00AA04F0" w:rsidRDefault="00AA04F0" w:rsidP="00AA04F0">
      <w:bookmarkStart w:id="0" w:name="_sqfbzb16quh4" w:colFirst="0" w:colLast="0"/>
      <w:bookmarkEnd w:id="0"/>
    </w:p>
    <w:p w:rsidR="00686437" w:rsidRDefault="00686437" w:rsidP="1077E3F0">
      <w:pPr>
        <w:bidi/>
      </w:pPr>
    </w:p>
    <w:p w:rsidR="00686437" w:rsidRDefault="00686437" w:rsidP="00686437">
      <w:pPr>
        <w:jc w:val="center"/>
        <w:rPr>
          <w:b/>
          <w:bCs/>
        </w:rPr>
        <w:sectPr w:rsidR="00686437" w:rsidSect="0058314F">
          <w:headerReference w:type="default" r:id="rId8"/>
          <w:pgSz w:w="11906" w:h="16838" w:code="9"/>
          <w:pgMar w:top="1418" w:right="567" w:bottom="1418" w:left="1701" w:header="709" w:footer="709" w:gutter="0"/>
          <w:cols w:space="708"/>
          <w:titlePg/>
          <w:docGrid w:linePitch="381"/>
        </w:sectPr>
      </w:pPr>
      <w:r w:rsidRPr="00686437">
        <w:rPr>
          <w:b/>
          <w:bCs/>
        </w:rPr>
        <w:t>Одеса-2025</w:t>
      </w:r>
    </w:p>
    <w:p w:rsidR="00747790" w:rsidRDefault="00747790" w:rsidP="00686437">
      <w:pPr>
        <w:spacing w:after="0" w:line="360" w:lineRule="auto"/>
        <w:jc w:val="center"/>
        <w:rPr>
          <w:rFonts w:cs="Times New Roman"/>
          <w:b/>
          <w:bCs/>
          <w:sz w:val="32"/>
          <w:szCs w:val="32"/>
        </w:rPr>
      </w:pPr>
      <w:r>
        <w:rPr>
          <w:rFonts w:cs="Times New Roman"/>
          <w:b/>
          <w:bCs/>
          <w:sz w:val="32"/>
          <w:szCs w:val="32"/>
        </w:rPr>
        <w:lastRenderedPageBreak/>
        <w:t>ЗМІСТ</w:t>
      </w:r>
    </w:p>
    <w:tbl>
      <w:tblPr>
        <w:tblStyle w:val="af1"/>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ook w:val="04A0"/>
      </w:tblPr>
      <w:tblGrid>
        <w:gridCol w:w="9067"/>
        <w:gridCol w:w="561"/>
      </w:tblGrid>
      <w:tr w:rsidR="00747790" w:rsidTr="1077E3F0">
        <w:trPr>
          <w:trHeight w:hRule="exact" w:val="397"/>
        </w:trPr>
        <w:tc>
          <w:tcPr>
            <w:tcW w:w="9067" w:type="dxa"/>
            <w:vAlign w:val="center"/>
          </w:tcPr>
          <w:p w:rsidR="00747790" w:rsidRPr="00744464" w:rsidRDefault="00747790" w:rsidP="0009511A">
            <w:pPr>
              <w:jc w:val="both"/>
              <w:rPr>
                <w:rFonts w:cs="Times New Roman"/>
                <w:b/>
                <w:bCs/>
                <w:szCs w:val="28"/>
              </w:rPr>
            </w:pPr>
            <w:r w:rsidRPr="00744464">
              <w:rPr>
                <w:rFonts w:cs="Times New Roman"/>
                <w:b/>
                <w:bCs/>
                <w:szCs w:val="28"/>
              </w:rPr>
              <w:t>ВСТУП</w:t>
            </w:r>
          </w:p>
        </w:tc>
        <w:tc>
          <w:tcPr>
            <w:tcW w:w="561" w:type="dxa"/>
          </w:tcPr>
          <w:p w:rsidR="00747790" w:rsidRPr="0086407D" w:rsidRDefault="0086407D" w:rsidP="0009511A">
            <w:pPr>
              <w:spacing w:line="360" w:lineRule="auto"/>
              <w:jc w:val="center"/>
              <w:rPr>
                <w:rFonts w:cs="Times New Roman"/>
                <w:szCs w:val="28"/>
              </w:rPr>
            </w:pPr>
            <w:r w:rsidRPr="0086407D">
              <w:rPr>
                <w:rFonts w:cs="Times New Roman"/>
                <w:szCs w:val="28"/>
              </w:rPr>
              <w:t>3</w:t>
            </w:r>
          </w:p>
        </w:tc>
      </w:tr>
      <w:tr w:rsidR="00E40F27" w:rsidTr="1077E3F0">
        <w:trPr>
          <w:trHeight w:hRule="exact" w:val="397"/>
        </w:trPr>
        <w:tc>
          <w:tcPr>
            <w:tcW w:w="9628" w:type="dxa"/>
            <w:gridSpan w:val="2"/>
            <w:vAlign w:val="center"/>
          </w:tcPr>
          <w:p w:rsidR="00E40F27" w:rsidRPr="00744464" w:rsidRDefault="00E40F27" w:rsidP="0009511A">
            <w:pPr>
              <w:jc w:val="both"/>
              <w:rPr>
                <w:rFonts w:cs="Times New Roman"/>
                <w:b/>
                <w:bCs/>
                <w:sz w:val="32"/>
                <w:szCs w:val="32"/>
              </w:rPr>
            </w:pPr>
            <w:r w:rsidRPr="00744464">
              <w:rPr>
                <w:rFonts w:cs="Times New Roman"/>
                <w:b/>
                <w:bCs/>
                <w:szCs w:val="28"/>
              </w:rPr>
              <w:t>РОЗДІЛ 1 КОНСТРУКЦІЯ І ДЕКОНСТРУКЦІЯ ГЕНДЕРА</w:t>
            </w:r>
          </w:p>
        </w:tc>
      </w:tr>
      <w:tr w:rsidR="00747790" w:rsidTr="1077E3F0">
        <w:trPr>
          <w:trHeight w:hRule="exact" w:val="340"/>
        </w:trPr>
        <w:tc>
          <w:tcPr>
            <w:tcW w:w="9067" w:type="dxa"/>
            <w:vAlign w:val="center"/>
          </w:tcPr>
          <w:p w:rsidR="00747790" w:rsidRPr="00E40F27" w:rsidRDefault="00E40F27" w:rsidP="0009511A">
            <w:pPr>
              <w:pStyle w:val="a7"/>
              <w:numPr>
                <w:ilvl w:val="1"/>
                <w:numId w:val="7"/>
              </w:numPr>
              <w:jc w:val="both"/>
              <w:rPr>
                <w:rFonts w:cs="Times New Roman"/>
                <w:szCs w:val="28"/>
              </w:rPr>
            </w:pPr>
            <w:r w:rsidRPr="00E40F27">
              <w:rPr>
                <w:rFonts w:cs="Times New Roman"/>
                <w:szCs w:val="28"/>
              </w:rPr>
              <w:t xml:space="preserve"> </w:t>
            </w:r>
            <w:r w:rsidR="00747790" w:rsidRPr="00E40F27">
              <w:rPr>
                <w:rFonts w:cs="Times New Roman"/>
                <w:szCs w:val="28"/>
              </w:rPr>
              <w:t>Соціальне конструювання гендера</w:t>
            </w:r>
          </w:p>
        </w:tc>
        <w:tc>
          <w:tcPr>
            <w:tcW w:w="561" w:type="dxa"/>
          </w:tcPr>
          <w:p w:rsidR="00747790" w:rsidRPr="002B2430" w:rsidRDefault="0086407D" w:rsidP="0009511A">
            <w:pPr>
              <w:spacing w:line="360" w:lineRule="auto"/>
              <w:jc w:val="center"/>
              <w:rPr>
                <w:rFonts w:cs="Times New Roman"/>
                <w:szCs w:val="28"/>
              </w:rPr>
            </w:pPr>
            <w:r w:rsidRPr="002B2430">
              <w:rPr>
                <w:rFonts w:cs="Times New Roman"/>
                <w:szCs w:val="28"/>
              </w:rPr>
              <w:t>9</w:t>
            </w:r>
          </w:p>
        </w:tc>
      </w:tr>
      <w:tr w:rsidR="00747790" w:rsidTr="1077E3F0">
        <w:trPr>
          <w:trHeight w:val="585"/>
        </w:trPr>
        <w:tc>
          <w:tcPr>
            <w:tcW w:w="9067" w:type="dxa"/>
            <w:vAlign w:val="center"/>
          </w:tcPr>
          <w:p w:rsidR="00747790" w:rsidRPr="00E40F27" w:rsidRDefault="00747790" w:rsidP="0009511A">
            <w:pPr>
              <w:pStyle w:val="a7"/>
              <w:numPr>
                <w:ilvl w:val="1"/>
                <w:numId w:val="7"/>
              </w:numPr>
              <w:jc w:val="both"/>
              <w:rPr>
                <w:rFonts w:cs="Times New Roman"/>
                <w:szCs w:val="28"/>
              </w:rPr>
            </w:pPr>
            <w:r w:rsidRPr="00E40F27">
              <w:rPr>
                <w:rFonts w:cs="Times New Roman"/>
                <w:szCs w:val="28"/>
              </w:rPr>
              <w:t xml:space="preserve"> Від образу андрогіна до деконструкції гендера</w:t>
            </w:r>
          </w:p>
        </w:tc>
        <w:tc>
          <w:tcPr>
            <w:tcW w:w="561" w:type="dxa"/>
          </w:tcPr>
          <w:p w:rsidR="00747790" w:rsidRPr="002B2430" w:rsidRDefault="0086407D" w:rsidP="0009511A">
            <w:pPr>
              <w:spacing w:line="360" w:lineRule="auto"/>
              <w:jc w:val="center"/>
              <w:rPr>
                <w:rFonts w:cs="Times New Roman"/>
                <w:szCs w:val="28"/>
              </w:rPr>
            </w:pPr>
            <w:r w:rsidRPr="002B2430">
              <w:rPr>
                <w:rFonts w:cs="Times New Roman"/>
                <w:szCs w:val="28"/>
              </w:rPr>
              <w:t>14</w:t>
            </w:r>
          </w:p>
        </w:tc>
      </w:tr>
      <w:tr w:rsidR="00E40F27" w:rsidTr="1077E3F0">
        <w:trPr>
          <w:trHeight w:hRule="exact" w:val="397"/>
        </w:trPr>
        <w:tc>
          <w:tcPr>
            <w:tcW w:w="9628" w:type="dxa"/>
            <w:gridSpan w:val="2"/>
            <w:vAlign w:val="center"/>
          </w:tcPr>
          <w:p w:rsidR="00E40F27" w:rsidRPr="002B2430" w:rsidRDefault="00E40F27" w:rsidP="0009511A">
            <w:pPr>
              <w:jc w:val="both"/>
              <w:rPr>
                <w:rFonts w:cs="Times New Roman"/>
                <w:b/>
                <w:bCs/>
                <w:szCs w:val="28"/>
              </w:rPr>
            </w:pPr>
            <w:r w:rsidRPr="002B2430">
              <w:rPr>
                <w:rFonts w:cs="Times New Roman"/>
                <w:b/>
                <w:bCs/>
                <w:szCs w:val="28"/>
              </w:rPr>
              <w:t>РОЗДІЛ 2 СПОСОБИ ДЕКОНСТРУКЦІЇ ГЕНДЕРА В АНІМЕ І МАНГА</w:t>
            </w:r>
          </w:p>
        </w:tc>
      </w:tr>
      <w:tr w:rsidR="00747790" w:rsidTr="1077E3F0">
        <w:trPr>
          <w:trHeight w:hRule="exact" w:val="340"/>
        </w:trPr>
        <w:tc>
          <w:tcPr>
            <w:tcW w:w="9067" w:type="dxa"/>
            <w:vAlign w:val="center"/>
          </w:tcPr>
          <w:p w:rsidR="00747790" w:rsidRPr="00E40F27" w:rsidRDefault="00E40F27" w:rsidP="0009511A">
            <w:pPr>
              <w:jc w:val="both"/>
              <w:rPr>
                <w:rFonts w:cs="Times New Roman"/>
                <w:szCs w:val="28"/>
              </w:rPr>
            </w:pPr>
            <w:r w:rsidRPr="00E40F27">
              <w:rPr>
                <w:rFonts w:cs="Times New Roman"/>
                <w:szCs w:val="28"/>
              </w:rPr>
              <w:t>2.1 Зародження і розвиток тропу дівчини з мечем</w:t>
            </w:r>
          </w:p>
        </w:tc>
        <w:tc>
          <w:tcPr>
            <w:tcW w:w="561" w:type="dxa"/>
          </w:tcPr>
          <w:p w:rsidR="00747790" w:rsidRPr="002B2430" w:rsidRDefault="0086407D" w:rsidP="0009511A">
            <w:pPr>
              <w:spacing w:line="360" w:lineRule="auto"/>
              <w:jc w:val="center"/>
              <w:rPr>
                <w:rFonts w:cs="Times New Roman"/>
                <w:szCs w:val="28"/>
              </w:rPr>
            </w:pPr>
            <w:r w:rsidRPr="002B2430">
              <w:rPr>
                <w:rFonts w:cs="Times New Roman"/>
                <w:szCs w:val="28"/>
              </w:rPr>
              <w:t>21</w:t>
            </w:r>
          </w:p>
        </w:tc>
      </w:tr>
      <w:tr w:rsidR="00747790" w:rsidTr="1077E3F0">
        <w:trPr>
          <w:trHeight w:hRule="exact" w:val="340"/>
        </w:trPr>
        <w:tc>
          <w:tcPr>
            <w:tcW w:w="9067" w:type="dxa"/>
            <w:vAlign w:val="center"/>
          </w:tcPr>
          <w:p w:rsidR="00747790" w:rsidRPr="00E40F27" w:rsidRDefault="00E40F27" w:rsidP="0009511A">
            <w:pPr>
              <w:jc w:val="both"/>
              <w:rPr>
                <w:rFonts w:cs="Times New Roman"/>
                <w:szCs w:val="28"/>
              </w:rPr>
            </w:pPr>
            <w:r w:rsidRPr="00E40F27">
              <w:rPr>
                <w:rFonts w:cs="Times New Roman"/>
                <w:szCs w:val="28"/>
              </w:rPr>
              <w:t>2.2 «Янгольський» антагоніст та його андрогінія</w:t>
            </w:r>
          </w:p>
        </w:tc>
        <w:tc>
          <w:tcPr>
            <w:tcW w:w="561" w:type="dxa"/>
          </w:tcPr>
          <w:p w:rsidR="00747790" w:rsidRPr="002B2430" w:rsidRDefault="002B2430" w:rsidP="0009511A">
            <w:pPr>
              <w:spacing w:line="360" w:lineRule="auto"/>
              <w:jc w:val="center"/>
              <w:rPr>
                <w:rFonts w:cs="Times New Roman"/>
                <w:szCs w:val="28"/>
              </w:rPr>
            </w:pPr>
            <w:r w:rsidRPr="002B2430">
              <w:rPr>
                <w:rFonts w:cs="Times New Roman"/>
                <w:szCs w:val="28"/>
              </w:rPr>
              <w:t>27</w:t>
            </w:r>
          </w:p>
        </w:tc>
      </w:tr>
      <w:tr w:rsidR="00E40F27" w:rsidTr="1077E3F0">
        <w:trPr>
          <w:trHeight w:hRule="exact" w:val="732"/>
        </w:trPr>
        <w:tc>
          <w:tcPr>
            <w:tcW w:w="9628" w:type="dxa"/>
            <w:gridSpan w:val="2"/>
            <w:vAlign w:val="center"/>
          </w:tcPr>
          <w:p w:rsidR="00E40F27" w:rsidRPr="002B2430" w:rsidRDefault="00E40F27" w:rsidP="0009511A">
            <w:pPr>
              <w:jc w:val="both"/>
              <w:rPr>
                <w:rFonts w:cs="Times New Roman"/>
                <w:b/>
                <w:bCs/>
                <w:szCs w:val="28"/>
              </w:rPr>
            </w:pPr>
            <w:r w:rsidRPr="002B2430">
              <w:rPr>
                <w:rFonts w:cs="Times New Roman"/>
                <w:b/>
                <w:bCs/>
                <w:szCs w:val="28"/>
              </w:rPr>
              <w:t>РОЗДІЛ 3 ЕВОЛЮЦІЯ ЕЛЕМЕНТІВ ТЕАТР</w:t>
            </w:r>
            <w:r w:rsidR="000822EF" w:rsidRPr="002B2430">
              <w:rPr>
                <w:rFonts w:cs="Times New Roman"/>
                <w:b/>
                <w:bCs/>
                <w:szCs w:val="28"/>
              </w:rPr>
              <w:t>У</w:t>
            </w:r>
            <w:r w:rsidRPr="002B2430">
              <w:rPr>
                <w:rFonts w:cs="Times New Roman"/>
                <w:b/>
                <w:bCs/>
                <w:szCs w:val="28"/>
              </w:rPr>
              <w:t xml:space="preserve"> КАБУКІ В СУЧАСНОСТІ</w:t>
            </w:r>
            <w:r w:rsidR="00D07CF3" w:rsidRPr="002B2430">
              <w:rPr>
                <w:rFonts w:cs="Times New Roman"/>
                <w:b/>
                <w:bCs/>
                <w:szCs w:val="28"/>
              </w:rPr>
              <w:t>: ОТОКОЯКУ І ОННАҐАТА</w:t>
            </w:r>
          </w:p>
        </w:tc>
      </w:tr>
      <w:tr w:rsidR="00E40F27" w:rsidTr="1077E3F0">
        <w:trPr>
          <w:trHeight w:hRule="exact" w:val="340"/>
        </w:trPr>
        <w:tc>
          <w:tcPr>
            <w:tcW w:w="9067" w:type="dxa"/>
            <w:vAlign w:val="center"/>
          </w:tcPr>
          <w:p w:rsidR="00E40F27" w:rsidRPr="00E40F27" w:rsidRDefault="00E40F27" w:rsidP="0009511A">
            <w:pPr>
              <w:jc w:val="both"/>
              <w:rPr>
                <w:rFonts w:cs="Times New Roman"/>
                <w:szCs w:val="28"/>
              </w:rPr>
            </w:pPr>
            <w:r w:rsidRPr="00E40F27">
              <w:rPr>
                <w:rFonts w:cs="Times New Roman"/>
                <w:szCs w:val="28"/>
              </w:rPr>
              <w:t>3.1 Жіноча маскулінність у театрах-ревю </w:t>
            </w:r>
          </w:p>
        </w:tc>
        <w:tc>
          <w:tcPr>
            <w:tcW w:w="561" w:type="dxa"/>
          </w:tcPr>
          <w:p w:rsidR="00E40F27" w:rsidRPr="002B2430" w:rsidRDefault="002B2430" w:rsidP="0009511A">
            <w:pPr>
              <w:spacing w:line="360" w:lineRule="auto"/>
              <w:jc w:val="center"/>
              <w:rPr>
                <w:rFonts w:cs="Times New Roman"/>
                <w:szCs w:val="28"/>
              </w:rPr>
            </w:pPr>
            <w:r w:rsidRPr="002B2430">
              <w:rPr>
                <w:rFonts w:cs="Times New Roman"/>
                <w:szCs w:val="28"/>
              </w:rPr>
              <w:t>36</w:t>
            </w:r>
          </w:p>
        </w:tc>
      </w:tr>
      <w:tr w:rsidR="00E40F27" w:rsidTr="1077E3F0">
        <w:trPr>
          <w:trHeight w:hRule="exact" w:val="340"/>
        </w:trPr>
        <w:tc>
          <w:tcPr>
            <w:tcW w:w="9067" w:type="dxa"/>
            <w:vAlign w:val="center"/>
          </w:tcPr>
          <w:p w:rsidR="00E40F27" w:rsidRPr="00E40F27" w:rsidRDefault="00E40F27" w:rsidP="0009511A">
            <w:pPr>
              <w:jc w:val="both"/>
              <w:rPr>
                <w:rFonts w:cs="Times New Roman"/>
                <w:szCs w:val="28"/>
              </w:rPr>
            </w:pPr>
            <w:r w:rsidRPr="00E40F27">
              <w:rPr>
                <w:rFonts w:cs="Times New Roman"/>
                <w:szCs w:val="28"/>
              </w:rPr>
              <w:t>3.2 Visual-kei та популяризація амплуа оннаґата  </w:t>
            </w:r>
          </w:p>
        </w:tc>
        <w:tc>
          <w:tcPr>
            <w:tcW w:w="561" w:type="dxa"/>
          </w:tcPr>
          <w:p w:rsidR="00E40F27" w:rsidRPr="002B2430" w:rsidRDefault="002B2430" w:rsidP="0009511A">
            <w:pPr>
              <w:spacing w:line="360" w:lineRule="auto"/>
              <w:jc w:val="center"/>
              <w:rPr>
                <w:rFonts w:cs="Times New Roman"/>
                <w:szCs w:val="28"/>
              </w:rPr>
            </w:pPr>
            <w:r w:rsidRPr="002B2430">
              <w:rPr>
                <w:rFonts w:cs="Times New Roman"/>
                <w:szCs w:val="28"/>
              </w:rPr>
              <w:t>41</w:t>
            </w:r>
          </w:p>
        </w:tc>
      </w:tr>
      <w:tr w:rsidR="002B2430" w:rsidTr="1077E3F0">
        <w:trPr>
          <w:trHeight w:val="465"/>
        </w:trPr>
        <w:tc>
          <w:tcPr>
            <w:tcW w:w="9067" w:type="dxa"/>
            <w:vAlign w:val="center"/>
          </w:tcPr>
          <w:p w:rsidR="002B2430" w:rsidRPr="002B2430" w:rsidRDefault="002B2430" w:rsidP="0009511A">
            <w:pPr>
              <w:jc w:val="both"/>
              <w:rPr>
                <w:rFonts w:cs="Times New Roman"/>
                <w:b/>
                <w:bCs/>
                <w:szCs w:val="28"/>
              </w:rPr>
            </w:pPr>
            <w:r w:rsidRPr="002B2430">
              <w:rPr>
                <w:rFonts w:cs="Times New Roman"/>
                <w:b/>
                <w:bCs/>
                <w:szCs w:val="28"/>
              </w:rPr>
              <w:t>ВИСНОВКИ</w:t>
            </w:r>
          </w:p>
        </w:tc>
        <w:tc>
          <w:tcPr>
            <w:tcW w:w="561" w:type="dxa"/>
          </w:tcPr>
          <w:p w:rsidR="002B2430" w:rsidRPr="002B2430" w:rsidRDefault="002B2430" w:rsidP="0009511A">
            <w:pPr>
              <w:spacing w:line="360" w:lineRule="auto"/>
              <w:jc w:val="center"/>
              <w:rPr>
                <w:rFonts w:cs="Times New Roman"/>
                <w:szCs w:val="28"/>
              </w:rPr>
            </w:pPr>
            <w:r w:rsidRPr="002B2430">
              <w:rPr>
                <w:rFonts w:cs="Times New Roman"/>
                <w:szCs w:val="28"/>
              </w:rPr>
              <w:t>49</w:t>
            </w:r>
          </w:p>
        </w:tc>
      </w:tr>
      <w:tr w:rsidR="00E40F27" w:rsidTr="1077E3F0">
        <w:trPr>
          <w:trHeight w:hRule="exact" w:val="397"/>
        </w:trPr>
        <w:tc>
          <w:tcPr>
            <w:tcW w:w="9067" w:type="dxa"/>
            <w:vAlign w:val="center"/>
          </w:tcPr>
          <w:p w:rsidR="00E40F27" w:rsidRPr="00744464" w:rsidRDefault="003326A6" w:rsidP="0009511A">
            <w:pPr>
              <w:jc w:val="both"/>
              <w:rPr>
                <w:rFonts w:cs="Times New Roman"/>
                <w:b/>
                <w:bCs/>
                <w:szCs w:val="28"/>
              </w:rPr>
            </w:pPr>
            <w:r>
              <w:rPr>
                <w:rFonts w:cs="Times New Roman"/>
                <w:b/>
                <w:bCs/>
                <w:szCs w:val="28"/>
              </w:rPr>
              <w:t xml:space="preserve">СПИСОК ВИКОРИСТАНИХ </w:t>
            </w:r>
            <w:r w:rsidR="00E40F27" w:rsidRPr="00744464">
              <w:rPr>
                <w:rFonts w:cs="Times New Roman"/>
                <w:b/>
                <w:bCs/>
                <w:szCs w:val="28"/>
              </w:rPr>
              <w:t>ДЖЕРЕЛ ТА ЛІТЕРАТУР</w:t>
            </w:r>
            <w:r>
              <w:rPr>
                <w:rFonts w:cs="Times New Roman"/>
                <w:b/>
                <w:bCs/>
                <w:szCs w:val="28"/>
              </w:rPr>
              <w:t>И</w:t>
            </w:r>
          </w:p>
        </w:tc>
        <w:tc>
          <w:tcPr>
            <w:tcW w:w="561" w:type="dxa"/>
          </w:tcPr>
          <w:p w:rsidR="00E40F27" w:rsidRPr="002B2430" w:rsidRDefault="002B2430" w:rsidP="0009511A">
            <w:pPr>
              <w:spacing w:line="360" w:lineRule="auto"/>
              <w:jc w:val="center"/>
              <w:rPr>
                <w:rFonts w:cs="Times New Roman"/>
                <w:szCs w:val="28"/>
              </w:rPr>
            </w:pPr>
            <w:r w:rsidRPr="002B2430">
              <w:rPr>
                <w:rFonts w:cs="Times New Roman"/>
                <w:szCs w:val="28"/>
              </w:rPr>
              <w:t>52</w:t>
            </w:r>
          </w:p>
        </w:tc>
      </w:tr>
    </w:tbl>
    <w:p w:rsidR="0058314F" w:rsidRDefault="0058314F" w:rsidP="005A6035">
      <w:pPr>
        <w:spacing w:line="259" w:lineRule="auto"/>
        <w:rPr>
          <w:rFonts w:cs="Times New Roman"/>
          <w:b/>
          <w:bCs/>
          <w:sz w:val="32"/>
          <w:szCs w:val="32"/>
        </w:rPr>
        <w:sectPr w:rsidR="0058314F" w:rsidSect="0058314F">
          <w:pgSz w:w="11906" w:h="16838" w:code="9"/>
          <w:pgMar w:top="1418" w:right="567" w:bottom="1418" w:left="1701" w:header="709" w:footer="709" w:gutter="0"/>
          <w:cols w:space="708"/>
          <w:titlePg/>
          <w:docGrid w:linePitch="381"/>
        </w:sectPr>
      </w:pPr>
    </w:p>
    <w:p w:rsidR="00E21D38" w:rsidRDefault="00E21D38" w:rsidP="0058314F">
      <w:pPr>
        <w:spacing w:after="0" w:line="360" w:lineRule="auto"/>
        <w:jc w:val="center"/>
        <w:rPr>
          <w:rFonts w:cs="Times New Roman"/>
          <w:b/>
          <w:bCs/>
          <w:sz w:val="32"/>
          <w:szCs w:val="32"/>
        </w:rPr>
      </w:pPr>
      <w:r>
        <w:rPr>
          <w:rFonts w:cs="Times New Roman"/>
          <w:b/>
          <w:bCs/>
          <w:sz w:val="32"/>
          <w:szCs w:val="32"/>
        </w:rPr>
        <w:lastRenderedPageBreak/>
        <w:t>ВСТУП</w:t>
      </w:r>
    </w:p>
    <w:p w:rsidR="00E21D38" w:rsidRDefault="00E21D38" w:rsidP="0058314F">
      <w:pPr>
        <w:spacing w:after="0" w:line="360" w:lineRule="auto"/>
        <w:jc w:val="center"/>
        <w:rPr>
          <w:rFonts w:cs="Times New Roman"/>
          <w:b/>
          <w:bCs/>
          <w:sz w:val="32"/>
          <w:szCs w:val="32"/>
        </w:rPr>
      </w:pPr>
    </w:p>
    <w:p w:rsidR="00E21D38" w:rsidRPr="006E1E12" w:rsidRDefault="00E21D38" w:rsidP="00E21D38">
      <w:pPr>
        <w:spacing w:after="0" w:line="360" w:lineRule="auto"/>
        <w:ind w:firstLine="720"/>
        <w:jc w:val="both"/>
        <w:rPr>
          <w:rFonts w:cs="Times New Roman"/>
          <w:szCs w:val="28"/>
        </w:rPr>
      </w:pPr>
      <w:r w:rsidRPr="006E1E12">
        <w:rPr>
          <w:rFonts w:cs="Times New Roman"/>
          <w:b/>
          <w:bCs/>
          <w:szCs w:val="28"/>
        </w:rPr>
        <w:t xml:space="preserve">Актуальність </w:t>
      </w:r>
      <w:r w:rsidRPr="006E1E12">
        <w:rPr>
          <w:rFonts w:cs="Times New Roman"/>
          <w:szCs w:val="28"/>
        </w:rPr>
        <w:t>теми дослідження</w:t>
      </w:r>
      <w:r w:rsidRPr="006E1E12">
        <w:rPr>
          <w:rFonts w:cs="Times New Roman"/>
          <w:b/>
          <w:bCs/>
          <w:szCs w:val="28"/>
        </w:rPr>
        <w:t xml:space="preserve"> </w:t>
      </w:r>
      <w:r w:rsidRPr="006E1E12">
        <w:rPr>
          <w:rFonts w:cs="Times New Roman"/>
          <w:szCs w:val="28"/>
        </w:rPr>
        <w:t xml:space="preserve">зумовлена посиленням уваги до гендерного дискурса в соціальному та медіа просторі: суспільство наразі частіше стикається з альтернативними до традиційної бінарної системи гендерними моделями, які в тому числі репрезентуються у масовій культурі. Стрімка лібералізація західного суспільства стала причиною толерування гендерних ідентичностей та сексуальностей відмінних від традиційних. Ця тенденція поступово розповсюджується на теренах східної Європи, зокрема України. Також на сьогоднішній день простежується популяризація східної культури серед молоді. Найбільш поширеними явищами є аніме, манга та музикальні жанри – Japanese-pop і Korean-pop. Навколо перелічених феноменів формуються субкультурні об’єднання, групи за </w:t>
      </w:r>
      <w:r w:rsidR="00C73344" w:rsidRPr="006E1E12">
        <w:rPr>
          <w:rFonts w:cs="Times New Roman"/>
          <w:szCs w:val="28"/>
        </w:rPr>
        <w:t>інтересами</w:t>
      </w:r>
      <w:r w:rsidRPr="006E1E12">
        <w:rPr>
          <w:rFonts w:cs="Times New Roman"/>
          <w:szCs w:val="28"/>
        </w:rPr>
        <w:t>, творчі спільноти. Оскільки європейському типу мислення притаманний логоцентризм, який обумовлює існування бінарних опозицій, одна з яких обов’язково є ієрархічно вищою, то розповсюдження та запозичення «продуктів» зі східним кодуванням може впливати на розуміння цих опозицій та їх зміну в певних контекстах. Розуміння гендера в східній та західній культурах можуть кардинально різнитися, з розповсюдженням японської культури репрезентація та сприйняття гендеру стають більш різноманітними. Це доказують гіперпосилання на японські твори в американських анімаційних шоу та коміксах, розповсюдження косплей (переодягання у видуманих персонажів), наслідування візуального образу зірок азійського шо</w:t>
      </w:r>
      <w:r w:rsidR="009C6244" w:rsidRPr="00CF0368">
        <w:rPr>
          <w:rFonts w:cs="Times New Roman"/>
          <w:szCs w:val="28"/>
        </w:rPr>
        <w:t>у</w:t>
      </w:r>
      <w:r w:rsidRPr="006E1E12">
        <w:rPr>
          <w:rFonts w:cs="Times New Roman"/>
          <w:szCs w:val="28"/>
        </w:rPr>
        <w:t>-</w:t>
      </w:r>
      <w:r w:rsidR="009C6244" w:rsidRPr="006E1E12">
        <w:rPr>
          <w:rFonts w:cs="Times New Roman"/>
          <w:szCs w:val="28"/>
        </w:rPr>
        <w:t>бізнесу</w:t>
      </w:r>
      <w:r w:rsidRPr="006E1E12">
        <w:rPr>
          <w:rFonts w:cs="Times New Roman"/>
          <w:szCs w:val="28"/>
        </w:rPr>
        <w:t xml:space="preserve"> протилежної статі. Розуміння ключових особливостей репрезентації альтернативних гендерних моделей у продуктах японської поп-культури, відкриває можливість для більш глибокого розуміння та аналізу цих процесів в європейському регіоні, що можна в подальшому використати для дотичних досліджень у гуманітарних та поведінкових науках.</w:t>
      </w:r>
    </w:p>
    <w:p w:rsidR="00E21D38" w:rsidRPr="006E1E12" w:rsidRDefault="00E21D38" w:rsidP="00E21D38">
      <w:pPr>
        <w:spacing w:after="0" w:line="360" w:lineRule="auto"/>
        <w:ind w:firstLine="720"/>
        <w:jc w:val="both"/>
        <w:rPr>
          <w:rFonts w:cs="Times New Roman"/>
          <w:szCs w:val="28"/>
        </w:rPr>
      </w:pPr>
      <w:r w:rsidRPr="006E1E12">
        <w:rPr>
          <w:rFonts w:cs="Times New Roman"/>
          <w:b/>
          <w:bCs/>
          <w:szCs w:val="28"/>
        </w:rPr>
        <w:t xml:space="preserve">Ступінь розробленості наукової проблеми: </w:t>
      </w:r>
      <w:r w:rsidRPr="006E1E12">
        <w:rPr>
          <w:rFonts w:cs="Times New Roman"/>
          <w:szCs w:val="28"/>
        </w:rPr>
        <w:t xml:space="preserve">З огляду на поширення питання деконструкції гендеру в полі феміністичної філософії, більшість </w:t>
      </w:r>
      <w:r w:rsidRPr="006E1E12">
        <w:rPr>
          <w:rFonts w:cs="Times New Roman"/>
          <w:szCs w:val="28"/>
        </w:rPr>
        <w:lastRenderedPageBreak/>
        <w:t>досліджень, які напряму, або частково доторкаються цієї теми в контексті японської культури, стосуються саме жінок, оскільки це питання значною мірою пов’язане з процесом емансипації. Саме тому існує достатня кількість наукових робіт, які торкаються проблеми гендеру героїнь манга та аніме, натомість розгляд чоловічих персонажів малорозроблений і найчастіше оминає академічні дослідження, залишаючись на рівні публіцистики.</w:t>
      </w:r>
    </w:p>
    <w:p w:rsidR="00E21D38" w:rsidRPr="006E1E12" w:rsidRDefault="00E21D38" w:rsidP="1077E3F0">
      <w:pPr>
        <w:spacing w:after="0" w:line="360" w:lineRule="auto"/>
        <w:ind w:firstLine="720"/>
        <w:rPr>
          <w:rFonts w:cs="Times New Roman"/>
          <w:b/>
          <w:bCs/>
        </w:rPr>
      </w:pPr>
      <w:r w:rsidRPr="1077E3F0">
        <w:rPr>
          <w:rFonts w:cs="Times New Roman"/>
          <w:b/>
          <w:bCs/>
        </w:rPr>
        <w:t xml:space="preserve">Мета: </w:t>
      </w:r>
      <w:r w:rsidRPr="1077E3F0">
        <w:rPr>
          <w:rFonts w:cs="Times New Roman"/>
        </w:rPr>
        <w:t xml:space="preserve">Проаналізувати особливості деконструювання гендеру в найбільш поширених галузях японської масової культури. </w:t>
      </w:r>
    </w:p>
    <w:p w:rsidR="00E21D38" w:rsidRPr="006E1E12" w:rsidRDefault="00E21D38" w:rsidP="1077E3F0">
      <w:pPr>
        <w:spacing w:after="0" w:line="360" w:lineRule="auto"/>
        <w:ind w:firstLine="720"/>
        <w:rPr>
          <w:rFonts w:cs="Times New Roman"/>
          <w:b/>
          <w:bCs/>
        </w:rPr>
      </w:pPr>
      <w:r w:rsidRPr="1077E3F0">
        <w:rPr>
          <w:rFonts w:cs="Times New Roman"/>
        </w:rPr>
        <w:t xml:space="preserve">Мета потребує розкриття </w:t>
      </w:r>
      <w:r w:rsidRPr="1077E3F0">
        <w:rPr>
          <w:rFonts w:cs="Times New Roman"/>
          <w:b/>
          <w:bCs/>
        </w:rPr>
        <w:t>наступних завдань:</w:t>
      </w:r>
    </w:p>
    <w:p w:rsidR="00E21D38" w:rsidRPr="003A3B79" w:rsidRDefault="00E21D38" w:rsidP="1077E3F0">
      <w:pPr>
        <w:spacing w:after="0" w:line="360" w:lineRule="auto"/>
        <w:ind w:firstLine="720"/>
        <w:jc w:val="both"/>
        <w:rPr>
          <w:rFonts w:cs="Times New Roman"/>
        </w:rPr>
      </w:pPr>
      <w:r w:rsidRPr="1077E3F0">
        <w:rPr>
          <w:rFonts w:cs="Times New Roman"/>
        </w:rPr>
        <w:t xml:space="preserve"> 1. </w:t>
      </w:r>
      <w:r w:rsidR="003A3B79" w:rsidRPr="1077E3F0">
        <w:rPr>
          <w:rFonts w:cs="Times New Roman"/>
          <w:lang w:val="ru-RU"/>
        </w:rPr>
        <w:t>Об</w:t>
      </w:r>
      <w:r w:rsidR="003A3B79" w:rsidRPr="1077E3F0">
        <w:rPr>
          <w:rFonts w:cs="Times New Roman"/>
        </w:rPr>
        <w:t>ґрунтувати основні теоретичні засади гендерної деконструкції у філософському та соціокультурному дискурсі.</w:t>
      </w:r>
    </w:p>
    <w:p w:rsidR="00E21D38" w:rsidRPr="006E1E12" w:rsidRDefault="00E21D38" w:rsidP="00E21D38">
      <w:pPr>
        <w:spacing w:after="0" w:line="360" w:lineRule="auto"/>
        <w:ind w:firstLine="720"/>
        <w:jc w:val="both"/>
        <w:rPr>
          <w:rFonts w:cs="Times New Roman"/>
          <w:szCs w:val="28"/>
        </w:rPr>
      </w:pPr>
      <w:r w:rsidRPr="006E1E12">
        <w:rPr>
          <w:rFonts w:cs="Times New Roman"/>
          <w:szCs w:val="28"/>
        </w:rPr>
        <w:t xml:space="preserve"> 2. Визначити ключові зміни в репрезентації мужньої героїні в процесі еволюції манг</w:t>
      </w:r>
      <w:r w:rsidR="009C6244" w:rsidRPr="00CF0368">
        <w:rPr>
          <w:rFonts w:cs="Times New Roman"/>
          <w:szCs w:val="28"/>
        </w:rPr>
        <w:t>а</w:t>
      </w:r>
      <w:r w:rsidRPr="006E1E12">
        <w:rPr>
          <w:rFonts w:cs="Times New Roman"/>
          <w:szCs w:val="28"/>
        </w:rPr>
        <w:t xml:space="preserve"> та аніме для дівчат.</w:t>
      </w:r>
    </w:p>
    <w:p w:rsidR="00E21D38" w:rsidRPr="006E1E12" w:rsidRDefault="00E21D38" w:rsidP="00E21D38">
      <w:pPr>
        <w:spacing w:after="0" w:line="360" w:lineRule="auto"/>
        <w:ind w:firstLine="720"/>
        <w:jc w:val="both"/>
        <w:rPr>
          <w:rFonts w:cs="Times New Roman"/>
          <w:szCs w:val="28"/>
        </w:rPr>
      </w:pPr>
      <w:r w:rsidRPr="006E1E12">
        <w:rPr>
          <w:rFonts w:cs="Times New Roman"/>
          <w:szCs w:val="28"/>
        </w:rPr>
        <w:t xml:space="preserve"> 3. Встановити основні способи фемінізації чоловічих персонажів.</w:t>
      </w:r>
    </w:p>
    <w:p w:rsidR="00E21D38" w:rsidRPr="006E1E12" w:rsidRDefault="00E21D38" w:rsidP="00E21D38">
      <w:pPr>
        <w:spacing w:after="0" w:line="360" w:lineRule="auto"/>
        <w:ind w:firstLine="720"/>
        <w:jc w:val="both"/>
        <w:rPr>
          <w:rFonts w:cs="Times New Roman"/>
          <w:szCs w:val="28"/>
        </w:rPr>
      </w:pPr>
      <w:r w:rsidRPr="006E1E12">
        <w:rPr>
          <w:rFonts w:cs="Times New Roman"/>
          <w:szCs w:val="28"/>
        </w:rPr>
        <w:t xml:space="preserve"> 4. З’ясувати роль елементів японського традиційного театру у </w:t>
      </w:r>
      <w:r w:rsidR="009C6244" w:rsidRPr="006E1E12">
        <w:rPr>
          <w:rFonts w:cs="Times New Roman"/>
          <w:szCs w:val="28"/>
        </w:rPr>
        <w:t>формуванні</w:t>
      </w:r>
      <w:r w:rsidRPr="006E1E12">
        <w:rPr>
          <w:rFonts w:cs="Times New Roman"/>
          <w:szCs w:val="28"/>
        </w:rPr>
        <w:t xml:space="preserve"> альтер-его сучасного перформеру.</w:t>
      </w:r>
    </w:p>
    <w:p w:rsidR="00E21D38" w:rsidRPr="006E1E12" w:rsidRDefault="00E21D38" w:rsidP="00E21D38">
      <w:pPr>
        <w:spacing w:after="0" w:line="360" w:lineRule="auto"/>
        <w:ind w:firstLine="720"/>
        <w:jc w:val="both"/>
        <w:rPr>
          <w:rFonts w:cs="Times New Roman"/>
          <w:szCs w:val="28"/>
        </w:rPr>
      </w:pPr>
      <w:r w:rsidRPr="006E1E12">
        <w:rPr>
          <w:rFonts w:cs="Times New Roman"/>
          <w:b/>
          <w:bCs/>
          <w:szCs w:val="28"/>
        </w:rPr>
        <w:t>Об'єкт дослідження</w:t>
      </w:r>
      <w:r w:rsidRPr="006E1E12">
        <w:rPr>
          <w:rFonts w:cs="Times New Roman"/>
          <w:szCs w:val="28"/>
        </w:rPr>
        <w:t xml:space="preserve">: альтернативна гендерна репрезентація в японській популярній культурі. </w:t>
      </w:r>
    </w:p>
    <w:p w:rsidR="00E21D38" w:rsidRPr="006E1E12" w:rsidRDefault="00E21D38" w:rsidP="00E21D38">
      <w:pPr>
        <w:spacing w:after="0" w:line="360" w:lineRule="auto"/>
        <w:ind w:firstLine="720"/>
        <w:jc w:val="both"/>
        <w:rPr>
          <w:rFonts w:cs="Times New Roman"/>
          <w:szCs w:val="28"/>
        </w:rPr>
      </w:pPr>
      <w:r w:rsidRPr="006E1E12">
        <w:rPr>
          <w:rFonts w:cs="Times New Roman"/>
          <w:b/>
          <w:bCs/>
          <w:szCs w:val="28"/>
        </w:rPr>
        <w:t>Предмет</w:t>
      </w:r>
      <w:r w:rsidRPr="006E1E12">
        <w:rPr>
          <w:rFonts w:cs="Times New Roman"/>
          <w:szCs w:val="28"/>
        </w:rPr>
        <w:t xml:space="preserve"> </w:t>
      </w:r>
      <w:r w:rsidRPr="006E1E12">
        <w:rPr>
          <w:rFonts w:cs="Times New Roman"/>
          <w:b/>
          <w:bCs/>
          <w:szCs w:val="28"/>
        </w:rPr>
        <w:t>дослідження</w:t>
      </w:r>
      <w:r w:rsidRPr="006E1E12">
        <w:rPr>
          <w:rFonts w:cs="Times New Roman"/>
          <w:szCs w:val="28"/>
        </w:rPr>
        <w:t xml:space="preserve">: </w:t>
      </w:r>
      <w:r>
        <w:rPr>
          <w:rFonts w:cs="Times New Roman"/>
          <w:szCs w:val="28"/>
        </w:rPr>
        <w:t>м</w:t>
      </w:r>
      <w:r w:rsidRPr="006E1E12">
        <w:rPr>
          <w:rFonts w:cs="Times New Roman"/>
          <w:szCs w:val="28"/>
        </w:rPr>
        <w:t>еханізми деконструкції гендерних ролей і стереотипів у різних формах японської популярної культури.</w:t>
      </w:r>
    </w:p>
    <w:p w:rsidR="00E21D38" w:rsidRPr="006E1E12" w:rsidRDefault="00E21D38" w:rsidP="00E21D38">
      <w:pPr>
        <w:spacing w:after="0" w:line="360" w:lineRule="auto"/>
        <w:ind w:firstLine="720"/>
        <w:jc w:val="both"/>
        <w:rPr>
          <w:rFonts w:cs="Times New Roman"/>
          <w:szCs w:val="28"/>
        </w:rPr>
      </w:pPr>
      <w:r w:rsidRPr="006E1E12">
        <w:rPr>
          <w:rFonts w:cs="Times New Roman"/>
          <w:b/>
          <w:bCs/>
          <w:szCs w:val="28"/>
        </w:rPr>
        <w:t>Хронологічні межі</w:t>
      </w:r>
      <w:r w:rsidRPr="006E1E12">
        <w:rPr>
          <w:rFonts w:cs="Times New Roman"/>
          <w:szCs w:val="28"/>
        </w:rPr>
        <w:t xml:space="preserve"> дослідження охоплюють період з початку ХХ</w:t>
      </w:r>
      <w:r w:rsidR="009C6244" w:rsidRPr="00CF0368">
        <w:rPr>
          <w:rFonts w:cs="Times New Roman"/>
          <w:szCs w:val="28"/>
        </w:rPr>
        <w:t xml:space="preserve"> </w:t>
      </w:r>
      <w:r w:rsidRPr="006E1E12">
        <w:rPr>
          <w:rFonts w:cs="Times New Roman"/>
          <w:szCs w:val="28"/>
        </w:rPr>
        <w:t xml:space="preserve">ст. до початку </w:t>
      </w:r>
      <w:r w:rsidR="00CF0368">
        <w:rPr>
          <w:rFonts w:cs="Times New Roman"/>
          <w:szCs w:val="28"/>
          <w:lang w:val="en-US"/>
        </w:rPr>
        <w:t>XXI</w:t>
      </w:r>
      <w:r w:rsidRPr="006E1E12">
        <w:rPr>
          <w:rFonts w:cs="Times New Roman"/>
          <w:szCs w:val="28"/>
        </w:rPr>
        <w:t xml:space="preserve"> ст.. </w:t>
      </w:r>
      <w:r w:rsidRPr="006E1E12">
        <w:rPr>
          <w:rFonts w:cs="Times New Roman"/>
          <w:b/>
          <w:bCs/>
          <w:szCs w:val="28"/>
        </w:rPr>
        <w:t>Територіальні межі</w:t>
      </w:r>
      <w:r w:rsidRPr="006E1E12">
        <w:rPr>
          <w:rFonts w:cs="Times New Roman"/>
          <w:szCs w:val="28"/>
        </w:rPr>
        <w:t xml:space="preserve"> охоплюють Японію у її сучасних кордонах.</w:t>
      </w:r>
    </w:p>
    <w:p w:rsidR="00E21D38" w:rsidRPr="006E1E12" w:rsidRDefault="00E21D38" w:rsidP="00E21D38">
      <w:pPr>
        <w:spacing w:after="0" w:line="360" w:lineRule="auto"/>
        <w:ind w:firstLine="720"/>
        <w:jc w:val="both"/>
        <w:rPr>
          <w:rFonts w:cs="Times New Roman"/>
        </w:rPr>
      </w:pPr>
      <w:r w:rsidRPr="006E1E12">
        <w:rPr>
          <w:rFonts w:cs="Times New Roman"/>
          <w:b/>
          <w:bCs/>
          <w:szCs w:val="28"/>
        </w:rPr>
        <w:t xml:space="preserve">Методологія: </w:t>
      </w:r>
      <w:r w:rsidRPr="006E1E12">
        <w:rPr>
          <w:rFonts w:cs="Times New Roman"/>
          <w:szCs w:val="28"/>
        </w:rPr>
        <w:t>для досягнення поставленої мети у процесі дослідження було  використано такі методи: метод дескрипції (для детального опису явищ та їх візуальних складових), мето</w:t>
      </w:r>
      <w:r w:rsidR="00CF0368">
        <w:rPr>
          <w:rFonts w:cs="Times New Roman"/>
          <w:szCs w:val="28"/>
        </w:rPr>
        <w:t>8</w:t>
      </w:r>
      <w:r w:rsidRPr="006E1E12">
        <w:rPr>
          <w:rFonts w:cs="Times New Roman"/>
          <w:szCs w:val="28"/>
        </w:rPr>
        <w:t xml:space="preserve">д компаративістики (для порівняння способів деконструкції гендеру в різних творах), методи індукції та дедукції (виведення загальних закономірностей на основі конкретних випадків), ключовим </w:t>
      </w:r>
      <w:r w:rsidRPr="006E1E12">
        <w:rPr>
          <w:rFonts w:cs="Times New Roman"/>
          <w:szCs w:val="28"/>
        </w:rPr>
        <w:lastRenderedPageBreak/>
        <w:t xml:space="preserve">інструментом для аналізу стає </w:t>
      </w:r>
      <w:r w:rsidRPr="006E1E12">
        <w:rPr>
          <w:rFonts w:cs="Times New Roman"/>
        </w:rPr>
        <w:t>теорія гендерної перформативності Джудіт Батлер.</w:t>
      </w:r>
    </w:p>
    <w:p w:rsidR="00E21D38" w:rsidRPr="006E1E12" w:rsidRDefault="00E21D38" w:rsidP="00E21D38">
      <w:pPr>
        <w:spacing w:after="0" w:line="360" w:lineRule="auto"/>
        <w:ind w:firstLine="720"/>
        <w:jc w:val="both"/>
      </w:pPr>
      <w:r w:rsidRPr="10313553">
        <w:rPr>
          <w:rFonts w:cs="Times New Roman"/>
          <w:b/>
          <w:bCs/>
        </w:rPr>
        <w:t xml:space="preserve">Огляд джерел та літератури з теми дослідження: </w:t>
      </w:r>
      <w:r>
        <w:t>Ключове теоретичне підґрунтя для розуміння гендерної деконструкції надають праці Дж. Батлер, зокрема «</w:t>
      </w:r>
      <w:r w:rsidRPr="10313553">
        <w:rPr>
          <w:rFonts w:cs="Times New Roman"/>
        </w:rPr>
        <w:t>Gender trouble</w:t>
      </w:r>
      <w:r>
        <w:t>»</w:t>
      </w:r>
      <w:r w:rsidR="00CA0BE1">
        <w:t xml:space="preserve"> </w:t>
      </w:r>
      <w:r w:rsidR="1B463C0F">
        <w:t>[5]</w:t>
      </w:r>
      <w:r w:rsidR="00CA0BE1">
        <w:t xml:space="preserve"> </w:t>
      </w:r>
      <w:r>
        <w:t xml:space="preserve"> та «</w:t>
      </w:r>
      <w:r w:rsidRPr="10313553">
        <w:rPr>
          <w:rFonts w:cs="Times New Roman"/>
        </w:rPr>
        <w:t>Bodies that matter»</w:t>
      </w:r>
      <w:r>
        <w:t xml:space="preserve"> </w:t>
      </w:r>
      <w:r w:rsidR="1ED5AD4B">
        <w:t>[4]</w:t>
      </w:r>
      <w:r>
        <w:t xml:space="preserve">. У них розроблено концепцію гендерної перформативності, що розглядає гендер як соціально сконструйоване явище, яке відтворюється через повторювані дії та може бути дестабілізоване. Її аналіз влади та суб'єкції у </w:t>
      </w:r>
      <w:r w:rsidRPr="10313553">
        <w:rPr>
          <w:rFonts w:cs="Times New Roman"/>
        </w:rPr>
        <w:t>«The psychic life of power</w:t>
      </w:r>
      <w:r>
        <w:t xml:space="preserve">» </w:t>
      </w:r>
      <w:r w:rsidR="0D1A8AEC">
        <w:t>[6]</w:t>
      </w:r>
      <w:r>
        <w:t xml:space="preserve"> також важливий для розуміння засвоєння та підриву гендерних норм.</w:t>
      </w:r>
    </w:p>
    <w:p w:rsidR="00E21D38" w:rsidRDefault="00E21D38" w:rsidP="10313553">
      <w:pPr>
        <w:spacing w:after="0" w:line="360" w:lineRule="auto"/>
        <w:ind w:firstLine="720"/>
        <w:jc w:val="both"/>
        <w:rPr>
          <w:rFonts w:cs="Times New Roman"/>
        </w:rPr>
      </w:pPr>
      <w:r w:rsidRPr="10313553">
        <w:rPr>
          <w:rFonts w:cs="Times New Roman"/>
        </w:rPr>
        <w:t xml:space="preserve">Ці теоретичні засади знаходять застосування у дослідженнях репрезентації гендера в японській популярній культурі. Дж. Рікард досліджує конструювання та деконструкцію гендерних образів у шьоджьо-манга, детально зосереджуючись на творах Р. Ікеда </w:t>
      </w:r>
      <w:r w:rsidR="21A58F62" w:rsidRPr="10313553">
        <w:rPr>
          <w:rFonts w:cs="Times New Roman"/>
        </w:rPr>
        <w:t>[</w:t>
      </w:r>
      <w:r w:rsidRPr="10313553">
        <w:rPr>
          <w:rFonts w:cs="Times New Roman"/>
        </w:rPr>
        <w:t>17</w:t>
      </w:r>
      <w:r w:rsidR="13BF5FED" w:rsidRPr="10313553">
        <w:rPr>
          <w:rFonts w:cs="Times New Roman"/>
        </w:rPr>
        <w:t>]</w:t>
      </w:r>
      <w:r w:rsidRPr="10313553">
        <w:rPr>
          <w:rFonts w:cs="Times New Roman"/>
        </w:rPr>
        <w:t xml:space="preserve">. Вона найбільш повно підходить до питання гендеру у манга, але слабо торкається причин посилення освітлення даної теми. Й. Чжоу аналізує гру з гендером та національністю у театрі Такарадзука, де жінки виконують ролі чоловіків та іноземців, вдало наслідуючи європеїзовану поведінку </w:t>
      </w:r>
      <w:r w:rsidR="6509BF9F" w:rsidRPr="10313553">
        <w:rPr>
          <w:rFonts w:cs="Times New Roman"/>
        </w:rPr>
        <w:t>[</w:t>
      </w:r>
      <w:r w:rsidRPr="10313553">
        <w:rPr>
          <w:rFonts w:cs="Times New Roman"/>
        </w:rPr>
        <w:t>25</w:t>
      </w:r>
      <w:r w:rsidR="6E9B6615" w:rsidRPr="10313553">
        <w:rPr>
          <w:rFonts w:cs="Times New Roman"/>
        </w:rPr>
        <w:t>]</w:t>
      </w:r>
      <w:r w:rsidRPr="10313553">
        <w:rPr>
          <w:rFonts w:cs="Times New Roman"/>
        </w:rPr>
        <w:t xml:space="preserve">. К. МакЛеод розглядає гібридний характер та гендерну флюїдність у субкультурі Visual-Kei </w:t>
      </w:r>
      <w:r w:rsidR="3FE66F0A" w:rsidRPr="10313553">
        <w:rPr>
          <w:rFonts w:cs="Times New Roman"/>
        </w:rPr>
        <w:t>[12]</w:t>
      </w:r>
      <w:r w:rsidRPr="10313553">
        <w:rPr>
          <w:rFonts w:cs="Times New Roman"/>
        </w:rPr>
        <w:t>. Ці дві авторки дають вичерпну характеристику особливостям Такарадзука та Visual-Kei: вони зосереджують увагу не тільки на гендерному аспекті, а також на генезі даних феноменів, їхньому мистецькому значені, та безпосередньому впливі авдиторії.</w:t>
      </w:r>
    </w:p>
    <w:p w:rsidR="00E21D38" w:rsidRDefault="00E21D38" w:rsidP="10313553">
      <w:pPr>
        <w:spacing w:after="0" w:line="360" w:lineRule="auto"/>
        <w:ind w:firstLine="720"/>
        <w:jc w:val="both"/>
        <w:rPr>
          <w:rFonts w:cs="Times New Roman"/>
        </w:rPr>
      </w:pPr>
      <w:r w:rsidRPr="10313553">
        <w:rPr>
          <w:rFonts w:cs="Times New Roman"/>
        </w:rPr>
        <w:t xml:space="preserve">Для розркриття теми дослідження також важливі джерела, які розкривають більш вузькі аспекти явищ, які розглядаються в роботі. Історичний контекст гендерної гнучкості в японській культурі, зокрема традицію перевтілень в іншу стать в театрі, надає Д. Саекі </w:t>
      </w:r>
      <w:r w:rsidR="606BE8D6" w:rsidRPr="10313553">
        <w:rPr>
          <w:rFonts w:cs="Times New Roman"/>
        </w:rPr>
        <w:t>[</w:t>
      </w:r>
      <w:r w:rsidRPr="10313553">
        <w:rPr>
          <w:rFonts w:cs="Times New Roman"/>
        </w:rPr>
        <w:t>19</w:t>
      </w:r>
      <w:r w:rsidR="223AEAF2" w:rsidRPr="10313553">
        <w:rPr>
          <w:rFonts w:cs="Times New Roman"/>
        </w:rPr>
        <w:t>]</w:t>
      </w:r>
      <w:r w:rsidRPr="10313553">
        <w:rPr>
          <w:rFonts w:cs="Times New Roman"/>
        </w:rPr>
        <w:t xml:space="preserve">. Специфіку гендерних репрезентацій у японському культурному просторі досліджують К. Накамура та Х. Мацуо </w:t>
      </w:r>
      <w:r w:rsidR="044FDD28" w:rsidRPr="10313553">
        <w:rPr>
          <w:rFonts w:cs="Times New Roman"/>
        </w:rPr>
        <w:t>[14]</w:t>
      </w:r>
      <w:r w:rsidRPr="10313553">
        <w:rPr>
          <w:rFonts w:cs="Times New Roman"/>
        </w:rPr>
        <w:t xml:space="preserve">. Соціально-політичний та культурний виміри театру Такарадзука розглядають Дж.Робертсон </w:t>
      </w:r>
      <w:r w:rsidR="4240D856" w:rsidRPr="10313553">
        <w:rPr>
          <w:rFonts w:cs="Times New Roman"/>
        </w:rPr>
        <w:t>[</w:t>
      </w:r>
      <w:r w:rsidRPr="10313553">
        <w:rPr>
          <w:rFonts w:cs="Times New Roman"/>
        </w:rPr>
        <w:t>18</w:t>
      </w:r>
      <w:r w:rsidR="326258B3" w:rsidRPr="10313553">
        <w:rPr>
          <w:rFonts w:cs="Times New Roman"/>
        </w:rPr>
        <w:t>]</w:t>
      </w:r>
      <w:r w:rsidRPr="10313553">
        <w:rPr>
          <w:rFonts w:cs="Times New Roman"/>
        </w:rPr>
        <w:t xml:space="preserve"> та М. Яманаші </w:t>
      </w:r>
      <w:r w:rsidR="12BAA5A1" w:rsidRPr="10313553">
        <w:rPr>
          <w:rFonts w:cs="Times New Roman"/>
        </w:rPr>
        <w:t>[</w:t>
      </w:r>
      <w:r w:rsidRPr="10313553">
        <w:rPr>
          <w:rFonts w:cs="Times New Roman"/>
        </w:rPr>
        <w:t>24</w:t>
      </w:r>
      <w:r w:rsidR="7FF16BC1" w:rsidRPr="10313553">
        <w:rPr>
          <w:rFonts w:cs="Times New Roman"/>
        </w:rPr>
        <w:t>]</w:t>
      </w:r>
      <w:r w:rsidRPr="10313553">
        <w:rPr>
          <w:rFonts w:cs="Times New Roman"/>
        </w:rPr>
        <w:t xml:space="preserve">. У праці А. Наяк та М. Дж. Кехілі </w:t>
      </w:r>
      <w:r w:rsidR="2EB60443" w:rsidRPr="10313553">
        <w:rPr>
          <w:rFonts w:cs="Times New Roman"/>
        </w:rPr>
        <w:t>[15]</w:t>
      </w:r>
      <w:r w:rsidRPr="10313553">
        <w:rPr>
          <w:rFonts w:cs="Times New Roman"/>
        </w:rPr>
        <w:t xml:space="preserve"> розглядається, як гендер створюється та проявляється в житті </w:t>
      </w:r>
      <w:r w:rsidRPr="10313553">
        <w:rPr>
          <w:rFonts w:cs="Times New Roman"/>
        </w:rPr>
        <w:lastRenderedPageBreak/>
        <w:t xml:space="preserve">сучасної молоді, розгляд ключових ідей роботи допомагає формувати правильне уявлення про субкультуру </w:t>
      </w:r>
      <w:r w:rsidRPr="10313553">
        <w:rPr>
          <w:rFonts w:cs="Times New Roman"/>
          <w:lang w:val="en-US"/>
        </w:rPr>
        <w:t>Visual</w:t>
      </w:r>
      <w:r w:rsidRPr="10313553">
        <w:rPr>
          <w:rFonts w:cs="Times New Roman"/>
        </w:rPr>
        <w:t>-</w:t>
      </w:r>
      <w:r w:rsidRPr="10313553">
        <w:rPr>
          <w:rFonts w:cs="Times New Roman"/>
          <w:lang w:val="en-US"/>
        </w:rPr>
        <w:t>kei</w:t>
      </w:r>
      <w:r w:rsidRPr="10313553">
        <w:rPr>
          <w:rFonts w:cs="Times New Roman"/>
        </w:rPr>
        <w:t xml:space="preserve">, оскільки вона створюється шляхом самовираження музикантів. </w:t>
      </w:r>
    </w:p>
    <w:p w:rsidR="00E21D38" w:rsidRPr="00CC520E" w:rsidRDefault="00E21D38" w:rsidP="10313553">
      <w:pPr>
        <w:spacing w:after="0" w:line="360" w:lineRule="auto"/>
        <w:ind w:firstLine="720"/>
        <w:jc w:val="both"/>
        <w:rPr>
          <w:rFonts w:cs="Times New Roman"/>
        </w:rPr>
      </w:pPr>
      <w:r w:rsidRPr="10313553">
        <w:rPr>
          <w:rFonts w:cs="Times New Roman"/>
        </w:rPr>
        <w:t xml:space="preserve">Хоча деякі з ключових теоретичних джерел були опубліковані кілька десятиліть тому, їхня актуальність для аналізу сучасних культурних феноменів, зокрема деконструкції гендера в японській популярній культурі, залишається незаперечною. Ці праці заклали фундаментальні основи для розуміння соціальних процесів, що лежать в основі теми дослідження, і їхні концепції досі є центральними для соціологічного та культурологічного аналізу. Так, класична робота П. Бергера та Т. Лукмана «The Social construction of reality» </w:t>
      </w:r>
      <w:r w:rsidR="473A242F" w:rsidRPr="10313553">
        <w:rPr>
          <w:rFonts w:cs="Times New Roman"/>
        </w:rPr>
        <w:t xml:space="preserve">[2] </w:t>
      </w:r>
      <w:r w:rsidRPr="10313553">
        <w:rPr>
          <w:rFonts w:cs="Times New Roman"/>
        </w:rPr>
        <w:t xml:space="preserve">є базовою для будь-якого аналізу гендера як соціального, а не біологічного феномену, що уможливлює саму ідею його деконструкції в культурних продуктах. Концепція  «doing gender», розроблена К. Вест та Д. Циммерманом </w:t>
      </w:r>
      <w:r w:rsidR="0A7FC1CE" w:rsidRPr="10313553">
        <w:rPr>
          <w:rFonts w:cs="Times New Roman"/>
        </w:rPr>
        <w:t>[</w:t>
      </w:r>
      <w:r w:rsidRPr="10313553">
        <w:rPr>
          <w:rFonts w:cs="Times New Roman"/>
        </w:rPr>
        <w:t>23</w:t>
      </w:r>
      <w:r w:rsidR="12198EB1" w:rsidRPr="10313553">
        <w:rPr>
          <w:rFonts w:cs="Times New Roman"/>
        </w:rPr>
        <w:t>]</w:t>
      </w:r>
      <w:r w:rsidRPr="10313553">
        <w:rPr>
          <w:rFonts w:cs="Times New Roman"/>
        </w:rPr>
        <w:t xml:space="preserve">, залишається незамінним інструментом для аналізу того, як гендерні ідентичності активно створюються та демонструються у культурних практиках. Перформативні аспекти цього процесу, детально проаналізовані Е. Гоффманом у «Gender display» </w:t>
      </w:r>
      <w:r w:rsidR="5CB9587B" w:rsidRPr="10313553">
        <w:rPr>
          <w:rFonts w:cs="Times New Roman"/>
        </w:rPr>
        <w:t>[10]</w:t>
      </w:r>
      <w:r w:rsidRPr="10313553">
        <w:rPr>
          <w:rFonts w:cs="Times New Roman"/>
        </w:rPr>
        <w:t xml:space="preserve">, надають ключові аналітичні категорії для дослідження образів у таких візуально насичених формах японської культури, як манга, аніме чи Visual-Kei, де зовнішній вигляд та поведінка є основними засобами гендерного вираження. Разом з цим, знання роботи Г. Гарфінкеля </w:t>
      </w:r>
      <w:r w:rsidR="788E3841" w:rsidRPr="10313553">
        <w:rPr>
          <w:rFonts w:cs="Times New Roman"/>
        </w:rPr>
        <w:t>[9]</w:t>
      </w:r>
      <w:r w:rsidRPr="10313553">
        <w:rPr>
          <w:rFonts w:cs="Times New Roman"/>
        </w:rPr>
        <w:t xml:space="preserve">, дає змогу чітко осмислити та визначити ключові складові гендерної ідентичності. Нарешті, аналіз </w:t>
      </w:r>
      <w:r w:rsidR="00666DE1" w:rsidRPr="10313553">
        <w:rPr>
          <w:rFonts w:cs="Times New Roman"/>
        </w:rPr>
        <w:t>«</w:t>
      </w:r>
      <w:r w:rsidR="00666DE1">
        <w:t>Consumer society: myths and structures</w:t>
      </w:r>
      <w:r w:rsidR="00666DE1" w:rsidRPr="10313553">
        <w:rPr>
          <w:rFonts w:cs="Times New Roman"/>
        </w:rPr>
        <w:t xml:space="preserve">» </w:t>
      </w:r>
      <w:r w:rsidRPr="10313553">
        <w:rPr>
          <w:rFonts w:cs="Times New Roman"/>
        </w:rPr>
        <w:t xml:space="preserve">Ж. Бодріяра </w:t>
      </w:r>
      <w:r w:rsidR="1F7C173C" w:rsidRPr="10313553">
        <w:rPr>
          <w:rFonts w:cs="Times New Roman"/>
        </w:rPr>
        <w:t>[1]</w:t>
      </w:r>
      <w:r w:rsidRPr="10313553">
        <w:rPr>
          <w:rFonts w:cs="Times New Roman"/>
        </w:rPr>
        <w:t xml:space="preserve"> є, можливо, ще більш релевантним сьогодні, в епоху глобальних медіа, для розуміння того, як японська популярна культура, будучи масовим продуктом, створює, поширює та потенційно підриває гендерні стереотипи через механізми споживання та медіа-репрезентації.</w:t>
      </w:r>
    </w:p>
    <w:p w:rsidR="00E21D38" w:rsidRPr="00CC520E" w:rsidRDefault="00E21D38" w:rsidP="00E21D38">
      <w:pPr>
        <w:spacing w:after="0" w:line="360" w:lineRule="auto"/>
        <w:ind w:firstLine="720"/>
        <w:jc w:val="both"/>
        <w:rPr>
          <w:rFonts w:cs="Times New Roman"/>
          <w:szCs w:val="28"/>
        </w:rPr>
      </w:pPr>
      <w:r w:rsidRPr="00CC520E">
        <w:rPr>
          <w:rFonts w:cs="Times New Roman"/>
          <w:szCs w:val="28"/>
        </w:rPr>
        <w:t xml:space="preserve">Огляд літератури свідчить про наявність солідної теоретичної бази для аналізу гендерної перформативності та деконструкції, закладеної працями Дж. Батлер та соціологів-конструктивістів. Існують важливі дослідження, що </w:t>
      </w:r>
      <w:r w:rsidRPr="00CC520E">
        <w:rPr>
          <w:rFonts w:cs="Times New Roman"/>
          <w:szCs w:val="28"/>
        </w:rPr>
        <w:lastRenderedPageBreak/>
        <w:t>застосовують ці теорії до аналізу ключових феноменів японської популярної культури</w:t>
      </w:r>
      <w:r>
        <w:rPr>
          <w:rFonts w:cs="Times New Roman"/>
          <w:szCs w:val="28"/>
        </w:rPr>
        <w:t xml:space="preserve">. </w:t>
      </w:r>
      <w:r w:rsidRPr="00CC520E">
        <w:rPr>
          <w:rFonts w:cs="Times New Roman"/>
          <w:szCs w:val="28"/>
        </w:rPr>
        <w:t>Таким чином, наукова література достатньою мірою висвітлює основні теоретичні та практичні аспекти обраної теми, створюючи основу для подальшого дослідження.</w:t>
      </w:r>
    </w:p>
    <w:p w:rsidR="00E21D38" w:rsidRDefault="00E21D38" w:rsidP="00E21D38">
      <w:pPr>
        <w:spacing w:after="0" w:line="360" w:lineRule="auto"/>
        <w:ind w:firstLine="720"/>
        <w:jc w:val="both"/>
        <w:rPr>
          <w:rFonts w:cs="Times New Roman"/>
          <w:szCs w:val="28"/>
          <w:lang w:val="ru-RU"/>
        </w:rPr>
      </w:pPr>
      <w:r w:rsidRPr="006E1E12">
        <w:rPr>
          <w:rFonts w:cs="Times New Roman"/>
          <w:b/>
          <w:bCs/>
          <w:szCs w:val="28"/>
        </w:rPr>
        <w:t>Структура та обсяг роботи:</w:t>
      </w:r>
      <w:r>
        <w:rPr>
          <w:rFonts w:cs="Times New Roman"/>
          <w:b/>
          <w:bCs/>
          <w:szCs w:val="28"/>
        </w:rPr>
        <w:t xml:space="preserve"> </w:t>
      </w:r>
      <w:r>
        <w:rPr>
          <w:rFonts w:cs="Times New Roman"/>
          <w:szCs w:val="28"/>
        </w:rPr>
        <w:t xml:space="preserve">робота складається зі вступу, основної частини, яка складається с 3 розділів: в першому розділі розглядається теоретичне підґрунтя роботи, другий розділ включає аналіз найпопулярніших творів аніме і манга, в яких піднімається питання гендерної ідентичності, третій розділ висвітлює особливості театрального мистецтва. Не зважаючи на те, що театр Такарадзука, який розглядається в третьому розділі, з’являється хронологічно раніше ніж манга, послідовність викладу матеріалу зумовлена зростанням популярності Такарадзука більшою мірою після включення у репертуар постановок на основі сюжетів манга. Робота також включає висновки і список використаних джерел та літератури, що містить 26 джерел.  Повний обсяг роботи становить </w:t>
      </w:r>
      <w:r w:rsidR="00C24304">
        <w:rPr>
          <w:rFonts w:cs="Times New Roman"/>
          <w:szCs w:val="28"/>
        </w:rPr>
        <w:t>54</w:t>
      </w:r>
      <w:r>
        <w:rPr>
          <w:rFonts w:cs="Times New Roman"/>
          <w:szCs w:val="28"/>
        </w:rPr>
        <w:t xml:space="preserve"> сторін</w:t>
      </w:r>
      <w:r w:rsidR="00C24304">
        <w:rPr>
          <w:rFonts w:cs="Times New Roman"/>
          <w:szCs w:val="28"/>
        </w:rPr>
        <w:t>ки</w:t>
      </w:r>
      <w:r>
        <w:rPr>
          <w:rFonts w:cs="Times New Roman"/>
          <w:szCs w:val="28"/>
        </w:rPr>
        <w:t xml:space="preserve">, з яких основним текстом є </w:t>
      </w:r>
      <w:r w:rsidR="00C24304">
        <w:rPr>
          <w:rFonts w:cs="Times New Roman"/>
          <w:szCs w:val="28"/>
        </w:rPr>
        <w:t>49</w:t>
      </w:r>
      <w:r>
        <w:rPr>
          <w:rFonts w:cs="Times New Roman"/>
          <w:szCs w:val="28"/>
        </w:rPr>
        <w:t xml:space="preserve"> сторінок.</w:t>
      </w:r>
    </w:p>
    <w:p w:rsidR="00E21D38" w:rsidRDefault="00E21D38" w:rsidP="00E21D38">
      <w:pPr>
        <w:spacing w:after="0" w:line="360" w:lineRule="auto"/>
        <w:ind w:firstLine="720"/>
        <w:jc w:val="both"/>
        <w:rPr>
          <w:rFonts w:cs="Times New Roman"/>
          <w:b/>
          <w:bCs/>
          <w:szCs w:val="28"/>
        </w:rPr>
      </w:pPr>
      <w:r w:rsidRPr="0023668A">
        <w:rPr>
          <w:rFonts w:cs="Times New Roman"/>
          <w:b/>
          <w:bCs/>
          <w:szCs w:val="28"/>
          <w:lang w:val="ru-RU"/>
        </w:rPr>
        <w:t>Апроб</w:t>
      </w:r>
      <w:r>
        <w:rPr>
          <w:rFonts w:cs="Times New Roman"/>
          <w:b/>
          <w:bCs/>
          <w:szCs w:val="28"/>
          <w:lang w:val="ru-RU"/>
        </w:rPr>
        <w:t>а</w:t>
      </w:r>
      <w:r w:rsidRPr="0023668A">
        <w:rPr>
          <w:rFonts w:cs="Times New Roman"/>
          <w:b/>
          <w:bCs/>
          <w:szCs w:val="28"/>
          <w:lang w:val="ru-RU"/>
        </w:rPr>
        <w:t>ція результатів роботи</w:t>
      </w:r>
      <w:r>
        <w:rPr>
          <w:rFonts w:cs="Times New Roman"/>
          <w:b/>
          <w:bCs/>
          <w:szCs w:val="28"/>
          <w:lang w:val="ru-RU"/>
        </w:rPr>
        <w:t xml:space="preserve">: </w:t>
      </w:r>
      <w:r>
        <w:rPr>
          <w:rFonts w:cs="Times New Roman"/>
          <w:szCs w:val="28"/>
          <w:lang w:val="ru-RU"/>
        </w:rPr>
        <w:t xml:space="preserve">основні результати роботи були апробовані на </w:t>
      </w:r>
      <w:r w:rsidRPr="0023668A">
        <w:rPr>
          <w:rFonts w:cs="Times New Roman"/>
          <w:szCs w:val="28"/>
        </w:rPr>
        <w:t>81-</w:t>
      </w:r>
      <w:r>
        <w:rPr>
          <w:rFonts w:cs="Times New Roman"/>
          <w:szCs w:val="28"/>
        </w:rPr>
        <w:t>й</w:t>
      </w:r>
      <w:r w:rsidRPr="0023668A">
        <w:rPr>
          <w:rFonts w:cs="Times New Roman"/>
          <w:szCs w:val="28"/>
        </w:rPr>
        <w:t xml:space="preserve"> звітн</w:t>
      </w:r>
      <w:r>
        <w:rPr>
          <w:rFonts w:cs="Times New Roman"/>
          <w:szCs w:val="28"/>
        </w:rPr>
        <w:t>ій</w:t>
      </w:r>
      <w:r w:rsidRPr="0023668A">
        <w:rPr>
          <w:rFonts w:cs="Times New Roman"/>
          <w:szCs w:val="28"/>
        </w:rPr>
        <w:t xml:space="preserve"> студентськ</w:t>
      </w:r>
      <w:r>
        <w:rPr>
          <w:rFonts w:cs="Times New Roman"/>
          <w:szCs w:val="28"/>
        </w:rPr>
        <w:t>ій</w:t>
      </w:r>
      <w:r w:rsidRPr="0023668A">
        <w:rPr>
          <w:rFonts w:cs="Times New Roman"/>
          <w:szCs w:val="28"/>
        </w:rPr>
        <w:t xml:space="preserve"> науков</w:t>
      </w:r>
      <w:r>
        <w:rPr>
          <w:rFonts w:cs="Times New Roman"/>
          <w:szCs w:val="28"/>
        </w:rPr>
        <w:t>ій</w:t>
      </w:r>
      <w:r w:rsidRPr="0023668A">
        <w:rPr>
          <w:rFonts w:cs="Times New Roman"/>
          <w:szCs w:val="28"/>
        </w:rPr>
        <w:t xml:space="preserve"> конференції Одеського національного університету імені І. І. Мечникова</w:t>
      </w:r>
      <w:r>
        <w:rPr>
          <w:rFonts w:cs="Times New Roman"/>
          <w:szCs w:val="28"/>
        </w:rPr>
        <w:t xml:space="preserve"> в підсекції Культурологія. Окремі аспекти дослідження були представлені на </w:t>
      </w:r>
      <w:r w:rsidRPr="0023668A">
        <w:rPr>
          <w:rFonts w:cs="Times New Roman"/>
          <w:szCs w:val="28"/>
        </w:rPr>
        <w:t>Міжнародн</w:t>
      </w:r>
      <w:r>
        <w:rPr>
          <w:rFonts w:cs="Times New Roman"/>
          <w:szCs w:val="28"/>
        </w:rPr>
        <w:t>ій</w:t>
      </w:r>
      <w:r w:rsidRPr="0023668A">
        <w:rPr>
          <w:rFonts w:cs="Times New Roman"/>
          <w:szCs w:val="28"/>
        </w:rPr>
        <w:t xml:space="preserve"> науково-практичн</w:t>
      </w:r>
      <w:r>
        <w:rPr>
          <w:rFonts w:cs="Times New Roman"/>
          <w:szCs w:val="28"/>
        </w:rPr>
        <w:t>ій</w:t>
      </w:r>
      <w:r w:rsidRPr="0023668A">
        <w:rPr>
          <w:rFonts w:cs="Times New Roman"/>
          <w:szCs w:val="28"/>
        </w:rPr>
        <w:t xml:space="preserve"> конференції «V </w:t>
      </w:r>
      <w:r>
        <w:rPr>
          <w:rFonts w:cs="Times New Roman"/>
          <w:szCs w:val="28"/>
        </w:rPr>
        <w:t>наукові</w:t>
      </w:r>
      <w:r w:rsidRPr="0023668A">
        <w:rPr>
          <w:rFonts w:cs="Times New Roman"/>
          <w:szCs w:val="28"/>
        </w:rPr>
        <w:t xml:space="preserve"> </w:t>
      </w:r>
      <w:r w:rsidRPr="00713227">
        <w:rPr>
          <w:rFonts w:cs="Times New Roman"/>
          <w:szCs w:val="28"/>
        </w:rPr>
        <w:t xml:space="preserve">читання пам’яті </w:t>
      </w:r>
      <w:r>
        <w:rPr>
          <w:rFonts w:cs="Times New Roman"/>
          <w:szCs w:val="28"/>
        </w:rPr>
        <w:t>М</w:t>
      </w:r>
      <w:r w:rsidRPr="00713227">
        <w:rPr>
          <w:rFonts w:cs="Times New Roman"/>
          <w:szCs w:val="28"/>
        </w:rPr>
        <w:t xml:space="preserve">арата </w:t>
      </w:r>
      <w:r>
        <w:rPr>
          <w:rFonts w:cs="Times New Roman"/>
          <w:szCs w:val="28"/>
        </w:rPr>
        <w:t>В</w:t>
      </w:r>
      <w:r w:rsidRPr="00713227">
        <w:rPr>
          <w:rFonts w:cs="Times New Roman"/>
          <w:szCs w:val="28"/>
        </w:rPr>
        <w:t>ерникова</w:t>
      </w:r>
      <w:r w:rsidRPr="0023668A">
        <w:rPr>
          <w:rFonts w:cs="Times New Roman"/>
          <w:szCs w:val="28"/>
        </w:rPr>
        <w:t>»</w:t>
      </w:r>
      <w:r>
        <w:rPr>
          <w:rFonts w:cs="Times New Roman"/>
          <w:szCs w:val="28"/>
        </w:rPr>
        <w:t xml:space="preserve">. </w:t>
      </w:r>
    </w:p>
    <w:p w:rsidR="00E21D38" w:rsidRPr="00E21D38" w:rsidRDefault="00E21D38" w:rsidP="00E21D38">
      <w:pPr>
        <w:spacing w:line="259" w:lineRule="auto"/>
        <w:rPr>
          <w:rFonts w:cs="Times New Roman"/>
          <w:b/>
          <w:bCs/>
          <w:szCs w:val="28"/>
        </w:rPr>
      </w:pPr>
      <w:r>
        <w:rPr>
          <w:rFonts w:cs="Times New Roman"/>
          <w:b/>
          <w:bCs/>
          <w:szCs w:val="28"/>
        </w:rPr>
        <w:br w:type="page"/>
      </w:r>
    </w:p>
    <w:p w:rsidR="004C2DF6" w:rsidRPr="00BD1C2E" w:rsidRDefault="00F40EDD" w:rsidP="0058314F">
      <w:pPr>
        <w:spacing w:after="0" w:line="360" w:lineRule="auto"/>
        <w:jc w:val="center"/>
        <w:rPr>
          <w:rFonts w:cs="Times New Roman"/>
          <w:sz w:val="32"/>
          <w:szCs w:val="32"/>
        </w:rPr>
      </w:pPr>
      <w:r>
        <w:rPr>
          <w:rFonts w:cs="Times New Roman"/>
          <w:b/>
          <w:bCs/>
          <w:sz w:val="32"/>
          <w:szCs w:val="32"/>
        </w:rPr>
        <w:lastRenderedPageBreak/>
        <w:t>РОЗДІЛ</w:t>
      </w:r>
      <w:r w:rsidR="004C2DF6" w:rsidRPr="00BD1C2E">
        <w:rPr>
          <w:rFonts w:cs="Times New Roman"/>
          <w:b/>
          <w:bCs/>
          <w:sz w:val="32"/>
          <w:szCs w:val="32"/>
        </w:rPr>
        <w:t xml:space="preserve"> 1</w:t>
      </w:r>
    </w:p>
    <w:p w:rsidR="004C2DF6" w:rsidRDefault="00F40EDD" w:rsidP="00F40EDD">
      <w:pPr>
        <w:spacing w:after="0" w:line="360" w:lineRule="auto"/>
        <w:ind w:firstLine="720"/>
        <w:jc w:val="center"/>
        <w:rPr>
          <w:rFonts w:cs="Times New Roman"/>
          <w:b/>
          <w:bCs/>
          <w:sz w:val="32"/>
          <w:szCs w:val="32"/>
        </w:rPr>
      </w:pPr>
      <w:r w:rsidRPr="00F40EDD">
        <w:rPr>
          <w:rFonts w:cs="Times New Roman"/>
          <w:b/>
          <w:bCs/>
          <w:sz w:val="32"/>
          <w:szCs w:val="32"/>
        </w:rPr>
        <w:t>КОНСТРУКЦІЯ І ДЕКОНСТРУКЦІЯ ГЕНДЕР</w:t>
      </w:r>
      <w:r w:rsidR="00E40F27">
        <w:rPr>
          <w:rFonts w:cs="Times New Roman"/>
          <w:b/>
          <w:bCs/>
          <w:sz w:val="32"/>
          <w:szCs w:val="32"/>
        </w:rPr>
        <w:t>А</w:t>
      </w:r>
    </w:p>
    <w:p w:rsidR="00F40EDD" w:rsidRPr="00BD1C2E" w:rsidRDefault="00F40EDD" w:rsidP="004C2DF6">
      <w:pPr>
        <w:spacing w:after="0" w:line="360" w:lineRule="auto"/>
        <w:ind w:firstLine="720"/>
        <w:jc w:val="both"/>
        <w:rPr>
          <w:rFonts w:cs="Times New Roman"/>
          <w:szCs w:val="28"/>
        </w:rPr>
      </w:pP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Під кінець ХХ століття пошуки інших варіантів розвитку суспільства, заперечення принципів колишніх систем мислення, а в мистецтві </w:t>
      </w:r>
      <w:r w:rsidR="00DB19C8">
        <w:rPr>
          <w:rFonts w:cs="Times New Roman"/>
          <w:szCs w:val="28"/>
        </w:rPr>
        <w:t>–</w:t>
      </w:r>
      <w:r w:rsidRPr="00BD1C2E">
        <w:rPr>
          <w:rFonts w:cs="Times New Roman"/>
          <w:szCs w:val="28"/>
        </w:rPr>
        <w:t xml:space="preserve"> експерименти, що пройшли шлях від «чистого мистецтва», граничного естетизму до заперечення традиційної естетики, призвели до виникнення постмодернізму. Постмодернізм висуває новий спосіб самовираження, ґрунтований на децентрації та деканонізації. Децентрація означає зникнення понять «центру» як панування «високої» культури, а деканонізація  руйнування цінностей, традицій. Процесу руйнування стереотипів, що назріли в суспільстві, відповідала запропонована французьким філософом Ж. Дерріда нова категорія </w:t>
      </w:r>
      <w:r w:rsidR="00EE4A07">
        <w:rPr>
          <w:rFonts w:cs="Times New Roman"/>
          <w:szCs w:val="28"/>
        </w:rPr>
        <w:t>–</w:t>
      </w:r>
      <w:r w:rsidRPr="00BD1C2E">
        <w:rPr>
          <w:rFonts w:cs="Times New Roman"/>
          <w:szCs w:val="28"/>
        </w:rPr>
        <w:t xml:space="preserve"> деконструкція, що стала однією з центральних у постмодерністській філософії. Деконструктивізм можна розглядати як спробу надати філософії естетичну основу, активно залучаючи художній досвід для розширення меж новоєвропейської філософської традиції. З іншого боку, його також можна інтерпретувати як непряме звернення до інтелектуальної спадщини давніх і східних духовних практик та парадигм, з метою їхнього творчого поєднання з європейським філософським досвідом. Трактування терміна можна розглядати як критику ідеї істинних форм або сутностей, що мають пріоритет над видимістю. Переоцінка всіх цінностей представниками постфілософії виражається у відмові від існування істини. Дерріда пропонує звернутися до видимості, вважаючи, що сутність необхідно шукати в зовнішності. Методом боротьби оголошено деконструкцію, яку не слід розглядати як руйнування</w:t>
      </w:r>
      <w:r w:rsidR="00EA390B">
        <w:rPr>
          <w:rFonts w:cs="Times New Roman"/>
          <w:szCs w:val="28"/>
        </w:rPr>
        <w:t xml:space="preserve"> в цілому</w:t>
      </w:r>
      <w:r w:rsidRPr="00BD1C2E">
        <w:rPr>
          <w:rFonts w:cs="Times New Roman"/>
          <w:szCs w:val="28"/>
        </w:rPr>
        <w:t>; деконструкція передбачає розбір на складові частини для розуміння устрою цілого, руйнування стереотипів або включення понять у нові контексти. У мистецтві поняття деконструктивізму означає руйнування стереотипу або ж включення його в новий контекст.</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lastRenderedPageBreak/>
        <w:t>Парадоксальність характеру деконструкції, її креативність дозволила філософу прирівнювати її до того, що класична естетика називала художньою творчістю. Приводом для деконструкції, як її розумів Дерріда, може бути будь-який фрагмент культури, який розглядається як текст. А на основі тексту розвиваються ігрові події деконструкції, за допомогою якої аналізується як смислове поле, так і його нова смислова конструкція. Гендер у цьому підході виступає не як природна категорія, а як культурний феномен, сконструйований через мову, символи та соціальні практики. Розуміння гендер</w:t>
      </w:r>
      <w:r w:rsidR="00E40F27">
        <w:rPr>
          <w:rFonts w:cs="Times New Roman"/>
          <w:szCs w:val="28"/>
        </w:rPr>
        <w:t>а</w:t>
      </w:r>
      <w:r w:rsidRPr="00BD1C2E">
        <w:rPr>
          <w:rFonts w:cs="Times New Roman"/>
          <w:szCs w:val="28"/>
        </w:rPr>
        <w:t xml:space="preserve"> як тексту відкриває можливості для його деконструкції, що дозволяє виявити, як саме створюються та підтримуються гендерні стереотипи. Щоб розкрити ці механізми, доцільно звернутися до ідей </w:t>
      </w:r>
      <w:r w:rsidRPr="00BC0B62">
        <w:rPr>
          <w:rFonts w:cs="Times New Roman"/>
          <w:szCs w:val="28"/>
        </w:rPr>
        <w:t>соціального конструк</w:t>
      </w:r>
      <w:r w:rsidR="00BC0B62" w:rsidRPr="00BC0B62">
        <w:rPr>
          <w:rFonts w:cs="Times New Roman"/>
          <w:szCs w:val="28"/>
        </w:rPr>
        <w:t>тив</w:t>
      </w:r>
      <w:r w:rsidRPr="00BC0B62">
        <w:rPr>
          <w:rFonts w:cs="Times New Roman"/>
          <w:szCs w:val="28"/>
        </w:rPr>
        <w:t>ізму.</w:t>
      </w:r>
    </w:p>
    <w:p w:rsidR="003B7286" w:rsidRPr="00747790" w:rsidRDefault="00747790" w:rsidP="00747790">
      <w:pPr>
        <w:spacing w:after="0" w:line="360" w:lineRule="auto"/>
        <w:ind w:left="720"/>
        <w:jc w:val="both"/>
        <w:rPr>
          <w:rFonts w:cs="Times New Roman"/>
          <w:b/>
          <w:bCs/>
          <w:szCs w:val="28"/>
        </w:rPr>
      </w:pPr>
      <w:r>
        <w:rPr>
          <w:rFonts w:cs="Times New Roman"/>
          <w:b/>
          <w:bCs/>
          <w:szCs w:val="28"/>
        </w:rPr>
        <w:t xml:space="preserve">1.1 </w:t>
      </w:r>
      <w:r w:rsidR="004C2DF6" w:rsidRPr="00747790">
        <w:rPr>
          <w:rFonts w:cs="Times New Roman"/>
          <w:b/>
          <w:bCs/>
          <w:szCs w:val="28"/>
        </w:rPr>
        <w:t>Соціальне конструювання гендер</w:t>
      </w:r>
      <w:r w:rsidR="00E40F27">
        <w:rPr>
          <w:rFonts w:cs="Times New Roman"/>
          <w:b/>
          <w:bCs/>
          <w:szCs w:val="28"/>
        </w:rPr>
        <w:t>а</w:t>
      </w:r>
      <w:r w:rsidR="004C2DF6" w:rsidRPr="00747790">
        <w:rPr>
          <w:rFonts w:cs="Times New Roman"/>
          <w:b/>
          <w:bCs/>
          <w:szCs w:val="28"/>
        </w:rPr>
        <w:t xml:space="preserve"> </w:t>
      </w:r>
    </w:p>
    <w:p w:rsidR="004C2DF6" w:rsidRPr="00BD1C2E" w:rsidRDefault="004C2DF6" w:rsidP="003B7286">
      <w:pPr>
        <w:spacing w:after="0" w:line="360" w:lineRule="auto"/>
        <w:ind w:firstLine="720"/>
        <w:jc w:val="both"/>
        <w:rPr>
          <w:rFonts w:cs="Times New Roman"/>
          <w:b/>
          <w:bCs/>
          <w:szCs w:val="28"/>
        </w:rPr>
      </w:pPr>
      <w:r w:rsidRPr="00BD1C2E">
        <w:rPr>
          <w:rFonts w:cs="Times New Roman"/>
          <w:szCs w:val="28"/>
        </w:rPr>
        <w:t xml:space="preserve">Основним джерелом соціально-конструктивістського підходу до дослідження </w:t>
      </w:r>
      <w:r w:rsidR="00744464">
        <w:rPr>
          <w:rFonts w:cs="Times New Roman"/>
          <w:szCs w:val="28"/>
        </w:rPr>
        <w:t>гендера</w:t>
      </w:r>
      <w:r w:rsidRPr="00BD1C2E">
        <w:rPr>
          <w:rFonts w:cs="Times New Roman"/>
          <w:szCs w:val="28"/>
        </w:rPr>
        <w:t xml:space="preserve"> є теорія соціального конструювання реальності, розро</w:t>
      </w:r>
      <w:r w:rsidR="00397261">
        <w:rPr>
          <w:rFonts w:cs="Times New Roman"/>
          <w:szCs w:val="28"/>
        </w:rPr>
        <w:t>блена П. Бергером і Т. Лукманом</w:t>
      </w:r>
      <w:r w:rsidRPr="00BD1C2E">
        <w:rPr>
          <w:rFonts w:cs="Times New Roman"/>
          <w:szCs w:val="28"/>
        </w:rPr>
        <w:t>[</w:t>
      </w:r>
      <w:r w:rsidR="00674E9E" w:rsidRPr="00BD1C2E">
        <w:rPr>
          <w:rFonts w:cs="Times New Roman"/>
          <w:szCs w:val="28"/>
        </w:rPr>
        <w:fldChar w:fldCharType="begin"/>
      </w:r>
      <w:r w:rsidR="00C20B2C" w:rsidRPr="00BD1C2E">
        <w:rPr>
          <w:rFonts w:cs="Times New Roman"/>
          <w:szCs w:val="28"/>
        </w:rPr>
        <w:instrText xml:space="preserve"> REF _Ref196562241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2</w:t>
      </w:r>
      <w:r w:rsidR="00674E9E" w:rsidRPr="00BD1C2E">
        <w:rPr>
          <w:rFonts w:cs="Times New Roman"/>
          <w:szCs w:val="28"/>
        </w:rPr>
        <w:fldChar w:fldCharType="end"/>
      </w:r>
      <w:r w:rsidRPr="00BD1C2E">
        <w:rPr>
          <w:rFonts w:cs="Times New Roman"/>
          <w:szCs w:val="28"/>
        </w:rPr>
        <w:t>]</w:t>
      </w:r>
      <w:r w:rsidR="00397261">
        <w:rPr>
          <w:rFonts w:cs="Times New Roman"/>
          <w:szCs w:val="28"/>
        </w:rPr>
        <w:t>.</w:t>
      </w:r>
      <w:r w:rsidRPr="00BD1C2E">
        <w:rPr>
          <w:rFonts w:cs="Times New Roman"/>
          <w:szCs w:val="28"/>
        </w:rPr>
        <w:t xml:space="preserve"> Соціальна реальність, як зазначають автори, є одночасно об</w:t>
      </w:r>
      <w:r w:rsidR="00CF0368" w:rsidRPr="00CF0368">
        <w:rPr>
          <w:rFonts w:cs="Times New Roman"/>
          <w:szCs w:val="28"/>
          <w:lang w:val="ru-RU"/>
        </w:rPr>
        <w:t>’</w:t>
      </w:r>
      <w:r w:rsidR="00CF0368">
        <w:rPr>
          <w:rFonts w:cs="Times New Roman"/>
          <w:szCs w:val="28"/>
        </w:rPr>
        <w:t>єктивною і суб</w:t>
      </w:r>
      <w:r w:rsidR="00CF0368" w:rsidRPr="00CF0368">
        <w:rPr>
          <w:rFonts w:cs="Times New Roman"/>
          <w:szCs w:val="28"/>
          <w:lang w:val="ru-RU"/>
        </w:rPr>
        <w:t>’</w:t>
      </w:r>
      <w:r w:rsidRPr="00BD1C2E">
        <w:rPr>
          <w:rFonts w:cs="Times New Roman"/>
          <w:szCs w:val="28"/>
        </w:rPr>
        <w:t>єктив</w:t>
      </w:r>
      <w:r w:rsidR="00CF0368">
        <w:rPr>
          <w:rFonts w:cs="Times New Roman"/>
          <w:szCs w:val="28"/>
        </w:rPr>
        <w:t>ною. Вона відповідає вимогам об</w:t>
      </w:r>
      <w:r w:rsidR="00CF0368" w:rsidRPr="00CF0368">
        <w:rPr>
          <w:rFonts w:cs="Times New Roman"/>
          <w:szCs w:val="28"/>
        </w:rPr>
        <w:t>’</w:t>
      </w:r>
      <w:r w:rsidRPr="00BD1C2E">
        <w:rPr>
          <w:rFonts w:cs="Times New Roman"/>
          <w:szCs w:val="28"/>
        </w:rPr>
        <w:t>єктивності, тому що незалежна від індивіда, т</w:t>
      </w:r>
      <w:r w:rsidR="00CF0368">
        <w:rPr>
          <w:rFonts w:cs="Times New Roman"/>
          <w:szCs w:val="28"/>
        </w:rPr>
        <w:t>акож її можна розглядати як суб</w:t>
      </w:r>
      <w:r w:rsidR="00CF0368" w:rsidRPr="00CF0368">
        <w:rPr>
          <w:rFonts w:cs="Times New Roman"/>
          <w:szCs w:val="28"/>
        </w:rPr>
        <w:t>’</w:t>
      </w:r>
      <w:r w:rsidRPr="00BD1C2E">
        <w:rPr>
          <w:rFonts w:cs="Times New Roman"/>
          <w:szCs w:val="28"/>
        </w:rPr>
        <w:t>єктивну, оскільки вона створюється самим індивідом. Так, предметом соціології пізна</w:t>
      </w:r>
      <w:r w:rsidR="00EA390B">
        <w:rPr>
          <w:rFonts w:cs="Times New Roman"/>
          <w:szCs w:val="28"/>
        </w:rPr>
        <w:t>н</w:t>
      </w:r>
      <w:r w:rsidRPr="00BD1C2E">
        <w:rPr>
          <w:rFonts w:cs="Times New Roman"/>
          <w:szCs w:val="28"/>
        </w:rPr>
        <w:t>ня стає походження соціальних порядків.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Метою соціального конструктивізму є дослідження того, як індивіди та групи людей беруть участь у формуванні реальності, яка сприймається ними. Ця теорія аналізує способи, за допомогою яких люди створюють соціальні явища, які стають інституційними та перетворюються на традиції. Соціально сконструйована реальність </w:t>
      </w:r>
      <w:r w:rsidR="00EE4A07">
        <w:rPr>
          <w:rFonts w:cs="Times New Roman"/>
          <w:szCs w:val="28"/>
        </w:rPr>
        <w:t>–</w:t>
      </w:r>
      <w:r w:rsidRPr="00BD1C2E">
        <w:rPr>
          <w:rFonts w:cs="Times New Roman"/>
          <w:szCs w:val="28"/>
        </w:rPr>
        <w:t xml:space="preserve"> це постійно змінюваний, мінливий процес. Бергер і Лукман стверджують, що будь-яке знання, формується та підтримується соціальною взаємодією. Коли люди спілкуються, вони виходять із переконання, що їхнє бачення реальності є схожим, і через таку взаємодію їхня впевненість у цій «правді» повсякденного життя тільки зміцнюється. Через те, що знання про повсякденне  життя є результатом домовленостей між людьми, усі соціальні </w:t>
      </w:r>
      <w:r w:rsidRPr="00BD1C2E">
        <w:rPr>
          <w:rFonts w:cs="Times New Roman"/>
          <w:szCs w:val="28"/>
        </w:rPr>
        <w:lastRenderedPageBreak/>
        <w:t xml:space="preserve">структури </w:t>
      </w:r>
      <w:r w:rsidR="000822EF">
        <w:rPr>
          <w:rFonts w:cs="Times New Roman"/>
          <w:szCs w:val="28"/>
        </w:rPr>
        <w:t>й</w:t>
      </w:r>
      <w:r w:rsidRPr="00BD1C2E">
        <w:rPr>
          <w:rFonts w:cs="Times New Roman"/>
          <w:szCs w:val="28"/>
        </w:rPr>
        <w:t xml:space="preserve"> людські системи цінностей сприймаються як частина об'єктивної реальності. З цього витікає, що реальність м</w:t>
      </w:r>
      <w:r w:rsidR="00397261">
        <w:rPr>
          <w:rFonts w:cs="Times New Roman"/>
          <w:szCs w:val="28"/>
        </w:rPr>
        <w:t>ожна вважати створеною соціумом</w:t>
      </w:r>
      <w:r w:rsidRPr="00BD1C2E">
        <w:rPr>
          <w:rFonts w:cs="Times New Roman"/>
          <w:szCs w:val="28"/>
        </w:rPr>
        <w:t xml:space="preserve"> [</w:t>
      </w:r>
      <w:r w:rsidR="004524C2">
        <w:rPr>
          <w:rFonts w:cs="Times New Roman"/>
          <w:szCs w:val="28"/>
          <w:lang w:val="ru-RU"/>
        </w:rPr>
        <w:t>див.:</w:t>
      </w:r>
      <w:r w:rsidR="00C20B2C" w:rsidRPr="00BD1C2E">
        <w:rPr>
          <w:rFonts w:cs="Times New Roman"/>
          <w:szCs w:val="28"/>
        </w:rPr>
        <w:t xml:space="preserve"> </w:t>
      </w:r>
      <w:r w:rsidR="00674E9E" w:rsidRPr="00BD1C2E">
        <w:rPr>
          <w:rFonts w:cs="Times New Roman"/>
          <w:szCs w:val="28"/>
        </w:rPr>
        <w:fldChar w:fldCharType="begin"/>
      </w:r>
      <w:r w:rsidR="00C20B2C" w:rsidRPr="00BD1C2E">
        <w:rPr>
          <w:rFonts w:cs="Times New Roman"/>
          <w:szCs w:val="28"/>
        </w:rPr>
        <w:instrText xml:space="preserve"> REF _Ref196562241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2</w:t>
      </w:r>
      <w:r w:rsidR="00674E9E" w:rsidRPr="00BD1C2E">
        <w:rPr>
          <w:rFonts w:cs="Times New Roman"/>
          <w:szCs w:val="28"/>
        </w:rPr>
        <w:fldChar w:fldCharType="end"/>
      </w:r>
      <w:r w:rsidRPr="00BD1C2E">
        <w:rPr>
          <w:rFonts w:cs="Times New Roman"/>
          <w:szCs w:val="28"/>
        </w:rPr>
        <w:t xml:space="preserve">, </w:t>
      </w:r>
      <w:r w:rsidR="004524C2">
        <w:rPr>
          <w:rFonts w:cs="Times New Roman"/>
          <w:szCs w:val="28"/>
          <w:lang w:val="ru-RU"/>
        </w:rPr>
        <w:t>с</w:t>
      </w:r>
      <w:r w:rsidRPr="00BD1C2E">
        <w:rPr>
          <w:rFonts w:cs="Times New Roman"/>
          <w:szCs w:val="28"/>
        </w:rPr>
        <w:t>.43-49]</w:t>
      </w:r>
      <w:r w:rsidR="00397261">
        <w:rPr>
          <w:rFonts w:cs="Times New Roman"/>
          <w:szCs w:val="28"/>
        </w:rPr>
        <w:t>.</w:t>
      </w:r>
    </w:p>
    <w:p w:rsidR="004C2DF6" w:rsidRPr="00BF2C7C" w:rsidRDefault="004C2DF6" w:rsidP="004C2DF6">
      <w:pPr>
        <w:spacing w:after="0" w:line="360" w:lineRule="auto"/>
        <w:ind w:firstLine="720"/>
        <w:jc w:val="both"/>
        <w:rPr>
          <w:rFonts w:cs="Times New Roman"/>
          <w:szCs w:val="28"/>
        </w:rPr>
      </w:pPr>
      <w:r w:rsidRPr="00BD1C2E">
        <w:rPr>
          <w:rFonts w:cs="Times New Roman"/>
          <w:szCs w:val="28"/>
        </w:rPr>
        <w:t>Структура соціально</w:t>
      </w:r>
      <w:r w:rsidR="00CF0368">
        <w:rPr>
          <w:rFonts w:cs="Times New Roman"/>
          <w:szCs w:val="28"/>
        </w:rPr>
        <w:t>ї реальності конституюється суб</w:t>
      </w:r>
      <w:r w:rsidR="00CF0368" w:rsidRPr="00CF0368">
        <w:rPr>
          <w:rFonts w:cs="Times New Roman"/>
          <w:szCs w:val="28"/>
          <w:lang w:val="ru-RU"/>
        </w:rPr>
        <w:t>’</w:t>
      </w:r>
      <w:r w:rsidRPr="00BD1C2E">
        <w:rPr>
          <w:rFonts w:cs="Times New Roman"/>
          <w:szCs w:val="28"/>
        </w:rPr>
        <w:t>єктивними значеннями, а передову роль в упорядкуванні світу відіграє мова. «Мова, використовувана в повсякденному житті, постійно надає мені необхідні об'єктивації та встановлює порядок, у межах якого набувають сенсу і значення і ці об'єкти</w:t>
      </w:r>
      <w:r w:rsidR="00BF2C7C">
        <w:rPr>
          <w:rFonts w:cs="Times New Roman"/>
          <w:szCs w:val="28"/>
        </w:rPr>
        <w:t>вації, і саме повсякденне життя</w:t>
      </w:r>
      <w:r w:rsidRPr="00BD1C2E">
        <w:rPr>
          <w:rFonts w:cs="Times New Roman"/>
          <w:szCs w:val="28"/>
        </w:rPr>
        <w:t>» [</w:t>
      </w:r>
      <w:r w:rsidR="00674E9E" w:rsidRPr="00BD1C2E">
        <w:rPr>
          <w:rFonts w:cs="Times New Roman"/>
          <w:szCs w:val="28"/>
        </w:rPr>
        <w:fldChar w:fldCharType="begin"/>
      </w:r>
      <w:r w:rsidR="00C20B2C" w:rsidRPr="00BD1C2E">
        <w:rPr>
          <w:rFonts w:cs="Times New Roman"/>
          <w:szCs w:val="28"/>
        </w:rPr>
        <w:instrText xml:space="preserve"> REF _Ref196562241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2</w:t>
      </w:r>
      <w:r w:rsidR="00674E9E" w:rsidRPr="00BD1C2E">
        <w:rPr>
          <w:rFonts w:cs="Times New Roman"/>
          <w:szCs w:val="28"/>
        </w:rPr>
        <w:fldChar w:fldCharType="end"/>
      </w:r>
      <w:r w:rsidR="00BF2C7C">
        <w:rPr>
          <w:rFonts w:cs="Times New Roman"/>
          <w:szCs w:val="28"/>
        </w:rPr>
        <w:t>, c.35]</w:t>
      </w:r>
      <w:r w:rsidR="00BF2C7C" w:rsidRPr="00BF2C7C">
        <w:rPr>
          <w:rFonts w:cs="Times New Roman"/>
          <w:szCs w:val="28"/>
        </w:rPr>
        <w:t>.</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Спираючись на теорію соціального конструктивізму, соціальний конструкт </w:t>
      </w:r>
      <w:r w:rsidR="00EE4A07">
        <w:rPr>
          <w:rFonts w:cs="Times New Roman"/>
          <w:szCs w:val="28"/>
        </w:rPr>
        <w:t>–</w:t>
      </w:r>
      <w:r w:rsidRPr="00BD1C2E">
        <w:rPr>
          <w:rFonts w:cs="Times New Roman"/>
          <w:szCs w:val="28"/>
        </w:rPr>
        <w:t xml:space="preserve"> це породження конкретної культури або суспільства, </w:t>
      </w:r>
      <w:r w:rsidR="000822EF">
        <w:rPr>
          <w:rFonts w:cs="Times New Roman"/>
          <w:szCs w:val="28"/>
        </w:rPr>
        <w:t xml:space="preserve">що </w:t>
      </w:r>
      <w:r w:rsidRPr="00BD1C2E">
        <w:rPr>
          <w:rFonts w:cs="Times New Roman"/>
          <w:szCs w:val="28"/>
        </w:rPr>
        <w:t>існу</w:t>
      </w:r>
      <w:r w:rsidR="000822EF">
        <w:rPr>
          <w:rFonts w:cs="Times New Roman"/>
          <w:szCs w:val="28"/>
        </w:rPr>
        <w:t>є</w:t>
      </w:r>
      <w:r w:rsidRPr="00BD1C2E">
        <w:rPr>
          <w:rFonts w:cs="Times New Roman"/>
          <w:szCs w:val="28"/>
        </w:rPr>
        <w:t xml:space="preserve"> виключно в </w:t>
      </w:r>
      <w:r w:rsidR="000822EF">
        <w:rPr>
          <w:rFonts w:cs="Times New Roman"/>
          <w:szCs w:val="28"/>
        </w:rPr>
        <w:t xml:space="preserve">наслідок </w:t>
      </w:r>
      <w:r w:rsidRPr="00BD1C2E">
        <w:rPr>
          <w:rFonts w:cs="Times New Roman"/>
          <w:szCs w:val="28"/>
        </w:rPr>
        <w:t>того, що люди погоджуються діяти так, наче воно існує, або погоджуються слідувати визначеним умовним правилам. Людина може вибірково ставиться до соціальних конструктів, погоджуючись з одними та ігноруючи інші. При цьому соціальні конструкти не є незмінними законами природи чи божественним встановленням.</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Уявлення про гендер як про соціальний конструкт засновано на негативізації біологічного детермінізму в розумінні відносин статей. Біологічний детермінізм </w:t>
      </w:r>
      <w:r w:rsidR="0089487E">
        <w:rPr>
          <w:rFonts w:cs="Times New Roman"/>
          <w:szCs w:val="28"/>
        </w:rPr>
        <w:t>становить</w:t>
      </w:r>
      <w:r w:rsidRPr="00BD1C2E">
        <w:rPr>
          <w:rFonts w:cs="Times New Roman"/>
          <w:szCs w:val="28"/>
        </w:rPr>
        <w:t xml:space="preserve"> собою підхід, відповідно до якого відносини, що складаються між статями в суспільстві, розглядаються як похідні властивості до біологічної статі. Припускається, що все соціальне біологічно засноване і тільки те, що вважається природним і нормальним. Таким чином зміцнюється внеісторизм і есенціалізм відносин</w:t>
      </w:r>
      <w:r w:rsidR="000B4890">
        <w:rPr>
          <w:rFonts w:cs="Times New Roman"/>
          <w:szCs w:val="28"/>
        </w:rPr>
        <w:t xml:space="preserve"> які сталися</w:t>
      </w:r>
      <w:r w:rsidRPr="00BD1C2E">
        <w:rPr>
          <w:rFonts w:cs="Times New Roman"/>
          <w:szCs w:val="28"/>
        </w:rPr>
        <w:t xml:space="preserve"> між статями </w:t>
      </w:r>
      <w:r w:rsidR="0089487E">
        <w:rPr>
          <w:rFonts w:cs="Times New Roman"/>
          <w:szCs w:val="28"/>
        </w:rPr>
        <w:t>й</w:t>
      </w:r>
      <w:r w:rsidRPr="00BD1C2E">
        <w:rPr>
          <w:rFonts w:cs="Times New Roman"/>
          <w:szCs w:val="28"/>
        </w:rPr>
        <w:t xml:space="preserve"> взагалі соціальними групами, що відрізняються за біологічними ознаками.</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Безумовно, важливим є питання, де і коли створюється гендер. У рамках теорії соціальної драматургії І. Гофмана, гендерний дисплей є механізмом створення гендера. Гендерний дисплей як уявлення статевої приналежності у взаємодії настільки тонкий і складний, що його виконання не може бути зведене до реплік, костюмів, гриму та антуражу. Його утворює вся атмосфера соціальної сцени, у тому числі стиль, </w:t>
      </w:r>
      <w:r w:rsidR="0089487E">
        <w:rPr>
          <w:rFonts w:cs="Times New Roman"/>
          <w:szCs w:val="28"/>
        </w:rPr>
        <w:t>г</w:t>
      </w:r>
      <w:r w:rsidRPr="00BD1C2E">
        <w:rPr>
          <w:rFonts w:cs="Times New Roman"/>
          <w:szCs w:val="28"/>
        </w:rPr>
        <w:t xml:space="preserve">абітус і </w:t>
      </w:r>
      <w:r w:rsidR="0089487E">
        <w:rPr>
          <w:rFonts w:cs="Times New Roman"/>
          <w:szCs w:val="28"/>
        </w:rPr>
        <w:t>Я</w:t>
      </w:r>
      <w:r w:rsidRPr="00BD1C2E">
        <w:rPr>
          <w:rFonts w:cs="Times New Roman"/>
          <w:szCs w:val="28"/>
        </w:rPr>
        <w:t>-концепція</w:t>
      </w:r>
      <w:r w:rsidR="004524C2">
        <w:rPr>
          <w:rFonts w:cs="Times New Roman"/>
          <w:szCs w:val="28"/>
          <w:lang w:val="ru-RU"/>
        </w:rPr>
        <w:t xml:space="preserve"> </w:t>
      </w:r>
      <w:r w:rsidRPr="00BD1C2E">
        <w:rPr>
          <w:rFonts w:cs="Times New Roman"/>
          <w:szCs w:val="28"/>
        </w:rPr>
        <w:t>[</w:t>
      </w:r>
      <w:r w:rsidR="004524C2">
        <w:rPr>
          <w:rFonts w:cs="Times New Roman"/>
          <w:szCs w:val="28"/>
          <w:lang w:val="ru-RU"/>
        </w:rPr>
        <w:t>див.:</w:t>
      </w:r>
      <w:r w:rsidRPr="00BD1C2E">
        <w:rPr>
          <w:rFonts w:cs="Times New Roman"/>
          <w:szCs w:val="28"/>
        </w:rPr>
        <w:t xml:space="preserve"> </w:t>
      </w:r>
      <w:r w:rsidR="00674E9E" w:rsidRPr="00BD1C2E">
        <w:rPr>
          <w:rFonts w:cs="Times New Roman"/>
          <w:szCs w:val="28"/>
        </w:rPr>
        <w:fldChar w:fldCharType="begin"/>
      </w:r>
      <w:r w:rsidR="00C20B2C" w:rsidRPr="00BD1C2E">
        <w:rPr>
          <w:rFonts w:cs="Times New Roman"/>
          <w:szCs w:val="28"/>
        </w:rPr>
        <w:instrText xml:space="preserve"> REF _Ref196562288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10</w:t>
      </w:r>
      <w:r w:rsidR="00674E9E" w:rsidRPr="00BD1C2E">
        <w:rPr>
          <w:rFonts w:cs="Times New Roman"/>
          <w:szCs w:val="28"/>
        </w:rPr>
        <w:fldChar w:fldCharType="end"/>
      </w:r>
      <w:r w:rsidRPr="00BD1C2E">
        <w:rPr>
          <w:rFonts w:cs="Times New Roman"/>
          <w:szCs w:val="28"/>
        </w:rPr>
        <w:t>, с.71]</w:t>
      </w:r>
      <w:r w:rsidR="00397261">
        <w:rPr>
          <w:rFonts w:cs="Times New Roman"/>
          <w:szCs w:val="28"/>
        </w:rPr>
        <w:t>.</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lastRenderedPageBreak/>
        <w:t xml:space="preserve">Ця віртуозна гра зрослася з життям акторів, вона не стільки відіграється (конструюється) ними, а є природним проявом їх сутності (біологічної статі). У цьому полягає складність конструювання гендера </w:t>
      </w:r>
      <w:r w:rsidR="00EE4A07">
        <w:rPr>
          <w:rFonts w:cs="Times New Roman"/>
          <w:szCs w:val="28"/>
        </w:rPr>
        <w:t>–</w:t>
      </w:r>
      <w:r w:rsidRPr="00BD1C2E">
        <w:rPr>
          <w:rFonts w:cs="Times New Roman"/>
          <w:szCs w:val="28"/>
        </w:rPr>
        <w:t xml:space="preserve"> кожну хвилину беручи участь у маскараді уявлення статі, ми робимо це так, що гра видається справжньою.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Також гендерний дисплей не універсальний, а культурно детермінований. Різні широти, історії,  раси та соціальні групи виявляють різні дисплеї, що ускладнює їх зведення до біологічних детермінантів.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Засоби вираження приналежності до статі Гофман називає «пове</w:t>
      </w:r>
      <w:r w:rsidR="00BF2C7C">
        <w:rPr>
          <w:rFonts w:cs="Times New Roman"/>
          <w:szCs w:val="28"/>
        </w:rPr>
        <w:t>рхневими, конвенційними актами</w:t>
      </w:r>
      <w:r w:rsidR="004524C2" w:rsidRPr="00BF2C7C">
        <w:rPr>
          <w:rFonts w:cs="Times New Roman"/>
          <w:szCs w:val="28"/>
        </w:rPr>
        <w:t xml:space="preserve"> </w:t>
      </w:r>
      <w:r w:rsidRPr="00BD1C2E">
        <w:rPr>
          <w:rFonts w:cs="Times New Roman"/>
          <w:szCs w:val="28"/>
        </w:rPr>
        <w:t>[</w:t>
      </w:r>
      <w:r w:rsidR="00674E9E" w:rsidRPr="00BD1C2E">
        <w:rPr>
          <w:rFonts w:cs="Times New Roman"/>
          <w:szCs w:val="28"/>
        </w:rPr>
        <w:fldChar w:fldCharType="begin"/>
      </w:r>
      <w:r w:rsidR="00C20B2C" w:rsidRPr="00BD1C2E">
        <w:rPr>
          <w:rFonts w:cs="Times New Roman"/>
          <w:szCs w:val="28"/>
        </w:rPr>
        <w:instrText xml:space="preserve"> REF _Ref196562288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10</w:t>
      </w:r>
      <w:r w:rsidR="00674E9E" w:rsidRPr="00BD1C2E">
        <w:rPr>
          <w:rFonts w:cs="Times New Roman"/>
          <w:szCs w:val="28"/>
        </w:rPr>
        <w:fldChar w:fldCharType="end"/>
      </w:r>
      <w:r w:rsidR="00603263" w:rsidRPr="00BD1C2E">
        <w:rPr>
          <w:rFonts w:cs="Times New Roman"/>
          <w:szCs w:val="28"/>
        </w:rPr>
        <w:t>,</w:t>
      </w:r>
      <w:r w:rsidRPr="00BD1C2E">
        <w:rPr>
          <w:rFonts w:cs="Times New Roman"/>
          <w:szCs w:val="28"/>
        </w:rPr>
        <w:t xml:space="preserve"> с.69]</w:t>
      </w:r>
      <w:r w:rsidR="00BF2C7C" w:rsidRPr="00BF2C7C">
        <w:rPr>
          <w:rFonts w:cs="Times New Roman"/>
          <w:szCs w:val="28"/>
          <w:lang w:val="ru-RU"/>
        </w:rPr>
        <w:t>.</w:t>
      </w:r>
      <w:r w:rsidRPr="00BD1C2E">
        <w:rPr>
          <w:rFonts w:cs="Times New Roman"/>
          <w:szCs w:val="28"/>
        </w:rPr>
        <w:t xml:space="preserve"> Це свого роду моделі доречної в конкретній ситуації поведінки, побудовані за принципом </w:t>
      </w:r>
      <w:r w:rsidR="00603263" w:rsidRPr="00BD1C2E">
        <w:rPr>
          <w:rFonts w:cs="Times New Roman"/>
          <w:szCs w:val="28"/>
        </w:rPr>
        <w:t>«</w:t>
      </w:r>
      <w:r w:rsidRPr="00BD1C2E">
        <w:rPr>
          <w:rFonts w:cs="Times New Roman"/>
          <w:szCs w:val="28"/>
        </w:rPr>
        <w:t>ствердження-реакція</w:t>
      </w:r>
      <w:r w:rsidR="00603263" w:rsidRPr="00BD1C2E">
        <w:rPr>
          <w:rFonts w:cs="Times New Roman"/>
          <w:szCs w:val="28"/>
        </w:rPr>
        <w:t>»</w:t>
      </w:r>
      <w:r w:rsidR="000B4890">
        <w:rPr>
          <w:rFonts w:cs="Times New Roman"/>
          <w:szCs w:val="28"/>
        </w:rPr>
        <w:t>,</w:t>
      </w:r>
      <w:r w:rsidRPr="00BD1C2E">
        <w:rPr>
          <w:rFonts w:cs="Times New Roman"/>
          <w:szCs w:val="28"/>
        </w:rPr>
        <w:t xml:space="preserve"> </w:t>
      </w:r>
      <w:r w:rsidR="000B4890">
        <w:rPr>
          <w:rFonts w:cs="Times New Roman"/>
          <w:szCs w:val="28"/>
        </w:rPr>
        <w:t>які</w:t>
      </w:r>
      <w:r w:rsidRPr="00BD1C2E">
        <w:rPr>
          <w:rFonts w:cs="Times New Roman"/>
          <w:szCs w:val="28"/>
        </w:rPr>
        <w:t xml:space="preserve"> сприяють збереженню та відтворенню норм повсякденної взаємодії. Конвенційні акти виконуються соціально компетентними індивідами, які діють у межах упорядкованого соціального контексту, що забезпечує їм захист від впливу соціально некомпетентних осіб. Приклади таких дій, які є контекстами гендерного дисплея, є надзвичайно різноманітними. Практично будь-яка поведінка в соціальній ситуації, як і будь-яке зібрання людей, сприймаються через призму гендерної забарвленості.</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Не менш важливим джерелом соціально-конструктивістського розуміння гендера, ніж дві попередні теорії, є етнометодологічна теорія Г. Гарфінкеля. У рамках цієї концепції підкреслюється необхідність чіткого розрізнення понять статі, категорії статі та гендер</w:t>
      </w:r>
      <w:r w:rsidR="000B4890">
        <w:rPr>
          <w:rFonts w:cs="Times New Roman"/>
          <w:szCs w:val="28"/>
        </w:rPr>
        <w:t>а</w:t>
      </w:r>
      <w:r w:rsidRPr="00BD1C2E">
        <w:rPr>
          <w:rFonts w:cs="Times New Roman"/>
          <w:szCs w:val="28"/>
        </w:rPr>
        <w:t>. Важливо, що визначення  біологічної статі також, згідно з етнометодологічним підходом, є, перш за все, соціальним процесом. Критеріями біологічної статі виступають геніталії індивіда, або хромосомний набір. Більшість членів нашого суспільства розглядає стать людини як щось незмінне, проте насправді біологічну стать людини не завжди можна однозначно визначити (прикладом може бути існування гермафрод</w:t>
      </w:r>
      <w:r w:rsidR="000B4890">
        <w:rPr>
          <w:rFonts w:cs="Times New Roman"/>
          <w:szCs w:val="28"/>
        </w:rPr>
        <w:t>и</w:t>
      </w:r>
      <w:r w:rsidRPr="00BD1C2E">
        <w:rPr>
          <w:rFonts w:cs="Times New Roman"/>
          <w:szCs w:val="28"/>
        </w:rPr>
        <w:t xml:space="preserve">тів). </w:t>
      </w:r>
      <w:r w:rsidR="0089487E">
        <w:rPr>
          <w:rFonts w:cs="Times New Roman"/>
          <w:szCs w:val="28"/>
        </w:rPr>
        <w:t>З усім тим</w:t>
      </w:r>
      <w:r w:rsidRPr="00BD1C2E">
        <w:rPr>
          <w:rFonts w:cs="Times New Roman"/>
          <w:szCs w:val="28"/>
        </w:rPr>
        <w:t>, у процесі повсякденної взаємодії відбувається постійне віднесення індивідів до тієї чи іншої категорії статі.</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lastRenderedPageBreak/>
        <w:t xml:space="preserve">Для того, щоб </w:t>
      </w:r>
      <w:r w:rsidR="0089487E">
        <w:rPr>
          <w:rFonts w:cs="Times New Roman"/>
          <w:szCs w:val="28"/>
        </w:rPr>
        <w:t>наочно</w:t>
      </w:r>
      <w:r w:rsidRPr="00BD1C2E">
        <w:rPr>
          <w:rFonts w:cs="Times New Roman"/>
          <w:szCs w:val="28"/>
        </w:rPr>
        <w:t xml:space="preserve"> пояснити, чим саме суттєво відрізняються ці поняття, Гарфінкель описав історію «випадку Агнес» [</w:t>
      </w:r>
      <w:r w:rsidR="004524C2">
        <w:rPr>
          <w:rFonts w:cs="Times New Roman"/>
          <w:szCs w:val="28"/>
          <w:lang w:val="ru-RU"/>
        </w:rPr>
        <w:t>див.:</w:t>
      </w:r>
      <w:r w:rsidRPr="00BD1C2E">
        <w:rPr>
          <w:rFonts w:cs="Times New Roman"/>
          <w:szCs w:val="28"/>
        </w:rPr>
        <w:t xml:space="preserve"> </w:t>
      </w:r>
      <w:r w:rsidR="00674E9E" w:rsidRPr="00BD1C2E">
        <w:rPr>
          <w:rFonts w:cs="Times New Roman"/>
          <w:szCs w:val="28"/>
        </w:rPr>
        <w:fldChar w:fldCharType="begin"/>
      </w:r>
      <w:r w:rsidR="00603263" w:rsidRPr="00BD1C2E">
        <w:rPr>
          <w:rFonts w:cs="Times New Roman"/>
          <w:szCs w:val="28"/>
        </w:rPr>
        <w:instrText xml:space="preserve"> REF _Ref196562349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9</w:t>
      </w:r>
      <w:r w:rsidR="00674E9E" w:rsidRPr="00BD1C2E">
        <w:rPr>
          <w:rFonts w:cs="Times New Roman"/>
          <w:szCs w:val="28"/>
        </w:rPr>
        <w:fldChar w:fldCharType="end"/>
      </w:r>
      <w:r w:rsidRPr="00BD1C2E">
        <w:rPr>
          <w:rFonts w:cs="Times New Roman"/>
          <w:szCs w:val="28"/>
        </w:rPr>
        <w:t xml:space="preserve">, </w:t>
      </w:r>
      <w:r w:rsidR="004524C2">
        <w:rPr>
          <w:rFonts w:cs="Times New Roman"/>
          <w:szCs w:val="28"/>
          <w:lang w:val="ru-RU"/>
        </w:rPr>
        <w:t>с</w:t>
      </w:r>
      <w:r w:rsidRPr="00BD1C2E">
        <w:rPr>
          <w:rFonts w:cs="Times New Roman"/>
          <w:szCs w:val="28"/>
        </w:rPr>
        <w:t>.118-140], людини, яка народилася з чоловічими статевими органами та виховувалася як хлопчик до 18 років. Однак у період статевого дозрівання, через кризу особистості, викликану розбіжностями між фізичним тілом та сексуальними вподобаннями, Агнес вирішує змінити свою ідентичність і стати жінкою. Вона вважала свої чоловічі статеві органи «помилкою природи» [</w:t>
      </w:r>
      <w:r w:rsidR="004524C2" w:rsidRPr="00CF0368">
        <w:rPr>
          <w:rFonts w:cs="Times New Roman"/>
          <w:szCs w:val="28"/>
        </w:rPr>
        <w:t>див.:</w:t>
      </w:r>
      <w:r w:rsidR="00603263" w:rsidRPr="00BD1C2E">
        <w:rPr>
          <w:rFonts w:cs="Times New Roman"/>
          <w:szCs w:val="28"/>
        </w:rPr>
        <w:t xml:space="preserve"> </w:t>
      </w:r>
      <w:r w:rsidR="00674E9E" w:rsidRPr="00BD1C2E">
        <w:rPr>
          <w:rFonts w:cs="Times New Roman"/>
          <w:szCs w:val="28"/>
        </w:rPr>
        <w:fldChar w:fldCharType="begin"/>
      </w:r>
      <w:r w:rsidR="00603263" w:rsidRPr="00BD1C2E">
        <w:rPr>
          <w:rFonts w:cs="Times New Roman"/>
          <w:szCs w:val="28"/>
        </w:rPr>
        <w:instrText xml:space="preserve"> REF _Ref196562349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9</w:t>
      </w:r>
      <w:r w:rsidR="00674E9E" w:rsidRPr="00BD1C2E">
        <w:rPr>
          <w:rFonts w:cs="Times New Roman"/>
          <w:szCs w:val="28"/>
        </w:rPr>
        <w:fldChar w:fldCharType="end"/>
      </w:r>
      <w:r w:rsidRPr="00BD1C2E">
        <w:rPr>
          <w:rFonts w:cs="Times New Roman"/>
          <w:szCs w:val="28"/>
        </w:rPr>
        <w:t xml:space="preserve">, </w:t>
      </w:r>
      <w:r w:rsidR="004524C2" w:rsidRPr="00CF0368">
        <w:rPr>
          <w:rFonts w:cs="Times New Roman"/>
          <w:szCs w:val="28"/>
        </w:rPr>
        <w:t>с</w:t>
      </w:r>
      <w:r w:rsidRPr="00BD1C2E">
        <w:rPr>
          <w:rFonts w:cs="Times New Roman"/>
          <w:szCs w:val="28"/>
        </w:rPr>
        <w:t>.126-27, 131-32], оскільки всі сприймали її як жінку, а її сексуальні уподобання та поведінка були фемінними.</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Агнес змінює зовнішність, ім'я та місце проживання, і переконує лікарів провести операцію зі зміни статі. Після операції вона починає стосунки з чоловіком, але стикається з новим завданням: стати жінкою без природженого досвіду жіночності. Важливим для неї стає соціальне визнання та інтеграція у повсякденне життя. Створення власної гендерної ідентичності перетворюється на свідомий процес, метою якого є переконати суспільство, що вона завжди була жінкою. Гарфінкель називає Агнес «практичним методологом» [</w:t>
      </w:r>
      <w:r w:rsidR="004524C2">
        <w:rPr>
          <w:rFonts w:cs="Times New Roman"/>
          <w:szCs w:val="28"/>
          <w:lang w:val="ru-RU"/>
        </w:rPr>
        <w:t>див.:</w:t>
      </w:r>
      <w:r w:rsidR="00603263" w:rsidRPr="00BD1C2E">
        <w:rPr>
          <w:rFonts w:cs="Times New Roman"/>
          <w:szCs w:val="28"/>
        </w:rPr>
        <w:t xml:space="preserve"> </w:t>
      </w:r>
      <w:r w:rsidR="00674E9E" w:rsidRPr="00BD1C2E">
        <w:rPr>
          <w:rFonts w:cs="Times New Roman"/>
          <w:szCs w:val="28"/>
        </w:rPr>
        <w:fldChar w:fldCharType="begin"/>
      </w:r>
      <w:r w:rsidR="00603263" w:rsidRPr="00BD1C2E">
        <w:rPr>
          <w:rFonts w:cs="Times New Roman"/>
          <w:szCs w:val="28"/>
        </w:rPr>
        <w:instrText xml:space="preserve"> REF _Ref196562349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9</w:t>
      </w:r>
      <w:r w:rsidR="00674E9E" w:rsidRPr="00BD1C2E">
        <w:rPr>
          <w:rFonts w:cs="Times New Roman"/>
          <w:szCs w:val="28"/>
        </w:rPr>
        <w:fldChar w:fldCharType="end"/>
      </w:r>
      <w:r w:rsidRPr="00BD1C2E">
        <w:rPr>
          <w:rFonts w:cs="Times New Roman"/>
          <w:szCs w:val="28"/>
        </w:rPr>
        <w:t xml:space="preserve">, с.180]  і справжнім соціологом, адже в умовах гендерного збою вона почала усвідомлювати механізми створення соціального порядку. </w:t>
      </w:r>
    </w:p>
    <w:p w:rsidR="004C2DF6" w:rsidRPr="00BD1C2E" w:rsidRDefault="004C2DF6" w:rsidP="000B4890">
      <w:pPr>
        <w:spacing w:after="0" w:line="360" w:lineRule="auto"/>
        <w:ind w:firstLine="720"/>
        <w:jc w:val="both"/>
        <w:rPr>
          <w:rFonts w:cs="Times New Roman"/>
          <w:szCs w:val="28"/>
        </w:rPr>
      </w:pPr>
      <w:r w:rsidRPr="00BD1C2E">
        <w:rPr>
          <w:rFonts w:cs="Times New Roman"/>
          <w:szCs w:val="28"/>
        </w:rPr>
        <w:t>Різниця між категорією статі та гендером полягає в їх визначеннях та ролях, які вони відіграють у соціальних взаємодіях.</w:t>
      </w:r>
      <w:r w:rsidR="000B4890">
        <w:rPr>
          <w:rFonts w:cs="Times New Roman"/>
          <w:szCs w:val="28"/>
        </w:rPr>
        <w:t xml:space="preserve"> </w:t>
      </w:r>
      <w:r w:rsidRPr="00BD1C2E">
        <w:rPr>
          <w:rFonts w:cs="Times New Roman"/>
          <w:szCs w:val="28"/>
        </w:rPr>
        <w:t xml:space="preserve">Категорія статі </w:t>
      </w:r>
      <w:r w:rsidR="0089487E">
        <w:rPr>
          <w:rFonts w:cs="Times New Roman"/>
          <w:szCs w:val="28"/>
        </w:rPr>
        <w:t>належить</w:t>
      </w:r>
      <w:r w:rsidRPr="00BD1C2E">
        <w:rPr>
          <w:rFonts w:cs="Times New Roman"/>
          <w:szCs w:val="28"/>
        </w:rPr>
        <w:t xml:space="preserve"> до класифікації індивідів</w:t>
      </w:r>
      <w:r w:rsidR="000B4890">
        <w:rPr>
          <w:rFonts w:cs="Times New Roman"/>
          <w:szCs w:val="28"/>
        </w:rPr>
        <w:t>,</w:t>
      </w:r>
      <w:r w:rsidRPr="00BD1C2E">
        <w:rPr>
          <w:rFonts w:cs="Times New Roman"/>
          <w:szCs w:val="28"/>
        </w:rPr>
        <w:t xml:space="preserve"> як жінок або чоловіків</w:t>
      </w:r>
      <w:r w:rsidR="000B4890">
        <w:rPr>
          <w:rFonts w:cs="Times New Roman"/>
          <w:szCs w:val="28"/>
        </w:rPr>
        <w:t>,</w:t>
      </w:r>
      <w:r w:rsidRPr="00BD1C2E">
        <w:rPr>
          <w:rFonts w:cs="Times New Roman"/>
          <w:szCs w:val="28"/>
        </w:rPr>
        <w:t xml:space="preserve"> на основі соціально узгоджених біологічних критеріїв. Ця категоризація встановлюється та підтримується за допомогою ідентифікаційних проявів, що сигналізують про належність до певної категорії статі. Важливо, що категорія статі може існувати незалежно від біологічних критеріїв статі; індивідууми можуть заявляти про належність до категорії статі, навіть якщо біологічні критерії відсутні. Стать існує безумовно, а для визначення статевої категорії індивід повинен піддатися категор</w:t>
      </w:r>
      <w:r w:rsidR="0037677B">
        <w:rPr>
          <w:rFonts w:cs="Times New Roman"/>
          <w:szCs w:val="28"/>
        </w:rPr>
        <w:t>и</w:t>
      </w:r>
      <w:r w:rsidRPr="00BD1C2E">
        <w:rPr>
          <w:rFonts w:cs="Times New Roman"/>
          <w:szCs w:val="28"/>
        </w:rPr>
        <w:t>зації, коли для цього буде використовуватися умовне «тестування».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lastRenderedPageBreak/>
        <w:t>З іншого боку, гендер вже визначається як діяльність з управління своєю поведінкою відповідно до нормативних концепцій установок та поведінки, які вважаються придатними для категорії статі. Гендер врах</w:t>
      </w:r>
      <w:r w:rsidR="0089487E">
        <w:rPr>
          <w:rFonts w:cs="Times New Roman"/>
          <w:szCs w:val="28"/>
        </w:rPr>
        <w:t>о</w:t>
      </w:r>
      <w:r w:rsidRPr="00BD1C2E">
        <w:rPr>
          <w:rFonts w:cs="Times New Roman"/>
          <w:szCs w:val="28"/>
        </w:rPr>
        <w:t>вує виконання та прийняття поведінки, яка відповідає суспільним очікуванням жіночності чи мужності. Це риса соціальних ситуацій, сформована взаємодією і контекстом, у якому виявляються індивідууми.</w:t>
      </w:r>
    </w:p>
    <w:p w:rsidR="004C2DF6" w:rsidRPr="00BD1C2E" w:rsidRDefault="009E792C" w:rsidP="004C2DF6">
      <w:pPr>
        <w:spacing w:after="0" w:line="360" w:lineRule="auto"/>
        <w:ind w:firstLine="720"/>
        <w:jc w:val="both"/>
        <w:rPr>
          <w:rFonts w:cs="Times New Roman"/>
          <w:szCs w:val="28"/>
        </w:rPr>
      </w:pPr>
      <w:r w:rsidRPr="00CF0368">
        <w:rPr>
          <w:rFonts w:cs="Times New Roman"/>
          <w:szCs w:val="28"/>
        </w:rPr>
        <w:t xml:space="preserve">Описуючи </w:t>
      </w:r>
      <w:r w:rsidR="005A2F1A" w:rsidRPr="005A2F1A">
        <w:rPr>
          <w:rFonts w:cs="Times New Roman"/>
          <w:szCs w:val="28"/>
        </w:rPr>
        <w:t>в</w:t>
      </w:r>
      <w:r w:rsidR="004C2DF6" w:rsidRPr="005A2F1A">
        <w:rPr>
          <w:rFonts w:cs="Times New Roman"/>
          <w:szCs w:val="28"/>
        </w:rPr>
        <w:t>ипадок Агнес</w:t>
      </w:r>
      <w:r w:rsidRPr="00CF0368">
        <w:rPr>
          <w:rFonts w:cs="Times New Roman"/>
          <w:szCs w:val="28"/>
        </w:rPr>
        <w:t>,</w:t>
      </w:r>
      <w:r w:rsidR="004C2DF6" w:rsidRPr="005A2F1A">
        <w:rPr>
          <w:rFonts w:cs="Times New Roman"/>
          <w:szCs w:val="28"/>
        </w:rPr>
        <w:t xml:space="preserve"> Гарфінкел</w:t>
      </w:r>
      <w:r w:rsidRPr="00CF0368">
        <w:rPr>
          <w:rFonts w:cs="Times New Roman"/>
          <w:szCs w:val="28"/>
        </w:rPr>
        <w:t xml:space="preserve">ь </w:t>
      </w:r>
      <w:r w:rsidR="005A2F1A" w:rsidRPr="00CF0368">
        <w:rPr>
          <w:rFonts w:cs="Times New Roman"/>
          <w:szCs w:val="28"/>
        </w:rPr>
        <w:t>закладає думку</w:t>
      </w:r>
      <w:r w:rsidRPr="005A2F1A">
        <w:rPr>
          <w:rFonts w:cs="Times New Roman"/>
          <w:szCs w:val="28"/>
        </w:rPr>
        <w:t>, що гендер</w:t>
      </w:r>
      <w:r w:rsidR="00E86305" w:rsidRPr="005A2F1A">
        <w:rPr>
          <w:rFonts w:cs="Times New Roman"/>
          <w:szCs w:val="28"/>
        </w:rPr>
        <w:t>а</w:t>
      </w:r>
      <w:r w:rsidRPr="005A2F1A">
        <w:rPr>
          <w:rFonts w:cs="Times New Roman"/>
          <w:szCs w:val="28"/>
        </w:rPr>
        <w:t xml:space="preserve"> можна «досягнути»</w:t>
      </w:r>
      <w:r w:rsidR="005A2F1A" w:rsidRPr="005A2F1A">
        <w:rPr>
          <w:rFonts w:cs="Times New Roman"/>
          <w:szCs w:val="28"/>
        </w:rPr>
        <w:t>,</w:t>
      </w:r>
      <w:r w:rsidRPr="005A2F1A">
        <w:rPr>
          <w:rFonts w:cs="Times New Roman"/>
          <w:szCs w:val="28"/>
        </w:rPr>
        <w:t xml:space="preserve"> </w:t>
      </w:r>
      <w:r w:rsidR="004C2DF6" w:rsidRPr="005A2F1A">
        <w:rPr>
          <w:rFonts w:cs="Times New Roman"/>
          <w:szCs w:val="28"/>
        </w:rPr>
        <w:t xml:space="preserve">щоб виділити процес становлення гендерної ідентичності, оскільки як виявилося гендер можна змінити </w:t>
      </w:r>
      <w:r w:rsidR="0037677B" w:rsidRPr="005A2F1A">
        <w:rPr>
          <w:rFonts w:cs="Times New Roman"/>
          <w:szCs w:val="28"/>
        </w:rPr>
        <w:t>й</w:t>
      </w:r>
      <w:r w:rsidR="004C2DF6" w:rsidRPr="005A2F1A">
        <w:rPr>
          <w:rFonts w:cs="Times New Roman"/>
          <w:szCs w:val="28"/>
        </w:rPr>
        <w:t xml:space="preserve"> навчитися йому з самого початку.</w:t>
      </w:r>
      <w:r w:rsidR="004C2DF6" w:rsidRPr="00BD1C2E">
        <w:rPr>
          <w:rFonts w:cs="Times New Roman"/>
          <w:szCs w:val="28"/>
        </w:rPr>
        <w:t xml:space="preserve"> Таким чином, концепція «doing gender» </w:t>
      </w:r>
      <w:r w:rsidR="005A2F1A">
        <w:rPr>
          <w:rFonts w:cs="Times New Roman"/>
          <w:szCs w:val="28"/>
        </w:rPr>
        <w:t>опосередковано закладається у «</w:t>
      </w:r>
      <w:r w:rsidR="005A2F1A" w:rsidRPr="00BD1C2E">
        <w:rPr>
          <w:rFonts w:cs="Times New Roman"/>
          <w:szCs w:val="28"/>
        </w:rPr>
        <w:t>Studies in ethnomethodology</w:t>
      </w:r>
      <w:r w:rsidR="005A2F1A">
        <w:rPr>
          <w:rFonts w:cs="Times New Roman"/>
          <w:szCs w:val="28"/>
        </w:rPr>
        <w:t>» і</w:t>
      </w:r>
      <w:r w:rsidR="005A2F1A" w:rsidRPr="00BD1C2E">
        <w:rPr>
          <w:rFonts w:cs="Times New Roman"/>
          <w:szCs w:val="28"/>
        </w:rPr>
        <w:t xml:space="preserve"> </w:t>
      </w:r>
      <w:r w:rsidR="004C2DF6" w:rsidRPr="00BD1C2E">
        <w:rPr>
          <w:rFonts w:cs="Times New Roman"/>
          <w:szCs w:val="28"/>
        </w:rPr>
        <w:t>деякий час залиша</w:t>
      </w:r>
      <w:r w:rsidR="005A2F1A">
        <w:rPr>
          <w:rFonts w:cs="Times New Roman"/>
          <w:szCs w:val="28"/>
        </w:rPr>
        <w:t>ється</w:t>
      </w:r>
      <w:r w:rsidR="004C2DF6" w:rsidRPr="00BD1C2E">
        <w:rPr>
          <w:rFonts w:cs="Times New Roman"/>
          <w:szCs w:val="28"/>
        </w:rPr>
        <w:t xml:space="preserve"> в тіні, доки вона знову не з’явилася в 1987 році у відомій однойменній статті, написаній американськими соціологами К. Вест і Д. Х. Циммерманом. Згідно з цими авторами, ««Doing gender» </w:t>
      </w:r>
      <w:r w:rsidR="0089487E">
        <w:rPr>
          <w:rFonts w:cs="Times New Roman"/>
          <w:szCs w:val="28"/>
        </w:rPr>
        <w:t>містить в собі</w:t>
      </w:r>
      <w:r w:rsidR="004C2DF6" w:rsidRPr="00BD1C2E">
        <w:rPr>
          <w:rFonts w:cs="Times New Roman"/>
          <w:szCs w:val="28"/>
        </w:rPr>
        <w:t xml:space="preserve"> комплекс соціально керованих перцептивних, інтерактивних та мікрополітичних дій, які створюють певні костюми як вираження чоловічої та жіночої «натури». Коли ми розглядаємо </w:t>
      </w:r>
      <w:r w:rsidR="0089487E">
        <w:rPr>
          <w:rFonts w:cs="Times New Roman"/>
          <w:szCs w:val="28"/>
        </w:rPr>
        <w:t>гендер</w:t>
      </w:r>
      <w:r w:rsidR="004C2DF6" w:rsidRPr="00BD1C2E">
        <w:rPr>
          <w:rFonts w:cs="Times New Roman"/>
          <w:szCs w:val="28"/>
        </w:rPr>
        <w:t xml:space="preserve"> як досягнуту властивість поведінки, наша увага зміщується з внутрішніх питань на індивіда і зосереджується на інтерактивних і, зрештою, інституційних сферах. У певному сенсі, звичайно, саме індивіди «роблять» </w:t>
      </w:r>
      <w:r w:rsidR="0037677B">
        <w:rPr>
          <w:rFonts w:cs="Times New Roman"/>
          <w:szCs w:val="28"/>
        </w:rPr>
        <w:t>г</w:t>
      </w:r>
      <w:r w:rsidR="004C2DF6" w:rsidRPr="00BD1C2E">
        <w:rPr>
          <w:rFonts w:cs="Times New Roman"/>
          <w:szCs w:val="28"/>
        </w:rPr>
        <w:t xml:space="preserve">ендер. Але це локалізоване </w:t>
      </w:r>
      <w:r w:rsidR="0037677B">
        <w:rPr>
          <w:rFonts w:cs="Times New Roman"/>
          <w:szCs w:val="28"/>
        </w:rPr>
        <w:t>«</w:t>
      </w:r>
      <w:r w:rsidR="004C2DF6" w:rsidRPr="00BD1C2E">
        <w:rPr>
          <w:rFonts w:cs="Times New Roman"/>
          <w:szCs w:val="28"/>
        </w:rPr>
        <w:t>роблення</w:t>
      </w:r>
      <w:r w:rsidR="0037677B">
        <w:rPr>
          <w:rFonts w:cs="Times New Roman"/>
          <w:szCs w:val="28"/>
        </w:rPr>
        <w:t>»</w:t>
      </w:r>
      <w:r w:rsidR="004C2DF6" w:rsidRPr="00BD1C2E">
        <w:rPr>
          <w:rFonts w:cs="Times New Roman"/>
          <w:szCs w:val="28"/>
        </w:rPr>
        <w:t>, яке здійснюється у віртуальній чи реальній присутності інших, які, як передбачається</w:t>
      </w:r>
      <w:r w:rsidR="00BF2C7C">
        <w:rPr>
          <w:rFonts w:cs="Times New Roman"/>
          <w:szCs w:val="28"/>
        </w:rPr>
        <w:t>, орієнтовані на його створення</w:t>
      </w:r>
      <w:r w:rsidR="004C2DF6" w:rsidRPr="00BD1C2E">
        <w:rPr>
          <w:rFonts w:cs="Times New Roman"/>
          <w:szCs w:val="28"/>
        </w:rPr>
        <w:t>» [</w:t>
      </w:r>
      <w:r w:rsidR="00674E9E" w:rsidRPr="00BD1C2E">
        <w:rPr>
          <w:rFonts w:cs="Times New Roman"/>
          <w:szCs w:val="28"/>
        </w:rPr>
        <w:fldChar w:fldCharType="begin"/>
      </w:r>
      <w:r w:rsidR="00603263" w:rsidRPr="00BD1C2E">
        <w:rPr>
          <w:rFonts w:cs="Times New Roman"/>
          <w:szCs w:val="28"/>
        </w:rPr>
        <w:instrText xml:space="preserve"> REF _Ref196562383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23</w:t>
      </w:r>
      <w:r w:rsidR="00674E9E" w:rsidRPr="00BD1C2E">
        <w:rPr>
          <w:rFonts w:cs="Times New Roman"/>
          <w:szCs w:val="28"/>
        </w:rPr>
        <w:fldChar w:fldCharType="end"/>
      </w:r>
      <w:r w:rsidR="00603263" w:rsidRPr="00BD1C2E">
        <w:rPr>
          <w:rFonts w:cs="Times New Roman"/>
          <w:szCs w:val="28"/>
        </w:rPr>
        <w:t>,</w:t>
      </w:r>
      <w:r w:rsidR="004C2DF6" w:rsidRPr="00BD1C2E">
        <w:rPr>
          <w:rFonts w:cs="Times New Roman"/>
          <w:szCs w:val="28"/>
        </w:rPr>
        <w:t xml:space="preserve"> с.126]. </w:t>
      </w:r>
    </w:p>
    <w:p w:rsidR="004C2DF6" w:rsidRPr="00DB4056" w:rsidRDefault="004C2DF6" w:rsidP="004C2DF6">
      <w:pPr>
        <w:spacing w:after="0" w:line="360" w:lineRule="auto"/>
        <w:ind w:firstLine="720"/>
        <w:jc w:val="both"/>
        <w:rPr>
          <w:rFonts w:cs="Times New Roman"/>
          <w:szCs w:val="28"/>
          <w:lang w:val="ru-RU"/>
        </w:rPr>
      </w:pPr>
      <w:r w:rsidRPr="00BD1C2E">
        <w:rPr>
          <w:rFonts w:cs="Times New Roman"/>
          <w:szCs w:val="28"/>
        </w:rPr>
        <w:t>Теорія соціального конструювання гендера заснована на розрізнені біологічної статі та соціальної категорії приналежності до статі. Гендер розглядається як робота суспільства з приписування статі, конструюється як ставлення нерівності та дискримінації. При цьому відносини між чоловічим та жіночим як соціальними категоріями можуть змінюватись. У процесі щоденних взаємодій гендер рутин</w:t>
      </w:r>
      <w:r w:rsidR="0089487E">
        <w:rPr>
          <w:rFonts w:cs="Times New Roman"/>
          <w:szCs w:val="28"/>
        </w:rPr>
        <w:t>н</w:t>
      </w:r>
      <w:r w:rsidRPr="00BD1C2E">
        <w:rPr>
          <w:rFonts w:cs="Times New Roman"/>
          <w:szCs w:val="28"/>
        </w:rPr>
        <w:t xml:space="preserve">о демонструється у різних ситуаціях. Важливо зауважити, що ці ситуації не просто дозволяють висловлювати природні </w:t>
      </w:r>
      <w:r w:rsidRPr="00BD1C2E">
        <w:rPr>
          <w:rFonts w:cs="Times New Roman"/>
          <w:szCs w:val="28"/>
        </w:rPr>
        <w:lastRenderedPageBreak/>
        <w:t xml:space="preserve">відмінності між чоловічим та жіночим, а самі виробляють ці відмінності. Порушити рутинний порядок речей може </w:t>
      </w:r>
      <w:r w:rsidR="00EE4A07">
        <w:rPr>
          <w:rFonts w:cs="Times New Roman"/>
          <w:szCs w:val="28"/>
        </w:rPr>
        <w:t xml:space="preserve"> </w:t>
      </w:r>
      <w:r w:rsidRPr="00BD1C2E">
        <w:rPr>
          <w:rFonts w:cs="Times New Roman"/>
          <w:szCs w:val="28"/>
        </w:rPr>
        <w:t>невідповідність поведінки ідентифікованого за статевою ознакою індивіда уявленню про те, як у цій ситуації повинна поводитися людина, що належить до тієї ж категорії статі. </w:t>
      </w:r>
    </w:p>
    <w:p w:rsidR="00BF2C7C" w:rsidRPr="00DB4056" w:rsidRDefault="00BF2C7C" w:rsidP="004C2DF6">
      <w:pPr>
        <w:spacing w:after="0" w:line="360" w:lineRule="auto"/>
        <w:ind w:firstLine="720"/>
        <w:jc w:val="both"/>
        <w:rPr>
          <w:rFonts w:cs="Times New Roman"/>
          <w:szCs w:val="28"/>
          <w:lang w:val="ru-RU"/>
        </w:rPr>
      </w:pPr>
    </w:p>
    <w:p w:rsidR="003B7286" w:rsidRPr="008F07D2" w:rsidRDefault="004C2DF6" w:rsidP="00BF2C7C">
      <w:pPr>
        <w:pStyle w:val="a7"/>
        <w:numPr>
          <w:ilvl w:val="1"/>
          <w:numId w:val="8"/>
        </w:numPr>
        <w:spacing w:after="0" w:line="360" w:lineRule="auto"/>
        <w:ind w:firstLine="334"/>
        <w:jc w:val="both"/>
        <w:rPr>
          <w:rFonts w:cs="Times New Roman"/>
          <w:b/>
          <w:bCs/>
          <w:szCs w:val="28"/>
        </w:rPr>
      </w:pPr>
      <w:r w:rsidRPr="008F07D2">
        <w:rPr>
          <w:rFonts w:cs="Times New Roman"/>
          <w:b/>
          <w:bCs/>
          <w:szCs w:val="28"/>
        </w:rPr>
        <w:t>Від образу андрогіна до деконструкції гендер</w:t>
      </w:r>
      <w:r w:rsidR="00E40F27" w:rsidRPr="008F07D2">
        <w:rPr>
          <w:rFonts w:cs="Times New Roman"/>
          <w:b/>
          <w:bCs/>
          <w:szCs w:val="28"/>
        </w:rPr>
        <w:t>а</w:t>
      </w:r>
      <w:r w:rsidRPr="008F07D2">
        <w:rPr>
          <w:rFonts w:cs="Times New Roman"/>
          <w:b/>
          <w:bCs/>
          <w:szCs w:val="28"/>
        </w:rPr>
        <w:t xml:space="preserve"> </w:t>
      </w:r>
    </w:p>
    <w:p w:rsidR="004C2DF6" w:rsidRPr="00BD1C2E" w:rsidRDefault="004C2DF6" w:rsidP="003B7286">
      <w:pPr>
        <w:spacing w:after="0" w:line="360" w:lineRule="auto"/>
        <w:ind w:firstLine="720"/>
        <w:jc w:val="both"/>
        <w:rPr>
          <w:rFonts w:cs="Times New Roman"/>
          <w:szCs w:val="28"/>
        </w:rPr>
      </w:pPr>
      <w:r w:rsidRPr="00BD1C2E">
        <w:rPr>
          <w:rFonts w:cs="Times New Roman"/>
          <w:szCs w:val="28"/>
        </w:rPr>
        <w:t xml:space="preserve">Гендер не має власної сутності, а є лише порожнім соціальним конструктом, який формується і наповнюється змістом у контексті владних відносин, </w:t>
      </w:r>
      <w:r w:rsidR="0089487E">
        <w:rPr>
          <w:rFonts w:cs="Times New Roman"/>
          <w:szCs w:val="28"/>
        </w:rPr>
        <w:t>що репресують</w:t>
      </w:r>
      <w:r w:rsidRPr="00BD1C2E">
        <w:rPr>
          <w:rFonts w:cs="Times New Roman"/>
          <w:szCs w:val="28"/>
        </w:rPr>
        <w:t xml:space="preserve"> суб'єкта. А якщо гендер немає сутності, він може бути деконструйований довільним чином.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Проблема </w:t>
      </w:r>
      <w:r w:rsidR="00744464">
        <w:rPr>
          <w:rFonts w:cs="Times New Roman"/>
          <w:szCs w:val="28"/>
        </w:rPr>
        <w:t>гендера</w:t>
      </w:r>
      <w:r w:rsidRPr="00BD1C2E">
        <w:rPr>
          <w:rFonts w:cs="Times New Roman"/>
          <w:szCs w:val="28"/>
        </w:rPr>
        <w:t xml:space="preserve"> </w:t>
      </w:r>
      <w:r w:rsidR="00EE4A07">
        <w:rPr>
          <w:rFonts w:cs="Times New Roman"/>
          <w:szCs w:val="28"/>
        </w:rPr>
        <w:t>й</w:t>
      </w:r>
      <w:r w:rsidRPr="00BD1C2E">
        <w:rPr>
          <w:rFonts w:cs="Times New Roman"/>
          <w:szCs w:val="28"/>
        </w:rPr>
        <w:t xml:space="preserve"> статі з цього боку починає освітлюватися ще задовго до епохи постмодернізму. Так на початку в філософії з’являється концепт андрогіна. У діалозі Платона «Бенкет» були описані кулеподібні істоти, що втілюють собою єдність і повноту з'єднання двох полярних початків – чоловічого та жіночого. Зевс розділив їх навпіл, щоб убезпечити себе та інших богів від їхніх посягань на владу, позбавивши їх могутності. З того часу кожна половина цього </w:t>
      </w:r>
      <w:r w:rsidR="000924BE">
        <w:rPr>
          <w:rFonts w:cs="Times New Roman"/>
          <w:szCs w:val="28"/>
        </w:rPr>
        <w:t>колишнього</w:t>
      </w:r>
      <w:r w:rsidRPr="00BD1C2E">
        <w:rPr>
          <w:rFonts w:cs="Times New Roman"/>
          <w:szCs w:val="28"/>
        </w:rPr>
        <w:t xml:space="preserve"> ціл</w:t>
      </w:r>
      <w:r w:rsidR="000924BE">
        <w:rPr>
          <w:rFonts w:cs="Times New Roman"/>
          <w:szCs w:val="28"/>
        </w:rPr>
        <w:t>ого</w:t>
      </w:r>
      <w:r w:rsidRPr="00BD1C2E">
        <w:rPr>
          <w:rFonts w:cs="Times New Roman"/>
          <w:szCs w:val="28"/>
        </w:rPr>
        <w:t xml:space="preserve"> зайнята пошуками другої половини, щоб знайти втрачену нею цілісність [</w:t>
      </w:r>
      <w:r w:rsidR="004524C2">
        <w:rPr>
          <w:rFonts w:cs="Times New Roman"/>
          <w:szCs w:val="28"/>
          <w:lang w:val="ru-RU"/>
        </w:rPr>
        <w:t>д</w:t>
      </w:r>
      <w:r w:rsidR="004524C2">
        <w:rPr>
          <w:rFonts w:cs="Times New Roman"/>
          <w:szCs w:val="28"/>
        </w:rPr>
        <w:t>ив.:</w:t>
      </w:r>
      <w:r w:rsidRPr="00BD1C2E">
        <w:rPr>
          <w:rFonts w:cs="Times New Roman"/>
          <w:szCs w:val="28"/>
        </w:rPr>
        <w:t xml:space="preserve"> </w:t>
      </w:r>
      <w:r w:rsidR="00674E9E" w:rsidRPr="00BD1C2E">
        <w:rPr>
          <w:rFonts w:cs="Times New Roman"/>
          <w:szCs w:val="28"/>
        </w:rPr>
        <w:fldChar w:fldCharType="begin"/>
      </w:r>
      <w:r w:rsidR="00603263" w:rsidRPr="00BD1C2E">
        <w:rPr>
          <w:rFonts w:cs="Times New Roman"/>
          <w:szCs w:val="28"/>
        </w:rPr>
        <w:instrText xml:space="preserve"> REF _Ref196562453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16</w:t>
      </w:r>
      <w:r w:rsidR="00674E9E" w:rsidRPr="00BD1C2E">
        <w:rPr>
          <w:rFonts w:cs="Times New Roman"/>
          <w:szCs w:val="28"/>
        </w:rPr>
        <w:fldChar w:fldCharType="end"/>
      </w:r>
      <w:r w:rsidRPr="00BD1C2E">
        <w:rPr>
          <w:rFonts w:cs="Times New Roman"/>
          <w:szCs w:val="28"/>
        </w:rPr>
        <w:t xml:space="preserve">, </w:t>
      </w:r>
      <w:r w:rsidR="004524C2">
        <w:rPr>
          <w:rFonts w:cs="Times New Roman"/>
          <w:szCs w:val="28"/>
          <w:lang w:val="ru-RU"/>
        </w:rPr>
        <w:t>с</w:t>
      </w:r>
      <w:r w:rsidRPr="00BD1C2E">
        <w:rPr>
          <w:rFonts w:cs="Times New Roman"/>
          <w:szCs w:val="28"/>
        </w:rPr>
        <w:t>.37-45]</w:t>
      </w:r>
      <w:r w:rsidR="00397261">
        <w:rPr>
          <w:rFonts w:cs="Times New Roman"/>
          <w:szCs w:val="28"/>
        </w:rPr>
        <w:t>.</w:t>
      </w:r>
      <w:r w:rsidRPr="00BD1C2E">
        <w:rPr>
          <w:rFonts w:cs="Times New Roman"/>
          <w:szCs w:val="28"/>
        </w:rPr>
        <w:t xml:space="preserve"> У цьому сенсі людина після поділу не є самодостатньою. Її стать – це половина, і вона залежна від втраченої нею другої половини, без якої вона слабка, неповноцінна і позбавлена ​​спокою. Це трактування підкреслює, що статеві відмінності зумовлені браком, а не повнотою.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Також концепт андрогіна був актуальним для інтеграції в християнський міф про гріхопадіння. Його смисловим вузлом є проблема людської цілісності, яка </w:t>
      </w:r>
      <w:r w:rsidR="007D4C26">
        <w:rPr>
          <w:rFonts w:cs="Times New Roman"/>
          <w:szCs w:val="28"/>
        </w:rPr>
        <w:t>в</w:t>
      </w:r>
      <w:r w:rsidRPr="00BD1C2E">
        <w:rPr>
          <w:rFonts w:cs="Times New Roman"/>
          <w:szCs w:val="28"/>
        </w:rPr>
        <w:t xml:space="preserve"> християнській традиції вважається зруйнованою з моменту первородного гріха та вигнання людини з раю. </w:t>
      </w:r>
      <w:r w:rsidR="007D4C26">
        <w:rPr>
          <w:rFonts w:cs="Times New Roman"/>
          <w:szCs w:val="28"/>
        </w:rPr>
        <w:t>У</w:t>
      </w:r>
      <w:r w:rsidRPr="00BD1C2E">
        <w:rPr>
          <w:rFonts w:cs="Times New Roman"/>
          <w:szCs w:val="28"/>
        </w:rPr>
        <w:t xml:space="preserve"> Бога немає поділу, від якого страждає людина, оскільки Бог </w:t>
      </w:r>
      <w:r w:rsidR="007D4C26">
        <w:rPr>
          <w:rFonts w:cs="Times New Roman"/>
          <w:szCs w:val="28"/>
        </w:rPr>
        <w:t>у</w:t>
      </w:r>
      <w:r w:rsidRPr="00BD1C2E">
        <w:rPr>
          <w:rFonts w:cs="Times New Roman"/>
          <w:szCs w:val="28"/>
        </w:rPr>
        <w:t xml:space="preserve">тілює єдність. У людини ж розкол на дві статі виник після гріхопадіння, відповідно, і вина, і необхідність її </w:t>
      </w:r>
      <w:r w:rsidR="007D4C26">
        <w:rPr>
          <w:rFonts w:cs="Times New Roman"/>
          <w:szCs w:val="28"/>
        </w:rPr>
        <w:t>спокути</w:t>
      </w:r>
      <w:r w:rsidRPr="00BD1C2E">
        <w:rPr>
          <w:rFonts w:cs="Times New Roman"/>
          <w:szCs w:val="28"/>
        </w:rPr>
        <w:t xml:space="preserve"> також лежать на людині, яка має </w:t>
      </w:r>
      <w:r w:rsidR="000924BE">
        <w:rPr>
          <w:rFonts w:cs="Times New Roman"/>
          <w:szCs w:val="28"/>
        </w:rPr>
        <w:t>розв’язати цю</w:t>
      </w:r>
      <w:r w:rsidRPr="00BD1C2E">
        <w:rPr>
          <w:rFonts w:cs="Times New Roman"/>
          <w:szCs w:val="28"/>
        </w:rPr>
        <w:t xml:space="preserve"> проблему шляхом виходу з незнання, подолання </w:t>
      </w:r>
      <w:r w:rsidRPr="00BD1C2E">
        <w:rPr>
          <w:rFonts w:cs="Times New Roman"/>
          <w:szCs w:val="28"/>
        </w:rPr>
        <w:lastRenderedPageBreak/>
        <w:t xml:space="preserve">своїх гріховних бажань та звернення своєї волі до Бога. Тільки наслідуючи приклад Христа, людина може здійснити містерію перетворення. У Христі обидва </w:t>
      </w:r>
      <w:r w:rsidR="007D4C26">
        <w:rPr>
          <w:rFonts w:cs="Times New Roman"/>
          <w:szCs w:val="28"/>
        </w:rPr>
        <w:t>первні</w:t>
      </w:r>
      <w:r w:rsidRPr="00BD1C2E">
        <w:rPr>
          <w:rFonts w:cs="Times New Roman"/>
          <w:szCs w:val="28"/>
        </w:rPr>
        <w:t xml:space="preserve">, чоловічий і жіночий, були возз'єднані після воскресіння, що відкриває потенціал їхнього возз'єднання </w:t>
      </w:r>
      <w:r w:rsidR="007D4C26">
        <w:rPr>
          <w:rFonts w:cs="Times New Roman"/>
          <w:szCs w:val="28"/>
        </w:rPr>
        <w:t>й</w:t>
      </w:r>
      <w:r w:rsidRPr="00BD1C2E">
        <w:rPr>
          <w:rFonts w:cs="Times New Roman"/>
          <w:szCs w:val="28"/>
        </w:rPr>
        <w:t xml:space="preserve"> для людини, але лише посмертний, оскільки справжній синтез відбувається есхатологічно. У житті ж людина може лише прагнути цього ідеалу.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У цьому контексті, християнська концепція також пропонує модель, де гендерна </w:t>
      </w:r>
      <w:r w:rsidR="000924BE">
        <w:rPr>
          <w:rFonts w:cs="Times New Roman"/>
          <w:szCs w:val="28"/>
        </w:rPr>
        <w:t>двійність</w:t>
      </w:r>
      <w:r w:rsidRPr="00BD1C2E">
        <w:rPr>
          <w:rFonts w:cs="Times New Roman"/>
          <w:szCs w:val="28"/>
        </w:rPr>
        <w:t xml:space="preserve"> може бути подолана на рівні духовного з'єднання. Ідея андрогінності в Христі підкреслює, що людська природа здатна до зцілення та досягнення єдності, але тільки за умов духовної трансценденції. Деконструкція </w:t>
      </w:r>
      <w:r w:rsidR="00744464">
        <w:rPr>
          <w:rFonts w:cs="Times New Roman"/>
          <w:szCs w:val="28"/>
        </w:rPr>
        <w:t>гендера</w:t>
      </w:r>
      <w:r w:rsidRPr="00BD1C2E">
        <w:rPr>
          <w:rFonts w:cs="Times New Roman"/>
          <w:szCs w:val="28"/>
        </w:rPr>
        <w:t xml:space="preserve"> стає способом звільнення від обмежень, що накладаються соціальними уявленнями про стать, перетворюючи гендер на динамічний і багатовимірний феномен. Завдяки деконструкції стає можливим виявлення прихованих механізмів формування гендерних ролей і створення умов для переосмислення традиційних категорій у культурному та соціальному контекстах.</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Ідея андрогінності в історичному контексті пропонує бачення </w:t>
      </w:r>
      <w:r w:rsidR="00FB6FD2">
        <w:rPr>
          <w:rFonts w:cs="Times New Roman"/>
          <w:szCs w:val="28"/>
        </w:rPr>
        <w:t>гендера</w:t>
      </w:r>
      <w:r w:rsidRPr="00BD1C2E">
        <w:rPr>
          <w:rFonts w:cs="Times New Roman"/>
          <w:szCs w:val="28"/>
        </w:rPr>
        <w:t xml:space="preserve"> як подолання традиційної </w:t>
      </w:r>
      <w:r w:rsidR="000924BE">
        <w:rPr>
          <w:rFonts w:cs="Times New Roman"/>
          <w:szCs w:val="28"/>
        </w:rPr>
        <w:t>двійності</w:t>
      </w:r>
      <w:r w:rsidRPr="00BD1C2E">
        <w:rPr>
          <w:rFonts w:cs="Times New Roman"/>
          <w:szCs w:val="28"/>
        </w:rPr>
        <w:t xml:space="preserve"> статей через досягнення єдності. Однак цей підхід фокусується переважно на пошуку гармонії між статями, а не на їхньому переосмислені чи деконструкції. На відміну від цього, деконструкція прагне не до відновлення єдності, а до критики </w:t>
      </w:r>
      <w:r w:rsidR="007D4C26">
        <w:rPr>
          <w:rFonts w:cs="Times New Roman"/>
          <w:szCs w:val="28"/>
        </w:rPr>
        <w:t>й</w:t>
      </w:r>
      <w:r w:rsidRPr="00BD1C2E">
        <w:rPr>
          <w:rFonts w:cs="Times New Roman"/>
          <w:szCs w:val="28"/>
        </w:rPr>
        <w:t xml:space="preserve"> трансформації самих основ гендерної категоризації, що дозволяє розширити її значення у сучасному соціальному та культурному дискурсі. Ця концепція пропонує ідею подолання традиційних гендерних поділів через повернення до цієї єдності, але в міфологічній чи духовній формі. Вона кидає виклик традиційній бінарності статей, але її мета полягає в досягненні синтезу чоловічого і жіночого, тоді як деконструкція більше прагне до повного переосмислення самої природи цих категорій і їхньої соціальної функції.</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Разом з розвитком постмодерної феміністської філософії концепція </w:t>
      </w:r>
      <w:r w:rsidR="00FB6FD2">
        <w:rPr>
          <w:rFonts w:cs="Times New Roman"/>
          <w:szCs w:val="28"/>
        </w:rPr>
        <w:t>гендера</w:t>
      </w:r>
      <w:r w:rsidRPr="00BD1C2E">
        <w:rPr>
          <w:rFonts w:cs="Times New Roman"/>
          <w:szCs w:val="28"/>
        </w:rPr>
        <w:t xml:space="preserve"> починає переосмислюватися, на зміну конструктивістській приходить </w:t>
      </w:r>
      <w:r w:rsidRPr="00BD1C2E">
        <w:rPr>
          <w:rFonts w:cs="Times New Roman"/>
          <w:szCs w:val="28"/>
        </w:rPr>
        <w:lastRenderedPageBreak/>
        <w:t xml:space="preserve">перформативна модель. </w:t>
      </w:r>
      <w:r w:rsidRPr="00AB5F60">
        <w:rPr>
          <w:rFonts w:cs="Times New Roman"/>
          <w:szCs w:val="28"/>
        </w:rPr>
        <w:t>Зачатки цієї ідеї можна побачити вже в роботі Вест і Циммерман, в якій вони проводять ідею, що гендер створюється самими індивідами в процесі повсякденного життя</w:t>
      </w:r>
      <w:r w:rsidR="006A1DB7" w:rsidRPr="00CF0368">
        <w:rPr>
          <w:rFonts w:cs="Times New Roman"/>
          <w:szCs w:val="28"/>
        </w:rPr>
        <w:t xml:space="preserve"> </w:t>
      </w:r>
      <w:r w:rsidR="00AB5F60" w:rsidRPr="00CF0368">
        <w:rPr>
          <w:rFonts w:cs="Times New Roman"/>
          <w:szCs w:val="28"/>
        </w:rPr>
        <w:t>[</w:t>
      </w:r>
      <w:r w:rsidR="006A1DB7" w:rsidRPr="00CF0368">
        <w:rPr>
          <w:rFonts w:cs="Times New Roman"/>
          <w:szCs w:val="28"/>
        </w:rPr>
        <w:t>д</w:t>
      </w:r>
      <w:r w:rsidR="004524C2">
        <w:rPr>
          <w:rFonts w:cs="Times New Roman"/>
          <w:szCs w:val="28"/>
        </w:rPr>
        <w:t>ив.:</w:t>
      </w:r>
      <w:r w:rsidR="00AB5F60">
        <w:rPr>
          <w:rFonts w:cs="Times New Roman"/>
          <w:szCs w:val="28"/>
        </w:rPr>
        <w:t xml:space="preserve"> </w:t>
      </w:r>
      <w:r w:rsidR="00674E9E">
        <w:rPr>
          <w:rFonts w:cs="Times New Roman"/>
          <w:szCs w:val="28"/>
        </w:rPr>
        <w:fldChar w:fldCharType="begin"/>
      </w:r>
      <w:r w:rsidR="00AB5F60">
        <w:rPr>
          <w:rFonts w:cs="Times New Roman"/>
          <w:szCs w:val="28"/>
        </w:rPr>
        <w:instrText xml:space="preserve"> REF _Ref196562383 \r \h </w:instrText>
      </w:r>
      <w:r w:rsidR="00674E9E">
        <w:rPr>
          <w:rFonts w:cs="Times New Roman"/>
          <w:szCs w:val="28"/>
        </w:rPr>
      </w:r>
      <w:r w:rsidR="00674E9E">
        <w:rPr>
          <w:rFonts w:cs="Times New Roman"/>
          <w:szCs w:val="28"/>
        </w:rPr>
        <w:fldChar w:fldCharType="separate"/>
      </w:r>
      <w:r w:rsidR="00C72652">
        <w:rPr>
          <w:rFonts w:cs="Times New Roman"/>
          <w:szCs w:val="28"/>
        </w:rPr>
        <w:t>23</w:t>
      </w:r>
      <w:r w:rsidR="00674E9E">
        <w:rPr>
          <w:rFonts w:cs="Times New Roman"/>
          <w:szCs w:val="28"/>
        </w:rPr>
        <w:fldChar w:fldCharType="end"/>
      </w:r>
      <w:r w:rsidR="00AB5F60" w:rsidRPr="00CF0368">
        <w:rPr>
          <w:rFonts w:cs="Times New Roman"/>
          <w:szCs w:val="28"/>
        </w:rPr>
        <w:t xml:space="preserve">, </w:t>
      </w:r>
      <w:r w:rsidR="00AB5F60">
        <w:rPr>
          <w:rFonts w:cs="Times New Roman"/>
          <w:szCs w:val="28"/>
          <w:lang w:val="en-US"/>
        </w:rPr>
        <w:t>c</w:t>
      </w:r>
      <w:r w:rsidR="00AB5F60" w:rsidRPr="00CF0368">
        <w:rPr>
          <w:rFonts w:cs="Times New Roman"/>
          <w:szCs w:val="28"/>
        </w:rPr>
        <w:t>.125]</w:t>
      </w:r>
      <w:r w:rsidRPr="00BD1C2E">
        <w:rPr>
          <w:rFonts w:cs="Times New Roman"/>
          <w:szCs w:val="28"/>
        </w:rPr>
        <w:t>. Іншими словами, гендер є не лише соціальним конструктом, а й продуктом уявлення (перформансу) певних ідей у ​​вигляді мови, мистецтва, літератури, кіно, наукових теорій.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Спираючись на роботи М. Фуко, Ж. Дельоза і Ж. Дерріда, Дж. Батлер запропонувала модель такої деконструкції, постулюючи, що стать і гендер, по суті, являють собою одне й те саме в їх залежності від текстових кодів, що приписуються їм у культурі, і у цьому сенсі саме існування гендера абсурдне і може бути підірвано з прикладу трансгендерності, яка ламає </w:t>
      </w:r>
      <w:r w:rsidR="007D4C26">
        <w:rPr>
          <w:rFonts w:cs="Times New Roman"/>
          <w:szCs w:val="28"/>
        </w:rPr>
        <w:t>й</w:t>
      </w:r>
      <w:r w:rsidRPr="00BD1C2E">
        <w:rPr>
          <w:rFonts w:cs="Times New Roman"/>
          <w:szCs w:val="28"/>
        </w:rPr>
        <w:t xml:space="preserve"> перевертає стереотипи повсякден</w:t>
      </w:r>
      <w:r w:rsidR="007D4C26">
        <w:rPr>
          <w:rFonts w:cs="Times New Roman"/>
          <w:szCs w:val="28"/>
        </w:rPr>
        <w:t>н</w:t>
      </w:r>
      <w:r w:rsidRPr="00BD1C2E">
        <w:rPr>
          <w:rFonts w:cs="Times New Roman"/>
          <w:szCs w:val="28"/>
        </w:rPr>
        <w:t>ого сприйняття у вигляді парадоксального поєднання непоєднуваного, у яких полягає абсурд гендера [</w:t>
      </w:r>
      <w:r w:rsidR="006A1DB7" w:rsidRPr="00CF0368">
        <w:rPr>
          <w:rFonts w:cs="Times New Roman"/>
          <w:szCs w:val="28"/>
        </w:rPr>
        <w:t>д</w:t>
      </w:r>
      <w:r w:rsidR="004524C2">
        <w:rPr>
          <w:rFonts w:cs="Times New Roman"/>
          <w:szCs w:val="28"/>
        </w:rPr>
        <w:t>ив.:</w:t>
      </w:r>
      <w:r w:rsidRPr="00BD1C2E">
        <w:rPr>
          <w:rFonts w:cs="Times New Roman"/>
          <w:szCs w:val="28"/>
        </w:rPr>
        <w:t xml:space="preserve"> </w:t>
      </w:r>
      <w:r w:rsidR="00674E9E" w:rsidRPr="00BD1C2E">
        <w:rPr>
          <w:rFonts w:cs="Times New Roman"/>
          <w:szCs w:val="28"/>
        </w:rPr>
        <w:fldChar w:fldCharType="begin"/>
      </w:r>
      <w:r w:rsidR="00603263" w:rsidRPr="00BD1C2E">
        <w:rPr>
          <w:rFonts w:cs="Times New Roman"/>
          <w:szCs w:val="28"/>
        </w:rPr>
        <w:instrText xml:space="preserve"> REF _Ref196562472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5</w:t>
      </w:r>
      <w:r w:rsidR="00674E9E" w:rsidRPr="00BD1C2E">
        <w:rPr>
          <w:rFonts w:cs="Times New Roman"/>
          <w:szCs w:val="28"/>
        </w:rPr>
        <w:fldChar w:fldCharType="end"/>
      </w:r>
      <w:r w:rsidRPr="00BD1C2E">
        <w:rPr>
          <w:rFonts w:cs="Times New Roman"/>
          <w:szCs w:val="28"/>
        </w:rPr>
        <w:t xml:space="preserve">, </w:t>
      </w:r>
      <w:r w:rsidR="006A1DB7" w:rsidRPr="00CF0368">
        <w:rPr>
          <w:rFonts w:cs="Times New Roman"/>
          <w:szCs w:val="28"/>
        </w:rPr>
        <w:t>с</w:t>
      </w:r>
      <w:r w:rsidRPr="00BD1C2E">
        <w:rPr>
          <w:rFonts w:cs="Times New Roman"/>
          <w:szCs w:val="28"/>
        </w:rPr>
        <w:t>.9-11]</w:t>
      </w:r>
      <w:r w:rsidR="00397261">
        <w:rPr>
          <w:rFonts w:cs="Times New Roman"/>
          <w:szCs w:val="28"/>
        </w:rPr>
        <w:t>.</w:t>
      </w:r>
      <w:r w:rsidRPr="00BD1C2E">
        <w:rPr>
          <w:rFonts w:cs="Times New Roman"/>
          <w:szCs w:val="28"/>
        </w:rPr>
        <w:t>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Далі на основі праць М. Фуко з'являється перформативна теорія гендера, яка розглядає гендер крізь призму владних відносин, що репресують суб'єкта [</w:t>
      </w:r>
      <w:r w:rsidR="00674E9E" w:rsidRPr="00BD1C2E">
        <w:rPr>
          <w:rFonts w:cs="Times New Roman"/>
          <w:szCs w:val="28"/>
        </w:rPr>
        <w:fldChar w:fldCharType="begin"/>
      </w:r>
      <w:r w:rsidR="00603263" w:rsidRPr="00BD1C2E">
        <w:rPr>
          <w:rFonts w:cs="Times New Roman"/>
          <w:szCs w:val="28"/>
        </w:rPr>
        <w:instrText xml:space="preserve"> REF _Ref196562482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6</w:t>
      </w:r>
      <w:r w:rsidR="00674E9E" w:rsidRPr="00BD1C2E">
        <w:rPr>
          <w:rFonts w:cs="Times New Roman"/>
          <w:szCs w:val="28"/>
        </w:rPr>
        <w:fldChar w:fldCharType="end"/>
      </w:r>
      <w:r w:rsidRPr="00BD1C2E">
        <w:rPr>
          <w:rFonts w:cs="Times New Roman"/>
          <w:szCs w:val="28"/>
        </w:rPr>
        <w:t>]</w:t>
      </w:r>
      <w:r w:rsidR="00397261">
        <w:rPr>
          <w:rFonts w:cs="Times New Roman"/>
          <w:szCs w:val="28"/>
        </w:rPr>
        <w:t>.</w:t>
      </w:r>
    </w:p>
    <w:p w:rsidR="004C2DF6" w:rsidRPr="00BF2C7C" w:rsidRDefault="004C2DF6" w:rsidP="00BF2C7C">
      <w:pPr>
        <w:spacing w:after="0" w:line="360" w:lineRule="auto"/>
        <w:ind w:firstLine="720"/>
        <w:jc w:val="both"/>
        <w:rPr>
          <w:rFonts w:cs="Times New Roman"/>
          <w:szCs w:val="28"/>
          <w:lang w:val="ru-RU"/>
        </w:rPr>
      </w:pPr>
      <w:r w:rsidRPr="00BD1C2E">
        <w:rPr>
          <w:rFonts w:cs="Times New Roman"/>
          <w:szCs w:val="28"/>
        </w:rPr>
        <w:t xml:space="preserve">Дж. Батлер пропонує деконструювати відмінності між культурною та біологічною статтю так, щоб вийти за межі владних відносин, наскільки це можливо: «Якщо </w:t>
      </w:r>
      <w:r w:rsidR="007D4C26">
        <w:rPr>
          <w:rFonts w:cs="Times New Roman"/>
          <w:szCs w:val="28"/>
        </w:rPr>
        <w:t>г</w:t>
      </w:r>
      <w:r w:rsidRPr="00BD1C2E">
        <w:rPr>
          <w:rFonts w:cs="Times New Roman"/>
          <w:szCs w:val="28"/>
        </w:rPr>
        <w:t xml:space="preserve">ендер </w:t>
      </w:r>
      <w:r w:rsidR="007D4C26" w:rsidRPr="00BD1C2E">
        <w:rPr>
          <w:rFonts w:cs="Times New Roman"/>
          <w:szCs w:val="28"/>
        </w:rPr>
        <w:t>–</w:t>
      </w:r>
      <w:r w:rsidRPr="00BD1C2E">
        <w:rPr>
          <w:rFonts w:cs="Times New Roman"/>
          <w:szCs w:val="28"/>
        </w:rPr>
        <w:t xml:space="preserve"> це набір культурних значень, які приймає  тіло з певною статевою приналежністю, тоді не можна сказати, що </w:t>
      </w:r>
      <w:r w:rsidR="007D4C26">
        <w:rPr>
          <w:rFonts w:cs="Times New Roman"/>
          <w:szCs w:val="28"/>
        </w:rPr>
        <w:t>г</w:t>
      </w:r>
      <w:r w:rsidRPr="00BD1C2E">
        <w:rPr>
          <w:rFonts w:cs="Times New Roman"/>
          <w:szCs w:val="28"/>
        </w:rPr>
        <w:t xml:space="preserve">ендер випливає зі статі в якомусь одному сенсі. Розрізнення статі </w:t>
      </w:r>
      <w:r w:rsidR="007D4C26">
        <w:rPr>
          <w:rFonts w:cs="Times New Roman"/>
          <w:szCs w:val="28"/>
        </w:rPr>
        <w:t>й</w:t>
      </w:r>
      <w:r w:rsidRPr="00BD1C2E">
        <w:rPr>
          <w:rFonts w:cs="Times New Roman"/>
          <w:szCs w:val="28"/>
        </w:rPr>
        <w:t xml:space="preserve"> </w:t>
      </w:r>
      <w:r w:rsidR="00FB6FD2">
        <w:rPr>
          <w:rFonts w:cs="Times New Roman"/>
          <w:szCs w:val="28"/>
        </w:rPr>
        <w:t>гендера</w:t>
      </w:r>
      <w:r w:rsidRPr="00BD1C2E">
        <w:rPr>
          <w:rFonts w:cs="Times New Roman"/>
          <w:szCs w:val="28"/>
        </w:rPr>
        <w:t xml:space="preserve"> передбачає радикальний розрив між тілами певної статі </w:t>
      </w:r>
      <w:r w:rsidR="007D4C26">
        <w:rPr>
          <w:rFonts w:cs="Times New Roman"/>
          <w:szCs w:val="28"/>
        </w:rPr>
        <w:t>й</w:t>
      </w:r>
      <w:r w:rsidRPr="00BD1C2E">
        <w:rPr>
          <w:rFonts w:cs="Times New Roman"/>
          <w:szCs w:val="28"/>
        </w:rPr>
        <w:t xml:space="preserve"> культ</w:t>
      </w:r>
      <w:r w:rsidR="00BF2C7C">
        <w:rPr>
          <w:rFonts w:cs="Times New Roman"/>
          <w:szCs w:val="28"/>
        </w:rPr>
        <w:t>урно сконструйованими гендерами</w:t>
      </w:r>
      <w:r w:rsidRPr="00BD1C2E">
        <w:rPr>
          <w:rFonts w:cs="Times New Roman"/>
          <w:szCs w:val="28"/>
        </w:rPr>
        <w:t>» [</w:t>
      </w:r>
      <w:r w:rsidR="00674E9E" w:rsidRPr="00BD1C2E">
        <w:rPr>
          <w:rFonts w:cs="Times New Roman"/>
          <w:szCs w:val="28"/>
        </w:rPr>
        <w:fldChar w:fldCharType="begin"/>
      </w:r>
      <w:r w:rsidR="00603263" w:rsidRPr="00BD1C2E">
        <w:rPr>
          <w:rFonts w:cs="Times New Roman"/>
          <w:szCs w:val="28"/>
        </w:rPr>
        <w:instrText xml:space="preserve"> REF _Ref196562472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5</w:t>
      </w:r>
      <w:r w:rsidR="00674E9E" w:rsidRPr="00BD1C2E">
        <w:rPr>
          <w:rFonts w:cs="Times New Roman"/>
          <w:szCs w:val="28"/>
        </w:rPr>
        <w:fldChar w:fldCharType="end"/>
      </w:r>
      <w:r w:rsidR="00603263" w:rsidRPr="00BD1C2E">
        <w:rPr>
          <w:rFonts w:cs="Times New Roman"/>
          <w:szCs w:val="28"/>
        </w:rPr>
        <w:t>,</w:t>
      </w:r>
      <w:r w:rsidRPr="00BD1C2E">
        <w:rPr>
          <w:rFonts w:cs="Times New Roman"/>
          <w:szCs w:val="28"/>
        </w:rPr>
        <w:t xml:space="preserve"> с.10]</w:t>
      </w:r>
      <w:r w:rsidR="00BF2C7C" w:rsidRPr="00BF2C7C">
        <w:rPr>
          <w:rFonts w:cs="Times New Roman"/>
          <w:szCs w:val="28"/>
          <w:lang w:val="ru-RU"/>
        </w:rPr>
        <w:t>.</w:t>
      </w:r>
      <w:r w:rsidRPr="00BD1C2E">
        <w:rPr>
          <w:rFonts w:cs="Times New Roman"/>
          <w:szCs w:val="28"/>
        </w:rPr>
        <w:t xml:space="preserve"> Тіло наділяється гендером лише в культурі, тому за допомогою критичної думки та аналізу мови можна вийти за межі культурних обмежень та бінарних опозицій.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Людина втратила жорстко регламентоване місце в суспільстві </w:t>
      </w:r>
      <w:r w:rsidR="007D4C26">
        <w:rPr>
          <w:rFonts w:cs="Times New Roman"/>
          <w:szCs w:val="28"/>
        </w:rPr>
        <w:t>й</w:t>
      </w:r>
      <w:r w:rsidRPr="00BD1C2E">
        <w:rPr>
          <w:rFonts w:cs="Times New Roman"/>
          <w:szCs w:val="28"/>
        </w:rPr>
        <w:t xml:space="preserve"> потрапила в калейдоскопічну дійсність мінливих і релятивних цінностей, в якій вона приречена на те, щоб щоразу заново вибирати себе, свою професію та свою гендерну ідентичність. Стаючи безстатевою, людина </w:t>
      </w:r>
      <w:r w:rsidR="002B21C1" w:rsidRPr="002B21C1">
        <w:rPr>
          <w:rFonts w:cs="Times New Roman"/>
          <w:szCs w:val="28"/>
        </w:rPr>
        <w:t>обнуляється</w:t>
      </w:r>
      <w:r w:rsidR="002B21C1">
        <w:rPr>
          <w:rFonts w:cs="Times New Roman"/>
          <w:szCs w:val="28"/>
        </w:rPr>
        <w:t xml:space="preserve"> </w:t>
      </w:r>
      <w:r w:rsidRPr="00BD1C2E">
        <w:rPr>
          <w:rFonts w:cs="Times New Roman"/>
          <w:szCs w:val="28"/>
        </w:rPr>
        <w:t xml:space="preserve">для того, щоб </w:t>
      </w:r>
      <w:r w:rsidRPr="00BD1C2E">
        <w:rPr>
          <w:rFonts w:cs="Times New Roman"/>
          <w:szCs w:val="28"/>
        </w:rPr>
        <w:lastRenderedPageBreak/>
        <w:t>будь-якої миті можна було зробити інший вибір. Ідентифікація з тією чи іншою статтю стає для людини</w:t>
      </w:r>
      <w:r w:rsidR="000924BE">
        <w:rPr>
          <w:rFonts w:cs="Times New Roman"/>
          <w:szCs w:val="28"/>
        </w:rPr>
        <w:t>, яка нескінченно обирає,</w:t>
      </w:r>
      <w:r w:rsidRPr="00BD1C2E">
        <w:rPr>
          <w:rFonts w:cs="Times New Roman"/>
          <w:szCs w:val="28"/>
        </w:rPr>
        <w:t>  нестерпним обмеженням, і вона намагається позбутися від нього, замінюючи стать, що не залишає вибору, на гнучкий і п</w:t>
      </w:r>
      <w:r w:rsidR="000924BE">
        <w:rPr>
          <w:rFonts w:cs="Times New Roman"/>
          <w:szCs w:val="28"/>
        </w:rPr>
        <w:t>лавучий</w:t>
      </w:r>
      <w:r w:rsidRPr="00BD1C2E">
        <w:rPr>
          <w:rFonts w:cs="Times New Roman"/>
          <w:szCs w:val="28"/>
        </w:rPr>
        <w:t>, спектральний гендер, який можна конституювати заново в кожен момент «тут і зараз»</w:t>
      </w:r>
      <w:r w:rsidR="00BF2C7C">
        <w:rPr>
          <w:rFonts w:cs="Times New Roman"/>
          <w:szCs w:val="28"/>
        </w:rPr>
        <w:t>.</w:t>
      </w:r>
      <w:r w:rsidRPr="00BD1C2E">
        <w:rPr>
          <w:rFonts w:cs="Times New Roman"/>
          <w:szCs w:val="28"/>
        </w:rPr>
        <w:t> </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Ідея перформативності </w:t>
      </w:r>
      <w:r w:rsidR="00FB6FD2">
        <w:rPr>
          <w:rFonts w:cs="Times New Roman"/>
          <w:szCs w:val="28"/>
        </w:rPr>
        <w:t>гендера</w:t>
      </w:r>
      <w:r w:rsidRPr="00BD1C2E">
        <w:rPr>
          <w:rFonts w:cs="Times New Roman"/>
          <w:szCs w:val="28"/>
        </w:rPr>
        <w:t xml:space="preserve">, запропонована Дж. Батлер, розглядає гендер не як статичну властивість особистості, а як набір дій і висловлювань, які постійно відтворюються у соціальних контекстах. Квір-теорія, що виникла пізніше, розширює цей підхід, пропонуючи концепцію «квір» як зонтичну категорію для ідентичностей, які виходять за межі нормативності. Завдяки своїй пластичності, квір-теорія дозволяє критично аналізувати репресивність традиційних гендерних норм і відкривати нові можливості для самовираження. Квір-теорія ставила перед собою завдання проблематизувати очевидне </w:t>
      </w:r>
      <w:r w:rsidR="007D4C26">
        <w:rPr>
          <w:rFonts w:cs="Times New Roman"/>
          <w:szCs w:val="28"/>
        </w:rPr>
        <w:t>й</w:t>
      </w:r>
      <w:r w:rsidRPr="00BD1C2E">
        <w:rPr>
          <w:rFonts w:cs="Times New Roman"/>
          <w:szCs w:val="28"/>
        </w:rPr>
        <w:t xml:space="preserve"> те,  що раніше не піддавалося сумніву, задати новий дискурс і спосіб осмислення проблеми статі за межами есенціалізму, згідно з яким стать є незмінною сутністю людини. У квір-теорії стать і гендер заперечувалися як загальна універсалія, яка височіла б над одиничним досвідом, що означало пріоритет досвіду в ній над умоглядними конструкціями.</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Крім проблеми високого темпу життя, швидкоплинних змін та дестабілізації соціальних зв'язків, на гендерне самовизначення сучасної людини також впливають особливості інформаційної культури, яка ставить принципово інші способи комунікацій, що вирівнюють гендерні відмінності. Потрапляючи в багатопланове віртуальне середовище </w:t>
      </w:r>
      <w:r w:rsidR="007D4C26">
        <w:rPr>
          <w:rFonts w:cs="Times New Roman"/>
          <w:szCs w:val="28"/>
        </w:rPr>
        <w:t>й</w:t>
      </w:r>
      <w:r w:rsidRPr="00BD1C2E">
        <w:rPr>
          <w:rFonts w:cs="Times New Roman"/>
          <w:szCs w:val="28"/>
        </w:rPr>
        <w:t xml:space="preserve"> перебуваючи в ній більшу частину свого часу, людина отримує широкі можливості для репрезентації власного «я», що виходить за межі фізичного світу та тілесності, що задає абсолютно новий контекст для творчого самовизначення </w:t>
      </w:r>
      <w:r w:rsidR="000924BE">
        <w:rPr>
          <w:rFonts w:cs="Times New Roman"/>
          <w:szCs w:val="28"/>
        </w:rPr>
        <w:t>з усіх боків</w:t>
      </w:r>
      <w:r w:rsidRPr="00BD1C2E">
        <w:rPr>
          <w:rFonts w:cs="Times New Roman"/>
          <w:szCs w:val="28"/>
        </w:rPr>
        <w:t xml:space="preserve">, у тому числі й щодо гендера. Самототожність особистості у віртуальному середовищі стає перформативною, що призводить до реконструкції реального «я» людини, на тлі якої стать і гендер повністю відриваються від їхніх фізичних корелятів та </w:t>
      </w:r>
      <w:r w:rsidRPr="00BD1C2E">
        <w:rPr>
          <w:rFonts w:cs="Times New Roman"/>
          <w:szCs w:val="28"/>
        </w:rPr>
        <w:lastRenderedPageBreak/>
        <w:t>конструюються заново в контексті соціальних зв'язків, що виходять за межі не тільки статевих та гендерних, а й соціокультурних відмінностей між людьми. Плюралізм віртуального середовища потребує гнучкості перемикання людини з однієї ідентичності на іншу, що передбачає децентралізацію його особистості. Такі умови створюють благодатний ґрунт для нівелювання гендерних відмінностей та психологічної андрог</w:t>
      </w:r>
      <w:r w:rsidR="000924BE">
        <w:rPr>
          <w:rFonts w:cs="Times New Roman"/>
          <w:szCs w:val="28"/>
        </w:rPr>
        <w:t>е</w:t>
      </w:r>
      <w:r w:rsidRPr="00BD1C2E">
        <w:rPr>
          <w:rFonts w:cs="Times New Roman"/>
          <w:szCs w:val="28"/>
        </w:rPr>
        <w:t>нізації людини, у зв'язку з чим втрачається потреба</w:t>
      </w:r>
      <w:r w:rsidR="007D4C26">
        <w:rPr>
          <w:rFonts w:cs="Times New Roman"/>
          <w:szCs w:val="28"/>
        </w:rPr>
        <w:t xml:space="preserve"> в</w:t>
      </w:r>
      <w:r w:rsidRPr="00BD1C2E">
        <w:rPr>
          <w:rFonts w:cs="Times New Roman"/>
          <w:szCs w:val="28"/>
        </w:rPr>
        <w:t xml:space="preserve"> позамежному андрогінному ідеалі.</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Іншим сучасним культурним контекстом, в якому розгортається гендерна проблематика, є суспільство глобалізації та мультикультуралізму, в якому все більше ускладнюється система взаємодії між різними ідентичностями людей. У світлі ліберальних і демократичних ідеалів, спрямованих на розвиток у суспільстві толерантності різноманіття відмінностей, стираються жорсткі межі між статями, відбувається переплетення між культурами, що веде до утвердження плюралізму </w:t>
      </w:r>
      <w:r w:rsidR="000924BE">
        <w:rPr>
          <w:rFonts w:cs="Times New Roman"/>
          <w:szCs w:val="28"/>
        </w:rPr>
        <w:t>поглядів</w:t>
      </w:r>
      <w:r w:rsidRPr="00BD1C2E">
        <w:rPr>
          <w:rFonts w:cs="Times New Roman"/>
          <w:szCs w:val="28"/>
        </w:rPr>
        <w:t xml:space="preserve"> та зростання гуманізації, а отже, і до відмови від нормативності гендерних ролей, завдяки чому гендер стає для людини, з одного боку, горизонтом нових можливостей, з іншого – сферою боротьби за соціальні ресурси.</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Крім того, важливо відзначити внесок цінностей споживання у зміну гендерної самосвідомості сучасної людини. Ж. Бодріяр вважав, що головною трагедією суспільства споживання є кінець виробництва та супутні йому перерозподіл системи знаків, які замикаються на собі, втрачаючи референцію та оголюючи свою смислову порожнечу, що породжує симулятивну гіперреальність. Такий процес наочно представлений у сферах реклами та моди, в яких дискурс капіталу нейтралізує стать, вилучаючи з неї природні, естетичні та етичні кореляти та перетворюючи його на об'єктивацію штучної гри знаків, метою якої стають спокуса та престиж. [</w:t>
      </w:r>
      <w:r w:rsidR="006A1DB7" w:rsidRPr="00CF0368">
        <w:rPr>
          <w:rFonts w:cs="Times New Roman"/>
          <w:szCs w:val="28"/>
        </w:rPr>
        <w:t>д</w:t>
      </w:r>
      <w:r w:rsidR="004524C2">
        <w:rPr>
          <w:rFonts w:cs="Times New Roman"/>
          <w:szCs w:val="28"/>
        </w:rPr>
        <w:t>ив.:</w:t>
      </w:r>
      <w:r w:rsidRPr="00BD1C2E">
        <w:rPr>
          <w:rFonts w:cs="Times New Roman"/>
          <w:szCs w:val="28"/>
        </w:rPr>
        <w:t xml:space="preserve"> </w:t>
      </w:r>
      <w:r w:rsidR="00674E9E" w:rsidRPr="00BD1C2E">
        <w:rPr>
          <w:rFonts w:cs="Times New Roman"/>
          <w:szCs w:val="28"/>
        </w:rPr>
        <w:fldChar w:fldCharType="begin"/>
      </w:r>
      <w:r w:rsidR="00603263" w:rsidRPr="00BD1C2E">
        <w:rPr>
          <w:rFonts w:cs="Times New Roman"/>
          <w:szCs w:val="28"/>
        </w:rPr>
        <w:instrText xml:space="preserve"> REF _Ref196562560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1</w:t>
      </w:r>
      <w:r w:rsidR="00674E9E" w:rsidRPr="00BD1C2E">
        <w:rPr>
          <w:rFonts w:cs="Times New Roman"/>
          <w:szCs w:val="28"/>
        </w:rPr>
        <w:fldChar w:fldCharType="end"/>
      </w:r>
      <w:r w:rsidRPr="00BD1C2E">
        <w:rPr>
          <w:rFonts w:cs="Times New Roman"/>
          <w:szCs w:val="28"/>
        </w:rPr>
        <w:t xml:space="preserve">, </w:t>
      </w:r>
      <w:r w:rsidR="006A1DB7" w:rsidRPr="00CF0368">
        <w:rPr>
          <w:rFonts w:cs="Times New Roman"/>
          <w:szCs w:val="28"/>
        </w:rPr>
        <w:t>с</w:t>
      </w:r>
      <w:r w:rsidRPr="00BD1C2E">
        <w:rPr>
          <w:rFonts w:cs="Times New Roman"/>
          <w:szCs w:val="28"/>
        </w:rPr>
        <w:t>.129-133]</w:t>
      </w:r>
    </w:p>
    <w:p w:rsidR="004C2DF6" w:rsidRPr="00BD1C2E" w:rsidRDefault="004C2DF6" w:rsidP="004C2DF6">
      <w:pPr>
        <w:spacing w:after="0" w:line="360" w:lineRule="auto"/>
        <w:ind w:firstLine="720"/>
        <w:jc w:val="both"/>
        <w:rPr>
          <w:rFonts w:cs="Times New Roman"/>
          <w:szCs w:val="28"/>
        </w:rPr>
      </w:pPr>
      <w:r w:rsidRPr="00BD1C2E">
        <w:rPr>
          <w:rFonts w:cs="Times New Roman"/>
          <w:szCs w:val="28"/>
        </w:rPr>
        <w:t xml:space="preserve">Деконструкція </w:t>
      </w:r>
      <w:r w:rsidR="00FB6FD2">
        <w:rPr>
          <w:rFonts w:cs="Times New Roman"/>
          <w:szCs w:val="28"/>
        </w:rPr>
        <w:t>гендера</w:t>
      </w:r>
      <w:r w:rsidRPr="00BD1C2E">
        <w:rPr>
          <w:rFonts w:cs="Times New Roman"/>
          <w:szCs w:val="28"/>
        </w:rPr>
        <w:t xml:space="preserve"> в культурі та мистецтві відбувається через поступове переосмислення усталених уявлень про чоловіче та жіноче, які традиційно сприймалися як незмінні та </w:t>
      </w:r>
      <w:r w:rsidR="000924BE">
        <w:rPr>
          <w:rFonts w:cs="Times New Roman"/>
          <w:szCs w:val="28"/>
        </w:rPr>
        <w:t>несумісні</w:t>
      </w:r>
      <w:r w:rsidRPr="00BD1C2E">
        <w:rPr>
          <w:rFonts w:cs="Times New Roman"/>
          <w:szCs w:val="28"/>
        </w:rPr>
        <w:t xml:space="preserve"> категорії. Художники та митці </w:t>
      </w:r>
      <w:r w:rsidRPr="00BD1C2E">
        <w:rPr>
          <w:rFonts w:cs="Times New Roman"/>
          <w:szCs w:val="28"/>
        </w:rPr>
        <w:lastRenderedPageBreak/>
        <w:t xml:space="preserve">ставлять під сумнів бінарність </w:t>
      </w:r>
      <w:r w:rsidR="00FB6FD2">
        <w:rPr>
          <w:rFonts w:cs="Times New Roman"/>
          <w:szCs w:val="28"/>
        </w:rPr>
        <w:t>гендера</w:t>
      </w:r>
      <w:r w:rsidRPr="00BD1C2E">
        <w:rPr>
          <w:rFonts w:cs="Times New Roman"/>
          <w:szCs w:val="28"/>
        </w:rPr>
        <w:t>, створюючи образи, що виходять за межі цієї опозиції. Андрогінність, гендерна плинність, а також образи, які не піддаються однозначній класифікації, пропонують нові способи мислення про гендер як гнучке й багатогранне явище.</w:t>
      </w:r>
    </w:p>
    <w:p w:rsidR="005907A0" w:rsidRPr="00CF0368" w:rsidRDefault="004C2DF6" w:rsidP="00A37465">
      <w:pPr>
        <w:spacing w:after="0" w:line="360" w:lineRule="auto"/>
        <w:ind w:firstLine="720"/>
        <w:jc w:val="both"/>
        <w:rPr>
          <w:rFonts w:cs="Times New Roman"/>
          <w:szCs w:val="28"/>
          <w:lang w:val="ru-RU"/>
        </w:rPr>
      </w:pPr>
      <w:r w:rsidRPr="00BD1C2E">
        <w:rPr>
          <w:rFonts w:cs="Times New Roman"/>
          <w:szCs w:val="28"/>
        </w:rPr>
        <w:t xml:space="preserve">Одним із ключових механізмів деконструкції є переосмислення тілесності. У сучасному мистецтві тіло дедалі частіше розглядається не як біологічна даність, а як соціальний та культурний артефакт. </w:t>
      </w:r>
      <w:r w:rsidR="005907A0" w:rsidRPr="005907A0">
        <w:rPr>
          <w:rFonts w:cs="Times New Roman"/>
          <w:szCs w:val="28"/>
        </w:rPr>
        <w:t xml:space="preserve">В цьому випадку тіло виступає як полотно для створення ідентичностей, які виходять за межі звичних норм. Наприклад, стиль, мода, макіяж і перформанси показують, що гендерна ідентичність може змінюватися </w:t>
      </w:r>
      <w:r w:rsidR="000924BE">
        <w:rPr>
          <w:rFonts w:cs="Times New Roman"/>
          <w:szCs w:val="28"/>
        </w:rPr>
        <w:t xml:space="preserve">залежно </w:t>
      </w:r>
      <w:r w:rsidR="005907A0" w:rsidRPr="005907A0">
        <w:rPr>
          <w:rFonts w:cs="Times New Roman"/>
          <w:szCs w:val="28"/>
        </w:rPr>
        <w:t>від культурного контексту.</w:t>
      </w:r>
      <w:r w:rsidRPr="00BD1C2E">
        <w:rPr>
          <w:rFonts w:cs="Times New Roman"/>
          <w:szCs w:val="28"/>
        </w:rPr>
        <w:t xml:space="preserve"> Важливу роль у деконструкції відіграє ідея перформативності </w:t>
      </w:r>
      <w:r w:rsidR="00FB6FD2">
        <w:rPr>
          <w:rFonts w:cs="Times New Roman"/>
          <w:szCs w:val="28"/>
        </w:rPr>
        <w:t>гендера</w:t>
      </w:r>
      <w:r w:rsidRPr="00BD1C2E">
        <w:rPr>
          <w:rFonts w:cs="Times New Roman"/>
          <w:szCs w:val="28"/>
        </w:rPr>
        <w:t xml:space="preserve">, розроблена Дж. Батлер. Гендер тут розглядається не як сутність, а як дія, що постійно виконується в суспільних та культурних контекстах. У цьому сенсі мистецтво та популярна культура стають платформою для переосмислення </w:t>
      </w:r>
      <w:r w:rsidR="00FB6FD2">
        <w:rPr>
          <w:rFonts w:cs="Times New Roman"/>
          <w:szCs w:val="28"/>
        </w:rPr>
        <w:t>гендера</w:t>
      </w:r>
      <w:r w:rsidRPr="00BD1C2E">
        <w:rPr>
          <w:rFonts w:cs="Times New Roman"/>
          <w:szCs w:val="28"/>
        </w:rPr>
        <w:t xml:space="preserve"> через критику звичних «вистав». Наприклад, театральні постановки, музичні кліпи або художні інсталяції експериментують з гендерними образами, змушуючи аудиторію сумніватися у їхній природності. Іронія та гра зі стереотипами також стають потужними засобами деконструкції. Зокрема, у масовій культурі – рекламі, </w:t>
      </w:r>
      <w:r w:rsidR="00BF2C7C" w:rsidRPr="00BD1C2E">
        <w:rPr>
          <w:rFonts w:cs="Times New Roman"/>
          <w:szCs w:val="28"/>
        </w:rPr>
        <w:t>поп-музиці</w:t>
      </w:r>
      <w:r w:rsidRPr="00BD1C2E">
        <w:rPr>
          <w:rFonts w:cs="Times New Roman"/>
          <w:szCs w:val="28"/>
        </w:rPr>
        <w:t xml:space="preserve"> – гендерні стереотипи часто подаються у гротескній або пародійній формі, доводячи їх до абсурду. Це не лише розважає, але й руйнує звичні уявлення про «нормальність» гендерних ролей, відкриваючи простір для альтернативних ідентичностей</w:t>
      </w:r>
      <w:r w:rsidRPr="005907A0">
        <w:rPr>
          <w:rFonts w:cs="Times New Roman"/>
          <w:szCs w:val="28"/>
        </w:rPr>
        <w:t xml:space="preserve">. </w:t>
      </w:r>
      <w:r w:rsidR="005907A0" w:rsidRPr="005907A0">
        <w:rPr>
          <w:rFonts w:cs="Times New Roman"/>
          <w:szCs w:val="28"/>
        </w:rPr>
        <w:t>В мистецтві часто показують, як гендер пов’язаний з влад</w:t>
      </w:r>
      <w:r w:rsidR="005907A0">
        <w:rPr>
          <w:rFonts w:cs="Times New Roman"/>
          <w:szCs w:val="28"/>
        </w:rPr>
        <w:t>ними структурами</w:t>
      </w:r>
      <w:r w:rsidR="005907A0" w:rsidRPr="005907A0">
        <w:rPr>
          <w:rFonts w:cs="Times New Roman"/>
          <w:szCs w:val="28"/>
        </w:rPr>
        <w:t xml:space="preserve"> через мову і символи. Література, кіно та візуальні інсталяції досліджують, як мова впливає на гендерну ідентичність і як її можна змінити, використовуючи знаки </w:t>
      </w:r>
      <w:r w:rsidR="005907A0">
        <w:rPr>
          <w:rFonts w:cs="Times New Roman"/>
          <w:szCs w:val="28"/>
        </w:rPr>
        <w:t>й</w:t>
      </w:r>
      <w:r w:rsidR="005907A0" w:rsidRPr="005907A0">
        <w:rPr>
          <w:rFonts w:cs="Times New Roman"/>
          <w:szCs w:val="28"/>
        </w:rPr>
        <w:t xml:space="preserve"> тексти по-іншому. У цьому контексті гендер перестає бути чимось обмеженим, а стає простором для експериментів, де кожен може знайти свій голос і спосіб самовираження.</w:t>
      </w:r>
    </w:p>
    <w:p w:rsidR="000C4897" w:rsidRPr="00BD1C2E" w:rsidRDefault="00A37465" w:rsidP="00A37465">
      <w:pPr>
        <w:spacing w:after="0" w:line="360" w:lineRule="auto"/>
        <w:ind w:firstLine="720"/>
        <w:jc w:val="both"/>
        <w:rPr>
          <w:rFonts w:cs="Times New Roman"/>
          <w:szCs w:val="28"/>
        </w:rPr>
      </w:pPr>
      <w:r w:rsidRPr="00A37465">
        <w:rPr>
          <w:rFonts w:cs="Times New Roman"/>
          <w:szCs w:val="28"/>
        </w:rPr>
        <w:lastRenderedPageBreak/>
        <w:t xml:space="preserve">Отже, деконструкцію можна вважати культурним і філософським підходом, який можна використовувати в гендерному дискурсі та навіть за його межами. Розуміння деконструкції, як це пропонує Ж. Дерріда, може </w:t>
      </w:r>
      <w:r w:rsidRPr="00BD1C2E">
        <w:rPr>
          <w:rFonts w:cs="Times New Roman"/>
          <w:szCs w:val="28"/>
        </w:rPr>
        <w:t>сприймається як інструмент для критичного аналізу стереотипів, владних структур і смислових конструкцій</w:t>
      </w:r>
      <w:r w:rsidRPr="00A37465">
        <w:rPr>
          <w:rFonts w:cs="Times New Roman"/>
          <w:szCs w:val="28"/>
        </w:rPr>
        <w:t xml:space="preserve">. У мистецтві та культурі цей підхід пропонує переоцінку </w:t>
      </w:r>
      <w:r w:rsidR="002C7A1B">
        <w:rPr>
          <w:rFonts w:cs="Times New Roman"/>
          <w:szCs w:val="28"/>
        </w:rPr>
        <w:t xml:space="preserve">домінантних </w:t>
      </w:r>
      <w:r w:rsidRPr="00A37465">
        <w:rPr>
          <w:rFonts w:cs="Times New Roman"/>
          <w:szCs w:val="28"/>
        </w:rPr>
        <w:t xml:space="preserve">форм, де їх традиційна сутність підривається і поміщається в нові структури. У цьому сенсі деконструкція створює нові трансформації значень, особливо в </w:t>
      </w:r>
      <w:r w:rsidR="009F06BF" w:rsidRPr="00BD1C2E">
        <w:rPr>
          <w:rFonts w:cs="Times New Roman"/>
          <w:szCs w:val="28"/>
        </w:rPr>
        <w:t>художній творчості</w:t>
      </w:r>
      <w:r w:rsidRPr="00A37465">
        <w:rPr>
          <w:rFonts w:cs="Times New Roman"/>
          <w:szCs w:val="28"/>
        </w:rPr>
        <w:t xml:space="preserve">, де культурні явища, включаючи гендер, розуміються як тексти. Вона підтримується через мову, культуру та інституційні структури, які визначають і підтримують норму гендерних відносин як частину соціальної реальності. Соціальний конструктивізм стверджує, що гендер не є даністю в природі або біології, а соціальним феноменом, що виникає з взаємин між індивідами в суспільстві. Застосування соціального конструктивізму, етнометодології та перформативності </w:t>
      </w:r>
      <w:r w:rsidR="00FB6FD2">
        <w:rPr>
          <w:rFonts w:cs="Times New Roman"/>
          <w:szCs w:val="28"/>
        </w:rPr>
        <w:t>гендера</w:t>
      </w:r>
      <w:r w:rsidRPr="00A37465">
        <w:rPr>
          <w:rFonts w:cs="Times New Roman"/>
          <w:szCs w:val="28"/>
        </w:rPr>
        <w:t xml:space="preserve"> робить видимими процеси, через які індивіди активно залучаються до формування гендерної ідентичності через мову та культуру. У цьому контексті деконструкція дає змогу критикувати жорстку бінарну конструкцію </w:t>
      </w:r>
      <w:r w:rsidR="00FB6FD2">
        <w:rPr>
          <w:rFonts w:cs="Times New Roman"/>
          <w:szCs w:val="28"/>
        </w:rPr>
        <w:t>гендера</w:t>
      </w:r>
      <w:r w:rsidRPr="00A37465">
        <w:rPr>
          <w:rFonts w:cs="Times New Roman"/>
          <w:szCs w:val="28"/>
        </w:rPr>
        <w:t xml:space="preserve"> з можливістю пропонувати альтернативні ідентичні структури. </w:t>
      </w:r>
      <w:r w:rsidR="009F06BF" w:rsidRPr="00BD1C2E">
        <w:rPr>
          <w:rFonts w:cs="Times New Roman"/>
          <w:szCs w:val="28"/>
        </w:rPr>
        <w:t xml:space="preserve">Також варто підкреслити, що гендер, </w:t>
      </w:r>
      <w:r w:rsidR="002C7A1B">
        <w:rPr>
          <w:rFonts w:cs="Times New Roman"/>
          <w:szCs w:val="28"/>
        </w:rPr>
        <w:t>бувши</w:t>
      </w:r>
      <w:r w:rsidR="009F06BF" w:rsidRPr="00BD1C2E">
        <w:rPr>
          <w:rFonts w:cs="Times New Roman"/>
          <w:szCs w:val="28"/>
        </w:rPr>
        <w:t xml:space="preserve"> позбавленим власної сутності, може бути не лише деконструйований, а й реконструйований відповідно до нових смислових і соціальних реалій. Це особливо помітно у мистецтві, яке виступає потужною платформою для переосмислення ідентичності, руйнування гендерних стереотипів і демонстрації їхньої умовності.</w:t>
      </w:r>
    </w:p>
    <w:p w:rsidR="000C4897" w:rsidRPr="00BD1C2E" w:rsidRDefault="000C4897">
      <w:pPr>
        <w:spacing w:line="259" w:lineRule="auto"/>
        <w:rPr>
          <w:rFonts w:cs="Times New Roman"/>
          <w:szCs w:val="28"/>
        </w:rPr>
      </w:pPr>
      <w:r w:rsidRPr="00BD1C2E">
        <w:rPr>
          <w:rFonts w:cs="Times New Roman"/>
          <w:szCs w:val="28"/>
        </w:rPr>
        <w:br w:type="page"/>
      </w:r>
    </w:p>
    <w:p w:rsidR="000C4897" w:rsidRPr="00BD1C2E" w:rsidRDefault="000C4897" w:rsidP="000C4897">
      <w:pPr>
        <w:spacing w:after="0" w:line="360" w:lineRule="auto"/>
        <w:ind w:firstLine="720"/>
        <w:jc w:val="center"/>
        <w:rPr>
          <w:rFonts w:cs="Times New Roman"/>
          <w:b/>
          <w:bCs/>
          <w:sz w:val="32"/>
          <w:szCs w:val="32"/>
        </w:rPr>
      </w:pPr>
      <w:r w:rsidRPr="00BD1C2E">
        <w:rPr>
          <w:rFonts w:cs="Times New Roman"/>
          <w:b/>
          <w:bCs/>
          <w:sz w:val="32"/>
          <w:szCs w:val="32"/>
        </w:rPr>
        <w:lastRenderedPageBreak/>
        <w:t>Р</w:t>
      </w:r>
      <w:r w:rsidR="00F40EDD">
        <w:rPr>
          <w:rFonts w:cs="Times New Roman"/>
          <w:b/>
          <w:bCs/>
          <w:sz w:val="32"/>
          <w:szCs w:val="32"/>
        </w:rPr>
        <w:t>ОЗДІЛ</w:t>
      </w:r>
      <w:r w:rsidRPr="00BD1C2E">
        <w:rPr>
          <w:rFonts w:cs="Times New Roman"/>
          <w:b/>
          <w:bCs/>
          <w:sz w:val="32"/>
          <w:szCs w:val="32"/>
        </w:rPr>
        <w:t xml:space="preserve"> 2</w:t>
      </w:r>
    </w:p>
    <w:p w:rsidR="000C4897" w:rsidRDefault="00F40EDD" w:rsidP="00F40EDD">
      <w:pPr>
        <w:spacing w:after="0" w:line="360" w:lineRule="auto"/>
        <w:ind w:firstLine="720"/>
        <w:jc w:val="center"/>
        <w:rPr>
          <w:rFonts w:cs="Times New Roman"/>
          <w:b/>
          <w:bCs/>
          <w:sz w:val="32"/>
          <w:szCs w:val="32"/>
        </w:rPr>
      </w:pPr>
      <w:r w:rsidRPr="00F40EDD">
        <w:rPr>
          <w:rFonts w:cs="Times New Roman"/>
          <w:b/>
          <w:bCs/>
          <w:sz w:val="32"/>
          <w:szCs w:val="32"/>
        </w:rPr>
        <w:t>СПОСОБИ ДЕКОНСТРУКЦІЇ ГЕНДЕР</w:t>
      </w:r>
      <w:r w:rsidR="00747790">
        <w:rPr>
          <w:rFonts w:cs="Times New Roman"/>
          <w:b/>
          <w:bCs/>
          <w:sz w:val="32"/>
          <w:szCs w:val="32"/>
        </w:rPr>
        <w:t>А</w:t>
      </w:r>
      <w:r w:rsidRPr="00F40EDD">
        <w:rPr>
          <w:rFonts w:cs="Times New Roman"/>
          <w:b/>
          <w:bCs/>
          <w:sz w:val="32"/>
          <w:szCs w:val="32"/>
        </w:rPr>
        <w:t xml:space="preserve"> В АНІМЕ І МАНГА</w:t>
      </w:r>
    </w:p>
    <w:p w:rsidR="00F40EDD" w:rsidRPr="00BD1C2E" w:rsidRDefault="00F40EDD" w:rsidP="00F40EDD">
      <w:pPr>
        <w:spacing w:after="0" w:line="360" w:lineRule="auto"/>
        <w:ind w:firstLine="720"/>
        <w:jc w:val="center"/>
        <w:rPr>
          <w:rFonts w:cs="Times New Roman"/>
          <w:szCs w:val="28"/>
        </w:rPr>
      </w:pPr>
    </w:p>
    <w:p w:rsidR="00A95499" w:rsidRDefault="000C4897" w:rsidP="000C4897">
      <w:pPr>
        <w:spacing w:after="0" w:line="360" w:lineRule="auto"/>
        <w:ind w:firstLine="720"/>
        <w:jc w:val="both"/>
        <w:rPr>
          <w:rFonts w:cs="Times New Roman"/>
          <w:szCs w:val="28"/>
        </w:rPr>
      </w:pPr>
      <w:r w:rsidRPr="00BD1C2E">
        <w:rPr>
          <w:rFonts w:cs="Times New Roman"/>
          <w:szCs w:val="28"/>
        </w:rPr>
        <w:t xml:space="preserve">Найвизначнішим феноменом японського мистецтва другої половини ХХ ст. можна назвати манга і аніме. У своєму найпростішому визначенні манга </w:t>
      </w:r>
      <w:r w:rsidR="00EE4A07">
        <w:rPr>
          <w:rFonts w:cs="Times New Roman"/>
        </w:rPr>
        <w:t>–</w:t>
      </w:r>
      <w:r w:rsidRPr="00BD1C2E">
        <w:rPr>
          <w:rFonts w:cs="Times New Roman"/>
          <w:szCs w:val="28"/>
        </w:rPr>
        <w:t xml:space="preserve"> це японські комікси або графічні новели, а аніме </w:t>
      </w:r>
      <w:r w:rsidR="00EE4A07">
        <w:rPr>
          <w:rFonts w:cs="Times New Roman"/>
        </w:rPr>
        <w:t>–</w:t>
      </w:r>
      <w:r w:rsidRPr="00BD1C2E">
        <w:rPr>
          <w:rFonts w:cs="Times New Roman"/>
          <w:szCs w:val="28"/>
        </w:rPr>
        <w:t xml:space="preserve"> це японська анімація, мультфільми. Першими роботами в стилі манга вважаються так звані чьо:дзю, і пізніше </w:t>
      </w:r>
      <w:r w:rsidR="00EE4A07">
        <w:rPr>
          <w:rFonts w:cs="Times New Roman"/>
        </w:rPr>
        <w:t>–</w:t>
      </w:r>
      <w:r w:rsidRPr="00BD1C2E">
        <w:rPr>
          <w:rFonts w:cs="Times New Roman"/>
          <w:szCs w:val="28"/>
        </w:rPr>
        <w:t xml:space="preserve"> укійо-є: це були малюнки </w:t>
      </w:r>
      <w:r w:rsidR="007245CE">
        <w:rPr>
          <w:rFonts w:cs="Times New Roman"/>
          <w:szCs w:val="28"/>
        </w:rPr>
        <w:t>й</w:t>
      </w:r>
      <w:r w:rsidRPr="00BD1C2E">
        <w:rPr>
          <w:rFonts w:cs="Times New Roman"/>
          <w:szCs w:val="28"/>
        </w:rPr>
        <w:t xml:space="preserve"> гравюри, на яких був виражений певний сюжет, найчастіше з тваринами. Одним із найвидатніших японських живописців і графіків був Кацушіка Хокусай, який і ввів у вжиток сам термін манга. </w:t>
      </w:r>
      <w:r w:rsidR="002F7145">
        <w:rPr>
          <w:rFonts w:cs="Times New Roman"/>
          <w:szCs w:val="28"/>
        </w:rPr>
        <w:t>М</w:t>
      </w:r>
      <w:r w:rsidR="00844EC2" w:rsidRPr="00BD1C2E">
        <w:rPr>
          <w:rFonts w:cs="Times New Roman"/>
          <w:szCs w:val="28"/>
        </w:rPr>
        <w:t xml:space="preserve">анга як жанр не </w:t>
      </w:r>
      <w:r w:rsidR="002F7145">
        <w:rPr>
          <w:rFonts w:cs="Times New Roman"/>
          <w:szCs w:val="28"/>
        </w:rPr>
        <w:t>мали успіху</w:t>
      </w:r>
      <w:r w:rsidR="00844EC2" w:rsidRPr="00BD1C2E">
        <w:rPr>
          <w:rFonts w:cs="Times New Roman"/>
          <w:szCs w:val="28"/>
        </w:rPr>
        <w:t xml:space="preserve"> до середини двадцятого століття</w:t>
      </w:r>
      <w:r w:rsidR="00A95499" w:rsidRPr="00BD1C2E">
        <w:rPr>
          <w:rFonts w:cs="Times New Roman"/>
          <w:szCs w:val="28"/>
        </w:rPr>
        <w:t>,</w:t>
      </w:r>
      <w:r w:rsidR="00844EC2" w:rsidRPr="00BD1C2E">
        <w:rPr>
          <w:rFonts w:cs="Times New Roman"/>
          <w:szCs w:val="28"/>
        </w:rPr>
        <w:t xml:space="preserve"> </w:t>
      </w:r>
      <w:r w:rsidR="00A95499" w:rsidRPr="00BD1C2E">
        <w:rPr>
          <w:rFonts w:cs="Times New Roman"/>
          <w:szCs w:val="28"/>
        </w:rPr>
        <w:t>а</w:t>
      </w:r>
      <w:r w:rsidR="00844EC2" w:rsidRPr="00BD1C2E">
        <w:rPr>
          <w:rFonts w:cs="Times New Roman"/>
          <w:szCs w:val="28"/>
        </w:rPr>
        <w:t xml:space="preserve"> </w:t>
      </w:r>
      <w:r w:rsidR="007245CE">
        <w:rPr>
          <w:rFonts w:cs="Times New Roman"/>
          <w:szCs w:val="28"/>
        </w:rPr>
        <w:t>популяризувались</w:t>
      </w:r>
      <w:r w:rsidR="00844EC2" w:rsidRPr="00BD1C2E">
        <w:rPr>
          <w:rFonts w:cs="Times New Roman"/>
          <w:szCs w:val="28"/>
        </w:rPr>
        <w:t xml:space="preserve"> лише у </w:t>
      </w:r>
      <w:r w:rsidR="00A95499" w:rsidRPr="00BD1C2E">
        <w:rPr>
          <w:rFonts w:cs="Times New Roman"/>
          <w:szCs w:val="28"/>
        </w:rPr>
        <w:t>50-</w:t>
      </w:r>
      <w:r w:rsidR="00844EC2" w:rsidRPr="00BD1C2E">
        <w:rPr>
          <w:rFonts w:cs="Times New Roman"/>
          <w:szCs w:val="28"/>
        </w:rPr>
        <w:t xml:space="preserve">х, з виходом коміксів та мультфільмів Осаму Тедзуки, </w:t>
      </w:r>
      <w:r w:rsidR="00A95499" w:rsidRPr="00BD1C2E">
        <w:rPr>
          <w:rFonts w:cs="Times New Roman"/>
          <w:szCs w:val="28"/>
        </w:rPr>
        <w:t xml:space="preserve">якого нині по праву називають батьком аніме. Він повернувся до Японії й почав малювати комікси та мультфільми після свого тривалого стажування в на студії Діснея. Він перейняв у американських художників найважливіші навички і на основі свого досвіду вирішив створити власну художню школу.  </w:t>
      </w:r>
    </w:p>
    <w:p w:rsidR="00BF2C7C" w:rsidRPr="00BD1C2E" w:rsidRDefault="00BF2C7C" w:rsidP="000C4897">
      <w:pPr>
        <w:spacing w:after="0" w:line="360" w:lineRule="auto"/>
        <w:ind w:firstLine="720"/>
        <w:jc w:val="both"/>
        <w:rPr>
          <w:rFonts w:cs="Times New Roman"/>
          <w:szCs w:val="28"/>
        </w:rPr>
      </w:pPr>
    </w:p>
    <w:p w:rsidR="000C4897" w:rsidRPr="00BD1C2E" w:rsidRDefault="000C4897" w:rsidP="000C4897">
      <w:pPr>
        <w:spacing w:after="0" w:line="360" w:lineRule="auto"/>
        <w:ind w:firstLine="720"/>
        <w:jc w:val="both"/>
        <w:rPr>
          <w:rFonts w:cs="Times New Roman"/>
          <w:szCs w:val="28"/>
        </w:rPr>
      </w:pPr>
      <w:r w:rsidRPr="00BD1C2E">
        <w:rPr>
          <w:rFonts w:cs="Times New Roman"/>
          <w:b/>
          <w:bCs/>
          <w:szCs w:val="28"/>
        </w:rPr>
        <w:t>2.1 Зародження і розвиток тропу дівчини з мечем</w:t>
      </w:r>
      <w:r w:rsidRPr="00BD1C2E">
        <w:rPr>
          <w:rFonts w:cs="Times New Roman"/>
          <w:szCs w:val="28"/>
        </w:rPr>
        <w:t xml:space="preserve">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Ще на початок становлення манга масовим явищем в японській культурі виокремились їх основні жанри: шьодзьо </w:t>
      </w:r>
      <w:r w:rsidR="00EE4A07">
        <w:rPr>
          <w:rFonts w:cs="Times New Roman"/>
          <w:szCs w:val="28"/>
        </w:rPr>
        <w:t>–</w:t>
      </w:r>
      <w:r w:rsidRPr="00BD1C2E">
        <w:rPr>
          <w:rFonts w:cs="Times New Roman"/>
          <w:szCs w:val="28"/>
        </w:rPr>
        <w:t xml:space="preserve"> для дівчат і шьонен </w:t>
      </w:r>
      <w:r w:rsidR="00EE4A07">
        <w:rPr>
          <w:rFonts w:cs="Times New Roman"/>
          <w:szCs w:val="28"/>
        </w:rPr>
        <w:t>–</w:t>
      </w:r>
      <w:r w:rsidRPr="00BD1C2E">
        <w:rPr>
          <w:rFonts w:cs="Times New Roman"/>
          <w:szCs w:val="28"/>
        </w:rPr>
        <w:t xml:space="preserve"> для хлопчиків. В основі такого поділу лежать дві різні цільові авдиторії читачів, і відповідно </w:t>
      </w:r>
      <w:r w:rsidR="00EE4A07">
        <w:rPr>
          <w:rFonts w:cs="Times New Roman"/>
          <w:szCs w:val="28"/>
        </w:rPr>
        <w:t>–</w:t>
      </w:r>
      <w:r w:rsidRPr="00BD1C2E">
        <w:rPr>
          <w:rFonts w:cs="Times New Roman"/>
          <w:szCs w:val="28"/>
        </w:rPr>
        <w:t xml:space="preserve"> різна стать головних героїв творів для того, щоб читач або читачка легше асоціювали себе з улюбленим персонажем</w:t>
      </w:r>
      <w:r w:rsidRPr="00602F2E">
        <w:rPr>
          <w:rFonts w:cs="Times New Roman"/>
          <w:szCs w:val="28"/>
        </w:rPr>
        <w:t xml:space="preserve">. </w:t>
      </w:r>
      <w:r w:rsidR="002A3E1C" w:rsidRPr="00602F2E">
        <w:rPr>
          <w:rFonts w:cs="Times New Roman"/>
          <w:szCs w:val="28"/>
        </w:rPr>
        <w:t xml:space="preserve">Перші короткі розповіді для дівчат </w:t>
      </w:r>
      <w:r w:rsidR="006A1DB7" w:rsidRPr="00CF0368">
        <w:rPr>
          <w:rFonts w:cs="Times New Roman"/>
          <w:szCs w:val="28"/>
        </w:rPr>
        <w:t xml:space="preserve">з'явилися ще в 30-ті роки і  </w:t>
      </w:r>
      <w:r w:rsidR="002A3E1C" w:rsidRPr="00602F2E">
        <w:rPr>
          <w:rFonts w:cs="Times New Roman"/>
          <w:szCs w:val="28"/>
        </w:rPr>
        <w:t xml:space="preserve">багато в чому наслідували </w:t>
      </w:r>
      <w:r w:rsidR="002F7145">
        <w:rPr>
          <w:rFonts w:cs="Times New Roman"/>
          <w:szCs w:val="28"/>
        </w:rPr>
        <w:t>наратив</w:t>
      </w:r>
      <w:r w:rsidR="002A3E1C" w:rsidRPr="00602F2E">
        <w:rPr>
          <w:rFonts w:cs="Times New Roman"/>
          <w:szCs w:val="28"/>
        </w:rPr>
        <w:t xml:space="preserve"> історій для хлопчиків.</w:t>
      </w:r>
      <w:r w:rsidR="006A1DB7">
        <w:rPr>
          <w:rFonts w:cs="Times New Roman"/>
          <w:szCs w:val="28"/>
        </w:rPr>
        <w:t xml:space="preserve"> Так героїня епізодичних графічних розповідей «</w:t>
      </w:r>
      <w:r w:rsidR="006A1DB7" w:rsidRPr="006A1DB7">
        <w:rPr>
          <w:rFonts w:cs="Times New Roman"/>
          <w:szCs w:val="28"/>
        </w:rPr>
        <w:t>Nazo no Clover</w:t>
      </w:r>
      <w:r w:rsidR="006A1DB7">
        <w:rPr>
          <w:rFonts w:cs="Times New Roman"/>
          <w:szCs w:val="28"/>
        </w:rPr>
        <w:t xml:space="preserve">», Курукуру Курумі-чян, </w:t>
      </w:r>
      <w:r w:rsidR="00F11093">
        <w:rPr>
          <w:rFonts w:cs="Times New Roman"/>
          <w:szCs w:val="28"/>
        </w:rPr>
        <w:t>образно схожа на відомого всім Робін</w:t>
      </w:r>
      <w:r w:rsidR="00602F2E">
        <w:rPr>
          <w:rFonts w:cs="Times New Roman"/>
          <w:szCs w:val="28"/>
        </w:rPr>
        <w:t xml:space="preserve"> Гуда – так само </w:t>
      </w:r>
      <w:r w:rsidR="00602F2E">
        <w:rPr>
          <w:rFonts w:cs="Times New Roman"/>
          <w:szCs w:val="28"/>
        </w:rPr>
        <w:lastRenderedPageBreak/>
        <w:t xml:space="preserve">бореться з нечесними аристократами та допомагає </w:t>
      </w:r>
      <w:r w:rsidR="002F7145">
        <w:rPr>
          <w:rFonts w:cs="Times New Roman"/>
          <w:szCs w:val="28"/>
        </w:rPr>
        <w:t>знедоленим</w:t>
      </w:r>
      <w:r w:rsidR="00602F2E">
        <w:rPr>
          <w:rFonts w:cs="Times New Roman"/>
          <w:szCs w:val="28"/>
        </w:rPr>
        <w:t xml:space="preserve">. Власне, с огляду на простоту сюжету, </w:t>
      </w:r>
      <w:r w:rsidR="002F7145">
        <w:rPr>
          <w:rFonts w:cs="Times New Roman"/>
          <w:szCs w:val="28"/>
        </w:rPr>
        <w:t>якби</w:t>
      </w:r>
      <w:r w:rsidR="00602F2E">
        <w:rPr>
          <w:rFonts w:cs="Times New Roman"/>
          <w:szCs w:val="28"/>
        </w:rPr>
        <w:t xml:space="preserve"> героїню назвали чоловіком, то суть взагалі не змінилася б, але така деталь </w:t>
      </w:r>
      <w:r w:rsidR="00BF520D">
        <w:rPr>
          <w:rFonts w:cs="Times New Roman"/>
          <w:szCs w:val="28"/>
        </w:rPr>
        <w:t xml:space="preserve">цієї манга </w:t>
      </w:r>
      <w:r w:rsidR="002F7145">
        <w:rPr>
          <w:rFonts w:cs="Times New Roman"/>
          <w:szCs w:val="28"/>
        </w:rPr>
        <w:t>надалі</w:t>
      </w:r>
      <w:r w:rsidR="00BF520D">
        <w:rPr>
          <w:rFonts w:cs="Times New Roman"/>
          <w:szCs w:val="28"/>
        </w:rPr>
        <w:t xml:space="preserve"> дала поштовх для створення нових, </w:t>
      </w:r>
      <w:r w:rsidR="002F7145">
        <w:rPr>
          <w:rFonts w:cs="Times New Roman"/>
          <w:szCs w:val="28"/>
        </w:rPr>
        <w:t>глибших</w:t>
      </w:r>
      <w:r w:rsidR="00BF520D">
        <w:rPr>
          <w:rFonts w:cs="Times New Roman"/>
          <w:szCs w:val="28"/>
        </w:rPr>
        <w:t xml:space="preserve"> історій про переодягання. </w:t>
      </w:r>
      <w:r w:rsidRPr="00BD1C2E">
        <w:rPr>
          <w:rFonts w:cs="Times New Roman"/>
          <w:szCs w:val="28"/>
        </w:rPr>
        <w:t>Так, «Ribon no Kishi»</w:t>
      </w:r>
      <w:r w:rsidR="002F7145">
        <w:rPr>
          <w:rFonts w:cs="Times New Roman"/>
          <w:szCs w:val="28"/>
        </w:rPr>
        <w:t xml:space="preserve"> –</w:t>
      </w:r>
      <w:r w:rsidRPr="00BD1C2E">
        <w:rPr>
          <w:rFonts w:cs="Times New Roman"/>
          <w:szCs w:val="28"/>
        </w:rPr>
        <w:t xml:space="preserve"> перша довга манга О. Тедзуки в журналі «Shōjo», була, за словами самого Тедзуки, «першою манга для дівчат з японським сюжетом» [</w:t>
      </w:r>
      <w:r w:rsidR="00BF520D">
        <w:rPr>
          <w:rFonts w:cs="Times New Roman"/>
          <w:szCs w:val="28"/>
        </w:rPr>
        <w:t xml:space="preserve">цит. за: </w:t>
      </w:r>
      <w:r w:rsidR="00674E9E" w:rsidRPr="00BD1C2E">
        <w:rPr>
          <w:rFonts w:cs="Times New Roman"/>
          <w:szCs w:val="28"/>
        </w:rPr>
        <w:fldChar w:fldCharType="begin"/>
      </w:r>
      <w:r w:rsidR="00603263" w:rsidRPr="00BD1C2E">
        <w:rPr>
          <w:rFonts w:cs="Times New Roman"/>
          <w:szCs w:val="28"/>
        </w:rPr>
        <w:instrText xml:space="preserve"> REF _Ref196562611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11</w:t>
      </w:r>
      <w:r w:rsidR="00674E9E" w:rsidRPr="00BD1C2E">
        <w:rPr>
          <w:rFonts w:cs="Times New Roman"/>
          <w:szCs w:val="28"/>
        </w:rPr>
        <w:fldChar w:fldCharType="end"/>
      </w:r>
      <w:r w:rsidRPr="00BD1C2E">
        <w:rPr>
          <w:rFonts w:cs="Times New Roman"/>
          <w:szCs w:val="28"/>
        </w:rPr>
        <w:t>].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Головна героїня Принцеса Сапфір </w:t>
      </w:r>
      <w:r w:rsidR="00EE4A07">
        <w:rPr>
          <w:rFonts w:cs="Times New Roman"/>
          <w:szCs w:val="28"/>
        </w:rPr>
        <w:t>–</w:t>
      </w:r>
      <w:r w:rsidRPr="00BD1C2E">
        <w:rPr>
          <w:rFonts w:cs="Times New Roman"/>
          <w:szCs w:val="28"/>
        </w:rPr>
        <w:t xml:space="preserve"> дівчинка, яка народилася з чоловічою та жіночою душею, в результаті розіграшу, влаштованого над Богом ангелом Тінком. Однак, як виявляється, Тінк зробив королівству Сапфір </w:t>
      </w:r>
      <w:r w:rsidR="00EE4A07">
        <w:rPr>
          <w:rFonts w:cs="Times New Roman"/>
          <w:szCs w:val="28"/>
        </w:rPr>
        <w:t>–</w:t>
      </w:r>
      <w:r w:rsidRPr="00BD1C2E">
        <w:rPr>
          <w:rFonts w:cs="Times New Roman"/>
          <w:szCs w:val="28"/>
        </w:rPr>
        <w:t xml:space="preserve"> Срібній країні добру послугу, оскільки трон можуть успадковувати лише чоловіки, а подвійне серце Сапфір дає їй змогу переконливо грати хлопчика.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Гендерна двійковість Сапфір дала поштовх до реального осмислення можливості жіночо</w:t>
      </w:r>
      <w:r w:rsidR="002F7145">
        <w:rPr>
          <w:rFonts w:cs="Times New Roman"/>
          <w:szCs w:val="28"/>
        </w:rPr>
        <w:t>му</w:t>
      </w:r>
      <w:r w:rsidRPr="00BD1C2E">
        <w:rPr>
          <w:rFonts w:cs="Times New Roman"/>
          <w:szCs w:val="28"/>
        </w:rPr>
        <w:t xml:space="preserve"> персонажу бути повноправним суб’єктом, хоча б і видуманої історії. Вона візуально схожа на Білосніжку Діснея, а її історія є симбіозом багатьох класичних казок, але на відміну від знайомих нам принцес вона самостійно бореться за трон у своєм</w:t>
      </w:r>
      <w:r w:rsidR="00BF2C7C">
        <w:rPr>
          <w:rFonts w:cs="Times New Roman"/>
          <w:szCs w:val="28"/>
        </w:rPr>
        <w:t>у королівстві.</w:t>
      </w:r>
      <w:r w:rsidRPr="00BD1C2E">
        <w:rPr>
          <w:rFonts w:cs="Times New Roman"/>
          <w:szCs w:val="28"/>
        </w:rPr>
        <w:t xml:space="preserve"> Принцесу Сапфір можна вважати тим самим андрогіном, у якому з’єднане жіноче і чоловіче, але якраз чоловіча душа, яка за сюжетом була вкладена в неї помилково, одночасно дає їй право на престол і дає сили</w:t>
      </w:r>
      <w:r w:rsidR="002A3E1C">
        <w:rPr>
          <w:rFonts w:cs="Times New Roman"/>
          <w:szCs w:val="28"/>
        </w:rPr>
        <w:t xml:space="preserve"> й</w:t>
      </w:r>
      <w:r w:rsidRPr="00BD1C2E">
        <w:rPr>
          <w:rFonts w:cs="Times New Roman"/>
          <w:szCs w:val="28"/>
        </w:rPr>
        <w:t xml:space="preserve"> мужність за нього боротися.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В пізнішій роботі О. Тедзуки «Дороро» проілюстрований </w:t>
      </w:r>
      <w:r w:rsidR="002F7145">
        <w:rPr>
          <w:rFonts w:cs="Times New Roman"/>
          <w:szCs w:val="28"/>
        </w:rPr>
        <w:t>цікавіший</w:t>
      </w:r>
      <w:r w:rsidRPr="00BD1C2E">
        <w:rPr>
          <w:rFonts w:cs="Times New Roman"/>
          <w:szCs w:val="28"/>
        </w:rPr>
        <w:t xml:space="preserve"> гендерний випадок. </w:t>
      </w:r>
      <w:r w:rsidR="00CA68DC">
        <w:rPr>
          <w:rFonts w:cs="Times New Roman"/>
          <w:szCs w:val="28"/>
        </w:rPr>
        <w:t>Протягом</w:t>
      </w:r>
      <w:r w:rsidRPr="00BD1C2E">
        <w:rPr>
          <w:rFonts w:cs="Times New Roman"/>
          <w:szCs w:val="28"/>
        </w:rPr>
        <w:t xml:space="preserve"> усієї історії читач слідкує за Дороро </w:t>
      </w:r>
      <w:r w:rsidR="00EE4A07">
        <w:rPr>
          <w:rFonts w:cs="Times New Roman"/>
          <w:szCs w:val="28"/>
        </w:rPr>
        <w:t>–</w:t>
      </w:r>
      <w:r w:rsidRPr="00BD1C2E">
        <w:rPr>
          <w:rFonts w:cs="Times New Roman"/>
          <w:szCs w:val="28"/>
        </w:rPr>
        <w:t xml:space="preserve"> маленьким хлопчиком, який є сином вже мертвого голови банди злочинців, і його спадкоємцем. Після того як до його супутника Хяккімару вже повернувся зір і голос, у самому кінці манга Хяккімару каже </w:t>
      </w:r>
      <w:r w:rsidRPr="00276EB0">
        <w:rPr>
          <w:rFonts w:cs="Times New Roman"/>
          <w:szCs w:val="28"/>
        </w:rPr>
        <w:t>«Дороро, ти дівчинка. Я вже давно про це здогадався</w:t>
      </w:r>
      <w:r w:rsidR="00CA68DC">
        <w:rPr>
          <w:rFonts w:cs="Times New Roman"/>
          <w:szCs w:val="28"/>
        </w:rPr>
        <w:t>,</w:t>
      </w:r>
      <w:r w:rsidRPr="00276EB0">
        <w:rPr>
          <w:rFonts w:cs="Times New Roman"/>
          <w:szCs w:val="28"/>
        </w:rPr>
        <w:t xml:space="preserve"> а</w:t>
      </w:r>
      <w:r w:rsidR="00CA68DC">
        <w:rPr>
          <w:rFonts w:cs="Times New Roman"/>
          <w:szCs w:val="28"/>
        </w:rPr>
        <w:t>л</w:t>
      </w:r>
      <w:r w:rsidR="00551AAF">
        <w:rPr>
          <w:rFonts w:cs="Times New Roman"/>
          <w:szCs w:val="28"/>
        </w:rPr>
        <w:t>е не говорив тобі</w:t>
      </w:r>
      <w:r w:rsidR="000A706D" w:rsidRPr="00276EB0">
        <w:rPr>
          <w:rFonts w:cs="Times New Roman"/>
          <w:szCs w:val="28"/>
        </w:rPr>
        <w:t xml:space="preserve">» </w:t>
      </w:r>
      <w:r w:rsidR="000A706D" w:rsidRPr="00CF0368">
        <w:rPr>
          <w:rFonts w:cs="Times New Roman"/>
          <w:szCs w:val="28"/>
          <w:lang w:val="ru-RU"/>
        </w:rPr>
        <w:t>[</w:t>
      </w:r>
      <w:fldSimple w:instr="REF _Ref196562637 \r \h  \* MERGEFORMAT">
        <w:r w:rsidR="00C72652" w:rsidRPr="00CF0368">
          <w:rPr>
            <w:rFonts w:cs="Times New Roman"/>
            <w:szCs w:val="28"/>
            <w:lang w:val="ru-RU"/>
          </w:rPr>
          <w:t>21</w:t>
        </w:r>
      </w:fldSimple>
      <w:r w:rsidR="000A706D" w:rsidRPr="00276EB0">
        <w:rPr>
          <w:rFonts w:cs="Times New Roman"/>
          <w:szCs w:val="28"/>
        </w:rPr>
        <w:t>, с.819</w:t>
      </w:r>
      <w:r w:rsidR="000A706D" w:rsidRPr="00CF0368">
        <w:rPr>
          <w:rFonts w:cs="Times New Roman"/>
          <w:szCs w:val="28"/>
          <w:lang w:val="ru-RU"/>
        </w:rPr>
        <w:t>]</w:t>
      </w:r>
      <w:r w:rsidR="00551AAF">
        <w:rPr>
          <w:rFonts w:cs="Times New Roman"/>
          <w:szCs w:val="28"/>
          <w:lang w:val="ru-RU"/>
        </w:rPr>
        <w:t>.</w:t>
      </w:r>
      <w:r w:rsidRPr="00276EB0">
        <w:rPr>
          <w:rFonts w:cs="Times New Roman"/>
          <w:szCs w:val="28"/>
        </w:rPr>
        <w:t xml:space="preserve"> </w:t>
      </w:r>
      <w:r w:rsidR="000A706D" w:rsidRPr="00276EB0">
        <w:rPr>
          <w:rFonts w:cs="Times New Roman"/>
          <w:szCs w:val="28"/>
        </w:rPr>
        <w:t>«</w:t>
      </w:r>
      <w:r w:rsidRPr="00276EB0">
        <w:rPr>
          <w:rFonts w:cs="Times New Roman"/>
          <w:szCs w:val="28"/>
        </w:rPr>
        <w:t>Он воно що… Напевно, мама сама тобі не сказала, щоб виростити тебе сильною</w:t>
      </w:r>
      <w:r w:rsidRPr="00BD1C2E">
        <w:rPr>
          <w:rFonts w:cs="Times New Roman"/>
          <w:szCs w:val="28"/>
        </w:rPr>
        <w:t>»</w:t>
      </w:r>
      <w:r w:rsidR="000A706D">
        <w:rPr>
          <w:rFonts w:cs="Times New Roman"/>
          <w:szCs w:val="28"/>
        </w:rPr>
        <w:t xml:space="preserve"> </w:t>
      </w:r>
      <w:r w:rsidRPr="00BD1C2E">
        <w:rPr>
          <w:rFonts w:cs="Times New Roman"/>
          <w:szCs w:val="28"/>
        </w:rPr>
        <w:t>[</w:t>
      </w:r>
      <w:r w:rsidR="00674E9E" w:rsidRPr="00BD1C2E">
        <w:rPr>
          <w:rFonts w:cs="Times New Roman"/>
          <w:szCs w:val="28"/>
        </w:rPr>
        <w:fldChar w:fldCharType="begin"/>
      </w:r>
      <w:r w:rsidR="00603263" w:rsidRPr="00BD1C2E">
        <w:rPr>
          <w:rFonts w:cs="Times New Roman"/>
          <w:szCs w:val="28"/>
        </w:rPr>
        <w:instrText xml:space="preserve"> REF _Ref196562637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21</w:t>
      </w:r>
      <w:r w:rsidR="00674E9E" w:rsidRPr="00BD1C2E">
        <w:rPr>
          <w:rFonts w:cs="Times New Roman"/>
          <w:szCs w:val="28"/>
        </w:rPr>
        <w:fldChar w:fldCharType="end"/>
      </w:r>
      <w:r w:rsidR="002A3E1C">
        <w:rPr>
          <w:rFonts w:cs="Times New Roman"/>
          <w:szCs w:val="28"/>
        </w:rPr>
        <w:t>, с.8</w:t>
      </w:r>
      <w:r w:rsidR="000A706D">
        <w:rPr>
          <w:rFonts w:cs="Times New Roman"/>
          <w:szCs w:val="28"/>
        </w:rPr>
        <w:t>20</w:t>
      </w:r>
      <w:r w:rsidRPr="002A3E1C">
        <w:rPr>
          <w:rFonts w:cs="Times New Roman"/>
          <w:szCs w:val="28"/>
        </w:rPr>
        <w:t>]</w:t>
      </w:r>
      <w:r w:rsidR="00551AAF">
        <w:rPr>
          <w:rFonts w:cs="Times New Roman"/>
          <w:szCs w:val="28"/>
        </w:rPr>
        <w:t>.</w:t>
      </w:r>
      <w:r w:rsidRPr="00BD1C2E">
        <w:rPr>
          <w:rFonts w:cs="Times New Roman"/>
          <w:szCs w:val="28"/>
        </w:rPr>
        <w:t xml:space="preserve"> Так читач дізнається, що увесь цей час фізично Дороро був дівчиною, але оскільки його виховали як хлопчика, сам про це навіть не знав. Це дуже показовий епізод, оскільки цікаво, що читач увесь час сприймав Дороро як хлопчика-розбишаку, </w:t>
      </w:r>
      <w:r w:rsidRPr="00BD1C2E">
        <w:rPr>
          <w:rFonts w:cs="Times New Roman"/>
          <w:szCs w:val="28"/>
        </w:rPr>
        <w:lastRenderedPageBreak/>
        <w:t xml:space="preserve">який </w:t>
      </w:r>
      <w:r w:rsidR="00CA68DC">
        <w:rPr>
          <w:rFonts w:cs="Times New Roman"/>
          <w:szCs w:val="28"/>
        </w:rPr>
        <w:t>поводився</w:t>
      </w:r>
      <w:r w:rsidRPr="00BD1C2E">
        <w:rPr>
          <w:rFonts w:cs="Times New Roman"/>
          <w:szCs w:val="28"/>
        </w:rPr>
        <w:t xml:space="preserve"> як хлопчик, виглядав як хлопчик і говорив про себе у чоловічому роді. Сприйняття </w:t>
      </w:r>
      <w:r w:rsidR="00FB6FD2">
        <w:rPr>
          <w:rFonts w:cs="Times New Roman"/>
          <w:szCs w:val="28"/>
        </w:rPr>
        <w:t>гендера</w:t>
      </w:r>
      <w:r w:rsidRPr="00BD1C2E">
        <w:rPr>
          <w:rFonts w:cs="Times New Roman"/>
          <w:szCs w:val="28"/>
        </w:rPr>
        <w:t xml:space="preserve"> цього персонажу не може змінитися він одноразової інформації про його стать, так в подальших панелях манга, де Хяккімару наголошує на тому, що Дороро дівчина, сцени набувають комічного характеру в тому, що Дорого до останнього заперечує те, що він дівчина.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Успіх «Ribbon no Kishi» надовго затримався на сторінках шьодзьо журналів, але за 20 років існування повноцінної індустрії манга багато чого змінилося: твори стали більш серйозними, історії, які розповідалися, вже були складнішими для розуміння дітей молодшого шкільного віку, комікси у стилі Дісней вже не були чимось цікавим і незвичним. Манга активно еволюціонувала </w:t>
      </w:r>
      <w:r w:rsidR="00F10E04">
        <w:rPr>
          <w:rFonts w:cs="Times New Roman"/>
          <w:szCs w:val="28"/>
        </w:rPr>
        <w:t>й</w:t>
      </w:r>
      <w:r w:rsidRPr="00BD1C2E">
        <w:rPr>
          <w:rFonts w:cs="Times New Roman"/>
          <w:szCs w:val="28"/>
        </w:rPr>
        <w:t xml:space="preserve"> вже на початку 70</w:t>
      </w:r>
      <w:r w:rsidR="00F10E04">
        <w:rPr>
          <w:rFonts w:cs="Times New Roman"/>
          <w:szCs w:val="28"/>
        </w:rPr>
        <w:t>-</w:t>
      </w:r>
      <w:r w:rsidRPr="00BD1C2E">
        <w:rPr>
          <w:rFonts w:cs="Times New Roman"/>
          <w:szCs w:val="28"/>
        </w:rPr>
        <w:t xml:space="preserve">х років стала ближче до тієї, яку японці читають і зараз. Не без впливу О. Тедзуки у манга жанру шьодзьо виробились власні автентичні канони малюнку </w:t>
      </w:r>
      <w:r w:rsidR="00CA68DC">
        <w:rPr>
          <w:rFonts w:cs="Times New Roman"/>
          <w:szCs w:val="28"/>
        </w:rPr>
        <w:t>й</w:t>
      </w:r>
      <w:r w:rsidRPr="00BD1C2E">
        <w:rPr>
          <w:rFonts w:cs="Times New Roman"/>
          <w:szCs w:val="28"/>
        </w:rPr>
        <w:t xml:space="preserve"> стилю оповідання: великі деталізовані очі героїв з «блиском», довгі драматичні вії,  увага до деталей зовнішності </w:t>
      </w:r>
      <w:r w:rsidR="00F10E04">
        <w:rPr>
          <w:rFonts w:cs="Times New Roman"/>
          <w:szCs w:val="28"/>
        </w:rPr>
        <w:t>й</w:t>
      </w:r>
      <w:r w:rsidRPr="00BD1C2E">
        <w:rPr>
          <w:rFonts w:cs="Times New Roman"/>
          <w:szCs w:val="28"/>
        </w:rPr>
        <w:t xml:space="preserve"> одягу, драпірування з великою кількістю складок, виразна емоційність на обличчях героїв і високі тіла тонкої статури з видовженими кінцівками однаково для жіночих і чоловічих героїв. Мангаки-жінки вже повністю зайняли нішу історій для дівочих журналів.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Великий вплив на шьодзьо манга того часу і майбутнього принесла Р. Ікеда: вона створила «Versailles no Bara» як історію про французьку революцію  після того, як наприкінці 1960-х років, бу</w:t>
      </w:r>
      <w:r w:rsidR="009B5E0D">
        <w:rPr>
          <w:rFonts w:cs="Times New Roman"/>
          <w:szCs w:val="28"/>
        </w:rPr>
        <w:t>вши</w:t>
      </w:r>
      <w:r w:rsidRPr="00BD1C2E">
        <w:rPr>
          <w:rFonts w:cs="Times New Roman"/>
          <w:szCs w:val="28"/>
        </w:rPr>
        <w:t xml:space="preserve"> членом Комуністичної партії Японії, долучилася до японських «нових лівих». «Versailles no Bara» мала значний критичний та комерційний успіх, і до 2022 року було продано понад 23 мільйони примірників по всьому світу.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Твір десь схожий на «Ribbon no Kishi»: починається він з того, що у графа Де Жарже, командира королівської гвардії, народжується шоста донька, і оскільки він вже не сподівається на народження спадкоємця чоловічої статі, вирішує виховати доньку як чоловіка і дає їй чоловіче ім’я </w:t>
      </w:r>
      <w:r w:rsidR="00EE4A07">
        <w:rPr>
          <w:rFonts w:cs="Times New Roman"/>
          <w:szCs w:val="28"/>
        </w:rPr>
        <w:t>–</w:t>
      </w:r>
      <w:r w:rsidRPr="00BD1C2E">
        <w:rPr>
          <w:rFonts w:cs="Times New Roman"/>
          <w:szCs w:val="28"/>
        </w:rPr>
        <w:t xml:space="preserve"> Оскар. Достатньо примітний факт, що справжня стать Оскар не приховується ні сім’єю,  ні </w:t>
      </w:r>
      <w:r w:rsidR="00F10E04">
        <w:rPr>
          <w:rFonts w:cs="Times New Roman"/>
          <w:szCs w:val="28"/>
        </w:rPr>
        <w:t>нею</w:t>
      </w:r>
      <w:r w:rsidRPr="00BD1C2E">
        <w:rPr>
          <w:rFonts w:cs="Times New Roman"/>
          <w:szCs w:val="28"/>
        </w:rPr>
        <w:t xml:space="preserve"> </w:t>
      </w:r>
      <w:r w:rsidRPr="00BD1C2E">
        <w:rPr>
          <w:rFonts w:cs="Times New Roman"/>
          <w:szCs w:val="28"/>
        </w:rPr>
        <w:lastRenderedPageBreak/>
        <w:t>самою, і усі у Версалі знають, що молодий командир стражі палацу насправді жінка в чоловічому одязі.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Отже, Оскар носить чоловічий одяг, займає чоловічу посаду і має чоловічі права, вс</w:t>
      </w:r>
      <w:r w:rsidR="009B5E0D">
        <w:rPr>
          <w:rFonts w:cs="Times New Roman"/>
          <w:szCs w:val="28"/>
        </w:rPr>
        <w:t>е оточення</w:t>
      </w:r>
      <w:r w:rsidRPr="00BD1C2E">
        <w:rPr>
          <w:rFonts w:cs="Times New Roman"/>
          <w:szCs w:val="28"/>
        </w:rPr>
        <w:t xml:space="preserve"> сприйма</w:t>
      </w:r>
      <w:r w:rsidR="009B5E0D">
        <w:rPr>
          <w:rFonts w:cs="Times New Roman"/>
          <w:szCs w:val="28"/>
        </w:rPr>
        <w:t>є</w:t>
      </w:r>
      <w:r w:rsidRPr="00BD1C2E">
        <w:rPr>
          <w:rFonts w:cs="Times New Roman"/>
          <w:szCs w:val="28"/>
        </w:rPr>
        <w:t xml:space="preserve"> її як чоловіка допоки вона сама не запевнить їх в іншому. Самій Оскар таке положення речей не заважає, вона рада мати таке життя. Тоді  в історії з’являється інший головний персонаж </w:t>
      </w:r>
      <w:r w:rsidR="00EE4A07">
        <w:rPr>
          <w:rFonts w:cs="Times New Roman"/>
          <w:szCs w:val="28"/>
        </w:rPr>
        <w:t>–</w:t>
      </w:r>
      <w:r w:rsidRPr="00BD1C2E">
        <w:rPr>
          <w:rFonts w:cs="Times New Roman"/>
          <w:szCs w:val="28"/>
        </w:rPr>
        <w:t xml:space="preserve"> Аксель фон Ферзен, в якого Оскар закохується </w:t>
      </w:r>
      <w:r w:rsidR="00F10E04">
        <w:rPr>
          <w:rFonts w:cs="Times New Roman"/>
          <w:szCs w:val="28"/>
        </w:rPr>
        <w:t>й</w:t>
      </w:r>
      <w:r w:rsidRPr="00BD1C2E">
        <w:rPr>
          <w:rFonts w:cs="Times New Roman"/>
          <w:szCs w:val="28"/>
        </w:rPr>
        <w:t xml:space="preserve"> починає мучитися думкою про те, що якщо вона не до кінця жінка і не до кінця чоловік, то постійно знаходиться на рубежі цих ролей і не має права на звичайне життя. Повторивши </w:t>
      </w:r>
      <w:r w:rsidR="00F10E04">
        <w:rPr>
          <w:rFonts w:cs="Times New Roman"/>
          <w:szCs w:val="28"/>
        </w:rPr>
        <w:t>й</w:t>
      </w:r>
      <w:r w:rsidRPr="00BD1C2E">
        <w:rPr>
          <w:rFonts w:cs="Times New Roman"/>
          <w:szCs w:val="28"/>
        </w:rPr>
        <w:t xml:space="preserve"> перевершивши успіх Сапфір, Ікеда принесла в шьодзьо манга вже не тільки зовнішній конфлікт персонажів, а й декілька внутрішніх, причому основний внутрішній конфлікт </w:t>
      </w:r>
      <w:r w:rsidR="00EE4A07">
        <w:rPr>
          <w:rFonts w:cs="Times New Roman"/>
          <w:szCs w:val="28"/>
        </w:rPr>
        <w:t>–</w:t>
      </w:r>
      <w:r w:rsidRPr="00BD1C2E">
        <w:rPr>
          <w:rFonts w:cs="Times New Roman"/>
          <w:szCs w:val="28"/>
        </w:rPr>
        <w:t xml:space="preserve"> гендерний.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Оскар не є ідеальним а</w:t>
      </w:r>
      <w:r w:rsidR="009B5E0D">
        <w:rPr>
          <w:rFonts w:cs="Times New Roman"/>
          <w:szCs w:val="28"/>
        </w:rPr>
        <w:t>н</w:t>
      </w:r>
      <w:r w:rsidRPr="00BD1C2E">
        <w:rPr>
          <w:rFonts w:cs="Times New Roman"/>
          <w:szCs w:val="28"/>
        </w:rPr>
        <w:t xml:space="preserve">дрогінним злиттям душ, як Сапфір, вона не живе у казці з щасливим кінцем, її особливість це одночасно і прокляття, і благословення. Вона не хоче відкидати свою чоловічу ідентичність, оскільки не може відмовитися від вільного життя, до якого вже звикла, і не може відректися від жіночності, тому що не може не кохати чоловіка </w:t>
      </w:r>
      <w:r w:rsidR="00F10E04">
        <w:rPr>
          <w:rFonts w:cs="Times New Roman"/>
          <w:szCs w:val="28"/>
        </w:rPr>
        <w:t>й</w:t>
      </w:r>
      <w:r w:rsidRPr="00BD1C2E">
        <w:rPr>
          <w:rFonts w:cs="Times New Roman"/>
          <w:szCs w:val="28"/>
        </w:rPr>
        <w:t xml:space="preserve"> не бажати бути з ним разом. Гендерна особливість Оскар не може повноцінно існувати у світі, в якому вона живе, але дівчина не може просто перестати бути собою: це стає зрозуміло в епізоді, коли її батько вирішив влаштувати для неї заручини для того, щоб продовжити династію. Але Оскар сприймає цю пропозицію дуже негативно, оскільки</w:t>
      </w:r>
      <w:r w:rsidR="00F10E04">
        <w:rPr>
          <w:rFonts w:cs="Times New Roman"/>
          <w:szCs w:val="28"/>
        </w:rPr>
        <w:t>,</w:t>
      </w:r>
      <w:r w:rsidRPr="00BD1C2E">
        <w:rPr>
          <w:rFonts w:cs="Times New Roman"/>
          <w:szCs w:val="28"/>
        </w:rPr>
        <w:t xml:space="preserve"> по-перше</w:t>
      </w:r>
      <w:r w:rsidR="00F10E04">
        <w:rPr>
          <w:rFonts w:cs="Times New Roman"/>
          <w:szCs w:val="28"/>
        </w:rPr>
        <w:t>,</w:t>
      </w:r>
      <w:r w:rsidRPr="00BD1C2E">
        <w:rPr>
          <w:rFonts w:cs="Times New Roman"/>
          <w:szCs w:val="28"/>
        </w:rPr>
        <w:t xml:space="preserve"> вона не кохає того чоловіка, а</w:t>
      </w:r>
      <w:r w:rsidR="00F10E04">
        <w:rPr>
          <w:rFonts w:cs="Times New Roman"/>
          <w:szCs w:val="28"/>
        </w:rPr>
        <w:t>,</w:t>
      </w:r>
      <w:r w:rsidRPr="00BD1C2E">
        <w:rPr>
          <w:rFonts w:cs="Times New Roman"/>
          <w:szCs w:val="28"/>
        </w:rPr>
        <w:t xml:space="preserve"> по-друге</w:t>
      </w:r>
      <w:r w:rsidR="00F10E04">
        <w:rPr>
          <w:rFonts w:cs="Times New Roman"/>
          <w:szCs w:val="28"/>
        </w:rPr>
        <w:t>,</w:t>
      </w:r>
      <w:r w:rsidRPr="00BD1C2E">
        <w:rPr>
          <w:rFonts w:cs="Times New Roman"/>
          <w:szCs w:val="28"/>
        </w:rPr>
        <w:t xml:space="preserve"> не може уявити себе у ролі звичайної дружини </w:t>
      </w:r>
      <w:r w:rsidR="00F10E04">
        <w:rPr>
          <w:rFonts w:cs="Times New Roman"/>
          <w:szCs w:val="28"/>
        </w:rPr>
        <w:t>й</w:t>
      </w:r>
      <w:r w:rsidRPr="00BD1C2E">
        <w:rPr>
          <w:rFonts w:cs="Times New Roman"/>
          <w:szCs w:val="28"/>
        </w:rPr>
        <w:t xml:space="preserve"> матері.</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Тема гендерної ідентичності жінки розвилась і в подальших роботах Ікеда: наступними її творами стали «</w:t>
      </w:r>
      <w:r w:rsidR="00F10E04" w:rsidRPr="00F10E04">
        <w:rPr>
          <w:rFonts w:cs="Times New Roman"/>
          <w:szCs w:val="28"/>
        </w:rPr>
        <w:t>Orpheus no Mado</w:t>
      </w:r>
      <w:r w:rsidRPr="00BD1C2E">
        <w:rPr>
          <w:rFonts w:cs="Times New Roman"/>
          <w:szCs w:val="28"/>
        </w:rPr>
        <w:t>» і «</w:t>
      </w:r>
      <w:r w:rsidR="00F10E04" w:rsidRPr="00F10E04">
        <w:rPr>
          <w:rFonts w:cs="Times New Roman"/>
          <w:szCs w:val="28"/>
        </w:rPr>
        <w:t>Claudine...!</w:t>
      </w:r>
      <w:r w:rsidRPr="00BD1C2E">
        <w:rPr>
          <w:rFonts w:cs="Times New Roman"/>
          <w:szCs w:val="28"/>
        </w:rPr>
        <w:t>!». У «</w:t>
      </w:r>
      <w:r w:rsidR="00F10E04" w:rsidRPr="00F10E04">
        <w:rPr>
          <w:rFonts w:cs="Times New Roman"/>
          <w:szCs w:val="28"/>
        </w:rPr>
        <w:t>Orpheus no Mado</w:t>
      </w:r>
      <w:r w:rsidRPr="00BD1C2E">
        <w:rPr>
          <w:rFonts w:cs="Times New Roman"/>
          <w:szCs w:val="28"/>
        </w:rPr>
        <w:t>» ще зберігався певний антураж «</w:t>
      </w:r>
      <w:r w:rsidR="00F10E04" w:rsidRPr="00BD1C2E">
        <w:rPr>
          <w:rFonts w:cs="Times New Roman"/>
          <w:szCs w:val="28"/>
        </w:rPr>
        <w:t>Versailles no Bara</w:t>
      </w:r>
      <w:r w:rsidRPr="00BD1C2E">
        <w:rPr>
          <w:rFonts w:cs="Times New Roman"/>
          <w:szCs w:val="28"/>
        </w:rPr>
        <w:t xml:space="preserve">», головна героїня – Юлій, вимушена приховувати свою справжню стать, щоб, </w:t>
      </w:r>
      <w:r w:rsidR="009B5E0D">
        <w:rPr>
          <w:rFonts w:cs="Times New Roman"/>
          <w:szCs w:val="28"/>
        </w:rPr>
        <w:t>бувши</w:t>
      </w:r>
      <w:r w:rsidRPr="00BD1C2E">
        <w:rPr>
          <w:rFonts w:cs="Times New Roman"/>
          <w:szCs w:val="28"/>
        </w:rPr>
        <w:t xml:space="preserve"> незаконно народженою дитиною, єдиною мати право на спадок, і також вчитися у престижній музикальній академії для хлопців. </w:t>
      </w:r>
    </w:p>
    <w:p w:rsidR="000C4897" w:rsidRPr="00BD1C2E" w:rsidRDefault="000C4897" w:rsidP="000C4897">
      <w:pPr>
        <w:spacing w:line="360" w:lineRule="auto"/>
        <w:ind w:firstLine="720"/>
        <w:jc w:val="both"/>
        <w:rPr>
          <w:rFonts w:cs="Times New Roman"/>
          <w:szCs w:val="28"/>
        </w:rPr>
      </w:pPr>
      <w:r w:rsidRPr="00BD1C2E">
        <w:rPr>
          <w:rFonts w:cs="Times New Roman"/>
          <w:szCs w:val="28"/>
        </w:rPr>
        <w:lastRenderedPageBreak/>
        <w:t>Історія ж «Claudine...!» розповідає про однойменну героїню, яка народилась жінкою, але почала відчувати себе чоловіком у віці восьми років. Ця манга про трагічне життя транс</w:t>
      </w:r>
      <w:r w:rsidR="00FB6FD2">
        <w:rPr>
          <w:rFonts w:cs="Times New Roman"/>
          <w:szCs w:val="28"/>
        </w:rPr>
        <w:t>гендера</w:t>
      </w:r>
      <w:r w:rsidRPr="00BD1C2E">
        <w:rPr>
          <w:rFonts w:cs="Times New Roman"/>
          <w:szCs w:val="28"/>
        </w:rPr>
        <w:t xml:space="preserve"> у Франції початку </w:t>
      </w:r>
      <w:r w:rsidR="00F10E04">
        <w:rPr>
          <w:rFonts w:cs="Times New Roman"/>
          <w:szCs w:val="28"/>
        </w:rPr>
        <w:t>ХХ</w:t>
      </w:r>
      <w:r w:rsidRPr="00BD1C2E">
        <w:rPr>
          <w:rFonts w:cs="Times New Roman"/>
          <w:szCs w:val="28"/>
        </w:rPr>
        <w:t xml:space="preserve"> ст.</w:t>
      </w:r>
      <w:r w:rsidR="00F10E04">
        <w:rPr>
          <w:rFonts w:cs="Times New Roman"/>
          <w:szCs w:val="28"/>
        </w:rPr>
        <w:t>.</w:t>
      </w:r>
      <w:r w:rsidRPr="00BD1C2E">
        <w:rPr>
          <w:rFonts w:cs="Times New Roman"/>
          <w:szCs w:val="28"/>
        </w:rPr>
        <w:t xml:space="preserve"> На той час, та й у момент написання манга, тема розбіжності біологічної статі про те, яким ідентифікує себе людина особливо голосно не пі</w:t>
      </w:r>
      <w:r w:rsidR="009B5E0D">
        <w:rPr>
          <w:rFonts w:cs="Times New Roman"/>
          <w:szCs w:val="28"/>
        </w:rPr>
        <w:t>дій</w:t>
      </w:r>
      <w:r w:rsidRPr="00BD1C2E">
        <w:rPr>
          <w:rFonts w:cs="Times New Roman"/>
          <w:szCs w:val="28"/>
        </w:rPr>
        <w:t>малася і вкрай засуджувалася. Можна сказати, що вона вважалася певною мірою маренням і дурною забавою безумців. Однак, мангака пропонує підійти до цієї теми з іншого боку, переконати читача, що головна героїня права у своїй ідентифікації. Вона чоловік у тілі жінки.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Для Японії, загально далекої від подій сексуальної революції 70-х років в США, подібна репрезентація, хоча б і у «розважальній» літературі, була сприйнята достатньо позитивно. «</w:t>
      </w:r>
      <w:r w:rsidR="00F10E04" w:rsidRPr="00BD1C2E">
        <w:rPr>
          <w:rFonts w:cs="Times New Roman"/>
          <w:szCs w:val="28"/>
        </w:rPr>
        <w:t>Versailles no Bara</w:t>
      </w:r>
      <w:r w:rsidRPr="00BD1C2E">
        <w:rPr>
          <w:rFonts w:cs="Times New Roman"/>
          <w:szCs w:val="28"/>
        </w:rPr>
        <w:t>» стала справжнім феноменом в літературі для жінок: був створений однойменний аніме-серіал, знятий фільм французьким режисером Жаком Демі, досі в живу відбуваються театральні вистави і мюзикли.</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Так деконструкцією </w:t>
      </w:r>
      <w:r w:rsidR="00FB6FD2">
        <w:rPr>
          <w:rFonts w:cs="Times New Roman"/>
          <w:szCs w:val="28"/>
        </w:rPr>
        <w:t>гендера</w:t>
      </w:r>
      <w:r w:rsidRPr="00BD1C2E">
        <w:rPr>
          <w:rFonts w:cs="Times New Roman"/>
          <w:szCs w:val="28"/>
        </w:rPr>
        <w:t xml:space="preserve"> вже у своїх роботах стає відомим Куніхіко Ікухара </w:t>
      </w:r>
      <w:r w:rsidR="00EE4A07">
        <w:rPr>
          <w:rFonts w:cs="Times New Roman"/>
          <w:szCs w:val="28"/>
        </w:rPr>
        <w:t>–</w:t>
      </w:r>
      <w:r w:rsidRPr="00BD1C2E">
        <w:rPr>
          <w:rFonts w:cs="Times New Roman"/>
          <w:szCs w:val="28"/>
        </w:rPr>
        <w:t xml:space="preserve"> режисер «Sailor moon» та «Shoujo kakumei Utena». Власне, авторство манга «Sailor moon» належить Наоко Такеучі, а К. Ікухара безпосередньо займався пізніми сезонами серіалу. Найбільшу увагу в історії про воїнів у матросках він приділяв персонажкам Харуки Тено і Мічіру Кайо. Харука є одночасно і чоловіком і жінкою, у повсякденному житті носить тільки чоловічий одяг і захоплюється </w:t>
      </w:r>
      <w:r w:rsidR="009B5E0D">
        <w:rPr>
          <w:rFonts w:cs="Times New Roman"/>
          <w:szCs w:val="28"/>
        </w:rPr>
        <w:t>перегонами</w:t>
      </w:r>
      <w:r w:rsidRPr="00BD1C2E">
        <w:rPr>
          <w:rFonts w:cs="Times New Roman"/>
          <w:szCs w:val="28"/>
        </w:rPr>
        <w:t xml:space="preserve"> на автомобілях, але всі </w:t>
      </w:r>
      <w:r w:rsidR="009B5E0D">
        <w:rPr>
          <w:rFonts w:cs="Times New Roman"/>
          <w:szCs w:val="28"/>
        </w:rPr>
        <w:t>навколишні</w:t>
      </w:r>
      <w:r w:rsidRPr="00BD1C2E">
        <w:rPr>
          <w:rFonts w:cs="Times New Roman"/>
          <w:szCs w:val="28"/>
        </w:rPr>
        <w:t xml:space="preserve"> сприймають її як жінку. За сюжетом вона знаходиться у романтичних стосунках з Мічіру </w:t>
      </w:r>
      <w:r w:rsidR="00F10E04">
        <w:rPr>
          <w:rFonts w:cs="Times New Roman"/>
          <w:szCs w:val="28"/>
        </w:rPr>
        <w:t>й</w:t>
      </w:r>
      <w:r w:rsidRPr="00BD1C2E">
        <w:rPr>
          <w:rFonts w:cs="Times New Roman"/>
          <w:szCs w:val="28"/>
        </w:rPr>
        <w:t xml:space="preserve"> це не приховується, але інші персонажі часто цьому просто дивуються.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У Ікухари були дуже великі плани на розкриття в аніме лесбійських відносин Харуки і Мічіру, але студія, на якій він працював сильно обмежувала його у можливостях, оскільки серіал транслювався на дуже велику дитячу </w:t>
      </w:r>
      <w:r w:rsidRPr="00BD1C2E">
        <w:rPr>
          <w:rFonts w:cs="Times New Roman"/>
          <w:szCs w:val="28"/>
        </w:rPr>
        <w:lastRenderedPageBreak/>
        <w:t xml:space="preserve">авдиторію вже по всьому світу, тому через деякий час він покидає проєкт, створює власну виробничу групу «Be-Papas» і розпочинає роботу над створенням «Shoujo Kakumei Utena».  Рано втративши батьків, Утена зустрічає принца, який заохочує її </w:t>
      </w:r>
      <w:r w:rsidRPr="00827295">
        <w:rPr>
          <w:rFonts w:cs="Times New Roman"/>
          <w:szCs w:val="28"/>
        </w:rPr>
        <w:t xml:space="preserve">«ніколи не втрачати свою силу </w:t>
      </w:r>
      <w:r w:rsidR="00F10E04" w:rsidRPr="00827295">
        <w:rPr>
          <w:rFonts w:cs="Times New Roman"/>
          <w:szCs w:val="28"/>
        </w:rPr>
        <w:t>й</w:t>
      </w:r>
      <w:r w:rsidRPr="00827295">
        <w:rPr>
          <w:rFonts w:cs="Times New Roman"/>
          <w:szCs w:val="28"/>
        </w:rPr>
        <w:t xml:space="preserve"> благородство»</w:t>
      </w:r>
      <w:r w:rsidRPr="00BD1C2E">
        <w:rPr>
          <w:rFonts w:cs="Times New Roman"/>
          <w:szCs w:val="28"/>
        </w:rPr>
        <w:t xml:space="preserve"> </w:t>
      </w:r>
      <w:r w:rsidR="00827295" w:rsidRPr="00CF0368">
        <w:rPr>
          <w:rFonts w:cs="Times New Roman"/>
          <w:szCs w:val="28"/>
        </w:rPr>
        <w:t>[</w:t>
      </w:r>
      <w:r w:rsidR="00674E9E">
        <w:rPr>
          <w:rFonts w:cs="Times New Roman"/>
          <w:szCs w:val="28"/>
          <w:lang w:val="en-US"/>
        </w:rPr>
        <w:fldChar w:fldCharType="begin"/>
      </w:r>
      <w:r w:rsidR="00827295" w:rsidRPr="00CF0368">
        <w:rPr>
          <w:rFonts w:cs="Times New Roman"/>
          <w:szCs w:val="28"/>
        </w:rPr>
        <w:instrText xml:space="preserve"> </w:instrText>
      </w:r>
      <w:r w:rsidR="00827295">
        <w:rPr>
          <w:rFonts w:cs="Times New Roman"/>
          <w:szCs w:val="28"/>
          <w:lang w:val="en-US"/>
        </w:rPr>
        <w:instrText>REF</w:instrText>
      </w:r>
      <w:r w:rsidR="00827295" w:rsidRPr="00CF0368">
        <w:rPr>
          <w:rFonts w:cs="Times New Roman"/>
          <w:szCs w:val="28"/>
        </w:rPr>
        <w:instrText xml:space="preserve"> _</w:instrText>
      </w:r>
      <w:r w:rsidR="00827295">
        <w:rPr>
          <w:rFonts w:cs="Times New Roman"/>
          <w:szCs w:val="28"/>
          <w:lang w:val="en-US"/>
        </w:rPr>
        <w:instrText>Ref</w:instrText>
      </w:r>
      <w:r w:rsidR="00827295" w:rsidRPr="00CF0368">
        <w:rPr>
          <w:rFonts w:cs="Times New Roman"/>
          <w:szCs w:val="28"/>
        </w:rPr>
        <w:instrText>196562676 \</w:instrText>
      </w:r>
      <w:r w:rsidR="00827295">
        <w:rPr>
          <w:rFonts w:cs="Times New Roman"/>
          <w:szCs w:val="28"/>
          <w:lang w:val="en-US"/>
        </w:rPr>
        <w:instrText>r</w:instrText>
      </w:r>
      <w:r w:rsidR="00827295" w:rsidRPr="00CF0368">
        <w:rPr>
          <w:rFonts w:cs="Times New Roman"/>
          <w:szCs w:val="28"/>
        </w:rPr>
        <w:instrText xml:space="preserve"> \</w:instrText>
      </w:r>
      <w:r w:rsidR="00827295">
        <w:rPr>
          <w:rFonts w:cs="Times New Roman"/>
          <w:szCs w:val="28"/>
          <w:lang w:val="en-US"/>
        </w:rPr>
        <w:instrText>h</w:instrText>
      </w:r>
      <w:r w:rsidR="00827295" w:rsidRPr="00CF0368">
        <w:rPr>
          <w:rFonts w:cs="Times New Roman"/>
          <w:szCs w:val="28"/>
        </w:rPr>
        <w:instrText xml:space="preserve"> </w:instrText>
      </w:r>
      <w:r w:rsidR="00674E9E">
        <w:rPr>
          <w:rFonts w:cs="Times New Roman"/>
          <w:szCs w:val="28"/>
          <w:lang w:val="en-US"/>
        </w:rPr>
      </w:r>
      <w:r w:rsidR="00674E9E">
        <w:rPr>
          <w:rFonts w:cs="Times New Roman"/>
          <w:szCs w:val="28"/>
          <w:lang w:val="en-US"/>
        </w:rPr>
        <w:fldChar w:fldCharType="separate"/>
      </w:r>
      <w:r w:rsidR="00C72652" w:rsidRPr="00CF0368">
        <w:rPr>
          <w:rFonts w:cs="Times New Roman"/>
          <w:szCs w:val="28"/>
        </w:rPr>
        <w:t>20</w:t>
      </w:r>
      <w:r w:rsidR="00674E9E">
        <w:rPr>
          <w:rFonts w:cs="Times New Roman"/>
          <w:szCs w:val="28"/>
          <w:lang w:val="en-US"/>
        </w:rPr>
        <w:fldChar w:fldCharType="end"/>
      </w:r>
      <w:r w:rsidR="00827295" w:rsidRPr="00CF0368">
        <w:rPr>
          <w:rFonts w:cs="Times New Roman"/>
          <w:szCs w:val="28"/>
        </w:rPr>
        <w:t xml:space="preserve">, </w:t>
      </w:r>
      <w:r w:rsidR="00827295">
        <w:rPr>
          <w:rFonts w:cs="Times New Roman"/>
          <w:szCs w:val="28"/>
        </w:rPr>
        <w:t>с.27</w:t>
      </w:r>
      <w:r w:rsidR="00827295" w:rsidRPr="00CF0368">
        <w:rPr>
          <w:rFonts w:cs="Times New Roman"/>
          <w:szCs w:val="28"/>
        </w:rPr>
        <w:t>]</w:t>
      </w:r>
      <w:r w:rsidR="00BF2C7C">
        <w:rPr>
          <w:rFonts w:cs="Times New Roman"/>
          <w:szCs w:val="28"/>
        </w:rPr>
        <w:t xml:space="preserve"> </w:t>
      </w:r>
      <w:r w:rsidRPr="00BD1C2E">
        <w:rPr>
          <w:rFonts w:cs="Times New Roman"/>
          <w:szCs w:val="28"/>
        </w:rPr>
        <w:t>і дарує їй перстень, обіцяючи, що вони ще зустрінуться. Утені спадає на думку, що перстень може означати заручини, але вона більше зацікавлена в тому, щоб наслідувати вродливого принца, ніж у тому, щоб вийти заміж. Коли в старших класах Утена потрапляє у культову серію дуелей на мечах, вона отримує свій шанс «бути принцом», захищаючи свою боязку однокласницю Енті від конкурентів, які прагнуть привласнити її таємничі здібності для власних цілей. Незалежно від статі, нинішній чемпіон дуелей «заручений» з Енті, і поки Утена бореться за визволення своєї подруги, вони стають дедалі ближчими.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«Фехтування на мечах є найочевиднішим вираженням маскулінності. Ця діяльність визначає ге</w:t>
      </w:r>
      <w:r w:rsidR="00BF2C7C">
        <w:rPr>
          <w:rFonts w:cs="Times New Roman"/>
          <w:szCs w:val="28"/>
        </w:rPr>
        <w:t>роїв та їхні ролі в суспільстві</w:t>
      </w:r>
      <w:r w:rsidRPr="00BD1C2E">
        <w:rPr>
          <w:rFonts w:cs="Times New Roman"/>
          <w:szCs w:val="28"/>
        </w:rPr>
        <w:t>» [</w:t>
      </w:r>
      <w:r w:rsidR="00674E9E" w:rsidRPr="00BD1C2E">
        <w:rPr>
          <w:rFonts w:cs="Times New Roman"/>
          <w:szCs w:val="28"/>
        </w:rPr>
        <w:fldChar w:fldCharType="begin"/>
      </w:r>
      <w:r w:rsidR="00603263" w:rsidRPr="00BD1C2E">
        <w:rPr>
          <w:rFonts w:cs="Times New Roman"/>
          <w:szCs w:val="28"/>
        </w:rPr>
        <w:instrText xml:space="preserve"> REF _Ref196562664 \r \h </w:instrText>
      </w:r>
      <w:r w:rsidR="00674E9E" w:rsidRPr="00BD1C2E">
        <w:rPr>
          <w:rFonts w:cs="Times New Roman"/>
          <w:szCs w:val="28"/>
        </w:rPr>
      </w:r>
      <w:r w:rsidR="00674E9E" w:rsidRPr="00BD1C2E">
        <w:rPr>
          <w:rFonts w:cs="Times New Roman"/>
          <w:szCs w:val="28"/>
        </w:rPr>
        <w:fldChar w:fldCharType="separate"/>
      </w:r>
      <w:r w:rsidR="00C72652">
        <w:rPr>
          <w:rFonts w:cs="Times New Roman"/>
          <w:szCs w:val="28"/>
        </w:rPr>
        <w:t>17</w:t>
      </w:r>
      <w:r w:rsidR="00674E9E" w:rsidRPr="00BD1C2E">
        <w:rPr>
          <w:rFonts w:cs="Times New Roman"/>
          <w:szCs w:val="28"/>
        </w:rPr>
        <w:fldChar w:fldCharType="end"/>
      </w:r>
      <w:r w:rsidRPr="00BD1C2E">
        <w:rPr>
          <w:rFonts w:cs="Times New Roman"/>
          <w:szCs w:val="28"/>
        </w:rPr>
        <w:t>, c.40]</w:t>
      </w:r>
      <w:r w:rsidR="00BF2C7C">
        <w:rPr>
          <w:rFonts w:cs="Times New Roman"/>
          <w:szCs w:val="28"/>
        </w:rPr>
        <w:t>.</w:t>
      </w:r>
      <w:r w:rsidRPr="00BD1C2E">
        <w:rPr>
          <w:rFonts w:cs="Times New Roman"/>
          <w:szCs w:val="28"/>
        </w:rPr>
        <w:t xml:space="preserve"> Трактування </w:t>
      </w:r>
      <w:r w:rsidR="00FB6FD2">
        <w:rPr>
          <w:rFonts w:cs="Times New Roman"/>
          <w:szCs w:val="28"/>
        </w:rPr>
        <w:t>гендера</w:t>
      </w:r>
      <w:r w:rsidRPr="00BD1C2E">
        <w:rPr>
          <w:rFonts w:cs="Times New Roman"/>
          <w:szCs w:val="28"/>
        </w:rPr>
        <w:t xml:space="preserve"> в серіалі ілюструє, до якої міри категоричні визначення маскулінності та фемінності є обмежувальними та непотрібними. Від самого початку Утена представлена як персонаж, який підриває загальноприйняті культурні припущення щодо своєї статі. Утена «повинна» вхопитися за шанс вийти заміж за шляхетного принца, але замість того, щоб закохатися в нього, як ми були культурно навчені очікувати від неї, вона дивиться на нього як на зразок для наслідування. </w:t>
      </w:r>
      <w:r w:rsidR="009B5E0D">
        <w:rPr>
          <w:rFonts w:cs="Times New Roman"/>
          <w:szCs w:val="28"/>
        </w:rPr>
        <w:t>Бувши</w:t>
      </w:r>
      <w:r w:rsidRPr="00BD1C2E">
        <w:rPr>
          <w:rFonts w:cs="Times New Roman"/>
          <w:szCs w:val="28"/>
        </w:rPr>
        <w:t xml:space="preserve"> старшокласницею, вона бунтарські вдягає чоловічу форму </w:t>
      </w:r>
      <w:r w:rsidR="00F10E04">
        <w:rPr>
          <w:rFonts w:cs="Times New Roman"/>
          <w:szCs w:val="28"/>
        </w:rPr>
        <w:t>й</w:t>
      </w:r>
      <w:r w:rsidRPr="00BD1C2E">
        <w:rPr>
          <w:rFonts w:cs="Times New Roman"/>
          <w:szCs w:val="28"/>
        </w:rPr>
        <w:t xml:space="preserve"> змагається разом з однолітками-чоловіками у різноманітних спортивних змаганнях. Її загалом вважають розбишакою, а одна з персонажок навіть з любов'ю називає Утену своїм «хлопцем</w:t>
      </w:r>
      <w:r w:rsidRPr="00827295">
        <w:rPr>
          <w:rFonts w:cs="Times New Roman"/>
          <w:szCs w:val="28"/>
        </w:rPr>
        <w:t>»</w:t>
      </w:r>
      <w:r w:rsidR="00827295" w:rsidRPr="00827295">
        <w:rPr>
          <w:rFonts w:cs="Times New Roman"/>
          <w:szCs w:val="28"/>
        </w:rPr>
        <w:t xml:space="preserve"> </w:t>
      </w:r>
      <w:r w:rsidRPr="00827295">
        <w:rPr>
          <w:rFonts w:cs="Times New Roman"/>
          <w:szCs w:val="28"/>
        </w:rPr>
        <w:t>[</w:t>
      </w:r>
      <w:r w:rsidR="00827295" w:rsidRPr="00827295">
        <w:rPr>
          <w:rFonts w:cs="Times New Roman"/>
          <w:szCs w:val="28"/>
        </w:rPr>
        <w:t xml:space="preserve">див.: </w:t>
      </w:r>
      <w:fldSimple w:instr="REF _Ref196562676 \r \h  \* MERGEFORMAT">
        <w:r w:rsidR="00C72652">
          <w:rPr>
            <w:rFonts w:cs="Times New Roman"/>
            <w:szCs w:val="28"/>
          </w:rPr>
          <w:t>20</w:t>
        </w:r>
      </w:fldSimple>
      <w:r w:rsidRPr="00827295">
        <w:rPr>
          <w:rFonts w:cs="Times New Roman"/>
          <w:szCs w:val="28"/>
        </w:rPr>
        <w:t>].</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Загалом, основна ідея твору про те, як позбутися гендерних і культурних рамок і про жіночу емансипацію. Світ у якому живе Утена </w:t>
      </w:r>
      <w:r w:rsidR="00EE4A07">
        <w:rPr>
          <w:rFonts w:cs="Times New Roman"/>
          <w:szCs w:val="28"/>
        </w:rPr>
        <w:t>–</w:t>
      </w:r>
      <w:r w:rsidRPr="00BD1C2E">
        <w:rPr>
          <w:rFonts w:cs="Times New Roman"/>
          <w:szCs w:val="28"/>
        </w:rPr>
        <w:t xml:space="preserve"> патріархальний, уся школа і дуелі за Енті були сплановані принц</w:t>
      </w:r>
      <w:r w:rsidR="009B5E0D">
        <w:rPr>
          <w:rFonts w:cs="Times New Roman"/>
          <w:szCs w:val="28"/>
        </w:rPr>
        <w:t>о</w:t>
      </w:r>
      <w:r w:rsidRPr="00BD1C2E">
        <w:rPr>
          <w:rFonts w:cs="Times New Roman"/>
          <w:szCs w:val="28"/>
        </w:rPr>
        <w:t xml:space="preserve">м, який «заручився» з Утеною </w:t>
      </w:r>
      <w:r w:rsidRPr="00BD1C2E">
        <w:rPr>
          <w:rFonts w:cs="Times New Roman"/>
          <w:szCs w:val="28"/>
        </w:rPr>
        <w:lastRenderedPageBreak/>
        <w:t xml:space="preserve">в дитинстві </w:t>
      </w:r>
      <w:r w:rsidR="00EE4A07">
        <w:rPr>
          <w:rFonts w:cs="Times New Roman"/>
          <w:szCs w:val="28"/>
        </w:rPr>
        <w:t>–</w:t>
      </w:r>
      <w:r w:rsidRPr="00BD1C2E">
        <w:rPr>
          <w:rFonts w:cs="Times New Roman"/>
          <w:szCs w:val="28"/>
        </w:rPr>
        <w:t xml:space="preserve"> Акіо, щоб отримати її, але вона не бажає бути героїнею класичної казки.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Існує три версії «Shoujo Kakumei Utena»: манга, намальована Чіхо Сайто, аніме-серіал, а також повнометражний фільм «Shoujo Kakumei Utena: Adolescence Mokushiroku». Перші два варіанти, які виходили одночасно, мають майже однаковий фінал: Утена зникає з цього світу, а Енті, яка протягом усього твору була радше об’єктом міжособистісних відносин, ніж суб’єктом, вирішує виконати одне з бажань Утени </w:t>
      </w:r>
      <w:r w:rsidR="00EE4A07">
        <w:rPr>
          <w:rFonts w:cs="Times New Roman"/>
          <w:szCs w:val="28"/>
        </w:rPr>
        <w:t>–</w:t>
      </w:r>
      <w:r w:rsidRPr="00BD1C2E">
        <w:rPr>
          <w:rFonts w:cs="Times New Roman"/>
          <w:szCs w:val="28"/>
        </w:rPr>
        <w:t xml:space="preserve"> жити так, як вона сама бажає, не слідуючи нормам цього світу, тому Енті покидає академію і йде шукати Утену в новому світі, бо вірить, що вона ще жива. Повнометражний фільм скоріш за все виступає логічним продовженням: структура оповідання така сама, але оскільки фінал відрізняється, можна припустити, що все відбувається в «новому світі». Тут Утена вже має більш маскулінний вигляд і в кінці повністю отримує «силу здатну змінити світ».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Замість того, щоб слідувати історії красивої казки Утена обирає власний шлях і норми. Запозичивши у «</w:t>
      </w:r>
      <w:r w:rsidR="00F8195E" w:rsidRPr="00BD1C2E">
        <w:rPr>
          <w:rFonts w:cs="Times New Roman"/>
          <w:szCs w:val="28"/>
        </w:rPr>
        <w:t>Versailles no Bara</w:t>
      </w:r>
      <w:r w:rsidRPr="00BD1C2E">
        <w:rPr>
          <w:rFonts w:cs="Times New Roman"/>
          <w:szCs w:val="28"/>
        </w:rPr>
        <w:t>» революційну тематику К</w:t>
      </w:r>
      <w:r w:rsidR="00F8195E">
        <w:rPr>
          <w:rFonts w:cs="Times New Roman"/>
          <w:szCs w:val="28"/>
        </w:rPr>
        <w:t>.</w:t>
      </w:r>
      <w:r w:rsidRPr="00BD1C2E">
        <w:rPr>
          <w:rFonts w:cs="Times New Roman"/>
          <w:szCs w:val="28"/>
        </w:rPr>
        <w:t xml:space="preserve"> Ікухара створив більш метафоричний твір, де відбувається революція </w:t>
      </w:r>
      <w:r w:rsidR="00FB6FD2">
        <w:rPr>
          <w:rFonts w:cs="Times New Roman"/>
          <w:szCs w:val="28"/>
        </w:rPr>
        <w:t>гендера</w:t>
      </w:r>
      <w:r w:rsidRPr="00BD1C2E">
        <w:rPr>
          <w:rFonts w:cs="Times New Roman"/>
          <w:szCs w:val="28"/>
        </w:rPr>
        <w:t xml:space="preserve"> </w:t>
      </w:r>
      <w:r w:rsidR="00F8195E">
        <w:rPr>
          <w:rFonts w:cs="Times New Roman"/>
          <w:szCs w:val="28"/>
        </w:rPr>
        <w:t>й</w:t>
      </w:r>
      <w:r w:rsidRPr="00BD1C2E">
        <w:rPr>
          <w:rFonts w:cs="Times New Roman"/>
          <w:szCs w:val="28"/>
        </w:rPr>
        <w:t xml:space="preserve"> жіночої сексуальності. «Shoujo Kakumei Utena» подарувала репрезентації жіночої маскулінності справжній щасливий фінал: якщо світ не готовий прийняти героїню такою, яка вона є, то його потрібно змінити або знищити.</w:t>
      </w:r>
    </w:p>
    <w:p w:rsidR="000C4897" w:rsidRDefault="000C4897" w:rsidP="000C4897">
      <w:pPr>
        <w:spacing w:after="0" w:line="360" w:lineRule="auto"/>
        <w:ind w:firstLine="720"/>
        <w:jc w:val="both"/>
        <w:rPr>
          <w:rFonts w:cs="Times New Roman"/>
          <w:szCs w:val="28"/>
        </w:rPr>
      </w:pPr>
      <w:r w:rsidRPr="00BD1C2E">
        <w:rPr>
          <w:rFonts w:cs="Times New Roman"/>
          <w:szCs w:val="28"/>
        </w:rPr>
        <w:t xml:space="preserve">Отже, ми можемо сказати про те, що на самому початку популярності манга, проблематика гендерної ідентичності </w:t>
      </w:r>
      <w:r w:rsidR="00F8195E">
        <w:rPr>
          <w:rFonts w:cs="Times New Roman"/>
          <w:szCs w:val="28"/>
        </w:rPr>
        <w:t>й</w:t>
      </w:r>
      <w:r w:rsidRPr="00BD1C2E">
        <w:rPr>
          <w:rFonts w:cs="Times New Roman"/>
          <w:szCs w:val="28"/>
        </w:rPr>
        <w:t xml:space="preserve"> рівності статей активно підіймалася саме у творах для дівчат, оскільки у післявоєнний період японки гостро потребували підтримки </w:t>
      </w:r>
      <w:r w:rsidR="009B5E0D">
        <w:rPr>
          <w:rFonts w:cs="Times New Roman"/>
          <w:szCs w:val="28"/>
        </w:rPr>
        <w:t>й</w:t>
      </w:r>
      <w:r w:rsidRPr="00BD1C2E">
        <w:rPr>
          <w:rFonts w:cs="Times New Roman"/>
          <w:szCs w:val="28"/>
        </w:rPr>
        <w:t xml:space="preserve"> репрезентації. Напевно цікавість саме у жінках, які одягаються у чоловічі костюми </w:t>
      </w:r>
      <w:r w:rsidR="009B5E0D">
        <w:rPr>
          <w:rFonts w:cs="Times New Roman"/>
          <w:szCs w:val="28"/>
        </w:rPr>
        <w:t>й</w:t>
      </w:r>
      <w:r w:rsidRPr="00BD1C2E">
        <w:rPr>
          <w:rFonts w:cs="Times New Roman"/>
          <w:szCs w:val="28"/>
        </w:rPr>
        <w:t xml:space="preserve"> займають чоловіче положення</w:t>
      </w:r>
      <w:r w:rsidR="00F8195E">
        <w:rPr>
          <w:rFonts w:cs="Times New Roman"/>
          <w:szCs w:val="28"/>
        </w:rPr>
        <w:t>,</w:t>
      </w:r>
      <w:r w:rsidRPr="00BD1C2E">
        <w:rPr>
          <w:rFonts w:cs="Times New Roman"/>
          <w:szCs w:val="28"/>
        </w:rPr>
        <w:t xml:space="preserve"> була </w:t>
      </w:r>
      <w:r w:rsidR="009B5E0D">
        <w:rPr>
          <w:rFonts w:cs="Times New Roman"/>
          <w:szCs w:val="28"/>
        </w:rPr>
        <w:t>викликана</w:t>
      </w:r>
      <w:r w:rsidRPr="00BD1C2E">
        <w:rPr>
          <w:rFonts w:cs="Times New Roman"/>
          <w:szCs w:val="28"/>
        </w:rPr>
        <w:t xml:space="preserve"> потребою в зрівнюванні прав між чоловіками </w:t>
      </w:r>
      <w:r w:rsidR="00F8195E">
        <w:rPr>
          <w:rFonts w:cs="Times New Roman"/>
          <w:szCs w:val="28"/>
        </w:rPr>
        <w:t>й</w:t>
      </w:r>
      <w:r w:rsidRPr="00BD1C2E">
        <w:rPr>
          <w:rFonts w:cs="Times New Roman"/>
          <w:szCs w:val="28"/>
        </w:rPr>
        <w:t xml:space="preserve"> жінками, але варто підкреслити, що такий спосіб привів ще й до активного розгляду питань гендерної ідентичності </w:t>
      </w:r>
      <w:r w:rsidR="00F8195E">
        <w:rPr>
          <w:rFonts w:cs="Times New Roman"/>
          <w:szCs w:val="28"/>
        </w:rPr>
        <w:t>й</w:t>
      </w:r>
      <w:r w:rsidRPr="00BD1C2E">
        <w:rPr>
          <w:rFonts w:cs="Times New Roman"/>
          <w:szCs w:val="28"/>
        </w:rPr>
        <w:t xml:space="preserve"> жіночої сексуальності.</w:t>
      </w:r>
    </w:p>
    <w:p w:rsidR="00BF2C7C" w:rsidRPr="00BD1C2E" w:rsidRDefault="00BF2C7C" w:rsidP="000C4897">
      <w:pPr>
        <w:spacing w:after="0" w:line="360" w:lineRule="auto"/>
        <w:ind w:firstLine="720"/>
        <w:jc w:val="both"/>
        <w:rPr>
          <w:rFonts w:cs="Times New Roman"/>
          <w:szCs w:val="28"/>
        </w:rPr>
      </w:pPr>
    </w:p>
    <w:p w:rsidR="000C4897" w:rsidRPr="00BD1C2E" w:rsidRDefault="000C4897" w:rsidP="000C4897">
      <w:pPr>
        <w:spacing w:after="0" w:line="360" w:lineRule="auto"/>
        <w:ind w:firstLine="720"/>
        <w:jc w:val="both"/>
        <w:rPr>
          <w:rFonts w:cs="Times New Roman"/>
          <w:szCs w:val="28"/>
        </w:rPr>
      </w:pPr>
      <w:r w:rsidRPr="00BD1C2E">
        <w:rPr>
          <w:rFonts w:cs="Times New Roman"/>
          <w:b/>
          <w:bCs/>
          <w:szCs w:val="28"/>
        </w:rPr>
        <w:lastRenderedPageBreak/>
        <w:t>2.2 «Янгольський» антагоніст та його андрогінія</w:t>
      </w:r>
      <w:r w:rsidRPr="00BD1C2E">
        <w:rPr>
          <w:rFonts w:cs="Times New Roman"/>
          <w:szCs w:val="28"/>
        </w:rPr>
        <w:t xml:space="preserve">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Паралельно із жанром шьодзьо розвивалися манга для хлопців</w:t>
      </w:r>
      <w:r w:rsidR="004769B4">
        <w:rPr>
          <w:rFonts w:cs="Times New Roman"/>
          <w:szCs w:val="28"/>
        </w:rPr>
        <w:t xml:space="preserve"> </w:t>
      </w:r>
      <w:r w:rsidR="00EE4A07">
        <w:rPr>
          <w:rFonts w:cs="Times New Roman"/>
          <w:szCs w:val="28"/>
        </w:rPr>
        <w:t>–</w:t>
      </w:r>
      <w:r w:rsidRPr="00BD1C2E">
        <w:rPr>
          <w:rFonts w:cs="Times New Roman"/>
          <w:szCs w:val="28"/>
        </w:rPr>
        <w:t xml:space="preserve"> шьонен, вони, як правило, більш різноманітні за тематикою </w:t>
      </w:r>
      <w:r w:rsidR="004769B4">
        <w:rPr>
          <w:rFonts w:cs="Times New Roman"/>
          <w:szCs w:val="28"/>
        </w:rPr>
        <w:t>й</w:t>
      </w:r>
      <w:r w:rsidRPr="00BD1C2E">
        <w:rPr>
          <w:rFonts w:cs="Times New Roman"/>
          <w:szCs w:val="28"/>
        </w:rPr>
        <w:t xml:space="preserve"> </w:t>
      </w:r>
      <w:r w:rsidR="009B5E0D">
        <w:rPr>
          <w:rFonts w:cs="Times New Roman"/>
          <w:szCs w:val="28"/>
        </w:rPr>
        <w:t>мають більший попит</w:t>
      </w:r>
      <w:r w:rsidRPr="00BD1C2E">
        <w:rPr>
          <w:rFonts w:cs="Times New Roman"/>
          <w:szCs w:val="28"/>
        </w:rPr>
        <w:t xml:space="preserve"> загалом. Найбільшу цікавість для цього дослідження має твір «Devilman» </w:t>
      </w:r>
      <w:r w:rsidR="00EE4A07">
        <w:rPr>
          <w:rFonts w:cs="Times New Roman"/>
          <w:szCs w:val="28"/>
        </w:rPr>
        <w:t>–</w:t>
      </w:r>
      <w:r w:rsidRPr="00BD1C2E">
        <w:rPr>
          <w:rFonts w:cs="Times New Roman"/>
          <w:szCs w:val="28"/>
        </w:rPr>
        <w:t xml:space="preserve"> манга </w:t>
      </w:r>
      <w:r w:rsidR="004769B4">
        <w:rPr>
          <w:rFonts w:cs="Times New Roman"/>
          <w:szCs w:val="28"/>
        </w:rPr>
        <w:t>Ґ</w:t>
      </w:r>
      <w:r w:rsidRPr="00BD1C2E">
        <w:rPr>
          <w:rFonts w:cs="Times New Roman"/>
          <w:szCs w:val="28"/>
        </w:rPr>
        <w:t>о На</w:t>
      </w:r>
      <w:r w:rsidR="004769B4">
        <w:rPr>
          <w:rFonts w:cs="Times New Roman"/>
          <w:szCs w:val="28"/>
        </w:rPr>
        <w:t>ґ</w:t>
      </w:r>
      <w:r w:rsidRPr="00BD1C2E">
        <w:rPr>
          <w:rFonts w:cs="Times New Roman"/>
          <w:szCs w:val="28"/>
        </w:rPr>
        <w:t xml:space="preserve">ая, що виходила з 1972 по 1973 роки. Пізніше вийшло кілька продовжень </w:t>
      </w:r>
      <w:r w:rsidR="004769B4">
        <w:rPr>
          <w:rFonts w:cs="Times New Roman"/>
          <w:szCs w:val="28"/>
        </w:rPr>
        <w:t>й</w:t>
      </w:r>
      <w:r w:rsidRPr="00BD1C2E">
        <w:rPr>
          <w:rFonts w:cs="Times New Roman"/>
          <w:szCs w:val="28"/>
        </w:rPr>
        <w:t xml:space="preserve"> альтернативних історій за авторством На</w:t>
      </w:r>
      <w:r w:rsidR="004769B4">
        <w:rPr>
          <w:rFonts w:cs="Times New Roman"/>
          <w:szCs w:val="28"/>
        </w:rPr>
        <w:t>ґ</w:t>
      </w:r>
      <w:r w:rsidRPr="00BD1C2E">
        <w:rPr>
          <w:rFonts w:cs="Times New Roman"/>
          <w:szCs w:val="28"/>
        </w:rPr>
        <w:t>аі, а також низка творів за мотивами оригінальної манга. Історія зосереджується на старшокласнику Акірі Фудо, який поглинає силу демона</w:t>
      </w:r>
      <w:r w:rsidR="00207644">
        <w:rPr>
          <w:rFonts w:cs="Times New Roman"/>
          <w:szCs w:val="28"/>
        </w:rPr>
        <w:t>,</w:t>
      </w:r>
      <w:r w:rsidRPr="00BD1C2E">
        <w:rPr>
          <w:rFonts w:cs="Times New Roman"/>
          <w:szCs w:val="28"/>
        </w:rPr>
        <w:t xml:space="preserve"> на ім’я Амон за допомогою свого друга Рьо Аски, щоб боротися з істотами, прихованими в людському суспільстві. Цей твір став революційним для індустрії шьонен манга. По-перше, для свого часу, він був пронизаний незвично страшними </w:t>
      </w:r>
      <w:r w:rsidR="004769B4">
        <w:rPr>
          <w:rFonts w:cs="Times New Roman"/>
          <w:szCs w:val="28"/>
        </w:rPr>
        <w:t>й</w:t>
      </w:r>
      <w:r w:rsidRPr="00BD1C2E">
        <w:rPr>
          <w:rFonts w:cs="Times New Roman"/>
          <w:szCs w:val="28"/>
        </w:rPr>
        <w:t xml:space="preserve"> жорстокими сценами насилля, по-друге, був дуже оригінальним і, можна стверджувати, що приніс в японську культуру два нові архетипи персонажів: «напівлюдина», коли герой втрачає частину своєї фізичної або психологічної людяності, наприклад, внаслідок злиття з іншою істотою, а також «янгольс</w:t>
      </w:r>
      <w:r w:rsidR="00207644">
        <w:rPr>
          <w:rFonts w:cs="Times New Roman"/>
          <w:szCs w:val="28"/>
        </w:rPr>
        <w:t>ь</w:t>
      </w:r>
      <w:r w:rsidRPr="00BD1C2E">
        <w:rPr>
          <w:rFonts w:cs="Times New Roman"/>
          <w:szCs w:val="28"/>
        </w:rPr>
        <w:t xml:space="preserve">кий антагоніст», найчастіше </w:t>
      </w:r>
      <w:r w:rsidR="00EE4A07">
        <w:rPr>
          <w:rFonts w:cs="Times New Roman"/>
          <w:szCs w:val="28"/>
        </w:rPr>
        <w:t>–</w:t>
      </w:r>
      <w:r w:rsidRPr="00BD1C2E">
        <w:rPr>
          <w:rFonts w:cs="Times New Roman"/>
          <w:szCs w:val="28"/>
        </w:rPr>
        <w:t xml:space="preserve"> антигерой, який є небесною істотою, або просто має світлу зовнішність. Відповідно до цього на контрасті грають два головних геро</w:t>
      </w:r>
      <w:r w:rsidR="00207644">
        <w:rPr>
          <w:rFonts w:cs="Times New Roman"/>
          <w:szCs w:val="28"/>
        </w:rPr>
        <w:t>ї</w:t>
      </w:r>
      <w:r w:rsidRPr="00BD1C2E">
        <w:rPr>
          <w:rFonts w:cs="Times New Roman"/>
          <w:szCs w:val="28"/>
        </w:rPr>
        <w:t xml:space="preserve">: Акіру Фудо на початку історії нам показують як боязкого, неконфліктного хлопця, який, перетворившись на Людину-диявола, стає більш мужнім і прямолінійним, в нього темне волосся й очі, найчастіше на сторінках він з’являється у звичайному чорному </w:t>
      </w:r>
      <w:r w:rsidR="00207644">
        <w:rPr>
          <w:rFonts w:cs="Times New Roman"/>
          <w:szCs w:val="28"/>
        </w:rPr>
        <w:t>ґ</w:t>
      </w:r>
      <w:r w:rsidRPr="00BD1C2E">
        <w:rPr>
          <w:rFonts w:cs="Times New Roman"/>
          <w:szCs w:val="28"/>
        </w:rPr>
        <w:t xml:space="preserve">аккуран, натомість Рьо Аска </w:t>
      </w:r>
      <w:r w:rsidR="00EE4A07">
        <w:rPr>
          <w:rFonts w:cs="Times New Roman"/>
          <w:szCs w:val="28"/>
        </w:rPr>
        <w:t>–</w:t>
      </w:r>
      <w:r w:rsidRPr="00BD1C2E">
        <w:rPr>
          <w:rFonts w:cs="Times New Roman"/>
          <w:szCs w:val="28"/>
        </w:rPr>
        <w:t xml:space="preserve"> його загадковий друг дитинства </w:t>
      </w:r>
      <w:r w:rsidR="00EE4A07">
        <w:rPr>
          <w:rFonts w:cs="Times New Roman"/>
          <w:szCs w:val="28"/>
        </w:rPr>
        <w:t>–</w:t>
      </w:r>
      <w:r w:rsidRPr="00BD1C2E">
        <w:rPr>
          <w:rFonts w:cs="Times New Roman"/>
          <w:szCs w:val="28"/>
        </w:rPr>
        <w:t xml:space="preserve"> блондин</w:t>
      </w:r>
      <w:r w:rsidR="004769B4">
        <w:rPr>
          <w:rFonts w:cs="Times New Roman"/>
          <w:szCs w:val="28"/>
        </w:rPr>
        <w:t>,</w:t>
      </w:r>
      <w:r w:rsidRPr="00BD1C2E">
        <w:rPr>
          <w:rFonts w:cs="Times New Roman"/>
          <w:szCs w:val="28"/>
        </w:rPr>
        <w:t xml:space="preserve"> і постійно носить світлий плащ-пальто.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Якраз Рьо і є тим самим «янгольс</w:t>
      </w:r>
      <w:r w:rsidR="00207644">
        <w:rPr>
          <w:rFonts w:cs="Times New Roman"/>
          <w:szCs w:val="28"/>
        </w:rPr>
        <w:t>ь</w:t>
      </w:r>
      <w:r w:rsidRPr="00BD1C2E">
        <w:rPr>
          <w:rFonts w:cs="Times New Roman"/>
          <w:szCs w:val="28"/>
        </w:rPr>
        <w:t xml:space="preserve">ким антагоністом». На початку твору читачу показують його як не самого звичайного, але хлопця: він </w:t>
      </w:r>
      <w:r w:rsidR="00207644">
        <w:rPr>
          <w:rFonts w:cs="Times New Roman"/>
          <w:szCs w:val="28"/>
        </w:rPr>
        <w:t>поводиться</w:t>
      </w:r>
      <w:r w:rsidRPr="00BD1C2E">
        <w:rPr>
          <w:rFonts w:cs="Times New Roman"/>
          <w:szCs w:val="28"/>
        </w:rPr>
        <w:t xml:space="preserve"> </w:t>
      </w:r>
      <w:r w:rsidR="004769B4">
        <w:rPr>
          <w:rFonts w:cs="Times New Roman"/>
          <w:szCs w:val="28"/>
        </w:rPr>
        <w:t>й</w:t>
      </w:r>
      <w:r w:rsidRPr="00BD1C2E">
        <w:rPr>
          <w:rFonts w:cs="Times New Roman"/>
          <w:szCs w:val="28"/>
        </w:rPr>
        <w:t xml:space="preserve"> розмовляє доволі типово для чоловічого персонаж</w:t>
      </w:r>
      <w:r w:rsidR="00207644">
        <w:rPr>
          <w:rFonts w:cs="Times New Roman"/>
          <w:szCs w:val="28"/>
        </w:rPr>
        <w:t>а</w:t>
      </w:r>
      <w:r w:rsidRPr="00BD1C2E">
        <w:rPr>
          <w:rFonts w:cs="Times New Roman"/>
          <w:szCs w:val="28"/>
        </w:rPr>
        <w:t xml:space="preserve"> шьонен манга, автор подає його ідентичність як чоловічу, а читач сприймає як і задумано. Але в кульмінації твору пояснюється, що Рьо Аска насправді це Люцифер, або ж Сатана, і оскільки він янгол, то поєднує в собі чоловіче і жіноче, і називає себе гермафродитом. У цій частині можна помітити що зовнішній вигляд цього </w:t>
      </w:r>
      <w:r w:rsidRPr="00BD1C2E">
        <w:rPr>
          <w:rFonts w:cs="Times New Roman"/>
          <w:szCs w:val="28"/>
        </w:rPr>
        <w:lastRenderedPageBreak/>
        <w:t xml:space="preserve">персонажа трохи змінюється </w:t>
      </w:r>
      <w:r w:rsidR="00EE4A07">
        <w:rPr>
          <w:rFonts w:cs="Times New Roman"/>
          <w:szCs w:val="28"/>
        </w:rPr>
        <w:t>–</w:t>
      </w:r>
      <w:r w:rsidRPr="00BD1C2E">
        <w:rPr>
          <w:rFonts w:cs="Times New Roman"/>
          <w:szCs w:val="28"/>
        </w:rPr>
        <w:t xml:space="preserve"> простежу</w:t>
      </w:r>
      <w:r w:rsidR="00207644">
        <w:rPr>
          <w:rFonts w:cs="Times New Roman"/>
          <w:szCs w:val="28"/>
        </w:rPr>
        <w:t>ю</w:t>
      </w:r>
      <w:r w:rsidRPr="00BD1C2E">
        <w:rPr>
          <w:rFonts w:cs="Times New Roman"/>
          <w:szCs w:val="28"/>
        </w:rPr>
        <w:t>ться риси обличчя</w:t>
      </w:r>
      <w:r w:rsidR="00BE1613">
        <w:rPr>
          <w:rFonts w:cs="Times New Roman"/>
          <w:szCs w:val="28"/>
        </w:rPr>
        <w:t>,</w:t>
      </w:r>
      <w:r w:rsidRPr="00BD1C2E">
        <w:rPr>
          <w:rFonts w:cs="Times New Roman"/>
          <w:szCs w:val="28"/>
        </w:rPr>
        <w:t xml:space="preserve"> як у жіночих персонажів манга, довгі пухнасті вії, помітні груди. Також змінюється його поведінка на стереотипно жіночу (як для жіночого персонажа манга) репліки стають більш драматичними, в них зчитується трагізм, але таке враження створюють не одні репліки самі по собі, а й візуальні елементи, наприклад, закриті очі зі сльозою, що стікає по щоці, що є типовим кліше в манга.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Важливим моментом є сцена, коли Рьо зізнається у коханні до Акіри. Звісно ці почуття На</w:t>
      </w:r>
      <w:r w:rsidR="00BE1613">
        <w:rPr>
          <w:rFonts w:cs="Times New Roman"/>
          <w:szCs w:val="28"/>
        </w:rPr>
        <w:t>ґ</w:t>
      </w:r>
      <w:r w:rsidRPr="00BD1C2E">
        <w:rPr>
          <w:rFonts w:cs="Times New Roman"/>
          <w:szCs w:val="28"/>
        </w:rPr>
        <w:t xml:space="preserve">аі обґрунтував гермафродитизмом, але оскільки першочергово читачем Рьо сприймається як чоловік, то його любов вже інтерпретується в гомосексуальному </w:t>
      </w:r>
      <w:r w:rsidR="00BE1613">
        <w:rPr>
          <w:rFonts w:cs="Times New Roman"/>
          <w:szCs w:val="28"/>
        </w:rPr>
        <w:t>плані</w:t>
      </w:r>
      <w:r w:rsidRPr="00BD1C2E">
        <w:rPr>
          <w:rFonts w:cs="Times New Roman"/>
          <w:szCs w:val="28"/>
        </w:rPr>
        <w:t>, що звісно не чуже для японської культури, але все одно не було властиво для тогочасної манга. Для більш точного опису такого явища можна використати сучасне поняття «</w:t>
      </w:r>
      <w:r w:rsidR="00BE1613">
        <w:rPr>
          <w:rFonts w:cs="Times New Roman"/>
          <w:szCs w:val="28"/>
          <w:lang w:val="en-US"/>
        </w:rPr>
        <w:t>b</w:t>
      </w:r>
      <w:r w:rsidRPr="00BD1C2E">
        <w:rPr>
          <w:rFonts w:cs="Times New Roman"/>
          <w:szCs w:val="28"/>
        </w:rPr>
        <w:t xml:space="preserve">romance» яке походить від англійських слів «brother» та «romance», воно означає дуже близькі, майже братерські, </w:t>
      </w:r>
      <w:r w:rsidR="0079101B">
        <w:rPr>
          <w:rFonts w:cs="Times New Roman"/>
          <w:szCs w:val="28"/>
        </w:rPr>
        <w:t>«около</w:t>
      </w:r>
      <w:r w:rsidRPr="00BD1C2E">
        <w:rPr>
          <w:rFonts w:cs="Times New Roman"/>
          <w:szCs w:val="28"/>
        </w:rPr>
        <w:t>романтичні</w:t>
      </w:r>
      <w:r w:rsidR="0079101B">
        <w:rPr>
          <w:rFonts w:cs="Times New Roman"/>
          <w:szCs w:val="28"/>
        </w:rPr>
        <w:t>»</w:t>
      </w:r>
      <w:r w:rsidRPr="00BD1C2E">
        <w:rPr>
          <w:rFonts w:cs="Times New Roman"/>
          <w:szCs w:val="28"/>
        </w:rPr>
        <w:t xml:space="preserve"> дружні стосунки між двома чоловіками.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Можна стверджувати, що фемінність, якою автор наділяє антагоніста історії, досягається вже не </w:t>
      </w:r>
      <w:r w:rsidR="0079101B">
        <w:rPr>
          <w:rFonts w:cs="Times New Roman"/>
          <w:szCs w:val="28"/>
        </w:rPr>
        <w:t>шляхом</w:t>
      </w:r>
      <w:r w:rsidRPr="00BD1C2E">
        <w:rPr>
          <w:rFonts w:cs="Times New Roman"/>
          <w:szCs w:val="28"/>
        </w:rPr>
        <w:t xml:space="preserve"> переодягання у речі іншої статі (Решту останнього тому манга «Devilman» Рьо зображується оголеним і з крилами Сераф</w:t>
      </w:r>
      <w:r w:rsidR="0079101B">
        <w:rPr>
          <w:rFonts w:cs="Times New Roman"/>
          <w:szCs w:val="28"/>
        </w:rPr>
        <w:t>и</w:t>
      </w:r>
      <w:r w:rsidRPr="00BD1C2E">
        <w:rPr>
          <w:rFonts w:cs="Times New Roman"/>
          <w:szCs w:val="28"/>
        </w:rPr>
        <w:t>м</w:t>
      </w:r>
      <w:r w:rsidR="000E17E3">
        <w:rPr>
          <w:rFonts w:cs="Times New Roman"/>
          <w:szCs w:val="28"/>
        </w:rPr>
        <w:t>а</w:t>
      </w:r>
      <w:r w:rsidRPr="00BD1C2E">
        <w:rPr>
          <w:rFonts w:cs="Times New Roman"/>
          <w:szCs w:val="28"/>
        </w:rPr>
        <w:t xml:space="preserve">), як це було у шьодзьо манга, акцент робиться на рисах обличчя, поведінці </w:t>
      </w:r>
      <w:r w:rsidR="000E17E3">
        <w:rPr>
          <w:rFonts w:cs="Times New Roman"/>
          <w:szCs w:val="28"/>
        </w:rPr>
        <w:t>й</w:t>
      </w:r>
      <w:r w:rsidRPr="00BD1C2E">
        <w:rPr>
          <w:rFonts w:cs="Times New Roman"/>
          <w:szCs w:val="28"/>
        </w:rPr>
        <w:t xml:space="preserve"> взаємодії з іншими героями. Рьо Аска добре запам’ятався своїм оригінальним дизайном і цікавим поступовим розкриттям у творі, тому не дивно, що в подальшому його брали за основу для створення своїх персонажів інші мангаки.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Так вже Кентаро Міура в створені своєї найвідомішої манга «Berserk» надихався твором На</w:t>
      </w:r>
      <w:r w:rsidR="000E17E3">
        <w:rPr>
          <w:rFonts w:cs="Times New Roman"/>
          <w:szCs w:val="28"/>
        </w:rPr>
        <w:t>ґ</w:t>
      </w:r>
      <w:r w:rsidRPr="00BD1C2E">
        <w:rPr>
          <w:rFonts w:cs="Times New Roman"/>
          <w:szCs w:val="28"/>
        </w:rPr>
        <w:t xml:space="preserve">аі: багато сторінок цих двох манга фігуративно схожі, головні герої аналогічні. В основу для написання «Чорного мечника», </w:t>
      </w:r>
      <w:r w:rsidR="000E17E3">
        <w:rPr>
          <w:rFonts w:cs="Times New Roman"/>
          <w:szCs w:val="28"/>
        </w:rPr>
        <w:t>Ґ</w:t>
      </w:r>
      <w:r w:rsidRPr="00BD1C2E">
        <w:rPr>
          <w:rFonts w:cs="Times New Roman"/>
          <w:szCs w:val="28"/>
        </w:rPr>
        <w:t xml:space="preserve">атса, був взят Акіра, а для «Білого сокола», </w:t>
      </w:r>
      <w:r w:rsidR="000E17E3">
        <w:rPr>
          <w:rFonts w:cs="Times New Roman"/>
          <w:szCs w:val="28"/>
        </w:rPr>
        <w:t>Ґ</w:t>
      </w:r>
      <w:r w:rsidRPr="00BD1C2E">
        <w:rPr>
          <w:rFonts w:cs="Times New Roman"/>
          <w:szCs w:val="28"/>
        </w:rPr>
        <w:t xml:space="preserve">ріфіта, </w:t>
      </w:r>
      <w:r w:rsidR="00EE4A07">
        <w:rPr>
          <w:rFonts w:cs="Times New Roman"/>
          <w:szCs w:val="28"/>
        </w:rPr>
        <w:t>–</w:t>
      </w:r>
      <w:r w:rsidRPr="00BD1C2E">
        <w:rPr>
          <w:rFonts w:cs="Times New Roman"/>
          <w:szCs w:val="28"/>
        </w:rPr>
        <w:t xml:space="preserve"> Рьо.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На цьому моменті важливо зазначити, що в 90-х роках індустрія манга дуже сильно комерціалізувалася, тому твори стали </w:t>
      </w:r>
      <w:r w:rsidR="007724E7">
        <w:rPr>
          <w:rFonts w:cs="Times New Roman"/>
          <w:szCs w:val="28"/>
        </w:rPr>
        <w:t>довшими</w:t>
      </w:r>
      <w:r w:rsidRPr="00BD1C2E">
        <w:rPr>
          <w:rFonts w:cs="Times New Roman"/>
          <w:szCs w:val="28"/>
        </w:rPr>
        <w:t xml:space="preserve"> </w:t>
      </w:r>
      <w:r w:rsidR="000E17E3">
        <w:rPr>
          <w:rFonts w:cs="Times New Roman"/>
          <w:szCs w:val="28"/>
        </w:rPr>
        <w:t>й</w:t>
      </w:r>
      <w:r w:rsidRPr="00BD1C2E">
        <w:rPr>
          <w:rFonts w:cs="Times New Roman"/>
          <w:szCs w:val="28"/>
        </w:rPr>
        <w:t xml:space="preserve"> набули ще </w:t>
      </w:r>
      <w:r w:rsidRPr="00BD1C2E">
        <w:rPr>
          <w:rFonts w:cs="Times New Roman"/>
          <w:szCs w:val="28"/>
        </w:rPr>
        <w:lastRenderedPageBreak/>
        <w:t xml:space="preserve">складнішого сюжету. До прикладу, випуск першого «Devilman» тривав близько одного року </w:t>
      </w:r>
      <w:r w:rsidR="000E17E3">
        <w:rPr>
          <w:rFonts w:cs="Times New Roman"/>
          <w:szCs w:val="28"/>
        </w:rPr>
        <w:t>й</w:t>
      </w:r>
      <w:r w:rsidRPr="00BD1C2E">
        <w:rPr>
          <w:rFonts w:cs="Times New Roman"/>
          <w:szCs w:val="28"/>
        </w:rPr>
        <w:t xml:space="preserve"> видався збіркою в 5 томів, натомість «Berserk» випускається починаючи з 1989 року і наразі налічує </w:t>
      </w:r>
      <w:r w:rsidR="007724E7">
        <w:rPr>
          <w:rFonts w:cs="Times New Roman"/>
          <w:szCs w:val="28"/>
        </w:rPr>
        <w:t>понад</w:t>
      </w:r>
      <w:r w:rsidRPr="00BD1C2E">
        <w:rPr>
          <w:rFonts w:cs="Times New Roman"/>
          <w:szCs w:val="28"/>
        </w:rPr>
        <w:t xml:space="preserve"> 40 томів, хоча Міура помер у 2021 році, манга продовжує своє життя під керівництвом Кодзі Морі й ілюстраціями художників Studio Gaga.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 Повертаючись до самої історії, фактичним початком є глави з кінця 3 тому, читача знайомлять з героями, </w:t>
      </w:r>
      <w:r w:rsidR="00827295">
        <w:rPr>
          <w:rFonts w:cs="Times New Roman"/>
          <w:szCs w:val="28"/>
        </w:rPr>
        <w:t>Ґ</w:t>
      </w:r>
      <w:r w:rsidRPr="00BD1C2E">
        <w:rPr>
          <w:rFonts w:cs="Times New Roman"/>
          <w:szCs w:val="28"/>
        </w:rPr>
        <w:t xml:space="preserve">ріфіта змальовують </w:t>
      </w:r>
      <w:r w:rsidR="000E17E3">
        <w:rPr>
          <w:rFonts w:cs="Times New Roman"/>
          <w:szCs w:val="28"/>
        </w:rPr>
        <w:t>й</w:t>
      </w:r>
      <w:r w:rsidRPr="00BD1C2E">
        <w:rPr>
          <w:rFonts w:cs="Times New Roman"/>
          <w:szCs w:val="28"/>
        </w:rPr>
        <w:t xml:space="preserve"> описують як неймовірної краси молодого парубка, з довгим білим волоссям, який є головою банди найманців. Ймовірно, в Японії все ще діє уявлення про те, що краса – поняття універсальне, а фемінність включає «зобов'язання» бути красивою. Жіноча краса – це не певний тип краси, а одне з її вищих форм. На створення таких уявлень працюють не тільки андроцентричний вплив, а й відчувається історичний вплив гіноцентричної культури Хейан та уявлень про красу та стиль тієї епохи. З цього можна зробити висновок, що, оскільки категорія краси на пряму корелює з поняттям фемінності, красива зовнішність чоловіка частково сприймається як фемінна риса.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При цьому Міура також створює інверсію традиційних героїв. Образ </w:t>
      </w:r>
      <w:r w:rsidR="00335731">
        <w:rPr>
          <w:rFonts w:cs="Times New Roman"/>
          <w:szCs w:val="28"/>
        </w:rPr>
        <w:t>Ґ</w:t>
      </w:r>
      <w:r w:rsidRPr="00BD1C2E">
        <w:rPr>
          <w:rFonts w:cs="Times New Roman"/>
          <w:szCs w:val="28"/>
        </w:rPr>
        <w:t xml:space="preserve">атса, за всієї маскулінності, </w:t>
      </w:r>
      <w:r w:rsidR="00EE4A07">
        <w:rPr>
          <w:rFonts w:cs="Times New Roman"/>
          <w:szCs w:val="28"/>
        </w:rPr>
        <w:t>–</w:t>
      </w:r>
      <w:r w:rsidRPr="00BD1C2E">
        <w:rPr>
          <w:rFonts w:cs="Times New Roman"/>
          <w:szCs w:val="28"/>
        </w:rPr>
        <w:t xml:space="preserve"> структурно жіночий, його історія </w:t>
      </w:r>
      <w:r w:rsidR="00EE4A07">
        <w:rPr>
          <w:rFonts w:cs="Times New Roman"/>
          <w:szCs w:val="28"/>
        </w:rPr>
        <w:t>–</w:t>
      </w:r>
      <w:r w:rsidRPr="00BD1C2E">
        <w:rPr>
          <w:rFonts w:cs="Times New Roman"/>
          <w:szCs w:val="28"/>
        </w:rPr>
        <w:t xml:space="preserve"> історія Попелюшки, яка спочатку зазнала поневірянь, а потім знайшла своє щастя. </w:t>
      </w:r>
      <w:r w:rsidR="00335731">
        <w:rPr>
          <w:rFonts w:cs="Times New Roman"/>
          <w:szCs w:val="28"/>
        </w:rPr>
        <w:t>Ґ</w:t>
      </w:r>
      <w:r w:rsidRPr="00BD1C2E">
        <w:rPr>
          <w:rFonts w:cs="Times New Roman"/>
          <w:szCs w:val="28"/>
        </w:rPr>
        <w:t xml:space="preserve">ріфіту в цій структурі належить місце прекрасного принца. Він </w:t>
      </w:r>
      <w:r w:rsidR="00EE4A07">
        <w:rPr>
          <w:rFonts w:cs="Times New Roman"/>
          <w:szCs w:val="28"/>
        </w:rPr>
        <w:t>–</w:t>
      </w:r>
      <w:r w:rsidRPr="00BD1C2E">
        <w:rPr>
          <w:rFonts w:cs="Times New Roman"/>
          <w:szCs w:val="28"/>
        </w:rPr>
        <w:t xml:space="preserve"> антитеза </w:t>
      </w:r>
      <w:r w:rsidR="00335731">
        <w:rPr>
          <w:rFonts w:cs="Times New Roman"/>
          <w:szCs w:val="28"/>
        </w:rPr>
        <w:t>Ґ</w:t>
      </w:r>
      <w:r w:rsidRPr="00BD1C2E">
        <w:rPr>
          <w:rFonts w:cs="Times New Roman"/>
          <w:szCs w:val="28"/>
        </w:rPr>
        <w:t xml:space="preserve">атса: зовні фемінний, але структурно </w:t>
      </w:r>
      <w:r w:rsidR="00EE4A07">
        <w:rPr>
          <w:rFonts w:cs="Times New Roman"/>
          <w:szCs w:val="28"/>
        </w:rPr>
        <w:t>–</w:t>
      </w:r>
      <w:r w:rsidRPr="00BD1C2E">
        <w:rPr>
          <w:rFonts w:cs="Times New Roman"/>
          <w:szCs w:val="28"/>
        </w:rPr>
        <w:t xml:space="preserve"> мужній. Він рветься до трансцендентності й сам творить свою долю.</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Окрім невідповідності зовнішності з поведінкою </w:t>
      </w:r>
      <w:r w:rsidR="00335731">
        <w:rPr>
          <w:rFonts w:cs="Times New Roman"/>
          <w:szCs w:val="28"/>
        </w:rPr>
        <w:t>Ґ</w:t>
      </w:r>
      <w:r w:rsidRPr="00BD1C2E">
        <w:rPr>
          <w:rFonts w:cs="Times New Roman"/>
          <w:szCs w:val="28"/>
        </w:rPr>
        <w:t xml:space="preserve">ріфіта, деконструкція проявляється в сексуальності героя. З одного боку, його фемінність і фраза </w:t>
      </w:r>
      <w:r w:rsidRPr="006B5743">
        <w:rPr>
          <w:rFonts w:cs="Times New Roman"/>
          <w:szCs w:val="28"/>
        </w:rPr>
        <w:t>«Я хочу тебе»</w:t>
      </w:r>
      <w:r w:rsidR="00614BD9">
        <w:rPr>
          <w:rFonts w:cs="Times New Roman"/>
          <w:szCs w:val="28"/>
          <w:lang w:val="ru-RU"/>
        </w:rPr>
        <w:t xml:space="preserve"> </w:t>
      </w:r>
      <w:r w:rsidRPr="006B5743">
        <w:rPr>
          <w:rFonts w:cs="Times New Roman"/>
          <w:szCs w:val="28"/>
        </w:rPr>
        <w:t>[</w:t>
      </w:r>
      <w:fldSimple w:instr="REF _Ref196562704 \r \h  \* MERGEFORMAT">
        <w:r w:rsidR="00C72652">
          <w:rPr>
            <w:rFonts w:cs="Times New Roman"/>
            <w:szCs w:val="28"/>
          </w:rPr>
          <w:t>13</w:t>
        </w:r>
      </w:fldSimple>
      <w:r w:rsidR="00E23DAC" w:rsidRPr="006B5743">
        <w:rPr>
          <w:rFonts w:cs="Times New Roman"/>
          <w:szCs w:val="28"/>
        </w:rPr>
        <w:t>, с.204</w:t>
      </w:r>
      <w:r w:rsidRPr="006B5743">
        <w:rPr>
          <w:rFonts w:cs="Times New Roman"/>
          <w:szCs w:val="28"/>
        </w:rPr>
        <w:t>]</w:t>
      </w:r>
      <w:r w:rsidRPr="00BD1C2E">
        <w:rPr>
          <w:rFonts w:cs="Times New Roman"/>
          <w:szCs w:val="28"/>
        </w:rPr>
        <w:t xml:space="preserve"> адресована </w:t>
      </w:r>
      <w:r w:rsidR="00335731">
        <w:rPr>
          <w:rFonts w:cs="Times New Roman"/>
          <w:szCs w:val="28"/>
        </w:rPr>
        <w:t>Ґ</w:t>
      </w:r>
      <w:r w:rsidRPr="00BD1C2E">
        <w:rPr>
          <w:rFonts w:cs="Times New Roman"/>
          <w:szCs w:val="28"/>
        </w:rPr>
        <w:t xml:space="preserve">атсу під час знайомства, всі його подальші стосунки з ним наштовхують на думку про те, що він гомосексуальний. До того ж у нього, як і в </w:t>
      </w:r>
      <w:r w:rsidR="00335731">
        <w:rPr>
          <w:rFonts w:cs="Times New Roman"/>
          <w:szCs w:val="28"/>
        </w:rPr>
        <w:t>Ґ</w:t>
      </w:r>
      <w:r w:rsidRPr="00BD1C2E">
        <w:rPr>
          <w:rFonts w:cs="Times New Roman"/>
          <w:szCs w:val="28"/>
        </w:rPr>
        <w:t xml:space="preserve">атса, в минулому був гомосексуальний досвід. І якщо </w:t>
      </w:r>
      <w:r w:rsidR="00335731">
        <w:rPr>
          <w:rFonts w:cs="Times New Roman"/>
          <w:szCs w:val="28"/>
        </w:rPr>
        <w:t>Ґ</w:t>
      </w:r>
      <w:r w:rsidRPr="00BD1C2E">
        <w:rPr>
          <w:rFonts w:cs="Times New Roman"/>
          <w:szCs w:val="28"/>
        </w:rPr>
        <w:t xml:space="preserve">атс був жорстоко зґвалтований, то </w:t>
      </w:r>
      <w:r w:rsidR="00335731">
        <w:rPr>
          <w:rFonts w:cs="Times New Roman"/>
          <w:szCs w:val="28"/>
        </w:rPr>
        <w:t>Ґ</w:t>
      </w:r>
      <w:r w:rsidRPr="00BD1C2E">
        <w:rPr>
          <w:rFonts w:cs="Times New Roman"/>
          <w:szCs w:val="28"/>
        </w:rPr>
        <w:t xml:space="preserve">ріфіт добровільно пішов на гомосексуальний контакт, але проституював себе. З іншого боку, у </w:t>
      </w:r>
      <w:r w:rsidR="00335731">
        <w:rPr>
          <w:rFonts w:cs="Times New Roman"/>
          <w:szCs w:val="28"/>
        </w:rPr>
        <w:t>Ґ</w:t>
      </w:r>
      <w:r w:rsidRPr="00BD1C2E">
        <w:rPr>
          <w:rFonts w:cs="Times New Roman"/>
          <w:szCs w:val="28"/>
        </w:rPr>
        <w:t xml:space="preserve">ріфіта в історії два статеві </w:t>
      </w:r>
      <w:r w:rsidRPr="00BD1C2E">
        <w:rPr>
          <w:rFonts w:cs="Times New Roman"/>
          <w:szCs w:val="28"/>
        </w:rPr>
        <w:lastRenderedPageBreak/>
        <w:t xml:space="preserve">контакти з жінками. Першого разу він спить з принцесою, але внаслідок цього вчинку, </w:t>
      </w:r>
      <w:r w:rsidR="00335731">
        <w:rPr>
          <w:rFonts w:cs="Times New Roman"/>
          <w:szCs w:val="28"/>
        </w:rPr>
        <w:t>його</w:t>
      </w:r>
      <w:r w:rsidRPr="00BD1C2E">
        <w:rPr>
          <w:rFonts w:cs="Times New Roman"/>
          <w:szCs w:val="28"/>
        </w:rPr>
        <w:t xml:space="preserve"> ув’язнюють, катують </w:t>
      </w:r>
      <w:r w:rsidR="0079101B">
        <w:rPr>
          <w:rFonts w:cs="Times New Roman"/>
          <w:szCs w:val="28"/>
        </w:rPr>
        <w:t>протягом</w:t>
      </w:r>
      <w:r w:rsidRPr="00BD1C2E">
        <w:rPr>
          <w:rFonts w:cs="Times New Roman"/>
          <w:szCs w:val="28"/>
        </w:rPr>
        <w:t xml:space="preserve"> двох років і позбавляють статевих органів, і тим самим його фізичної мужності. Але у завершені цієї частини манга </w:t>
      </w:r>
      <w:r w:rsidR="00335731">
        <w:rPr>
          <w:rFonts w:cs="Times New Roman"/>
          <w:szCs w:val="28"/>
        </w:rPr>
        <w:t>Ґ</w:t>
      </w:r>
      <w:r w:rsidRPr="00BD1C2E">
        <w:rPr>
          <w:rFonts w:cs="Times New Roman"/>
          <w:szCs w:val="28"/>
        </w:rPr>
        <w:t xml:space="preserve">ріфіту, як обраному долею, дарують можливість принести в жертву всіх своїх друзів, натомість переродитися темним янголом, п’ятим членом «Долоні Господа». Перетворившись у Фемто і  повернувши «мужність», він ґвалтує кохану </w:t>
      </w:r>
      <w:r w:rsidR="00335731">
        <w:rPr>
          <w:rFonts w:cs="Times New Roman"/>
          <w:szCs w:val="28"/>
        </w:rPr>
        <w:t>Ґ</w:t>
      </w:r>
      <w:r w:rsidRPr="00BD1C2E">
        <w:rPr>
          <w:rFonts w:cs="Times New Roman"/>
          <w:szCs w:val="28"/>
        </w:rPr>
        <w:t>атса на його очах, це і є другим разом. Але при цьому справжнім адресатом в обох випадках</w:t>
      </w:r>
      <w:r w:rsidR="00335731">
        <w:rPr>
          <w:rFonts w:cs="Times New Roman"/>
          <w:szCs w:val="28"/>
        </w:rPr>
        <w:t>, скоріш за все виступає</w:t>
      </w:r>
      <w:r w:rsidRPr="00BD1C2E">
        <w:rPr>
          <w:rFonts w:cs="Times New Roman"/>
          <w:szCs w:val="28"/>
        </w:rPr>
        <w:t xml:space="preserve"> </w:t>
      </w:r>
      <w:r w:rsidR="00335731">
        <w:rPr>
          <w:rFonts w:cs="Times New Roman"/>
          <w:szCs w:val="28"/>
        </w:rPr>
        <w:t>Ґ</w:t>
      </w:r>
      <w:r w:rsidRPr="00BD1C2E">
        <w:rPr>
          <w:rFonts w:cs="Times New Roman"/>
          <w:szCs w:val="28"/>
        </w:rPr>
        <w:t xml:space="preserve">атс. Займаючись сексом із принцесою, </w:t>
      </w:r>
      <w:r w:rsidR="00335731">
        <w:rPr>
          <w:rFonts w:cs="Times New Roman"/>
          <w:szCs w:val="28"/>
        </w:rPr>
        <w:t>Ґ</w:t>
      </w:r>
      <w:r w:rsidRPr="00BD1C2E">
        <w:rPr>
          <w:rFonts w:cs="Times New Roman"/>
          <w:szCs w:val="28"/>
        </w:rPr>
        <w:t xml:space="preserve">ріфіт думає про нього. Ґвалтуючи Каску, </w:t>
      </w:r>
      <w:r w:rsidR="00335731">
        <w:rPr>
          <w:rFonts w:cs="Times New Roman"/>
          <w:szCs w:val="28"/>
        </w:rPr>
        <w:t>він</w:t>
      </w:r>
      <w:r w:rsidRPr="00BD1C2E">
        <w:rPr>
          <w:rFonts w:cs="Times New Roman"/>
          <w:szCs w:val="28"/>
        </w:rPr>
        <w:t xml:space="preserve"> дивиться </w:t>
      </w:r>
      <w:r w:rsidR="00335731">
        <w:rPr>
          <w:rFonts w:cs="Times New Roman"/>
          <w:szCs w:val="28"/>
        </w:rPr>
        <w:t>Ґ</w:t>
      </w:r>
      <w:r w:rsidRPr="00BD1C2E">
        <w:rPr>
          <w:rFonts w:cs="Times New Roman"/>
          <w:szCs w:val="28"/>
        </w:rPr>
        <w:t xml:space="preserve">атсу в очі. Власне, обидва рази він символічно ґвалтує </w:t>
      </w:r>
      <w:r w:rsidR="00335731">
        <w:rPr>
          <w:rFonts w:cs="Times New Roman"/>
          <w:szCs w:val="28"/>
        </w:rPr>
        <w:t>Ґ</w:t>
      </w:r>
      <w:r w:rsidRPr="00BD1C2E">
        <w:rPr>
          <w:rFonts w:cs="Times New Roman"/>
          <w:szCs w:val="28"/>
        </w:rPr>
        <w:t>атса.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Згодом </w:t>
      </w:r>
      <w:r w:rsidR="00335731">
        <w:rPr>
          <w:rFonts w:cs="Times New Roman"/>
          <w:szCs w:val="28"/>
        </w:rPr>
        <w:t>Ґ</w:t>
      </w:r>
      <w:r w:rsidRPr="00BD1C2E">
        <w:rPr>
          <w:rFonts w:cs="Times New Roman"/>
          <w:szCs w:val="28"/>
        </w:rPr>
        <w:t xml:space="preserve">ріфіта обирають для того, щоб він наступним воскрес у людській подобі для здійснення своєї мрії. Таким чином відбувається лінійне становлення його особистості: на початку, </w:t>
      </w:r>
      <w:r w:rsidR="009B5E0D">
        <w:rPr>
          <w:rFonts w:cs="Times New Roman"/>
          <w:szCs w:val="28"/>
        </w:rPr>
        <w:t>бувши</w:t>
      </w:r>
      <w:r w:rsidRPr="00BD1C2E">
        <w:rPr>
          <w:rFonts w:cs="Times New Roman"/>
          <w:szCs w:val="28"/>
        </w:rPr>
        <w:t xml:space="preserve"> зовнішньо фемінним, він втрачає свою фізичну приналежність до чоловічої статі через проступок, потім перероджується гіперболізовано маскулінним, але воскреснувши, трансцендентно об’єднує в собі жіноче й чоловіче, і стає ідеальним втіленням людини.</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Тематику чоловічої гомосексуальності продовжує також інший твір того часу </w:t>
      </w:r>
      <w:r w:rsidR="00EE4A07">
        <w:rPr>
          <w:rFonts w:cs="Times New Roman"/>
          <w:szCs w:val="28"/>
        </w:rPr>
        <w:t>–</w:t>
      </w:r>
      <w:r w:rsidRPr="00BD1C2E">
        <w:rPr>
          <w:rFonts w:cs="Times New Roman"/>
          <w:szCs w:val="28"/>
        </w:rPr>
        <w:t xml:space="preserve"> анімаційний серіал «Shinseiki Evangelion» режисера Хідеакі Анно.  У 24 епізоді головний герой Шіндзі Ікарі знайомиться з новим пілотом «Євангеліону» </w:t>
      </w:r>
      <w:r w:rsidR="00EE4A07">
        <w:rPr>
          <w:rFonts w:cs="Times New Roman"/>
          <w:szCs w:val="28"/>
        </w:rPr>
        <w:t>–</w:t>
      </w:r>
      <w:r w:rsidRPr="00BD1C2E">
        <w:rPr>
          <w:rFonts w:cs="Times New Roman"/>
          <w:szCs w:val="28"/>
        </w:rPr>
        <w:t xml:space="preserve"> Каору На</w:t>
      </w:r>
      <w:r w:rsidR="00335731">
        <w:rPr>
          <w:rFonts w:cs="Times New Roman"/>
          <w:szCs w:val="28"/>
        </w:rPr>
        <w:t>ґ</w:t>
      </w:r>
      <w:r w:rsidRPr="00BD1C2E">
        <w:rPr>
          <w:rFonts w:cs="Times New Roman"/>
          <w:szCs w:val="28"/>
        </w:rPr>
        <w:t xml:space="preserve">ісою. </w:t>
      </w:r>
      <w:r w:rsidR="0079101B">
        <w:rPr>
          <w:rFonts w:cs="Times New Roman"/>
          <w:szCs w:val="28"/>
        </w:rPr>
        <w:t xml:space="preserve">Попри </w:t>
      </w:r>
      <w:r w:rsidRPr="00BD1C2E">
        <w:rPr>
          <w:rFonts w:cs="Times New Roman"/>
          <w:szCs w:val="28"/>
        </w:rPr>
        <w:t>свою примарну зовнішність, Каору неймовірно лагідний і м'який, і він ставиться до Шіндзі з приязню. Шіндзі, який завжди мав великі проблеми з дружніми стосунками та взаємодією з людьми загалом, швидко відчуває себе невимушено з Каору, і вони стають близькими. Провівши деякий час разом у громадській лазні, Каору зізнається Шіндзі в коханні.</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Каору ставиться до Шіндзі з великою турботою, і хоча спочатку він був створений для іншого, зрештою він вирішує врятувати Шіндзі від страждань. Кожен ангел народжений від Адама, яким за сюжетом і є Каору, наділений </w:t>
      </w:r>
      <w:r w:rsidRPr="00BD1C2E">
        <w:rPr>
          <w:rFonts w:cs="Times New Roman"/>
          <w:szCs w:val="28"/>
        </w:rPr>
        <w:lastRenderedPageBreak/>
        <w:t xml:space="preserve">певною рисою. Таким чином, йому була надана свобода волі. Каору добровільно вирішує відмовитися не лише від свого життя, але й від місії свого життя, щоб врятувати Шіндзі та все людство. Це ще більше розкривається у фільмі «Shinseiki Evangelion Movie: Shi to Shinsei», де він народжується у кожному перезавантаженому всесвіті з єдиною метою </w:t>
      </w:r>
      <w:r w:rsidR="00EE4A07">
        <w:rPr>
          <w:rFonts w:cs="Times New Roman"/>
          <w:szCs w:val="28"/>
        </w:rPr>
        <w:t>–</w:t>
      </w:r>
      <w:r w:rsidRPr="00BD1C2E">
        <w:rPr>
          <w:rFonts w:cs="Times New Roman"/>
          <w:szCs w:val="28"/>
        </w:rPr>
        <w:t xml:space="preserve"> зробити Шіндзі щасливим і позбавити його страждань. Поява Каору у сюжеті твору є дуже короткочасною, але має суттєвий вплив на подальший розвиток сюжету.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Однак, під час написання сценарію для аніме, у головного дизайнера персонажів </w:t>
      </w:r>
      <w:r w:rsidR="00EE4A07">
        <w:rPr>
          <w:rFonts w:cs="Times New Roman"/>
          <w:szCs w:val="28"/>
        </w:rPr>
        <w:t>–</w:t>
      </w:r>
      <w:r w:rsidRPr="00BD1C2E">
        <w:rPr>
          <w:rFonts w:cs="Times New Roman"/>
          <w:szCs w:val="28"/>
        </w:rPr>
        <w:t xml:space="preserve"> Йошіюкі Садамото, було інше бачення цієї історії, тому він частково відділився від проєкту для створення однойменної манга, але зі значними відмінностями від сюжету серіалу. В ній Каору вже має більше </w:t>
      </w:r>
      <w:r w:rsidR="00335731">
        <w:rPr>
          <w:rFonts w:cs="Times New Roman"/>
          <w:szCs w:val="28"/>
        </w:rPr>
        <w:t>«</w:t>
      </w:r>
      <w:r w:rsidRPr="00BD1C2E">
        <w:rPr>
          <w:rFonts w:cs="Times New Roman"/>
          <w:szCs w:val="28"/>
        </w:rPr>
        <w:t>екранного часу</w:t>
      </w:r>
      <w:r w:rsidR="00335731">
        <w:rPr>
          <w:rFonts w:cs="Times New Roman"/>
          <w:szCs w:val="28"/>
        </w:rPr>
        <w:t>»</w:t>
      </w:r>
      <w:r w:rsidRPr="00BD1C2E">
        <w:rPr>
          <w:rFonts w:cs="Times New Roman"/>
          <w:szCs w:val="28"/>
        </w:rPr>
        <w:t>, а його поведінка більше схожа на звичайного старшокласника, якого він вдає. Гомосексуальні почуття Каору до Шіндзі у цій історії є більш очевидними: у сцені зізнання в коханні він також цілує Шіндзі.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Подібно до інших персонажів згаданих вище, Каору не є людською істотою, але на початку своєї появи він також сприймається читачем, хоч як і не зовсім звичайний, але хлопець. Однак його поведінку не можна вважати суто маскулінною, він має андрогінну</w:t>
      </w:r>
      <w:r w:rsidR="0079101B">
        <w:rPr>
          <w:rFonts w:cs="Times New Roman"/>
          <w:szCs w:val="28"/>
        </w:rPr>
        <w:t>,</w:t>
      </w:r>
      <w:r w:rsidRPr="00BD1C2E">
        <w:rPr>
          <w:rFonts w:cs="Times New Roman"/>
          <w:szCs w:val="28"/>
        </w:rPr>
        <w:t xml:space="preserve"> трансценденту натуру, яка обумовлюється тим, що він є янголом. У доповненні до цього, виражена гомосексуальна поведінка руйнує не тільки стандарти чоловічого </w:t>
      </w:r>
      <w:r w:rsidR="00FB6FD2">
        <w:rPr>
          <w:rFonts w:cs="Times New Roman"/>
          <w:szCs w:val="28"/>
        </w:rPr>
        <w:t>гендера</w:t>
      </w:r>
      <w:r w:rsidRPr="00BD1C2E">
        <w:rPr>
          <w:rFonts w:cs="Times New Roman"/>
          <w:szCs w:val="28"/>
        </w:rPr>
        <w:t>, а й типового архетипу друга головного героя, який</w:t>
      </w:r>
      <w:r w:rsidR="0079101B">
        <w:rPr>
          <w:rFonts w:cs="Times New Roman"/>
          <w:szCs w:val="28"/>
        </w:rPr>
        <w:t>,</w:t>
      </w:r>
      <w:r w:rsidRPr="00BD1C2E">
        <w:rPr>
          <w:rFonts w:cs="Times New Roman"/>
          <w:szCs w:val="28"/>
        </w:rPr>
        <w:t xml:space="preserve"> окрім того, що зраджує героя, також має до нього романтичні почуття.</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Ще один персонаж, створений надихаючись Рьо Аскою, </w:t>
      </w:r>
      <w:r w:rsidR="00EE4A07">
        <w:rPr>
          <w:rFonts w:cs="Times New Roman"/>
          <w:szCs w:val="28"/>
        </w:rPr>
        <w:t>–</w:t>
      </w:r>
      <w:r w:rsidRPr="00BD1C2E">
        <w:rPr>
          <w:rFonts w:cs="Times New Roman"/>
          <w:szCs w:val="28"/>
        </w:rPr>
        <w:t xml:space="preserve"> Йо</w:t>
      </w:r>
      <w:r w:rsidR="006B5743">
        <w:rPr>
          <w:rFonts w:cs="Times New Roman"/>
          <w:szCs w:val="28"/>
        </w:rPr>
        <w:t>г</w:t>
      </w:r>
      <w:r w:rsidRPr="00BD1C2E">
        <w:rPr>
          <w:rFonts w:cs="Times New Roman"/>
          <w:szCs w:val="28"/>
        </w:rPr>
        <w:t xml:space="preserve">ан Ліберт з манга Наокі Урасави «Monster», але він не небесна істота </w:t>
      </w:r>
      <w:r w:rsidR="00335731">
        <w:rPr>
          <w:rFonts w:cs="Times New Roman"/>
          <w:szCs w:val="28"/>
        </w:rPr>
        <w:t>й</w:t>
      </w:r>
      <w:r w:rsidRPr="00BD1C2E">
        <w:rPr>
          <w:rFonts w:cs="Times New Roman"/>
          <w:szCs w:val="28"/>
        </w:rPr>
        <w:t xml:space="preserve"> не має гомосексуальних нахилів, за основу для нього був взятий виражений маніпулятивний характер, однак деконструкція чоловічого </w:t>
      </w:r>
      <w:r w:rsidR="00FB6FD2">
        <w:rPr>
          <w:rFonts w:cs="Times New Roman"/>
          <w:szCs w:val="28"/>
        </w:rPr>
        <w:t>гендера</w:t>
      </w:r>
      <w:r w:rsidRPr="00BD1C2E">
        <w:rPr>
          <w:rFonts w:cs="Times New Roman"/>
          <w:szCs w:val="28"/>
        </w:rPr>
        <w:t xml:space="preserve"> тут виражається в іншому. </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Йо</w:t>
      </w:r>
      <w:r w:rsidR="006B5743">
        <w:rPr>
          <w:rFonts w:cs="Times New Roman"/>
          <w:szCs w:val="28"/>
        </w:rPr>
        <w:t>г</w:t>
      </w:r>
      <w:r w:rsidRPr="00BD1C2E">
        <w:rPr>
          <w:rFonts w:cs="Times New Roman"/>
          <w:szCs w:val="28"/>
        </w:rPr>
        <w:t>ан разом зі своєю сестрою-близнючкою Ан</w:t>
      </w:r>
      <w:r w:rsidR="0079101B">
        <w:rPr>
          <w:rFonts w:cs="Times New Roman"/>
          <w:szCs w:val="28"/>
        </w:rPr>
        <w:t>н</w:t>
      </w:r>
      <w:r w:rsidRPr="00BD1C2E">
        <w:rPr>
          <w:rFonts w:cs="Times New Roman"/>
          <w:szCs w:val="28"/>
        </w:rPr>
        <w:t>ою народилися внаслідок євген</w:t>
      </w:r>
      <w:r w:rsidR="0079101B">
        <w:rPr>
          <w:rFonts w:cs="Times New Roman"/>
          <w:szCs w:val="28"/>
        </w:rPr>
        <w:t>і</w:t>
      </w:r>
      <w:r w:rsidRPr="00BD1C2E">
        <w:rPr>
          <w:rFonts w:cs="Times New Roman"/>
          <w:szCs w:val="28"/>
        </w:rPr>
        <w:t xml:space="preserve">чного експерименту. Після того, як експериментатори перестали </w:t>
      </w:r>
      <w:r w:rsidRPr="00BD1C2E">
        <w:rPr>
          <w:rFonts w:cs="Times New Roman"/>
          <w:szCs w:val="28"/>
        </w:rPr>
        <w:lastRenderedPageBreak/>
        <w:t xml:space="preserve">обмежувати його матір у свободі, вона з дітьми переїхала </w:t>
      </w:r>
      <w:r w:rsidR="00335731">
        <w:rPr>
          <w:rFonts w:cs="Times New Roman"/>
          <w:szCs w:val="28"/>
        </w:rPr>
        <w:t>й</w:t>
      </w:r>
      <w:r w:rsidRPr="00BD1C2E">
        <w:rPr>
          <w:rFonts w:cs="Times New Roman"/>
          <w:szCs w:val="28"/>
        </w:rPr>
        <w:t xml:space="preserve"> стала одягати обох своїх дітей як однакових дівчаток, щоб створити враження, що у неї одна дитина. </w:t>
      </w:r>
      <w:r w:rsidRPr="006B5743">
        <w:rPr>
          <w:rFonts w:cs="Times New Roman"/>
          <w:szCs w:val="28"/>
        </w:rPr>
        <w:t>Але одного разу, Франц Бонапарта і Петер Чапек вриваються до неї в особняк для про</w:t>
      </w:r>
      <w:r w:rsidR="006B5743" w:rsidRPr="006B5743">
        <w:rPr>
          <w:rFonts w:cs="Times New Roman"/>
          <w:szCs w:val="28"/>
        </w:rPr>
        <w:t>довження</w:t>
      </w:r>
      <w:r w:rsidRPr="006B5743">
        <w:rPr>
          <w:rFonts w:cs="Times New Roman"/>
          <w:szCs w:val="28"/>
        </w:rPr>
        <w:t xml:space="preserve"> експериментів.</w:t>
      </w:r>
      <w:r w:rsidRPr="00BD1C2E">
        <w:rPr>
          <w:rFonts w:cs="Times New Roman"/>
          <w:szCs w:val="28"/>
        </w:rPr>
        <w:t xml:space="preserve"> Спочатку вона хотіла віддати Йо</w:t>
      </w:r>
      <w:r w:rsidR="006B5743">
        <w:rPr>
          <w:rFonts w:cs="Times New Roman"/>
          <w:szCs w:val="28"/>
        </w:rPr>
        <w:t>г</w:t>
      </w:r>
      <w:r w:rsidRPr="00BD1C2E">
        <w:rPr>
          <w:rFonts w:cs="Times New Roman"/>
          <w:szCs w:val="28"/>
        </w:rPr>
        <w:t>ана, але вирішує віддати Анну, оскільки, можливо, заплуталася у своїх дітях, і не змогла визначити, хто є ким. Ця подія вплинула на свідомість Йо</w:t>
      </w:r>
      <w:r w:rsidR="006B5743">
        <w:rPr>
          <w:rFonts w:cs="Times New Roman"/>
          <w:szCs w:val="28"/>
        </w:rPr>
        <w:t>г</w:t>
      </w:r>
      <w:r w:rsidRPr="00BD1C2E">
        <w:rPr>
          <w:rFonts w:cs="Times New Roman"/>
          <w:szCs w:val="28"/>
        </w:rPr>
        <w:t>ана на все життя, і він не знав, чи намагалася мати захистити його, чи переплутала з сестрою.</w:t>
      </w:r>
    </w:p>
    <w:p w:rsidR="000C4897" w:rsidRPr="00BD1C2E" w:rsidRDefault="000C4897" w:rsidP="0079101B">
      <w:pPr>
        <w:spacing w:after="0" w:line="360" w:lineRule="auto"/>
        <w:ind w:firstLine="720"/>
        <w:jc w:val="both"/>
        <w:rPr>
          <w:rFonts w:cs="Times New Roman"/>
          <w:szCs w:val="28"/>
        </w:rPr>
      </w:pPr>
      <w:r w:rsidRPr="00BD1C2E">
        <w:rPr>
          <w:rFonts w:cs="Times New Roman"/>
          <w:szCs w:val="28"/>
        </w:rPr>
        <w:t>Малий Йо</w:t>
      </w:r>
      <w:r w:rsidR="006B5743">
        <w:rPr>
          <w:rFonts w:cs="Times New Roman"/>
          <w:szCs w:val="28"/>
        </w:rPr>
        <w:t>г</w:t>
      </w:r>
      <w:r w:rsidRPr="00BD1C2E">
        <w:rPr>
          <w:rFonts w:cs="Times New Roman"/>
          <w:szCs w:val="28"/>
        </w:rPr>
        <w:t xml:space="preserve">ан, напевно, відчував, що переодягання в сестру робиться не просто так, а не заради забави. Сім'я вела тихе життя, що, напевно, важко робити з двома дітьми. Двійнята росли з відчуттям, що вони повинні ховатися від якоїсь небезпеки </w:t>
      </w:r>
      <w:r w:rsidR="00335731">
        <w:rPr>
          <w:rFonts w:cs="Times New Roman"/>
          <w:szCs w:val="28"/>
        </w:rPr>
        <w:t>й</w:t>
      </w:r>
      <w:r w:rsidRPr="00BD1C2E">
        <w:rPr>
          <w:rFonts w:cs="Times New Roman"/>
          <w:szCs w:val="28"/>
        </w:rPr>
        <w:t xml:space="preserve"> уникати уваги. Але Анні не потрібно було приховувати свою справжню зовнішність, на відміну від Йо</w:t>
      </w:r>
      <w:r w:rsidR="006B5743">
        <w:rPr>
          <w:rFonts w:cs="Times New Roman"/>
          <w:szCs w:val="28"/>
        </w:rPr>
        <w:t>г</w:t>
      </w:r>
      <w:r w:rsidRPr="00BD1C2E">
        <w:rPr>
          <w:rFonts w:cs="Times New Roman"/>
          <w:szCs w:val="28"/>
        </w:rPr>
        <w:t>ана, для якого прикидатися кимось іншим стало важливою частиною збереження безпеки.</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Чи ховався він під виглядом когось іншого, чи був лише самозванцем справжньої людини, яка, безперечно, присутня у світі? Бо всі, крім матері та сестри, знали тільки сестру, дівчину, доньку. Вона точно була справжньою. А чи існував він насправді? Навіть мати не могла їх розрізнити, тому Йо</w:t>
      </w:r>
      <w:r w:rsidR="00B9336C">
        <w:rPr>
          <w:rFonts w:cs="Times New Roman"/>
          <w:szCs w:val="28"/>
        </w:rPr>
        <w:t>г</w:t>
      </w:r>
      <w:r w:rsidRPr="00BD1C2E">
        <w:rPr>
          <w:rFonts w:cs="Times New Roman"/>
          <w:szCs w:val="28"/>
        </w:rPr>
        <w:t xml:space="preserve">ан став </w:t>
      </w:r>
      <w:r w:rsidR="00335731">
        <w:rPr>
          <w:rFonts w:cs="Times New Roman"/>
          <w:szCs w:val="28"/>
        </w:rPr>
        <w:t>«</w:t>
      </w:r>
      <w:r w:rsidRPr="00BD1C2E">
        <w:rPr>
          <w:rFonts w:cs="Times New Roman"/>
          <w:szCs w:val="28"/>
        </w:rPr>
        <w:t>ілюзорним близнюком</w:t>
      </w:r>
      <w:r w:rsidR="00335731">
        <w:rPr>
          <w:rFonts w:cs="Times New Roman"/>
          <w:szCs w:val="28"/>
        </w:rPr>
        <w:t>»</w:t>
      </w:r>
      <w:r w:rsidRPr="00BD1C2E">
        <w:rPr>
          <w:rFonts w:cs="Times New Roman"/>
          <w:szCs w:val="28"/>
        </w:rPr>
        <w:t>.</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Момент, коли мати завагалася, лише зміцнив нав'язливі думки Йо</w:t>
      </w:r>
      <w:r w:rsidR="00B9336C">
        <w:rPr>
          <w:rFonts w:cs="Times New Roman"/>
          <w:szCs w:val="28"/>
        </w:rPr>
        <w:t>г</w:t>
      </w:r>
      <w:r w:rsidRPr="00BD1C2E">
        <w:rPr>
          <w:rFonts w:cs="Times New Roman"/>
          <w:szCs w:val="28"/>
        </w:rPr>
        <w:t>ана. Вона мала когось на увазі, тому вона вагалася, що саме в цей момент не могла сказати, де дитина, від якої відмов</w:t>
      </w:r>
      <w:r w:rsidR="00335731">
        <w:rPr>
          <w:rFonts w:cs="Times New Roman"/>
          <w:szCs w:val="28"/>
        </w:rPr>
        <w:t>ляється.</w:t>
      </w:r>
      <w:r w:rsidRPr="00BD1C2E">
        <w:rPr>
          <w:rFonts w:cs="Times New Roman"/>
          <w:szCs w:val="28"/>
        </w:rPr>
        <w:t xml:space="preserve"> Чи мав він шанс на життя, біологічне та екзистенційне, тільки якщо ховався під чужим ім'ям? В основних подіях манга вже дорослий Йо</w:t>
      </w:r>
      <w:r w:rsidR="00B9336C">
        <w:rPr>
          <w:rFonts w:cs="Times New Roman"/>
          <w:szCs w:val="28"/>
        </w:rPr>
        <w:t>г</w:t>
      </w:r>
      <w:r w:rsidRPr="00BD1C2E">
        <w:rPr>
          <w:rFonts w:cs="Times New Roman"/>
          <w:szCs w:val="28"/>
        </w:rPr>
        <w:t>ан знову переодягається і маскується під свою сестру у своїх власних спробах зруйнувати все, що стосувалося його дитинства.</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Вірогідно, що сприйняття Йо</w:t>
      </w:r>
      <w:r w:rsidR="00B9336C">
        <w:rPr>
          <w:rFonts w:cs="Times New Roman"/>
          <w:szCs w:val="28"/>
        </w:rPr>
        <w:t>г</w:t>
      </w:r>
      <w:r w:rsidRPr="00BD1C2E">
        <w:rPr>
          <w:rFonts w:cs="Times New Roman"/>
          <w:szCs w:val="28"/>
        </w:rPr>
        <w:t xml:space="preserve">аном самого себе було настільки спотворене, що він перестав вважати себе справжнім; що справжнє «я», яке варто захищати, було не в ньому самому, а в його сестрі, а він сам був фальшивим у всьому. Він міг лише прикидатися, щоб відвернути небезпеку від </w:t>
      </w:r>
      <w:r w:rsidRPr="00BD1C2E">
        <w:rPr>
          <w:rFonts w:cs="Times New Roman"/>
          <w:szCs w:val="28"/>
        </w:rPr>
        <w:lastRenderedPageBreak/>
        <w:t xml:space="preserve">справжнього себе. </w:t>
      </w:r>
      <w:r w:rsidRPr="00AA1FB9">
        <w:rPr>
          <w:rFonts w:cs="Times New Roman"/>
          <w:szCs w:val="28"/>
        </w:rPr>
        <w:t>Вислів Йо</w:t>
      </w:r>
      <w:r w:rsidR="00AA1FB9" w:rsidRPr="00AA1FB9">
        <w:rPr>
          <w:rFonts w:cs="Times New Roman"/>
          <w:szCs w:val="28"/>
        </w:rPr>
        <w:t>г</w:t>
      </w:r>
      <w:r w:rsidRPr="00AA1FB9">
        <w:rPr>
          <w:rFonts w:cs="Times New Roman"/>
          <w:szCs w:val="28"/>
        </w:rPr>
        <w:t xml:space="preserve">ана «я </w:t>
      </w:r>
      <w:r w:rsidR="00EE4A07" w:rsidRPr="00AA1FB9">
        <w:rPr>
          <w:rFonts w:cs="Times New Roman"/>
          <w:szCs w:val="28"/>
        </w:rPr>
        <w:t>–</w:t>
      </w:r>
      <w:r w:rsidRPr="00AA1FB9">
        <w:rPr>
          <w:rFonts w:cs="Times New Roman"/>
          <w:szCs w:val="28"/>
        </w:rPr>
        <w:t xml:space="preserve"> це ти, а ти </w:t>
      </w:r>
      <w:r w:rsidR="00EE4A07" w:rsidRPr="00AA1FB9">
        <w:rPr>
          <w:rFonts w:cs="Times New Roman"/>
          <w:szCs w:val="28"/>
        </w:rPr>
        <w:t>–</w:t>
      </w:r>
      <w:r w:rsidRPr="00AA1FB9">
        <w:rPr>
          <w:rFonts w:cs="Times New Roman"/>
          <w:szCs w:val="28"/>
        </w:rPr>
        <w:t xml:space="preserve"> це я»</w:t>
      </w:r>
      <w:r w:rsidR="00AA1FB9" w:rsidRPr="00AA1FB9">
        <w:rPr>
          <w:rFonts w:cs="Times New Roman"/>
          <w:szCs w:val="28"/>
        </w:rPr>
        <w:t xml:space="preserve"> </w:t>
      </w:r>
      <w:r w:rsidRPr="00AA1FB9">
        <w:rPr>
          <w:rFonts w:cs="Times New Roman"/>
          <w:szCs w:val="28"/>
        </w:rPr>
        <w:t>[</w:t>
      </w:r>
      <w:fldSimple w:instr="REF _Ref196562733 \r \h  \* MERGEFORMAT">
        <w:r w:rsidR="00C72652">
          <w:rPr>
            <w:rFonts w:cs="Times New Roman"/>
            <w:szCs w:val="28"/>
          </w:rPr>
          <w:t>22</w:t>
        </w:r>
      </w:fldSimple>
      <w:r w:rsidR="00AA1FB9" w:rsidRPr="00AA1FB9">
        <w:rPr>
          <w:rFonts w:cs="Times New Roman"/>
          <w:szCs w:val="28"/>
        </w:rPr>
        <w:t>, с.90</w:t>
      </w:r>
      <w:r w:rsidRPr="00AA1FB9">
        <w:rPr>
          <w:rFonts w:cs="Times New Roman"/>
          <w:szCs w:val="28"/>
        </w:rPr>
        <w:t xml:space="preserve">] і звернення до Анни як до </w:t>
      </w:r>
      <w:r w:rsidR="00AA1FB9" w:rsidRPr="00AA1FB9">
        <w:rPr>
          <w:rFonts w:cs="Times New Roman"/>
          <w:szCs w:val="28"/>
        </w:rPr>
        <w:t>св</w:t>
      </w:r>
      <w:r w:rsidRPr="00AA1FB9">
        <w:rPr>
          <w:rFonts w:cs="Times New Roman"/>
          <w:szCs w:val="28"/>
        </w:rPr>
        <w:t xml:space="preserve">ого </w:t>
      </w:r>
      <w:r w:rsidR="00AA1FB9" w:rsidRPr="00AA1FB9">
        <w:rPr>
          <w:rFonts w:cs="Times New Roman"/>
          <w:szCs w:val="28"/>
        </w:rPr>
        <w:t>«</w:t>
      </w:r>
      <w:r w:rsidRPr="00AA1FB9">
        <w:rPr>
          <w:rFonts w:cs="Times New Roman"/>
          <w:szCs w:val="28"/>
        </w:rPr>
        <w:t>іншого я»</w:t>
      </w:r>
      <w:r w:rsidR="00AA1FB9" w:rsidRPr="00AA1FB9">
        <w:rPr>
          <w:rFonts w:cs="Times New Roman"/>
          <w:szCs w:val="28"/>
        </w:rPr>
        <w:t xml:space="preserve"> </w:t>
      </w:r>
      <w:r w:rsidRPr="00AA1FB9">
        <w:rPr>
          <w:rFonts w:cs="Times New Roman"/>
          <w:szCs w:val="28"/>
        </w:rPr>
        <w:t>[</w:t>
      </w:r>
      <w:r w:rsidR="00AA1FB9" w:rsidRPr="00AA1FB9">
        <w:rPr>
          <w:rFonts w:cs="Times New Roman"/>
          <w:szCs w:val="28"/>
        </w:rPr>
        <w:t xml:space="preserve">див.: </w:t>
      </w:r>
      <w:fldSimple w:instr="REF _Ref196562733 \r \h  \* MERGEFORMAT">
        <w:r w:rsidR="00C72652">
          <w:rPr>
            <w:rFonts w:cs="Times New Roman"/>
            <w:szCs w:val="28"/>
          </w:rPr>
          <w:t>22</w:t>
        </w:r>
      </w:fldSimple>
      <w:r w:rsidRPr="00AA1FB9">
        <w:rPr>
          <w:rFonts w:cs="Times New Roman"/>
          <w:szCs w:val="28"/>
        </w:rPr>
        <w:t>]</w:t>
      </w:r>
      <w:r w:rsidRPr="00BD1C2E">
        <w:rPr>
          <w:rFonts w:cs="Times New Roman"/>
          <w:szCs w:val="28"/>
        </w:rPr>
        <w:t xml:space="preserve"> опосередковано підтверджує це припущення </w:t>
      </w:r>
      <w:r w:rsidR="00EE4A07">
        <w:rPr>
          <w:rFonts w:cs="Times New Roman"/>
          <w:szCs w:val="28"/>
        </w:rPr>
        <w:t>–</w:t>
      </w:r>
      <w:r w:rsidRPr="00BD1C2E">
        <w:rPr>
          <w:rFonts w:cs="Times New Roman"/>
          <w:szCs w:val="28"/>
        </w:rPr>
        <w:t xml:space="preserve"> він почав бачити себе </w:t>
      </w:r>
      <w:r w:rsidR="00335731">
        <w:rPr>
          <w:rFonts w:cs="Times New Roman"/>
          <w:szCs w:val="28"/>
        </w:rPr>
        <w:t>й</w:t>
      </w:r>
      <w:r w:rsidRPr="00BD1C2E">
        <w:rPr>
          <w:rFonts w:cs="Times New Roman"/>
          <w:szCs w:val="28"/>
        </w:rPr>
        <w:t xml:space="preserve"> свою сестру як єдине ціле, де він </w:t>
      </w:r>
      <w:r w:rsidR="00EE4A07">
        <w:rPr>
          <w:rFonts w:cs="Times New Roman"/>
          <w:szCs w:val="28"/>
        </w:rPr>
        <w:t>–</w:t>
      </w:r>
      <w:r w:rsidRPr="00BD1C2E">
        <w:rPr>
          <w:rFonts w:cs="Times New Roman"/>
          <w:szCs w:val="28"/>
        </w:rPr>
        <w:t xml:space="preserve"> не більше ніж фасад, а сестра </w:t>
      </w:r>
      <w:r w:rsidR="00EE4A07">
        <w:rPr>
          <w:rFonts w:cs="Times New Roman"/>
          <w:szCs w:val="28"/>
        </w:rPr>
        <w:t>–</w:t>
      </w:r>
      <w:r w:rsidRPr="00BD1C2E">
        <w:rPr>
          <w:rFonts w:cs="Times New Roman"/>
          <w:szCs w:val="28"/>
        </w:rPr>
        <w:t xml:space="preserve"> жива, справжня людина.</w:t>
      </w:r>
    </w:p>
    <w:p w:rsidR="000C4897" w:rsidRPr="00BD1C2E" w:rsidRDefault="000C4897" w:rsidP="000C4897">
      <w:pPr>
        <w:spacing w:after="0" w:line="360" w:lineRule="auto"/>
        <w:ind w:firstLine="720"/>
        <w:jc w:val="both"/>
        <w:rPr>
          <w:rFonts w:cs="Times New Roman"/>
          <w:szCs w:val="28"/>
        </w:rPr>
      </w:pPr>
      <w:r w:rsidRPr="00BD1C2E">
        <w:rPr>
          <w:rFonts w:cs="Times New Roman"/>
          <w:szCs w:val="28"/>
        </w:rPr>
        <w:t xml:space="preserve">Взагалі, прикладів переодягання чоловіків в жіночий одяг в аніме і манга безліч, але найчастіше це </w:t>
      </w:r>
      <w:r w:rsidR="00B34C3B">
        <w:rPr>
          <w:rFonts w:cs="Times New Roman"/>
          <w:szCs w:val="28"/>
        </w:rPr>
        <w:t>подається</w:t>
      </w:r>
      <w:r w:rsidRPr="00BD1C2E">
        <w:rPr>
          <w:rFonts w:cs="Times New Roman"/>
          <w:szCs w:val="28"/>
        </w:rPr>
        <w:t xml:space="preserve"> автором як розважальний елемент твору </w:t>
      </w:r>
      <w:r w:rsidR="00B34C3B">
        <w:rPr>
          <w:rFonts w:cs="Times New Roman"/>
          <w:szCs w:val="28"/>
        </w:rPr>
        <w:t>й</w:t>
      </w:r>
      <w:r w:rsidRPr="00BD1C2E">
        <w:rPr>
          <w:rFonts w:cs="Times New Roman"/>
          <w:szCs w:val="28"/>
        </w:rPr>
        <w:t xml:space="preserve"> не впливає на розвиток сюжету. Найпопулярнішими такими героями є Фелікс Аргайл з «Re:Zero» і Астольф з «Fate/Apocrypha», за сюжетом вони обидва є лицарями, але за власною примхою носять сукні, спідниці, панчохи </w:t>
      </w:r>
      <w:r w:rsidR="0079101B">
        <w:rPr>
          <w:rFonts w:cs="Times New Roman"/>
          <w:szCs w:val="28"/>
        </w:rPr>
        <w:t>й</w:t>
      </w:r>
      <w:r w:rsidRPr="00BD1C2E">
        <w:rPr>
          <w:rFonts w:cs="Times New Roman"/>
          <w:szCs w:val="28"/>
        </w:rPr>
        <w:t xml:space="preserve"> </w:t>
      </w:r>
      <w:r w:rsidR="0079101B">
        <w:rPr>
          <w:rFonts w:cs="Times New Roman"/>
          <w:szCs w:val="28"/>
        </w:rPr>
        <w:t>поводяться</w:t>
      </w:r>
      <w:r w:rsidRPr="00BD1C2E">
        <w:rPr>
          <w:rFonts w:cs="Times New Roman"/>
          <w:szCs w:val="28"/>
        </w:rPr>
        <w:t xml:space="preserve"> досить фемінно. Також </w:t>
      </w:r>
      <w:r w:rsidR="00B34C3B">
        <w:rPr>
          <w:rFonts w:cs="Times New Roman"/>
          <w:szCs w:val="28"/>
        </w:rPr>
        <w:t>озвучують</w:t>
      </w:r>
      <w:r w:rsidRPr="00BD1C2E">
        <w:rPr>
          <w:rFonts w:cs="Times New Roman"/>
          <w:szCs w:val="28"/>
        </w:rPr>
        <w:t xml:space="preserve"> цих героїв </w:t>
      </w:r>
      <w:r w:rsidR="00EE4A07">
        <w:rPr>
          <w:rFonts w:cs="Times New Roman"/>
          <w:szCs w:val="28"/>
        </w:rPr>
        <w:t>–</w:t>
      </w:r>
      <w:r w:rsidRPr="00BD1C2E">
        <w:rPr>
          <w:rFonts w:cs="Times New Roman"/>
          <w:szCs w:val="28"/>
        </w:rPr>
        <w:t xml:space="preserve"> жінки, тому на початку історії навіть глядач не підозрює про їх справжню стать. Також в серії візуальних новел «Stein’s gate» присутній персонаж Рука Урушібара, який уперше постає в одязі служителя храму, однак, чомусь, у жіночому вбранні, характерному для міко (служительок храму). Він просить у головних героїв відправити </w:t>
      </w:r>
      <w:r w:rsidR="00B34C3B">
        <w:rPr>
          <w:rFonts w:cs="Times New Roman"/>
          <w:szCs w:val="28"/>
        </w:rPr>
        <w:t>«</w:t>
      </w:r>
      <w:r w:rsidRPr="00BD1C2E">
        <w:rPr>
          <w:rFonts w:cs="Times New Roman"/>
          <w:szCs w:val="28"/>
        </w:rPr>
        <w:t>D-мейл</w:t>
      </w:r>
      <w:r w:rsidR="00B34C3B">
        <w:rPr>
          <w:rFonts w:cs="Times New Roman"/>
          <w:szCs w:val="28"/>
        </w:rPr>
        <w:t>»</w:t>
      </w:r>
      <w:r w:rsidRPr="00BD1C2E">
        <w:rPr>
          <w:rFonts w:cs="Times New Roman"/>
          <w:szCs w:val="28"/>
        </w:rPr>
        <w:t xml:space="preserve"> у минуле для того, щоб вплинути на свою матір під час виношування дитини </w:t>
      </w:r>
      <w:r w:rsidR="00B34C3B">
        <w:rPr>
          <w:rFonts w:cs="Times New Roman"/>
          <w:szCs w:val="28"/>
        </w:rPr>
        <w:t>й</w:t>
      </w:r>
      <w:r w:rsidRPr="00BD1C2E">
        <w:rPr>
          <w:rFonts w:cs="Times New Roman"/>
          <w:szCs w:val="28"/>
        </w:rPr>
        <w:t xml:space="preserve"> стати дівчиною. </w:t>
      </w:r>
      <w:r w:rsidR="00B34C3B">
        <w:rPr>
          <w:rFonts w:cs="Times New Roman"/>
          <w:szCs w:val="28"/>
        </w:rPr>
        <w:t>«</w:t>
      </w:r>
      <w:r w:rsidRPr="00BD1C2E">
        <w:rPr>
          <w:rFonts w:cs="Times New Roman"/>
          <w:szCs w:val="28"/>
        </w:rPr>
        <w:t>D-мейл</w:t>
      </w:r>
      <w:r w:rsidR="00B34C3B">
        <w:rPr>
          <w:rFonts w:cs="Times New Roman"/>
          <w:szCs w:val="28"/>
        </w:rPr>
        <w:t>»</w:t>
      </w:r>
      <w:r w:rsidRPr="00BD1C2E">
        <w:rPr>
          <w:rFonts w:cs="Times New Roman"/>
          <w:szCs w:val="28"/>
        </w:rPr>
        <w:t xml:space="preserve"> було надіслано його матері на пейджер, який зумів змінити його стать. Однак головний герой </w:t>
      </w:r>
      <w:r w:rsidR="00EE4A07">
        <w:rPr>
          <w:rFonts w:cs="Times New Roman"/>
          <w:szCs w:val="28"/>
        </w:rPr>
        <w:t>–</w:t>
      </w:r>
      <w:r w:rsidRPr="00BD1C2E">
        <w:rPr>
          <w:rFonts w:cs="Times New Roman"/>
          <w:szCs w:val="28"/>
        </w:rPr>
        <w:t xml:space="preserve"> Рінтаро не зміг цього зрозуміти відразу, оскільки зовнішність Руки не змінилася. </w:t>
      </w:r>
    </w:p>
    <w:p w:rsidR="00A95499" w:rsidRPr="00BD1C2E" w:rsidRDefault="0079101B" w:rsidP="00A95499">
      <w:pPr>
        <w:spacing w:after="0" w:line="360" w:lineRule="auto"/>
        <w:ind w:firstLine="720"/>
        <w:jc w:val="both"/>
        <w:rPr>
          <w:szCs w:val="28"/>
        </w:rPr>
      </w:pPr>
      <w:r>
        <w:rPr>
          <w:rFonts w:cs="Times New Roman"/>
          <w:szCs w:val="28"/>
        </w:rPr>
        <w:t>З</w:t>
      </w:r>
      <w:r w:rsidR="000C4897" w:rsidRPr="00BD1C2E">
        <w:rPr>
          <w:rFonts w:cs="Times New Roman"/>
          <w:szCs w:val="28"/>
        </w:rPr>
        <w:t xml:space="preserve"> наведених прикладів чоловічих персонажів, можна зробити висновок, що хоч елемент переодягання присутній в деяких з цих історій в певному обсязі, на відміну від творів жанру шьодзьо, акцент робиться саме на андрогінну натуру героїв, яка зображується через контрастність з іншими героями </w:t>
      </w:r>
      <w:r w:rsidR="00B34C3B">
        <w:rPr>
          <w:rFonts w:cs="Times New Roman"/>
          <w:szCs w:val="28"/>
        </w:rPr>
        <w:t>й</w:t>
      </w:r>
      <w:r w:rsidR="000C4897" w:rsidRPr="00BD1C2E">
        <w:rPr>
          <w:rFonts w:cs="Times New Roman"/>
          <w:szCs w:val="28"/>
        </w:rPr>
        <w:t xml:space="preserve"> нестереотипну поведінку.</w:t>
      </w:r>
      <w:r w:rsidR="00A95499" w:rsidRPr="00BD1C2E">
        <w:rPr>
          <w:rFonts w:cs="Times New Roman"/>
          <w:szCs w:val="28"/>
        </w:rPr>
        <w:t xml:space="preserve"> Загальне враження про фемінність персонажів п</w:t>
      </w:r>
      <w:r w:rsidR="00B34C3B">
        <w:rPr>
          <w:rFonts w:cs="Times New Roman"/>
          <w:szCs w:val="28"/>
        </w:rPr>
        <w:t>і</w:t>
      </w:r>
      <w:r w:rsidR="00A95499" w:rsidRPr="00BD1C2E">
        <w:rPr>
          <w:rFonts w:cs="Times New Roman"/>
          <w:szCs w:val="28"/>
        </w:rPr>
        <w:t>дсилюють</w:t>
      </w:r>
      <w:r w:rsidR="000C4897" w:rsidRPr="00BD1C2E">
        <w:rPr>
          <w:rFonts w:cs="Times New Roman"/>
          <w:szCs w:val="28"/>
        </w:rPr>
        <w:t xml:space="preserve"> </w:t>
      </w:r>
      <w:r w:rsidR="00A95499" w:rsidRPr="00BD1C2E">
        <w:rPr>
          <w:szCs w:val="28"/>
        </w:rPr>
        <w:t>непрямі натяки на їх гомосексуальність.</w:t>
      </w:r>
    </w:p>
    <w:p w:rsidR="00FA5598" w:rsidRPr="00B34C3B" w:rsidRDefault="007F56FF" w:rsidP="007F56FF">
      <w:pPr>
        <w:spacing w:after="0" w:line="360" w:lineRule="auto"/>
        <w:ind w:firstLine="720"/>
        <w:jc w:val="both"/>
        <w:rPr>
          <w:rFonts w:cs="Times New Roman"/>
          <w:szCs w:val="28"/>
          <w:highlight w:val="yellow"/>
        </w:rPr>
      </w:pPr>
      <w:r w:rsidRPr="007F56FF">
        <w:rPr>
          <w:rFonts w:cs="Times New Roman"/>
          <w:szCs w:val="28"/>
        </w:rPr>
        <w:t xml:space="preserve">Отже, деконструкція </w:t>
      </w:r>
      <w:r w:rsidR="00FB6FD2">
        <w:rPr>
          <w:rFonts w:cs="Times New Roman"/>
          <w:szCs w:val="28"/>
        </w:rPr>
        <w:t>гендера</w:t>
      </w:r>
      <w:r w:rsidRPr="007F56FF">
        <w:rPr>
          <w:rFonts w:cs="Times New Roman"/>
          <w:szCs w:val="28"/>
        </w:rPr>
        <w:t xml:space="preserve"> в аніме та манга відкриває нові горизонти для рефлексії та процесу переосмислення гендерної ідентичності не лише у мистецтві, а й у культурі загалом. Ці теми </w:t>
      </w:r>
      <w:r w:rsidR="0079101B">
        <w:rPr>
          <w:rFonts w:cs="Times New Roman"/>
          <w:szCs w:val="28"/>
        </w:rPr>
        <w:t>у</w:t>
      </w:r>
      <w:r w:rsidRPr="007F56FF">
        <w:rPr>
          <w:rFonts w:cs="Times New Roman"/>
          <w:szCs w:val="28"/>
        </w:rPr>
        <w:t xml:space="preserve"> творах для різних аудиторій, від шьодзьо до шьонен, дозволяють створювати </w:t>
      </w:r>
      <w:r w:rsidR="0079101B">
        <w:rPr>
          <w:rFonts w:cs="Times New Roman"/>
          <w:szCs w:val="28"/>
        </w:rPr>
        <w:t>складніших</w:t>
      </w:r>
      <w:r w:rsidRPr="007F56FF">
        <w:rPr>
          <w:rFonts w:cs="Times New Roman"/>
          <w:szCs w:val="28"/>
        </w:rPr>
        <w:t xml:space="preserve"> та багатогранних персонажів, при цьому відкидаючи прикметні культурні стереотипи.</w:t>
      </w:r>
      <w:r w:rsidRPr="00BD1C2E">
        <w:rPr>
          <w:rFonts w:cs="Times New Roman"/>
          <w:szCs w:val="28"/>
        </w:rPr>
        <w:t xml:space="preserve"> </w:t>
      </w:r>
      <w:r w:rsidR="00B34C3B" w:rsidRPr="00B34C3B">
        <w:rPr>
          <w:rFonts w:cs="Times New Roman"/>
          <w:szCs w:val="28"/>
        </w:rPr>
        <w:lastRenderedPageBreak/>
        <w:t xml:space="preserve">Відображення андрогінності </w:t>
      </w:r>
      <w:r w:rsidR="0079101B">
        <w:rPr>
          <w:rFonts w:cs="Times New Roman"/>
          <w:szCs w:val="28"/>
        </w:rPr>
        <w:t>й</w:t>
      </w:r>
      <w:r w:rsidR="00B34C3B" w:rsidRPr="00B34C3B">
        <w:rPr>
          <w:rFonts w:cs="Times New Roman"/>
          <w:szCs w:val="28"/>
        </w:rPr>
        <w:t xml:space="preserve"> флюїдності персонажів додає глибини сюжету і змушує </w:t>
      </w:r>
      <w:r w:rsidR="00B34C3B">
        <w:rPr>
          <w:rFonts w:cs="Times New Roman"/>
          <w:szCs w:val="28"/>
        </w:rPr>
        <w:t>задумуватися</w:t>
      </w:r>
      <w:r w:rsidR="00B34C3B" w:rsidRPr="00B34C3B">
        <w:rPr>
          <w:rFonts w:cs="Times New Roman"/>
          <w:szCs w:val="28"/>
        </w:rPr>
        <w:t xml:space="preserve"> про універсальність людських емоцій, незалежно від статі або соціальної ролі</w:t>
      </w:r>
      <w:r w:rsidR="00B34C3B">
        <w:rPr>
          <w:rFonts w:cs="Times New Roman"/>
          <w:szCs w:val="28"/>
        </w:rPr>
        <w:t xml:space="preserve"> та ідентичності</w:t>
      </w:r>
      <w:r w:rsidR="00B34C3B" w:rsidRPr="00B34C3B">
        <w:rPr>
          <w:rFonts w:cs="Times New Roman"/>
          <w:szCs w:val="28"/>
        </w:rPr>
        <w:t>. Манга і аніме не лише</w:t>
      </w:r>
      <w:r w:rsidR="00B34C3B">
        <w:rPr>
          <w:rFonts w:cs="Times New Roman"/>
          <w:szCs w:val="28"/>
        </w:rPr>
        <w:t xml:space="preserve"> несуть</w:t>
      </w:r>
      <w:r w:rsidR="00B34C3B" w:rsidRPr="00B34C3B">
        <w:rPr>
          <w:rFonts w:cs="Times New Roman"/>
          <w:szCs w:val="28"/>
        </w:rPr>
        <w:t xml:space="preserve"> розважальн</w:t>
      </w:r>
      <w:r w:rsidR="00B34C3B">
        <w:rPr>
          <w:rFonts w:cs="Times New Roman"/>
          <w:szCs w:val="28"/>
        </w:rPr>
        <w:t>у функцію</w:t>
      </w:r>
      <w:r w:rsidR="00B34C3B" w:rsidRPr="00B34C3B">
        <w:rPr>
          <w:rFonts w:cs="Times New Roman"/>
          <w:szCs w:val="28"/>
        </w:rPr>
        <w:t xml:space="preserve">, а й </w:t>
      </w:r>
      <w:r w:rsidR="00B34C3B">
        <w:rPr>
          <w:rFonts w:cs="Times New Roman"/>
          <w:szCs w:val="28"/>
        </w:rPr>
        <w:t>створюють платформу</w:t>
      </w:r>
      <w:r w:rsidR="00B34C3B" w:rsidRPr="00B34C3B">
        <w:rPr>
          <w:rFonts w:cs="Times New Roman"/>
          <w:szCs w:val="28"/>
        </w:rPr>
        <w:t xml:space="preserve"> для обговорень, що можуть допомогти краще сприймати різноманітність у нашому світі.</w:t>
      </w:r>
    </w:p>
    <w:p w:rsidR="00FA5598" w:rsidRPr="00BD1C2E" w:rsidRDefault="00FA5598">
      <w:pPr>
        <w:spacing w:line="259" w:lineRule="auto"/>
        <w:rPr>
          <w:rFonts w:cs="Times New Roman"/>
          <w:szCs w:val="28"/>
        </w:rPr>
      </w:pPr>
      <w:r w:rsidRPr="00BD1C2E">
        <w:rPr>
          <w:rFonts w:cs="Times New Roman"/>
          <w:szCs w:val="28"/>
        </w:rPr>
        <w:br w:type="page"/>
      </w:r>
    </w:p>
    <w:p w:rsidR="00F40EDD" w:rsidRDefault="00FA5598" w:rsidP="00F40EDD">
      <w:pPr>
        <w:spacing w:after="0" w:line="360" w:lineRule="auto"/>
        <w:ind w:firstLine="709"/>
        <w:jc w:val="center"/>
        <w:rPr>
          <w:rFonts w:cs="Times New Roman"/>
          <w:b/>
          <w:bCs/>
          <w:sz w:val="32"/>
          <w:szCs w:val="32"/>
        </w:rPr>
      </w:pPr>
      <w:r w:rsidRPr="00BD1C2E">
        <w:rPr>
          <w:rFonts w:cs="Times New Roman"/>
          <w:b/>
          <w:bCs/>
          <w:sz w:val="32"/>
          <w:szCs w:val="32"/>
        </w:rPr>
        <w:lastRenderedPageBreak/>
        <w:t>Р</w:t>
      </w:r>
      <w:r w:rsidR="00F40EDD">
        <w:rPr>
          <w:rFonts w:cs="Times New Roman"/>
          <w:b/>
          <w:bCs/>
          <w:sz w:val="32"/>
          <w:szCs w:val="32"/>
        </w:rPr>
        <w:t>ОЗДІЛ</w:t>
      </w:r>
      <w:r w:rsidRPr="00BD1C2E">
        <w:rPr>
          <w:rFonts w:cs="Times New Roman"/>
          <w:b/>
          <w:bCs/>
          <w:sz w:val="32"/>
          <w:szCs w:val="32"/>
        </w:rPr>
        <w:t xml:space="preserve"> 3</w:t>
      </w:r>
    </w:p>
    <w:p w:rsidR="00FA5598" w:rsidRPr="00BD1C2E" w:rsidRDefault="00F40EDD" w:rsidP="00F40EDD">
      <w:pPr>
        <w:spacing w:after="0" w:line="360" w:lineRule="auto"/>
        <w:ind w:firstLine="709"/>
        <w:jc w:val="center"/>
        <w:rPr>
          <w:rFonts w:cs="Times New Roman"/>
          <w:sz w:val="32"/>
          <w:szCs w:val="32"/>
        </w:rPr>
      </w:pPr>
      <w:r w:rsidRPr="00F40EDD">
        <w:rPr>
          <w:rFonts w:cs="Times New Roman"/>
          <w:b/>
          <w:bCs/>
          <w:sz w:val="32"/>
          <w:szCs w:val="32"/>
        </w:rPr>
        <w:t>ЕВОЛЮЦІЯ ЕЛЕМЕНТІВ ТЕАТРА КАБУКІ В СУЧАСНОСТІ: ОТОКОЯКУ</w:t>
      </w:r>
      <w:r>
        <w:rPr>
          <w:rFonts w:cs="Times New Roman"/>
          <w:b/>
          <w:bCs/>
          <w:sz w:val="32"/>
          <w:szCs w:val="32"/>
        </w:rPr>
        <w:t xml:space="preserve"> І </w:t>
      </w:r>
      <w:r w:rsidRPr="00F40EDD">
        <w:rPr>
          <w:rFonts w:cs="Times New Roman"/>
          <w:b/>
          <w:bCs/>
          <w:sz w:val="32"/>
          <w:szCs w:val="32"/>
        </w:rPr>
        <w:t>ОННА</w:t>
      </w:r>
      <w:r w:rsidR="00345EDA">
        <w:rPr>
          <w:rFonts w:cs="Times New Roman"/>
          <w:b/>
          <w:bCs/>
          <w:sz w:val="32"/>
          <w:szCs w:val="32"/>
        </w:rPr>
        <w:t>Ґ</w:t>
      </w:r>
      <w:r w:rsidRPr="00F40EDD">
        <w:rPr>
          <w:rFonts w:cs="Times New Roman"/>
          <w:b/>
          <w:bCs/>
          <w:sz w:val="32"/>
          <w:szCs w:val="32"/>
        </w:rPr>
        <w:t>АТА</w:t>
      </w:r>
    </w:p>
    <w:p w:rsidR="00FA5598" w:rsidRPr="00BD1C2E" w:rsidRDefault="00FA5598" w:rsidP="00FA5598">
      <w:pPr>
        <w:spacing w:after="0" w:line="360" w:lineRule="auto"/>
        <w:ind w:firstLine="709"/>
        <w:jc w:val="both"/>
        <w:rPr>
          <w:rFonts w:cs="Times New Roman"/>
        </w:rPr>
      </w:pPr>
    </w:p>
    <w:p w:rsidR="00FA5598" w:rsidRPr="00BD1C2E" w:rsidRDefault="00FA5598" w:rsidP="00FA5598">
      <w:pPr>
        <w:spacing w:after="0" w:line="360" w:lineRule="auto"/>
        <w:ind w:firstLine="709"/>
        <w:jc w:val="both"/>
        <w:rPr>
          <w:rFonts w:cs="Times New Roman"/>
        </w:rPr>
      </w:pPr>
      <w:r w:rsidRPr="00AA1FB9">
        <w:rPr>
          <w:rFonts w:cs="Times New Roman"/>
        </w:rPr>
        <w:t xml:space="preserve">Андрогінність займає важливе місце в японській культурі, зокрема в театрах Кабукі та Но. </w:t>
      </w:r>
      <w:r w:rsidR="00AA1FB9" w:rsidRPr="00AA1FB9">
        <w:rPr>
          <w:rFonts w:cs="Times New Roman"/>
        </w:rPr>
        <w:t>ЇЇ можна використати</w:t>
      </w:r>
      <w:r w:rsidRPr="00AA1FB9">
        <w:rPr>
          <w:rFonts w:cs="Times New Roman"/>
        </w:rPr>
        <w:t xml:space="preserve"> не лише для вивчення нетрадиційних перехідних зон між чоловічим і жіночим, гомосексуальністю та гетеросексуальністю, але й для осмислення стиків між очікуваннями </w:t>
      </w:r>
      <w:r w:rsidR="00FE2AE4">
        <w:rPr>
          <w:rFonts w:cs="Times New Roman"/>
        </w:rPr>
        <w:t>й</w:t>
      </w:r>
      <w:r w:rsidRPr="00AA1FB9">
        <w:rPr>
          <w:rFonts w:cs="Times New Roman"/>
        </w:rPr>
        <w:t xml:space="preserve"> реальністю, історією та вигадкою, іншим і власним «я». Не дивно, що сучасна японська культура також активно звертається до андрогінності, досліджуючи рухливі межі між статтю, гендером і культурою. Прояви гендерної </w:t>
      </w:r>
      <w:r w:rsidR="00AA1FB9" w:rsidRPr="00AA1FB9">
        <w:rPr>
          <w:rFonts w:cs="Times New Roman"/>
        </w:rPr>
        <w:t>нестабільності</w:t>
      </w:r>
      <w:r w:rsidRPr="00AA1FB9">
        <w:rPr>
          <w:rFonts w:cs="Times New Roman"/>
        </w:rPr>
        <w:t xml:space="preserve"> в японській масовій культурі та суспільстві добре відомі. Виступи сучасних акторів театру кабукі, наприклад, описуються як такі, що використовують «</w:t>
      </w:r>
      <w:r w:rsidR="00AA1FB9" w:rsidRPr="00AA1FB9">
        <w:rPr>
          <w:rFonts w:cs="Times New Roman"/>
        </w:rPr>
        <w:t>…</w:t>
      </w:r>
      <w:r w:rsidRPr="00AA1FB9">
        <w:rPr>
          <w:rFonts w:cs="Times New Roman"/>
        </w:rPr>
        <w:t xml:space="preserve">вестернізований стиль жіночої імітації </w:t>
      </w:r>
      <w:r w:rsidR="00671177">
        <w:rPr>
          <w:rFonts w:cs="Times New Roman"/>
        </w:rPr>
        <w:t>&lt;...&gt;</w:t>
      </w:r>
      <w:r w:rsidRPr="00AA1FB9">
        <w:rPr>
          <w:rFonts w:cs="Times New Roman"/>
        </w:rPr>
        <w:t xml:space="preserve"> настільки реалістичний, що іноді здає</w:t>
      </w:r>
      <w:r w:rsidR="00863CAE">
        <w:rPr>
          <w:rFonts w:cs="Times New Roman"/>
        </w:rPr>
        <w:t>ться, ніби вони справжні жінки»</w:t>
      </w:r>
      <w:r w:rsidRPr="00AA1FB9">
        <w:rPr>
          <w:rFonts w:cs="Times New Roman"/>
        </w:rPr>
        <w:t xml:space="preserve"> [</w:t>
      </w:r>
      <w:fldSimple w:instr="REF _Ref196562764 \r \h  \* MERGEFORMAT">
        <w:r w:rsidR="00C72652">
          <w:rPr>
            <w:rFonts w:cs="Times New Roman"/>
          </w:rPr>
          <w:t>19</w:t>
        </w:r>
      </w:fldSimple>
      <w:r w:rsidRPr="00AA1FB9">
        <w:rPr>
          <w:rFonts w:cs="Times New Roman"/>
        </w:rPr>
        <w:t>]</w:t>
      </w:r>
      <w:r w:rsidR="00863CAE">
        <w:rPr>
          <w:rFonts w:cs="Times New Roman"/>
        </w:rPr>
        <w:t>.</w:t>
      </w:r>
    </w:p>
    <w:p w:rsidR="00FA5598" w:rsidRPr="00BD1C2E" w:rsidRDefault="00FA5598" w:rsidP="00FA5598">
      <w:pPr>
        <w:spacing w:after="0" w:line="360" w:lineRule="auto"/>
        <w:ind w:firstLine="709"/>
        <w:jc w:val="both"/>
        <w:rPr>
          <w:rFonts w:cs="Times New Roman"/>
        </w:rPr>
      </w:pPr>
      <w:r w:rsidRPr="00BD1C2E">
        <w:rPr>
          <w:rFonts w:cs="Times New Roman"/>
        </w:rPr>
        <w:t>Кабукі зародився на початку XVII ст. у вигляді вуличних вистав і швидко знайшов свою популярність серед населення. Першими акторками театру були виключно жінки, але, через розповсюджену серед них проституцію, шьоґунат Току</w:t>
      </w:r>
      <w:r w:rsidR="00345EDA">
        <w:rPr>
          <w:rFonts w:cs="Times New Roman"/>
        </w:rPr>
        <w:t>ґ</w:t>
      </w:r>
      <w:r w:rsidRPr="00BD1C2E">
        <w:rPr>
          <w:rFonts w:cs="Times New Roman"/>
        </w:rPr>
        <w:t xml:space="preserve">ава заборонив приймати їм участь у виставах, тоді театр став повністю чоловічим, а жіночі ролі виконували юнаки. Однак, це також не </w:t>
      </w:r>
      <w:r w:rsidR="00FE2AE4">
        <w:rPr>
          <w:rFonts w:cs="Times New Roman"/>
        </w:rPr>
        <w:t xml:space="preserve">розв’язало </w:t>
      </w:r>
      <w:r w:rsidRPr="00BD1C2E">
        <w:rPr>
          <w:rFonts w:cs="Times New Roman"/>
        </w:rPr>
        <w:t>проблему збереження суспільної моралі, оскільки молоді хлопці також займалися проституцією. Таким чином, право бути акторами Кабукі зберегли тільки дорослі чоловіки. Актори, які спеціалізувалися виключно на жіночому амплуа називаються «онна</w:t>
      </w:r>
      <w:r w:rsidR="00345EDA">
        <w:rPr>
          <w:rFonts w:cs="Times New Roman"/>
        </w:rPr>
        <w:t>ґ</w:t>
      </w:r>
      <w:r w:rsidRPr="00BD1C2E">
        <w:rPr>
          <w:rFonts w:cs="Times New Roman"/>
        </w:rPr>
        <w:t>ата». Серед акторів кабукі існують навіть театральні династії, які спеціалізуються на конкретних стилях гри. </w:t>
      </w:r>
    </w:p>
    <w:p w:rsidR="00FA5598" w:rsidRPr="00BD1C2E" w:rsidRDefault="00FA5598" w:rsidP="00FA5598">
      <w:pPr>
        <w:spacing w:after="0" w:line="360" w:lineRule="auto"/>
        <w:ind w:firstLine="709"/>
        <w:jc w:val="both"/>
        <w:rPr>
          <w:rFonts w:cs="Times New Roman"/>
        </w:rPr>
      </w:pPr>
      <w:r w:rsidRPr="00BD1C2E">
        <w:rPr>
          <w:rFonts w:cs="Times New Roman"/>
        </w:rPr>
        <w:t xml:space="preserve">Класичний кабукі це не єдиний приклад, коли в перформативному мистецтві можна активно </w:t>
      </w:r>
      <w:r w:rsidR="00FE2AE4">
        <w:rPr>
          <w:rFonts w:cs="Times New Roman"/>
        </w:rPr>
        <w:t>порушити</w:t>
      </w:r>
      <w:r w:rsidRPr="00BD1C2E">
        <w:rPr>
          <w:rFonts w:cs="Times New Roman"/>
        </w:rPr>
        <w:t xml:space="preserve"> питання дослідження </w:t>
      </w:r>
      <w:r w:rsidR="00FB6FD2">
        <w:rPr>
          <w:rFonts w:cs="Times New Roman"/>
        </w:rPr>
        <w:t>гендера</w:t>
      </w:r>
      <w:r w:rsidRPr="00BD1C2E">
        <w:rPr>
          <w:rFonts w:cs="Times New Roman"/>
        </w:rPr>
        <w:t xml:space="preserve"> в культурному контексті Японії, однак, саме звідти було дуже багато запозичень.</w:t>
      </w:r>
    </w:p>
    <w:p w:rsidR="00FA5598" w:rsidRPr="00BD1C2E" w:rsidRDefault="00FA5598" w:rsidP="00FA5598">
      <w:pPr>
        <w:spacing w:after="0" w:line="360" w:lineRule="auto"/>
        <w:ind w:firstLine="709"/>
        <w:jc w:val="both"/>
        <w:rPr>
          <w:rFonts w:cs="Times New Roman"/>
        </w:rPr>
      </w:pPr>
      <w:r w:rsidRPr="00BD1C2E">
        <w:rPr>
          <w:rFonts w:cs="Times New Roman"/>
          <w:b/>
          <w:bCs/>
        </w:rPr>
        <w:lastRenderedPageBreak/>
        <w:t>3.1 Жіноча маскулінність у театрах-ревю </w:t>
      </w:r>
    </w:p>
    <w:p w:rsidR="00FA5598" w:rsidRPr="00BD1C2E" w:rsidRDefault="007F56FF" w:rsidP="00FA5598">
      <w:pPr>
        <w:spacing w:after="0" w:line="360" w:lineRule="auto"/>
        <w:ind w:firstLine="709"/>
        <w:jc w:val="both"/>
        <w:rPr>
          <w:rFonts w:cs="Times New Roman"/>
        </w:rPr>
      </w:pPr>
      <w:r w:rsidRPr="00AA1FB9">
        <w:rPr>
          <w:rFonts w:cs="Times New Roman"/>
        </w:rPr>
        <w:t xml:space="preserve">Заснований Кобаяші Ічізо у 1914 році </w:t>
      </w:r>
      <w:r w:rsidR="00B25B20" w:rsidRPr="00AA1FB9">
        <w:rPr>
          <w:rFonts w:cs="Times New Roman"/>
        </w:rPr>
        <w:t>театр Такарадзука-ревю</w:t>
      </w:r>
      <w:r w:rsidR="00FA5598" w:rsidRPr="00AA1FB9">
        <w:rPr>
          <w:rFonts w:cs="Times New Roman"/>
        </w:rPr>
        <w:t>, відомий своїм суто жіночим складом</w:t>
      </w:r>
      <w:r w:rsidRPr="00AA1FB9">
        <w:rPr>
          <w:rFonts w:cs="Times New Roman"/>
        </w:rPr>
        <w:t>.</w:t>
      </w:r>
      <w:r w:rsidR="00FA5598" w:rsidRPr="00AA1FB9">
        <w:rPr>
          <w:rFonts w:cs="Times New Roman"/>
        </w:rPr>
        <w:t xml:space="preserve"> Це японський музично-театральний колектив, який виконує мюзикли та п'єси, адаптовані з широкого спектр</w:t>
      </w:r>
      <w:r w:rsidR="00FE2AE4">
        <w:rPr>
          <w:rFonts w:cs="Times New Roman"/>
        </w:rPr>
        <w:t>а</w:t>
      </w:r>
      <w:r w:rsidR="00FA5598" w:rsidRPr="00AA1FB9">
        <w:rPr>
          <w:rFonts w:cs="Times New Roman"/>
        </w:rPr>
        <w:t xml:space="preserve"> категорій, включаючи фільми, романи, </w:t>
      </w:r>
      <w:r w:rsidR="009C6244">
        <w:rPr>
          <w:rFonts w:cs="Times New Roman"/>
        </w:rPr>
        <w:t>манга</w:t>
      </w:r>
      <w:r w:rsidR="00FA5598" w:rsidRPr="00AA1FB9">
        <w:rPr>
          <w:rFonts w:cs="Times New Roman"/>
        </w:rPr>
        <w:t>, східні та західні істори</w:t>
      </w:r>
      <w:r w:rsidR="00551AAF">
        <w:rPr>
          <w:rFonts w:cs="Times New Roman"/>
        </w:rPr>
        <w:t>чні оповідання та народні казки</w:t>
      </w:r>
      <w:r w:rsidR="00AA1FB9">
        <w:rPr>
          <w:rFonts w:cs="Times New Roman"/>
        </w:rPr>
        <w:t xml:space="preserve"> </w:t>
      </w:r>
      <w:r w:rsidR="00FA5598" w:rsidRPr="00AA1FB9">
        <w:rPr>
          <w:rFonts w:cs="Times New Roman"/>
        </w:rPr>
        <w:t>[</w:t>
      </w:r>
      <w:r w:rsidR="00AA1FB9" w:rsidRPr="00AA1FB9">
        <w:rPr>
          <w:rFonts w:cs="Times New Roman"/>
        </w:rPr>
        <w:t>д</w:t>
      </w:r>
      <w:r w:rsidR="004524C2" w:rsidRPr="00AA1FB9">
        <w:rPr>
          <w:rFonts w:cs="Times New Roman"/>
        </w:rPr>
        <w:t>ив.:</w:t>
      </w:r>
      <w:r w:rsidR="00FA5598" w:rsidRPr="00AA1FB9">
        <w:rPr>
          <w:rFonts w:cs="Times New Roman"/>
        </w:rPr>
        <w:t xml:space="preserve"> </w:t>
      </w:r>
      <w:fldSimple w:instr="REF _Ref196562787 \r \h  \* MERGEFORMAT">
        <w:r w:rsidR="00C72652">
          <w:rPr>
            <w:rFonts w:cs="Times New Roman"/>
          </w:rPr>
          <w:t>24</w:t>
        </w:r>
      </w:fldSimple>
      <w:r w:rsidR="00AA1FB9" w:rsidRPr="00AA1FB9">
        <w:rPr>
          <w:rFonts w:cs="Times New Roman"/>
        </w:rPr>
        <w:t>, с.2-6</w:t>
      </w:r>
      <w:r w:rsidR="00FA5598" w:rsidRPr="00AA1FB9">
        <w:rPr>
          <w:rFonts w:cs="Times New Roman"/>
        </w:rPr>
        <w:t>]</w:t>
      </w:r>
      <w:r w:rsidR="00551AAF">
        <w:rPr>
          <w:rFonts w:cs="Times New Roman"/>
        </w:rPr>
        <w:t>.</w:t>
      </w:r>
      <w:r w:rsidR="00FA5598" w:rsidRPr="00AA1FB9">
        <w:rPr>
          <w:rFonts w:cs="Times New Roman"/>
        </w:rPr>
        <w:t xml:space="preserve"> </w:t>
      </w:r>
      <w:r w:rsidR="00FA5598" w:rsidRPr="00BD1C2E">
        <w:rPr>
          <w:rFonts w:cs="Times New Roman"/>
        </w:rPr>
        <w:t>Виконавиці – випускниці музичної школи Такара</w:t>
      </w:r>
      <w:r w:rsidR="00B25B20">
        <w:rPr>
          <w:rFonts w:cs="Times New Roman"/>
        </w:rPr>
        <w:t>д</w:t>
      </w:r>
      <w:r w:rsidR="00FA5598" w:rsidRPr="00BD1C2E">
        <w:rPr>
          <w:rFonts w:cs="Times New Roman"/>
        </w:rPr>
        <w:t>зука, навчені основним виконавським навичкам і призначені до своєї «другої статі, щоб грати чоловічі та жіночі образи на сцені»</w:t>
      </w:r>
      <w:r w:rsidR="00863CAE" w:rsidRPr="00BD1C2E">
        <w:rPr>
          <w:rFonts w:cs="Times New Roman"/>
        </w:rPr>
        <w:t xml:space="preserve"> </w:t>
      </w:r>
      <w:r w:rsidR="00FA5598" w:rsidRPr="00BD1C2E">
        <w:rPr>
          <w:rFonts w:cs="Times New Roman"/>
        </w:rPr>
        <w:t>[</w:t>
      </w:r>
      <w:fldSimple w:instr="REF _Ref196562778 \r \h  \* MERGEFORMAT">
        <w:r w:rsidR="00C72652">
          <w:rPr>
            <w:rFonts w:cs="Times New Roman"/>
          </w:rPr>
          <w:t>18</w:t>
        </w:r>
      </w:fldSimple>
      <w:r w:rsidR="00FA5598" w:rsidRPr="00BD1C2E">
        <w:rPr>
          <w:rFonts w:cs="Times New Roman"/>
        </w:rPr>
        <w:t>, с.11]</w:t>
      </w:r>
      <w:r w:rsidR="00863CAE">
        <w:rPr>
          <w:rFonts w:cs="Times New Roman"/>
        </w:rPr>
        <w:t>.</w:t>
      </w:r>
      <w:r w:rsidR="00FA5598" w:rsidRPr="00BD1C2E">
        <w:rPr>
          <w:rFonts w:cs="Times New Roman"/>
        </w:rPr>
        <w:t xml:space="preserve"> Значна частина вистав поставлена на західному тлі, переносячи глядачів (які сьогодні складаються переважно з жінок) у романтичну подорож до далекої та розкішної мрії. Ці вестернізовані п'єси пристосовані до цінностей </w:t>
      </w:r>
      <w:r w:rsidR="00FA5598" w:rsidRPr="00AA1FB9">
        <w:rPr>
          <w:rFonts w:cs="Times New Roman"/>
        </w:rPr>
        <w:t>Такарадзуки – «ч</w:t>
      </w:r>
      <w:r w:rsidR="00863CAE">
        <w:rPr>
          <w:rFonts w:cs="Times New Roman"/>
        </w:rPr>
        <w:t>истоти, чесності, витонченості»</w:t>
      </w:r>
      <w:r w:rsidR="00FA5598" w:rsidRPr="00AA1FB9">
        <w:rPr>
          <w:rFonts w:cs="Times New Roman"/>
        </w:rPr>
        <w:t xml:space="preserve"> [</w:t>
      </w:r>
      <w:r w:rsidR="00AA1FB9" w:rsidRPr="00AA1FB9">
        <w:rPr>
          <w:rFonts w:cs="Times New Roman"/>
        </w:rPr>
        <w:t>д</w:t>
      </w:r>
      <w:r w:rsidR="004524C2" w:rsidRPr="00AA1FB9">
        <w:rPr>
          <w:rFonts w:cs="Times New Roman"/>
        </w:rPr>
        <w:t>ив.:</w:t>
      </w:r>
      <w:r w:rsidR="00FA5598" w:rsidRPr="00AA1FB9">
        <w:rPr>
          <w:rFonts w:cs="Times New Roman"/>
        </w:rPr>
        <w:t xml:space="preserve"> </w:t>
      </w:r>
      <w:fldSimple w:instr="REF _Ref196562787 \r \h  \* MERGEFORMAT">
        <w:r w:rsidR="00C72652">
          <w:rPr>
            <w:rFonts w:cs="Times New Roman"/>
          </w:rPr>
          <w:t>24</w:t>
        </w:r>
      </w:fldSimple>
      <w:r w:rsidR="00AA1FB9" w:rsidRPr="00AA1FB9">
        <w:rPr>
          <w:rFonts w:cs="Times New Roman"/>
        </w:rPr>
        <w:t>, с.38</w:t>
      </w:r>
      <w:r w:rsidR="00FA5598" w:rsidRPr="00AA1FB9">
        <w:rPr>
          <w:rFonts w:cs="Times New Roman"/>
        </w:rPr>
        <w:t>]</w:t>
      </w:r>
      <w:r w:rsidR="00863CAE">
        <w:rPr>
          <w:rFonts w:cs="Times New Roman"/>
        </w:rPr>
        <w:t>.</w:t>
      </w:r>
      <w:r w:rsidR="00FA5598" w:rsidRPr="00BD1C2E">
        <w:rPr>
          <w:rFonts w:cs="Times New Roman"/>
        </w:rPr>
        <w:t xml:space="preserve"> З </w:t>
      </w:r>
      <w:r w:rsidR="00FE2AE4">
        <w:rPr>
          <w:rFonts w:cs="Times New Roman"/>
        </w:rPr>
        <w:t>погляду</w:t>
      </w:r>
      <w:r w:rsidR="00FA5598" w:rsidRPr="00BD1C2E">
        <w:rPr>
          <w:rFonts w:cs="Times New Roman"/>
        </w:rPr>
        <w:t xml:space="preserve"> персонажів, п'єси, як правило, представляють історії про «прекрасного принца», проілюстровані різними західними історичними постатями, які чітко згадуються, щоб додати певної міри реалізму. </w:t>
      </w:r>
      <w:r w:rsidR="00342F19" w:rsidRPr="00BD1C2E">
        <w:rPr>
          <w:rFonts w:cs="Times New Roman"/>
        </w:rPr>
        <w:t>«</w:t>
      </w:r>
      <w:r w:rsidR="00A13AEE" w:rsidRPr="00BD1C2E">
        <w:rPr>
          <w:rFonts w:cs="Times New Roman"/>
        </w:rPr>
        <w:t>Перформери Такара</w:t>
      </w:r>
      <w:r w:rsidR="00B25B20">
        <w:rPr>
          <w:rFonts w:cs="Times New Roman"/>
        </w:rPr>
        <w:t>д</w:t>
      </w:r>
      <w:r w:rsidR="00A13AEE" w:rsidRPr="00BD1C2E">
        <w:rPr>
          <w:rFonts w:cs="Times New Roman"/>
        </w:rPr>
        <w:t>зука, які грають західних людей, а також чоловічі імітатор</w:t>
      </w:r>
      <w:r w:rsidR="00B25B20">
        <w:rPr>
          <w:rFonts w:cs="Times New Roman"/>
        </w:rPr>
        <w:t>к</w:t>
      </w:r>
      <w:r w:rsidR="00A13AEE" w:rsidRPr="00BD1C2E">
        <w:rPr>
          <w:rFonts w:cs="Times New Roman"/>
        </w:rPr>
        <w:t>и отокояку, які грають чоловіків на сцені, дозволяють нам дослідити транскультурний і трансгендерний перформанс, в той час</w:t>
      </w:r>
      <w:r w:rsidR="00FE2AE4">
        <w:rPr>
          <w:rFonts w:cs="Times New Roman"/>
        </w:rPr>
        <w:t>,</w:t>
      </w:r>
      <w:r w:rsidR="00A13AEE" w:rsidRPr="00BD1C2E">
        <w:rPr>
          <w:rFonts w:cs="Times New Roman"/>
        </w:rPr>
        <w:t xml:space="preserve"> як сама репрезентація Заходу несе в собі сильний західний заряд, конструюючи ідеалізований, але спотворений о</w:t>
      </w:r>
      <w:r w:rsidR="00863CAE">
        <w:rPr>
          <w:rFonts w:cs="Times New Roman"/>
        </w:rPr>
        <w:t>браз, незалежний від реальності</w:t>
      </w:r>
      <w:r w:rsidR="00342F19" w:rsidRPr="00BD1C2E">
        <w:rPr>
          <w:rFonts w:cs="Times New Roman"/>
        </w:rPr>
        <w:t>» [</w:t>
      </w:r>
      <w:r w:rsidR="00674E9E" w:rsidRPr="00BD1C2E">
        <w:rPr>
          <w:rFonts w:cs="Times New Roman"/>
        </w:rPr>
        <w:fldChar w:fldCharType="begin"/>
      </w:r>
      <w:r w:rsidR="00342F19" w:rsidRPr="00BD1C2E">
        <w:rPr>
          <w:rFonts w:cs="Times New Roman"/>
        </w:rPr>
        <w:instrText xml:space="preserve"> REF _Ref196568964 \r \h </w:instrText>
      </w:r>
      <w:r w:rsidR="00674E9E" w:rsidRPr="00BD1C2E">
        <w:rPr>
          <w:rFonts w:cs="Times New Roman"/>
        </w:rPr>
      </w:r>
      <w:r w:rsidR="00674E9E" w:rsidRPr="00BD1C2E">
        <w:rPr>
          <w:rFonts w:cs="Times New Roman"/>
        </w:rPr>
        <w:fldChar w:fldCharType="separate"/>
      </w:r>
      <w:r w:rsidR="00C72652">
        <w:rPr>
          <w:rFonts w:cs="Times New Roman"/>
        </w:rPr>
        <w:t>25</w:t>
      </w:r>
      <w:r w:rsidR="00674E9E" w:rsidRPr="00BD1C2E">
        <w:rPr>
          <w:rFonts w:cs="Times New Roman"/>
        </w:rPr>
        <w:fldChar w:fldCharType="end"/>
      </w:r>
      <w:r w:rsidR="00342F19" w:rsidRPr="00BD1C2E">
        <w:rPr>
          <w:rFonts w:cs="Times New Roman"/>
        </w:rPr>
        <w:t>, с.160]</w:t>
      </w:r>
      <w:r w:rsidR="00863CAE">
        <w:rPr>
          <w:rFonts w:cs="Times New Roman"/>
        </w:rPr>
        <w:t>.</w:t>
      </w:r>
    </w:p>
    <w:p w:rsidR="00FA5598" w:rsidRPr="00BD1C2E" w:rsidRDefault="00AA1FB9" w:rsidP="00FA5598">
      <w:pPr>
        <w:spacing w:after="0" w:line="360" w:lineRule="auto"/>
        <w:ind w:firstLine="709"/>
        <w:jc w:val="both"/>
        <w:rPr>
          <w:rFonts w:cs="Times New Roman"/>
        </w:rPr>
      </w:pPr>
      <w:r w:rsidRPr="00AA1FB9">
        <w:rPr>
          <w:rFonts w:cs="Times New Roman"/>
        </w:rPr>
        <w:t>В</w:t>
      </w:r>
      <w:r w:rsidR="00FA5598" w:rsidRPr="00AA1FB9">
        <w:rPr>
          <w:rFonts w:cs="Times New Roman"/>
        </w:rPr>
        <w:t>иконавиці Такара</w:t>
      </w:r>
      <w:r w:rsidR="00B25B20" w:rsidRPr="00AA1FB9">
        <w:rPr>
          <w:rFonts w:cs="Times New Roman"/>
        </w:rPr>
        <w:t>д</w:t>
      </w:r>
      <w:r w:rsidR="00FA5598" w:rsidRPr="00AA1FB9">
        <w:rPr>
          <w:rFonts w:cs="Times New Roman"/>
        </w:rPr>
        <w:t xml:space="preserve">зука перетворюють свої тіла за допомогою костюмів, макіяжу та інших засобів, аби наблизити себе до ідеалізованих образів </w:t>
      </w:r>
      <w:r w:rsidR="00FB6FD2">
        <w:rPr>
          <w:rFonts w:cs="Times New Roman"/>
        </w:rPr>
        <w:t>гендера</w:t>
      </w:r>
      <w:r w:rsidR="00FA5598" w:rsidRPr="00AA1FB9">
        <w:rPr>
          <w:rFonts w:cs="Times New Roman"/>
        </w:rPr>
        <w:t xml:space="preserve"> або </w:t>
      </w:r>
      <w:r>
        <w:rPr>
          <w:rFonts w:cs="Times New Roman"/>
        </w:rPr>
        <w:t>іншої національності</w:t>
      </w:r>
      <w:r w:rsidR="00FA5598" w:rsidRPr="00BD1C2E">
        <w:rPr>
          <w:rFonts w:cs="Times New Roman"/>
        </w:rPr>
        <w:t>. Ці трансформації є не просто зовнішніми змінами, а ритуальними діями, які створюють нову внутрішню ідентичність, відповідну стереотипним уявленням про Захід і чоловічу маскулінність. Перформерки приймають «дискурс первинної та стабільної ідентичності» [</w:t>
      </w:r>
      <w:r w:rsidR="00674E9E" w:rsidRPr="00BD1C2E">
        <w:rPr>
          <w:rFonts w:cs="Times New Roman"/>
        </w:rPr>
        <w:fldChar w:fldCharType="begin"/>
      </w:r>
      <w:r w:rsidR="00603263" w:rsidRPr="00BD1C2E">
        <w:rPr>
          <w:rFonts w:cs="Times New Roman"/>
        </w:rPr>
        <w:instrText xml:space="preserve"> REF _Ref196562802 \r \h </w:instrText>
      </w:r>
      <w:r w:rsidR="00674E9E" w:rsidRPr="00BD1C2E">
        <w:rPr>
          <w:rFonts w:cs="Times New Roman"/>
        </w:rPr>
      </w:r>
      <w:r w:rsidR="00674E9E" w:rsidRPr="00BD1C2E">
        <w:rPr>
          <w:rFonts w:cs="Times New Roman"/>
        </w:rPr>
        <w:fldChar w:fldCharType="separate"/>
      </w:r>
      <w:r w:rsidR="00C72652">
        <w:rPr>
          <w:rFonts w:cs="Times New Roman"/>
        </w:rPr>
        <w:t>4</w:t>
      </w:r>
      <w:r w:rsidR="00674E9E" w:rsidRPr="00BD1C2E">
        <w:rPr>
          <w:rFonts w:cs="Times New Roman"/>
        </w:rPr>
        <w:fldChar w:fldCharType="end"/>
      </w:r>
      <w:r w:rsidR="00FA5598" w:rsidRPr="00BD1C2E">
        <w:rPr>
          <w:rFonts w:cs="Times New Roman"/>
        </w:rPr>
        <w:t xml:space="preserve">, с.174] і активно прикрашають свої тіла одягом, макіяжем та фарбами для волосся, щоб наблизити зовнішність до стереотипного уявлення про гендерне тіло або расу Іншого, якого вони хочуть втілити. Таким чином, внутрішня правда іншої статі та раси створюється за допомогою ритуальних дій над тілом, заснованих на </w:t>
      </w:r>
      <w:r w:rsidR="00FA5598" w:rsidRPr="00BD1C2E">
        <w:rPr>
          <w:rFonts w:cs="Times New Roman"/>
        </w:rPr>
        <w:lastRenderedPageBreak/>
        <w:t>стереотипному образі Заходу та чоловіків і пристосованих до а</w:t>
      </w:r>
      <w:r w:rsidR="00B25B20">
        <w:rPr>
          <w:rFonts w:cs="Times New Roman"/>
        </w:rPr>
        <w:t>в</w:t>
      </w:r>
      <w:r w:rsidR="00FA5598" w:rsidRPr="00BD1C2E">
        <w:rPr>
          <w:rFonts w:cs="Times New Roman"/>
        </w:rPr>
        <w:t>диторії Такара</w:t>
      </w:r>
      <w:r w:rsidR="00B25B20">
        <w:rPr>
          <w:rFonts w:cs="Times New Roman"/>
        </w:rPr>
        <w:t>д</w:t>
      </w:r>
      <w:r w:rsidR="00FA5598" w:rsidRPr="00BD1C2E">
        <w:rPr>
          <w:rFonts w:cs="Times New Roman"/>
        </w:rPr>
        <w:t xml:space="preserve">зуки. </w:t>
      </w:r>
      <w:r w:rsidR="00FA5598" w:rsidRPr="00AA1FB9">
        <w:rPr>
          <w:rFonts w:cs="Times New Roman"/>
        </w:rPr>
        <w:t xml:space="preserve">Поняття перевдягання, яке ставить під сумнів узгодженість анатомічної статі та гендерної ідентичності </w:t>
      </w:r>
      <w:r w:rsidR="001D4AB6">
        <w:rPr>
          <w:rFonts w:cs="Times New Roman"/>
        </w:rPr>
        <w:t>й</w:t>
      </w:r>
      <w:r w:rsidR="00FA5598" w:rsidRPr="00AA1FB9">
        <w:rPr>
          <w:rFonts w:cs="Times New Roman"/>
        </w:rPr>
        <w:t xml:space="preserve"> розмиває «відмінність між внутрішнім і зовнішнім психічним простором» [</w:t>
      </w:r>
      <w:fldSimple w:instr="REF _Ref196562802 \r \h  \* MERGEFORMAT">
        <w:r w:rsidR="00C72652">
          <w:rPr>
            <w:rFonts w:cs="Times New Roman"/>
          </w:rPr>
          <w:t>4</w:t>
        </w:r>
      </w:fldSimple>
      <w:r w:rsidR="00FA5598" w:rsidRPr="00AA1FB9">
        <w:rPr>
          <w:rFonts w:cs="Times New Roman"/>
        </w:rPr>
        <w:t xml:space="preserve">, с.174], буде використано для аналізу дискурсивного </w:t>
      </w:r>
      <w:r w:rsidR="00FB6FD2">
        <w:rPr>
          <w:rFonts w:cs="Times New Roman"/>
        </w:rPr>
        <w:t>гендера</w:t>
      </w:r>
      <w:r w:rsidR="00FA5598" w:rsidRPr="00AA1FB9">
        <w:rPr>
          <w:rFonts w:cs="Times New Roman"/>
        </w:rPr>
        <w:t xml:space="preserve"> отокояку, де первинна гендерна ідентичність маскується костюмами </w:t>
      </w:r>
      <w:r w:rsidR="001D4AB6">
        <w:rPr>
          <w:rFonts w:cs="Times New Roman"/>
        </w:rPr>
        <w:t>й</w:t>
      </w:r>
      <w:r w:rsidR="00FA5598" w:rsidRPr="00AA1FB9">
        <w:rPr>
          <w:rFonts w:cs="Times New Roman"/>
        </w:rPr>
        <w:t xml:space="preserve"> гримом, а «вторинна гендерна ідентичність» суперечить анатомічній статі.</w:t>
      </w:r>
      <w:r w:rsidR="00FA5598" w:rsidRPr="00BD1C2E">
        <w:rPr>
          <w:rFonts w:cs="Times New Roman"/>
        </w:rPr>
        <w:t> </w:t>
      </w:r>
    </w:p>
    <w:p w:rsidR="00FA5598" w:rsidRPr="00BD1C2E" w:rsidRDefault="00FA5598" w:rsidP="00FA5598">
      <w:pPr>
        <w:spacing w:after="0" w:line="360" w:lineRule="auto"/>
        <w:ind w:firstLine="709"/>
        <w:jc w:val="both"/>
        <w:rPr>
          <w:rFonts w:cs="Times New Roman"/>
        </w:rPr>
      </w:pPr>
      <w:r w:rsidRPr="00BD1C2E">
        <w:rPr>
          <w:rFonts w:cs="Times New Roman"/>
        </w:rPr>
        <w:t xml:space="preserve">Реалізація цих концепцій у </w:t>
      </w:r>
      <w:r w:rsidR="00B25B20">
        <w:rPr>
          <w:rFonts w:cs="Times New Roman"/>
        </w:rPr>
        <w:t>Такарадзука-ревю</w:t>
      </w:r>
      <w:r w:rsidRPr="00BD1C2E">
        <w:rPr>
          <w:rFonts w:cs="Times New Roman"/>
        </w:rPr>
        <w:t xml:space="preserve"> набуває особливого значення через повністю жіночий склад театру. Виконавицям призначається вторинна стать, щоб грати ролі чоловічих та жіночих персонажів.  Стать персонажів у мюзиклах поділяється за традиційною бінарною моделлю і відповідає стереотипному уявленню про гендер, щоб представити гетеросексуальний романс. Вторинна стать необхідна для того, щоб залишатися узгодженою з виконуваною статтю на сцені: отокояку грає чоловічих персонажів, а мусумеяку</w:t>
      </w:r>
      <w:r w:rsidR="00B25B20">
        <w:rPr>
          <w:rFonts w:cs="Times New Roman"/>
        </w:rPr>
        <w:t xml:space="preserve">, чи </w:t>
      </w:r>
      <w:r w:rsidRPr="00BD1C2E">
        <w:rPr>
          <w:rFonts w:cs="Times New Roman"/>
        </w:rPr>
        <w:t>оннаяку – молодих дівчат</w:t>
      </w:r>
      <w:r w:rsidR="00B25B20">
        <w:rPr>
          <w:rFonts w:cs="Times New Roman"/>
        </w:rPr>
        <w:t xml:space="preserve">, або </w:t>
      </w:r>
      <w:r w:rsidRPr="00BD1C2E">
        <w:rPr>
          <w:rFonts w:cs="Times New Roman"/>
        </w:rPr>
        <w:t>дочок і жінок. Слово «яку» має конотацію рольового гравця, розкриваючи усвідомлення того, що виконавці грають образи ідеальних чоловіків та жінок, замість того, щоб самим стати чоловіками та жінками. Таким чином, стать музичних персонажів не обов'язково збігається з гендерною ідентичністю виконавців поза сценою. </w:t>
      </w:r>
    </w:p>
    <w:p w:rsidR="00FA5598" w:rsidRPr="00BD1C2E" w:rsidRDefault="00FA5598" w:rsidP="00FA5598">
      <w:pPr>
        <w:spacing w:after="0" w:line="360" w:lineRule="auto"/>
        <w:ind w:firstLine="709"/>
        <w:jc w:val="both"/>
        <w:rPr>
          <w:rFonts w:cs="Times New Roman"/>
        </w:rPr>
      </w:pPr>
      <w:r w:rsidRPr="00BD1C2E">
        <w:rPr>
          <w:rFonts w:cs="Times New Roman"/>
        </w:rPr>
        <w:t xml:space="preserve">Однак гендерна гра в </w:t>
      </w:r>
      <w:r w:rsidR="00B25B20">
        <w:rPr>
          <w:rFonts w:cs="Times New Roman"/>
        </w:rPr>
        <w:t>Такарадзука</w:t>
      </w:r>
      <w:r w:rsidRPr="00BD1C2E">
        <w:rPr>
          <w:rFonts w:cs="Times New Roman"/>
        </w:rPr>
        <w:t xml:space="preserve"> виходить за межі виконуваних ролей і знаходить своє відображення в деталях зовнішності виконавців. Окрім стилізованого тіла за допомогою костюмів та гриму на сцені, навмисна різниця між довгим волоссям мусумеяку та коротким волоссям отокояку також сприяє створенню перформативного </w:t>
      </w:r>
      <w:r w:rsidR="00FB6FD2">
        <w:rPr>
          <w:rFonts w:cs="Times New Roman"/>
        </w:rPr>
        <w:t>гендера</w:t>
      </w:r>
      <w:r w:rsidRPr="00BD1C2E">
        <w:rPr>
          <w:rFonts w:cs="Times New Roman"/>
        </w:rPr>
        <w:t>. Отокояку зазвичай забирали волосся назад у шиньйон або ховали його під капелюхами. Кадота А</w:t>
      </w:r>
      <w:r w:rsidR="00B25B20">
        <w:rPr>
          <w:rFonts w:cs="Times New Roman"/>
        </w:rPr>
        <w:t>ш</w:t>
      </w:r>
      <w:r w:rsidRPr="00BD1C2E">
        <w:rPr>
          <w:rFonts w:cs="Times New Roman"/>
        </w:rPr>
        <w:t xml:space="preserve">іко обрізала своє волосся коротко у 1932 році </w:t>
      </w:r>
      <w:r w:rsidR="001D4AB6">
        <w:rPr>
          <w:rFonts w:cs="Times New Roman"/>
        </w:rPr>
        <w:t>й</w:t>
      </w:r>
      <w:r w:rsidRPr="00BD1C2E">
        <w:rPr>
          <w:rFonts w:cs="Times New Roman"/>
        </w:rPr>
        <w:t xml:space="preserve"> відтоді започаткувала традицію для майбутніх виконавців Такарадзука. Церемонія короткого обрізання волосся для студентів, призначених для отокояку в </w:t>
      </w:r>
      <w:r w:rsidR="00B25B20">
        <w:rPr>
          <w:rFonts w:cs="Times New Roman"/>
        </w:rPr>
        <w:t>м</w:t>
      </w:r>
      <w:r w:rsidRPr="00BD1C2E">
        <w:rPr>
          <w:rFonts w:cs="Times New Roman"/>
        </w:rPr>
        <w:t>узичній академії Такара</w:t>
      </w:r>
      <w:r w:rsidR="00B25B20">
        <w:rPr>
          <w:rFonts w:cs="Times New Roman"/>
        </w:rPr>
        <w:t>д</w:t>
      </w:r>
      <w:r w:rsidRPr="00BD1C2E">
        <w:rPr>
          <w:rFonts w:cs="Times New Roman"/>
        </w:rPr>
        <w:t>зука, розпочинає їхню тілесну трансформацію, перетворюючи на «чоловіків» Такара</w:t>
      </w:r>
      <w:r w:rsidR="00B25B20">
        <w:rPr>
          <w:rFonts w:cs="Times New Roman"/>
        </w:rPr>
        <w:t>д</w:t>
      </w:r>
      <w:r w:rsidRPr="00BD1C2E">
        <w:rPr>
          <w:rFonts w:cs="Times New Roman"/>
        </w:rPr>
        <w:t xml:space="preserve">зука </w:t>
      </w:r>
      <w:r w:rsidR="00B25B20">
        <w:rPr>
          <w:rFonts w:cs="Times New Roman"/>
        </w:rPr>
        <w:t>й</w:t>
      </w:r>
      <w:r w:rsidRPr="00BD1C2E">
        <w:rPr>
          <w:rFonts w:cs="Times New Roman"/>
        </w:rPr>
        <w:t xml:space="preserve"> </w:t>
      </w:r>
      <w:r w:rsidRPr="00BD1C2E">
        <w:rPr>
          <w:rFonts w:cs="Times New Roman"/>
        </w:rPr>
        <w:lastRenderedPageBreak/>
        <w:t>створюючи негайну візуальну відмінність від їхніх однолітків, призначених д</w:t>
      </w:r>
      <w:r w:rsidR="00863CAE">
        <w:rPr>
          <w:rFonts w:cs="Times New Roman"/>
        </w:rPr>
        <w:t>ля мусумеяку з  довгим волоссям</w:t>
      </w:r>
      <w:r w:rsidRPr="00BD1C2E">
        <w:rPr>
          <w:rFonts w:cs="Times New Roman"/>
        </w:rPr>
        <w:t xml:space="preserve"> [</w:t>
      </w:r>
      <w:r w:rsidR="00AA1FB9">
        <w:rPr>
          <w:rFonts w:cs="Times New Roman"/>
        </w:rPr>
        <w:t>д</w:t>
      </w:r>
      <w:r w:rsidR="004524C2">
        <w:rPr>
          <w:rFonts w:cs="Times New Roman"/>
        </w:rPr>
        <w:t>ив.:</w:t>
      </w:r>
      <w:r w:rsidRPr="00BD1C2E">
        <w:rPr>
          <w:rFonts w:cs="Times New Roman"/>
        </w:rPr>
        <w:t xml:space="preserve"> </w:t>
      </w:r>
      <w:r w:rsidR="00674E9E" w:rsidRPr="00BD1C2E">
        <w:rPr>
          <w:rFonts w:cs="Times New Roman"/>
        </w:rPr>
        <w:fldChar w:fldCharType="begin"/>
      </w:r>
      <w:r w:rsidR="00603263" w:rsidRPr="00BD1C2E">
        <w:rPr>
          <w:rFonts w:cs="Times New Roman"/>
        </w:rPr>
        <w:instrText xml:space="preserve"> REF _Ref196562778 \r \h </w:instrText>
      </w:r>
      <w:r w:rsidR="00674E9E" w:rsidRPr="00BD1C2E">
        <w:rPr>
          <w:rFonts w:cs="Times New Roman"/>
        </w:rPr>
      </w:r>
      <w:r w:rsidR="00674E9E" w:rsidRPr="00BD1C2E">
        <w:rPr>
          <w:rFonts w:cs="Times New Roman"/>
        </w:rPr>
        <w:fldChar w:fldCharType="separate"/>
      </w:r>
      <w:r w:rsidR="00C72652">
        <w:rPr>
          <w:rFonts w:cs="Times New Roman"/>
        </w:rPr>
        <w:t>18</w:t>
      </w:r>
      <w:r w:rsidR="00674E9E" w:rsidRPr="00BD1C2E">
        <w:rPr>
          <w:rFonts w:cs="Times New Roman"/>
        </w:rPr>
        <w:fldChar w:fldCharType="end"/>
      </w:r>
      <w:r w:rsidRPr="00BD1C2E">
        <w:rPr>
          <w:rFonts w:cs="Times New Roman"/>
        </w:rPr>
        <w:t>, с.12]</w:t>
      </w:r>
      <w:r w:rsidR="00863CAE">
        <w:rPr>
          <w:rFonts w:cs="Times New Roman"/>
        </w:rPr>
        <w:t>.</w:t>
      </w:r>
      <w:r w:rsidRPr="00BD1C2E">
        <w:rPr>
          <w:rFonts w:cs="Times New Roman"/>
        </w:rPr>
        <w:t xml:space="preserve"> Контраст між волоссям отокояку і мусумеяку посилює гендерну різницю в межах ревю. Волосся також дозволяє фанатам ідентифікувати вторинну стать виконавців навіть без сценічного макіяжу та костюмів, отже, вторинна стать зливається з їхнім «природним тілом» поза сценою. Оскільки процедура стрижки волосся суворо регламентована дисципліною Такара</w:t>
      </w:r>
      <w:r w:rsidR="00B25B20">
        <w:rPr>
          <w:rFonts w:cs="Times New Roman"/>
        </w:rPr>
        <w:t>д</w:t>
      </w:r>
      <w:r w:rsidRPr="00BD1C2E">
        <w:rPr>
          <w:rFonts w:cs="Times New Roman"/>
        </w:rPr>
        <w:t>зука, а тіло готується до того, щоб його побачили глядачі, виконавиці, таким чином, «дегуманізуються» і стають Іншими через втрату повного контролю над тілом і гендерною ідентичністю, в той час</w:t>
      </w:r>
      <w:r w:rsidR="001D4AB6">
        <w:rPr>
          <w:rFonts w:cs="Times New Roman"/>
        </w:rPr>
        <w:t>,</w:t>
      </w:r>
      <w:r w:rsidRPr="00BD1C2E">
        <w:rPr>
          <w:rFonts w:cs="Times New Roman"/>
        </w:rPr>
        <w:t xml:space="preserve"> як тілом маніпулюють, щоб задовольнити потреби глядачів, перетворюючи їх на чоловіків на сцені </w:t>
      </w:r>
      <w:r w:rsidR="001D4AB6">
        <w:rPr>
          <w:rFonts w:cs="Times New Roman"/>
        </w:rPr>
        <w:t>й</w:t>
      </w:r>
      <w:r w:rsidRPr="00BD1C2E">
        <w:rPr>
          <w:rFonts w:cs="Times New Roman"/>
        </w:rPr>
        <w:t xml:space="preserve"> споживаючи як частину романтики, представленої у фантазії Такара</w:t>
      </w:r>
      <w:r w:rsidR="00B25B20">
        <w:rPr>
          <w:rFonts w:cs="Times New Roman"/>
        </w:rPr>
        <w:t>д</w:t>
      </w:r>
      <w:r w:rsidRPr="00BD1C2E">
        <w:rPr>
          <w:rFonts w:cs="Times New Roman"/>
        </w:rPr>
        <w:t>зука.</w:t>
      </w:r>
    </w:p>
    <w:p w:rsidR="00FA5598" w:rsidRPr="00BD1C2E" w:rsidRDefault="00FA5598" w:rsidP="00FA5598">
      <w:pPr>
        <w:spacing w:after="0" w:line="360" w:lineRule="auto"/>
        <w:ind w:firstLine="709"/>
        <w:jc w:val="both"/>
        <w:rPr>
          <w:rFonts w:cs="Times New Roman"/>
        </w:rPr>
      </w:pPr>
      <w:r w:rsidRPr="00BD1C2E">
        <w:rPr>
          <w:rFonts w:cs="Times New Roman"/>
        </w:rPr>
        <w:t>Невідповідність між анатомічною статтю та вторинним гендером призводить до дезорієнтації тіл, і переорієнтація необхідна для того, щоб виконавиці могли адаптуватися до відчуженого тіла і, отже, вільно рухатися на сцені. Акторки спочатку переорієнтовуються на глядачів і отримують поклик обов'язку виткати мрію Такараз</w:t>
      </w:r>
      <w:r w:rsidR="00B25B20">
        <w:rPr>
          <w:rFonts w:cs="Times New Roman"/>
        </w:rPr>
        <w:t>д</w:t>
      </w:r>
      <w:r w:rsidRPr="00BD1C2E">
        <w:rPr>
          <w:rFonts w:cs="Times New Roman"/>
        </w:rPr>
        <w:t xml:space="preserve">уки, приймаючи </w:t>
      </w:r>
      <w:r w:rsidR="001D4AB6">
        <w:rPr>
          <w:rFonts w:cs="Times New Roman"/>
        </w:rPr>
        <w:t>й</w:t>
      </w:r>
      <w:r w:rsidRPr="00BD1C2E">
        <w:rPr>
          <w:rFonts w:cs="Times New Roman"/>
        </w:rPr>
        <w:t xml:space="preserve"> розуміючи приписану їм вторинну стать, стаючи ідеальними жінками або чоловіками в очах глядачів через багаторазові вистави. Мусумеяку, які за своєю вторинною статтю є жінками, повинні встановити чіткі відмінності з аудиторією, в якій домінують жінки, щоб підтримувати систему орієнтації між глядачами та виконавцями Такара</w:t>
      </w:r>
      <w:r w:rsidR="00B25B20">
        <w:rPr>
          <w:rFonts w:cs="Times New Roman"/>
        </w:rPr>
        <w:t>д</w:t>
      </w:r>
      <w:r w:rsidRPr="00BD1C2E">
        <w:rPr>
          <w:rFonts w:cs="Times New Roman"/>
        </w:rPr>
        <w:t>зука. Таким чином, вони наближаються до про</w:t>
      </w:r>
      <w:r w:rsidR="001D4AB6">
        <w:rPr>
          <w:rFonts w:cs="Times New Roman"/>
        </w:rPr>
        <w:t>є</w:t>
      </w:r>
      <w:r w:rsidRPr="00BD1C2E">
        <w:rPr>
          <w:rFonts w:cs="Times New Roman"/>
        </w:rPr>
        <w:t xml:space="preserve">кції ідеальних жінок. Мусумеяку, з буквальним значенням «роль молодої дівчини», розкриває образ ідеальної жінки, визначений Такарадзукою, яка виражає молодість, чистоту </w:t>
      </w:r>
      <w:r w:rsidR="00B25B20">
        <w:rPr>
          <w:rFonts w:cs="Times New Roman"/>
        </w:rPr>
        <w:t>й</w:t>
      </w:r>
      <w:r w:rsidRPr="00BD1C2E">
        <w:rPr>
          <w:rFonts w:cs="Times New Roman"/>
        </w:rPr>
        <w:t xml:space="preserve"> бездоганну красу. Зірки мусумеяку, героїні мюзиклів, такі як Беатріче в «Казанові» або Сісі в «Єлизаветі», завжди зображуються невинними </w:t>
      </w:r>
      <w:r w:rsidR="00B25B20">
        <w:rPr>
          <w:rFonts w:cs="Times New Roman"/>
        </w:rPr>
        <w:t>й</w:t>
      </w:r>
      <w:r w:rsidRPr="00BD1C2E">
        <w:rPr>
          <w:rFonts w:cs="Times New Roman"/>
        </w:rPr>
        <w:t xml:space="preserve"> вразливими принцесами, які чекають на свого принца, а макіяж і костюми підкреслюють їхні вигини тіла і бездоганну красу. Хоча костюми підкреслюють </w:t>
      </w:r>
      <w:r w:rsidR="00AA1FB9">
        <w:rPr>
          <w:rFonts w:cs="Times New Roman"/>
        </w:rPr>
        <w:t>вигини</w:t>
      </w:r>
      <w:r w:rsidRPr="00BD1C2E">
        <w:rPr>
          <w:rFonts w:cs="Times New Roman"/>
        </w:rPr>
        <w:t xml:space="preserve"> жіночого тіла, намір полягає в тому, щоб виразити м'якість жіночності, а </w:t>
      </w:r>
      <w:r w:rsidRPr="00BD1C2E">
        <w:rPr>
          <w:rFonts w:cs="Times New Roman"/>
        </w:rPr>
        <w:lastRenderedPageBreak/>
        <w:t xml:space="preserve">отже, посилити різницю між тілом отокояку і мусумеяку, замість того, щоб зосередитися на сексуальності жіночого тіла. Ідеальні жінки в Такарадзука, мусумеяку, завжди асексуальні </w:t>
      </w:r>
      <w:r w:rsidR="001D4AB6">
        <w:rPr>
          <w:rFonts w:cs="Times New Roman"/>
        </w:rPr>
        <w:t>й</w:t>
      </w:r>
      <w:r w:rsidRPr="00BD1C2E">
        <w:rPr>
          <w:rFonts w:cs="Times New Roman"/>
        </w:rPr>
        <w:t xml:space="preserve"> стають символом підліткового періоду, щоб, по-перше, збільшити виразний розрив з одруженою аудиторією, встановлюючи невинну мрію, заявлену цінністю Такарадзука, </w:t>
      </w:r>
      <w:r w:rsidR="00B25B20">
        <w:rPr>
          <w:rFonts w:cs="Times New Roman"/>
        </w:rPr>
        <w:t>по-друге</w:t>
      </w:r>
      <w:r w:rsidRPr="00BD1C2E">
        <w:rPr>
          <w:rFonts w:cs="Times New Roman"/>
        </w:rPr>
        <w:t xml:space="preserve">, щоб розкрити структуру влади в ревю і той факт, що «як мусумеяку, так і отокояку є продуктами </w:t>
      </w:r>
      <w:r w:rsidR="001D4AB6">
        <w:rPr>
          <w:rFonts w:cs="Times New Roman"/>
        </w:rPr>
        <w:t>панівної</w:t>
      </w:r>
      <w:r w:rsidRPr="00BD1C2E">
        <w:rPr>
          <w:rFonts w:cs="Times New Roman"/>
        </w:rPr>
        <w:t xml:space="preserve"> соціальної ідеології, яка надає привілеї маскулінно</w:t>
      </w:r>
      <w:r w:rsidR="00863CAE">
        <w:rPr>
          <w:rFonts w:cs="Times New Roman"/>
        </w:rPr>
        <w:t>сті та чоловікам»</w:t>
      </w:r>
      <w:r w:rsidRPr="00BD1C2E">
        <w:rPr>
          <w:rFonts w:cs="Times New Roman"/>
        </w:rPr>
        <w:t xml:space="preserve"> [</w:t>
      </w:r>
      <w:r w:rsidR="00674E9E" w:rsidRPr="00BD1C2E">
        <w:rPr>
          <w:rFonts w:cs="Times New Roman"/>
        </w:rPr>
        <w:fldChar w:fldCharType="begin"/>
      </w:r>
      <w:r w:rsidR="00603263" w:rsidRPr="00BD1C2E">
        <w:rPr>
          <w:rFonts w:cs="Times New Roman"/>
        </w:rPr>
        <w:instrText xml:space="preserve"> REF _Ref196562778 \r \h </w:instrText>
      </w:r>
      <w:r w:rsidR="00674E9E" w:rsidRPr="00BD1C2E">
        <w:rPr>
          <w:rFonts w:cs="Times New Roman"/>
        </w:rPr>
      </w:r>
      <w:r w:rsidR="00674E9E" w:rsidRPr="00BD1C2E">
        <w:rPr>
          <w:rFonts w:cs="Times New Roman"/>
        </w:rPr>
        <w:fldChar w:fldCharType="separate"/>
      </w:r>
      <w:r w:rsidR="00C72652">
        <w:rPr>
          <w:rFonts w:cs="Times New Roman"/>
        </w:rPr>
        <w:t>18</w:t>
      </w:r>
      <w:r w:rsidR="00674E9E" w:rsidRPr="00BD1C2E">
        <w:rPr>
          <w:rFonts w:cs="Times New Roman"/>
        </w:rPr>
        <w:fldChar w:fldCharType="end"/>
      </w:r>
      <w:r w:rsidRPr="00BD1C2E">
        <w:rPr>
          <w:rFonts w:cs="Times New Roman"/>
        </w:rPr>
        <w:t>, с.12]</w:t>
      </w:r>
      <w:r w:rsidR="00863CAE">
        <w:rPr>
          <w:rFonts w:cs="Times New Roman"/>
        </w:rPr>
        <w:t>.</w:t>
      </w:r>
    </w:p>
    <w:p w:rsidR="00FA5598" w:rsidRPr="00BD1C2E" w:rsidRDefault="00FA5598" w:rsidP="00FA5598">
      <w:pPr>
        <w:spacing w:after="0" w:line="360" w:lineRule="auto"/>
        <w:ind w:firstLine="709"/>
        <w:jc w:val="both"/>
        <w:rPr>
          <w:rFonts w:cs="Times New Roman"/>
        </w:rPr>
      </w:pPr>
      <w:r w:rsidRPr="00BD1C2E">
        <w:rPr>
          <w:rFonts w:cs="Times New Roman"/>
        </w:rPr>
        <w:t xml:space="preserve">Ця соціальна ієрархія підкреслюється в самому укладі життя </w:t>
      </w:r>
      <w:r w:rsidR="00B25B20">
        <w:rPr>
          <w:rFonts w:cs="Times New Roman"/>
        </w:rPr>
        <w:t>Такарадзука-ревю</w:t>
      </w:r>
      <w:r w:rsidRPr="00BD1C2E">
        <w:rPr>
          <w:rFonts w:cs="Times New Roman"/>
        </w:rPr>
        <w:t xml:space="preserve">. </w:t>
      </w:r>
      <w:r w:rsidR="00B27076">
        <w:rPr>
          <w:rFonts w:cs="Times New Roman"/>
        </w:rPr>
        <w:t>«</w:t>
      </w:r>
      <w:r w:rsidRPr="00BD1C2E">
        <w:rPr>
          <w:rFonts w:cs="Times New Roman"/>
        </w:rPr>
        <w:t>Ієрархія ревю є продовженням принципу абсолютного послуху старшим засвоєного у музичній школі Такара</w:t>
      </w:r>
      <w:r w:rsidR="00B25B20">
        <w:rPr>
          <w:rFonts w:cs="Times New Roman"/>
        </w:rPr>
        <w:t>д</w:t>
      </w:r>
      <w:r w:rsidRPr="00BD1C2E">
        <w:rPr>
          <w:rFonts w:cs="Times New Roman"/>
        </w:rPr>
        <w:t xml:space="preserve">зука, і водночас враховує популярність виконавців. Зірка отокояку займає найвищу позицію в ієрархічній системі кожної постановки, утворюючи пару із зіркою мусумеяку. Зірка мусумеяку називається </w:t>
      </w:r>
      <w:r w:rsidR="00B25B20">
        <w:rPr>
          <w:rFonts w:cs="Times New Roman"/>
        </w:rPr>
        <w:t>«</w:t>
      </w:r>
      <w:r w:rsidRPr="00BD1C2E">
        <w:rPr>
          <w:rFonts w:cs="Times New Roman"/>
        </w:rPr>
        <w:t>нареченою</w:t>
      </w:r>
      <w:r w:rsidR="00B25B20">
        <w:rPr>
          <w:rFonts w:cs="Times New Roman"/>
        </w:rPr>
        <w:t>»</w:t>
      </w:r>
      <w:r w:rsidRPr="00BD1C2E">
        <w:rPr>
          <w:rFonts w:cs="Times New Roman"/>
        </w:rPr>
        <w:t xml:space="preserve"> зірки отокояку</w:t>
      </w:r>
      <w:r w:rsidR="00B27076">
        <w:rPr>
          <w:rFonts w:cs="Times New Roman"/>
        </w:rPr>
        <w:t xml:space="preserve">» </w:t>
      </w:r>
      <w:r w:rsidR="00B27076" w:rsidRPr="00CF0368">
        <w:rPr>
          <w:rFonts w:cs="Times New Roman"/>
          <w:lang w:val="ru-RU"/>
        </w:rPr>
        <w:t>[</w:t>
      </w:r>
      <w:r w:rsidR="00B27076">
        <w:rPr>
          <w:rFonts w:cs="Times New Roman"/>
        </w:rPr>
        <w:t xml:space="preserve">цит. за: </w:t>
      </w:r>
      <w:r w:rsidR="00674E9E">
        <w:rPr>
          <w:rFonts w:cs="Times New Roman"/>
        </w:rPr>
        <w:fldChar w:fldCharType="begin"/>
      </w:r>
      <w:r w:rsidR="00B27076">
        <w:rPr>
          <w:rFonts w:cs="Times New Roman"/>
        </w:rPr>
        <w:instrText xml:space="preserve"> REF _Ref196568964 \r \h </w:instrText>
      </w:r>
      <w:r w:rsidR="00674E9E">
        <w:rPr>
          <w:rFonts w:cs="Times New Roman"/>
        </w:rPr>
      </w:r>
      <w:r w:rsidR="00674E9E">
        <w:rPr>
          <w:rFonts w:cs="Times New Roman"/>
        </w:rPr>
        <w:fldChar w:fldCharType="separate"/>
      </w:r>
      <w:r w:rsidR="00C72652">
        <w:rPr>
          <w:rFonts w:cs="Times New Roman"/>
        </w:rPr>
        <w:t>25</w:t>
      </w:r>
      <w:r w:rsidR="00674E9E">
        <w:rPr>
          <w:rFonts w:cs="Times New Roman"/>
        </w:rPr>
        <w:fldChar w:fldCharType="end"/>
      </w:r>
      <w:r w:rsidR="00B27076">
        <w:rPr>
          <w:rFonts w:cs="Times New Roman"/>
        </w:rPr>
        <w:t>, с.172</w:t>
      </w:r>
      <w:r w:rsidR="00B27076" w:rsidRPr="00CF0368">
        <w:rPr>
          <w:rFonts w:cs="Times New Roman"/>
          <w:lang w:val="ru-RU"/>
        </w:rPr>
        <w:t>]</w:t>
      </w:r>
      <w:r w:rsidRPr="00BD1C2E">
        <w:rPr>
          <w:rFonts w:cs="Times New Roman"/>
        </w:rPr>
        <w:t>, що вказує на «сімейний статус» пари та вказує на риторичну гетеросексуальну структуру</w:t>
      </w:r>
      <w:r w:rsidR="00863CAE">
        <w:rPr>
          <w:rFonts w:cs="Times New Roman"/>
        </w:rPr>
        <w:t xml:space="preserve"> сім'ї. Інші виконавці також об’</w:t>
      </w:r>
      <w:r w:rsidRPr="00BD1C2E">
        <w:rPr>
          <w:rFonts w:cs="Times New Roman"/>
        </w:rPr>
        <w:t xml:space="preserve">єднані в пари зі старшим і більш досвідченим отокояку та молодшим мусумеяку, щоб практикувати традиційні техніки зображення </w:t>
      </w:r>
      <w:r w:rsidR="00FB6FD2">
        <w:rPr>
          <w:rFonts w:cs="Times New Roman"/>
        </w:rPr>
        <w:t>гендера</w:t>
      </w:r>
      <w:r w:rsidRPr="00B27076">
        <w:rPr>
          <w:rFonts w:cs="Times New Roman"/>
        </w:rPr>
        <w:t>.</w:t>
      </w:r>
      <w:r w:rsidR="00B27076">
        <w:rPr>
          <w:rFonts w:cs="Times New Roman"/>
        </w:rPr>
        <w:t xml:space="preserve"> </w:t>
      </w:r>
      <w:r w:rsidRPr="00BD1C2E">
        <w:rPr>
          <w:rFonts w:cs="Times New Roman"/>
        </w:rPr>
        <w:t xml:space="preserve">Таким чином, гендерна роль закріплюється під час щоденної практики </w:t>
      </w:r>
      <w:r w:rsidR="001D4AB6">
        <w:rPr>
          <w:rFonts w:cs="Times New Roman"/>
        </w:rPr>
        <w:t>й</w:t>
      </w:r>
      <w:r w:rsidRPr="00BD1C2E">
        <w:rPr>
          <w:rFonts w:cs="Times New Roman"/>
        </w:rPr>
        <w:t xml:space="preserve"> передається разом з іншими атрибутами, такими як техніка макіяжу, зачіска </w:t>
      </w:r>
      <w:r w:rsidR="00B25B20">
        <w:rPr>
          <w:rFonts w:cs="Times New Roman"/>
        </w:rPr>
        <w:t>й</w:t>
      </w:r>
      <w:r w:rsidRPr="00BD1C2E">
        <w:rPr>
          <w:rFonts w:cs="Times New Roman"/>
        </w:rPr>
        <w:t xml:space="preserve"> жести в закритій «сім'ї». У такому середовищі мусумеяку виконує роль «дружини» отокояку, яка підтримує </w:t>
      </w:r>
      <w:r w:rsidR="00B25B20">
        <w:rPr>
          <w:rFonts w:cs="Times New Roman"/>
        </w:rPr>
        <w:t>«</w:t>
      </w:r>
      <w:r w:rsidRPr="00BD1C2E">
        <w:rPr>
          <w:rFonts w:cs="Times New Roman"/>
        </w:rPr>
        <w:t>його</w:t>
      </w:r>
      <w:r w:rsidR="00B25B20">
        <w:rPr>
          <w:rFonts w:cs="Times New Roman"/>
        </w:rPr>
        <w:t>»</w:t>
      </w:r>
      <w:r w:rsidRPr="00BD1C2E">
        <w:rPr>
          <w:rFonts w:cs="Times New Roman"/>
        </w:rPr>
        <w:t xml:space="preserve">. Ієрархія ревю Такарадзуки також візуально відображається через порядок появи грандіозного фіналу на головних сходах. </w:t>
      </w:r>
      <w:r w:rsidRPr="003B6383">
        <w:rPr>
          <w:rFonts w:cs="Times New Roman"/>
        </w:rPr>
        <w:t>Зірка отокояку з'являється останньою з надмірним оздобленням страусовим пір'ям, яке «позначає її видатний статус» [</w:t>
      </w:r>
      <w:fldSimple w:instr="REF _Ref196562787 \r \h  \* MERGEFORMAT">
        <w:r w:rsidR="00C72652">
          <w:rPr>
            <w:rFonts w:cs="Times New Roman"/>
          </w:rPr>
          <w:t>24</w:t>
        </w:r>
      </w:fldSimple>
      <w:r w:rsidRPr="003B6383">
        <w:rPr>
          <w:rFonts w:cs="Times New Roman"/>
        </w:rPr>
        <w:t xml:space="preserve">, с.82] і </w:t>
      </w:r>
      <w:r w:rsidR="00B27076" w:rsidRPr="003B6383">
        <w:rPr>
          <w:rFonts w:cs="Times New Roman"/>
        </w:rPr>
        <w:t>посилається</w:t>
      </w:r>
      <w:r w:rsidRPr="003B6383">
        <w:rPr>
          <w:rFonts w:cs="Times New Roman"/>
        </w:rPr>
        <w:t xml:space="preserve"> </w:t>
      </w:r>
      <w:r w:rsidR="00B27076" w:rsidRPr="003B6383">
        <w:rPr>
          <w:rFonts w:cs="Times New Roman"/>
        </w:rPr>
        <w:t xml:space="preserve"> на </w:t>
      </w:r>
      <w:r w:rsidRPr="003B6383">
        <w:rPr>
          <w:rFonts w:cs="Times New Roman"/>
        </w:rPr>
        <w:t>хв</w:t>
      </w:r>
      <w:r w:rsidR="00B27076" w:rsidRPr="003B6383">
        <w:rPr>
          <w:rFonts w:cs="Times New Roman"/>
        </w:rPr>
        <w:t>і</w:t>
      </w:r>
      <w:r w:rsidRPr="003B6383">
        <w:rPr>
          <w:rFonts w:cs="Times New Roman"/>
        </w:rPr>
        <w:t>ст самця павича, що виражає красу і сексуальну привабливість завдяки візуальній схожості.</w:t>
      </w:r>
      <w:r w:rsidRPr="00BD1C2E">
        <w:rPr>
          <w:rFonts w:cs="Times New Roman"/>
        </w:rPr>
        <w:t xml:space="preserve"> Зірка отокояку в най</w:t>
      </w:r>
      <w:r w:rsidR="000918FF">
        <w:rPr>
          <w:rFonts w:cs="Times New Roman"/>
        </w:rPr>
        <w:t xml:space="preserve">більш </w:t>
      </w:r>
      <w:r w:rsidRPr="00BD1C2E">
        <w:rPr>
          <w:rFonts w:cs="Times New Roman"/>
        </w:rPr>
        <w:t>екстравагантн</w:t>
      </w:r>
      <w:r w:rsidR="000918FF">
        <w:rPr>
          <w:rFonts w:cs="Times New Roman"/>
        </w:rPr>
        <w:t xml:space="preserve">ому </w:t>
      </w:r>
      <w:r w:rsidRPr="00BD1C2E">
        <w:rPr>
          <w:rFonts w:cs="Times New Roman"/>
        </w:rPr>
        <w:t>вбранні, що займає найбільше місця на сцені, одразу привертає увагу глядачів і доводить нереальну розкішну фантазію Такара</w:t>
      </w:r>
      <w:r w:rsidR="000918FF">
        <w:rPr>
          <w:rFonts w:cs="Times New Roman"/>
        </w:rPr>
        <w:t>д</w:t>
      </w:r>
      <w:r w:rsidRPr="00BD1C2E">
        <w:rPr>
          <w:rFonts w:cs="Times New Roman"/>
        </w:rPr>
        <w:t>зуки до максимуму.</w:t>
      </w:r>
    </w:p>
    <w:p w:rsidR="00F40EDD" w:rsidRPr="00F40EDD" w:rsidRDefault="00FA5598" w:rsidP="00F40EDD">
      <w:pPr>
        <w:spacing w:after="0" w:line="360" w:lineRule="auto"/>
        <w:ind w:firstLine="709"/>
        <w:jc w:val="both"/>
        <w:rPr>
          <w:rFonts w:cs="Times New Roman"/>
        </w:rPr>
      </w:pPr>
      <w:r w:rsidRPr="00BD1C2E">
        <w:rPr>
          <w:rFonts w:cs="Times New Roman"/>
        </w:rPr>
        <w:lastRenderedPageBreak/>
        <w:t xml:space="preserve">Отокояку створює ідеальний образ чоловіка, бажаного для глядачів, який є «надзвичайно вродливим, чистим, добрим, емоційним, чарівним, веселим, романтичним та розумним </w:t>
      </w:r>
      <w:r w:rsidR="00671177">
        <w:rPr>
          <w:rFonts w:cs="Times New Roman"/>
        </w:rPr>
        <w:t>&lt;...&gt;</w:t>
      </w:r>
      <w:r w:rsidRPr="00BD1C2E">
        <w:rPr>
          <w:rFonts w:cs="Times New Roman"/>
        </w:rPr>
        <w:t xml:space="preserve"> повною протилежністю до «стереотипу японського</w:t>
      </w:r>
      <w:r w:rsidR="00863CAE">
        <w:rPr>
          <w:rFonts w:cs="Times New Roman"/>
        </w:rPr>
        <w:t xml:space="preserve"> чоловіка-найманого робітника»»</w:t>
      </w:r>
      <w:r w:rsidR="00863CAE" w:rsidRPr="00863CAE">
        <w:rPr>
          <w:rFonts w:cs="Times New Roman"/>
        </w:rPr>
        <w:t xml:space="preserve"> </w:t>
      </w:r>
      <w:r w:rsidRPr="00BD1C2E">
        <w:rPr>
          <w:rFonts w:cs="Times New Roman"/>
        </w:rPr>
        <w:t>[</w:t>
      </w:r>
      <w:r w:rsidR="00674E9E" w:rsidRPr="00BD1C2E">
        <w:rPr>
          <w:rFonts w:cs="Times New Roman"/>
        </w:rPr>
        <w:fldChar w:fldCharType="begin"/>
      </w:r>
      <w:r w:rsidR="00603263" w:rsidRPr="00BD1C2E">
        <w:rPr>
          <w:rFonts w:cs="Times New Roman"/>
        </w:rPr>
        <w:instrText xml:space="preserve"> REF _Ref196562872 \r \h </w:instrText>
      </w:r>
      <w:r w:rsidR="00674E9E" w:rsidRPr="00BD1C2E">
        <w:rPr>
          <w:rFonts w:cs="Times New Roman"/>
        </w:rPr>
      </w:r>
      <w:r w:rsidR="00674E9E" w:rsidRPr="00BD1C2E">
        <w:rPr>
          <w:rFonts w:cs="Times New Roman"/>
        </w:rPr>
        <w:fldChar w:fldCharType="separate"/>
      </w:r>
      <w:r w:rsidR="00C72652">
        <w:rPr>
          <w:rFonts w:cs="Times New Roman"/>
        </w:rPr>
        <w:t>14</w:t>
      </w:r>
      <w:r w:rsidR="00674E9E" w:rsidRPr="00BD1C2E">
        <w:rPr>
          <w:rFonts w:cs="Times New Roman"/>
        </w:rPr>
        <w:fldChar w:fldCharType="end"/>
      </w:r>
      <w:r w:rsidRPr="00BD1C2E">
        <w:rPr>
          <w:rFonts w:cs="Times New Roman"/>
        </w:rPr>
        <w:t>, с.63]</w:t>
      </w:r>
      <w:r w:rsidR="00863CAE">
        <w:rPr>
          <w:rFonts w:cs="Times New Roman"/>
        </w:rPr>
        <w:t>.</w:t>
      </w:r>
      <w:r w:rsidRPr="00BD1C2E">
        <w:rPr>
          <w:rFonts w:cs="Times New Roman"/>
        </w:rPr>
        <w:t xml:space="preserve"> Костюми, макіяж і зачіска слугують повторюваною стилізацією на тілі для відтворення образу ідеального чоловіка, в той час</w:t>
      </w:r>
      <w:r w:rsidR="001D4AB6">
        <w:rPr>
          <w:rFonts w:cs="Times New Roman"/>
        </w:rPr>
        <w:t>,</w:t>
      </w:r>
      <w:r w:rsidRPr="00BD1C2E">
        <w:rPr>
          <w:rFonts w:cs="Times New Roman"/>
        </w:rPr>
        <w:t xml:space="preserve"> як отокояку постійно наближаються до ідеальної про</w:t>
      </w:r>
      <w:r w:rsidR="001D4AB6">
        <w:rPr>
          <w:rFonts w:cs="Times New Roman"/>
        </w:rPr>
        <w:t>є</w:t>
      </w:r>
      <w:r w:rsidRPr="00BD1C2E">
        <w:rPr>
          <w:rFonts w:cs="Times New Roman"/>
        </w:rPr>
        <w:t>кції маскулінності, вивчаючи поведінку і</w:t>
      </w:r>
      <w:r w:rsidR="00863CAE">
        <w:rPr>
          <w:rFonts w:cs="Times New Roman"/>
        </w:rPr>
        <w:t xml:space="preserve"> вчинки знаменитостей-чоловіків </w:t>
      </w:r>
      <w:r w:rsidRPr="00BD1C2E">
        <w:rPr>
          <w:rFonts w:cs="Times New Roman"/>
        </w:rPr>
        <w:t>[</w:t>
      </w:r>
      <w:r w:rsidR="003B6383">
        <w:rPr>
          <w:rFonts w:cs="Times New Roman"/>
        </w:rPr>
        <w:t>д</w:t>
      </w:r>
      <w:r w:rsidR="004524C2">
        <w:rPr>
          <w:rFonts w:cs="Times New Roman"/>
        </w:rPr>
        <w:t>ив.:</w:t>
      </w:r>
      <w:r w:rsidRPr="00BD1C2E">
        <w:rPr>
          <w:rFonts w:cs="Times New Roman"/>
        </w:rPr>
        <w:t xml:space="preserve"> </w:t>
      </w:r>
      <w:r w:rsidR="00674E9E" w:rsidRPr="00BD1C2E">
        <w:rPr>
          <w:rFonts w:cs="Times New Roman"/>
        </w:rPr>
        <w:fldChar w:fldCharType="begin"/>
      </w:r>
      <w:r w:rsidR="00603263" w:rsidRPr="00BD1C2E">
        <w:rPr>
          <w:rFonts w:cs="Times New Roman"/>
        </w:rPr>
        <w:instrText xml:space="preserve"> REF _Ref196562778 \r \h </w:instrText>
      </w:r>
      <w:r w:rsidR="00674E9E" w:rsidRPr="00BD1C2E">
        <w:rPr>
          <w:rFonts w:cs="Times New Roman"/>
        </w:rPr>
      </w:r>
      <w:r w:rsidR="00674E9E" w:rsidRPr="00BD1C2E">
        <w:rPr>
          <w:rFonts w:cs="Times New Roman"/>
        </w:rPr>
        <w:fldChar w:fldCharType="separate"/>
      </w:r>
      <w:r w:rsidR="00C72652">
        <w:rPr>
          <w:rFonts w:cs="Times New Roman"/>
        </w:rPr>
        <w:t>18</w:t>
      </w:r>
      <w:r w:rsidR="00674E9E" w:rsidRPr="00BD1C2E">
        <w:rPr>
          <w:rFonts w:cs="Times New Roman"/>
        </w:rPr>
        <w:fldChar w:fldCharType="end"/>
      </w:r>
      <w:r w:rsidRPr="00BD1C2E">
        <w:rPr>
          <w:rFonts w:cs="Times New Roman"/>
        </w:rPr>
        <w:t>, с.12-13]</w:t>
      </w:r>
      <w:r w:rsidR="00863CAE">
        <w:rPr>
          <w:rFonts w:cs="Times New Roman"/>
        </w:rPr>
        <w:t>.</w:t>
      </w:r>
      <w:r w:rsidRPr="00BD1C2E">
        <w:rPr>
          <w:rFonts w:cs="Times New Roman"/>
        </w:rPr>
        <w:t xml:space="preserve"> Зауважимо, що трансгендерний перформанс отокояку не кидає виклик поняттю традиційної гендерної моделі, але активно вчиться на прикладі традиційної чоловічої маскулінності. </w:t>
      </w:r>
      <w:r w:rsidR="00F40EDD" w:rsidRPr="00F40EDD">
        <w:rPr>
          <w:rFonts w:cs="Times New Roman"/>
        </w:rPr>
        <w:t>Гетеросексуальн</w:t>
      </w:r>
      <w:r w:rsidR="001D4AB6">
        <w:rPr>
          <w:rFonts w:cs="Times New Roman"/>
        </w:rPr>
        <w:t xml:space="preserve">ий погляд </w:t>
      </w:r>
      <w:r w:rsidR="00F40EDD" w:rsidRPr="00F40EDD">
        <w:rPr>
          <w:rFonts w:cs="Times New Roman"/>
        </w:rPr>
        <w:t xml:space="preserve">виконавиць дозволяє їм вибірково копіювати чоловічі риси, додаючи те, </w:t>
      </w:r>
      <w:r w:rsidR="00F40EDD">
        <w:rPr>
          <w:rFonts w:cs="Times New Roman"/>
        </w:rPr>
        <w:t>вважається конвенційно</w:t>
      </w:r>
      <w:r w:rsidR="00F40EDD" w:rsidRPr="00F40EDD">
        <w:rPr>
          <w:rFonts w:cs="Times New Roman"/>
        </w:rPr>
        <w:t xml:space="preserve"> привабливим у чоловіках</w:t>
      </w:r>
      <w:r w:rsidR="00BB6912">
        <w:rPr>
          <w:rFonts w:cs="Times New Roman"/>
        </w:rPr>
        <w:t xml:space="preserve"> в уявлені японської дівчини</w:t>
      </w:r>
      <w:r w:rsidR="00F40EDD" w:rsidRPr="00F40EDD">
        <w:rPr>
          <w:rFonts w:cs="Times New Roman"/>
        </w:rPr>
        <w:t>. Це пояснює, чому емоційний образ чоловіків на сцені Такара</w:t>
      </w:r>
      <w:r w:rsidR="000918FF">
        <w:rPr>
          <w:rFonts w:cs="Times New Roman"/>
        </w:rPr>
        <w:t>д</w:t>
      </w:r>
      <w:r w:rsidR="00F40EDD" w:rsidRPr="00F40EDD">
        <w:rPr>
          <w:rFonts w:cs="Times New Roman"/>
        </w:rPr>
        <w:t xml:space="preserve">зука відрізняється від традиційного уявлення про раціонального чоловіка, який не вражає емоційністю. Тому отокояку представляє інший спосіб </w:t>
      </w:r>
      <w:r w:rsidR="00BB6912">
        <w:rPr>
          <w:rFonts w:cs="Times New Roman"/>
        </w:rPr>
        <w:t>візуалізації</w:t>
      </w:r>
      <w:r w:rsidR="00F40EDD" w:rsidRPr="00F40EDD">
        <w:rPr>
          <w:rFonts w:cs="Times New Roman"/>
        </w:rPr>
        <w:t xml:space="preserve"> маскулінності та створення образів чоловіків на театральній сцені.</w:t>
      </w:r>
    </w:p>
    <w:p w:rsidR="00FA5598" w:rsidRPr="00BD1C2E" w:rsidRDefault="00F40EDD" w:rsidP="00F40EDD">
      <w:pPr>
        <w:spacing w:after="0" w:line="360" w:lineRule="auto"/>
        <w:ind w:firstLine="709"/>
        <w:jc w:val="both"/>
        <w:rPr>
          <w:rFonts w:cs="Times New Roman"/>
          <w:highlight w:val="yellow"/>
        </w:rPr>
      </w:pPr>
      <w:r w:rsidRPr="00F40EDD">
        <w:rPr>
          <w:rFonts w:cs="Times New Roman"/>
        </w:rPr>
        <w:t xml:space="preserve">Також, </w:t>
      </w:r>
      <w:r w:rsidR="000918FF">
        <w:rPr>
          <w:rFonts w:cs="Times New Roman"/>
        </w:rPr>
        <w:t>«</w:t>
      </w:r>
      <w:r w:rsidRPr="00F40EDD">
        <w:rPr>
          <w:rFonts w:cs="Times New Roman"/>
        </w:rPr>
        <w:t>трансгендерна</w:t>
      </w:r>
      <w:r w:rsidR="000918FF">
        <w:rPr>
          <w:rFonts w:cs="Times New Roman"/>
        </w:rPr>
        <w:t>»</w:t>
      </w:r>
      <w:r w:rsidRPr="00F40EDD">
        <w:rPr>
          <w:rFonts w:cs="Times New Roman"/>
        </w:rPr>
        <w:t xml:space="preserve"> отокояку дає глядачам шанс відчути нові аспекти життя. Жіночі фігури отокояку допомагають зменшити бар’єри, які традиційно </w:t>
      </w:r>
      <w:r w:rsidR="00BB6912">
        <w:rPr>
          <w:rFonts w:cs="Times New Roman"/>
        </w:rPr>
        <w:t xml:space="preserve">можуть </w:t>
      </w:r>
      <w:r w:rsidRPr="00F40EDD">
        <w:rPr>
          <w:rFonts w:cs="Times New Roman"/>
        </w:rPr>
        <w:t>ма</w:t>
      </w:r>
      <w:r w:rsidR="00BB6912">
        <w:rPr>
          <w:rFonts w:cs="Times New Roman"/>
        </w:rPr>
        <w:t>ти</w:t>
      </w:r>
      <w:r w:rsidRPr="00F40EDD">
        <w:rPr>
          <w:rFonts w:cs="Times New Roman"/>
        </w:rPr>
        <w:t xml:space="preserve"> глядачі</w:t>
      </w:r>
      <w:r w:rsidR="00BB6912">
        <w:rPr>
          <w:rFonts w:cs="Times New Roman"/>
        </w:rPr>
        <w:t xml:space="preserve"> перед сценою</w:t>
      </w:r>
      <w:r w:rsidRPr="00F40EDD">
        <w:rPr>
          <w:rFonts w:cs="Times New Roman"/>
        </w:rPr>
        <w:t xml:space="preserve">. Це дає можливість аудиторії переживати та активно брати участь у драматичних та романтичних подіях, сприймаючи отокояку як </w:t>
      </w:r>
      <w:r w:rsidR="00BB6912">
        <w:rPr>
          <w:rFonts w:cs="Times New Roman"/>
        </w:rPr>
        <w:t>частину себе</w:t>
      </w:r>
      <w:r w:rsidRPr="00F40EDD">
        <w:rPr>
          <w:rFonts w:cs="Times New Roman"/>
        </w:rPr>
        <w:t>. В підсумку, отокояку стає альтер</w:t>
      </w:r>
      <w:r w:rsidR="001D4AB6">
        <w:rPr>
          <w:rFonts w:cs="Times New Roman"/>
        </w:rPr>
        <w:t xml:space="preserve"> </w:t>
      </w:r>
      <w:r w:rsidRPr="00F40EDD">
        <w:rPr>
          <w:rFonts w:cs="Times New Roman"/>
        </w:rPr>
        <w:t>его глядачів, підкреслюючи романтику і фантазію, а не фізичні стосунки.</w:t>
      </w:r>
      <w:r w:rsidR="00BB6912">
        <w:rPr>
          <w:rFonts w:cs="Times New Roman"/>
        </w:rPr>
        <w:t xml:space="preserve"> </w:t>
      </w:r>
      <w:r w:rsidR="00FA5598" w:rsidRPr="00BD1C2E">
        <w:rPr>
          <w:rFonts w:cs="Times New Roman"/>
        </w:rPr>
        <w:t>Нарешті, хоча дослідження Яманаші [</w:t>
      </w:r>
      <w:fldSimple w:instr="REF _Ref196562787 \r \h  \* MERGEFORMAT">
        <w:r w:rsidR="00C72652">
          <w:rPr>
            <w:rFonts w:cs="Times New Roman"/>
          </w:rPr>
          <w:t>24</w:t>
        </w:r>
      </w:fldSimple>
      <w:r w:rsidR="00FA5598" w:rsidRPr="00BD1C2E">
        <w:rPr>
          <w:rFonts w:cs="Times New Roman"/>
        </w:rPr>
        <w:t xml:space="preserve">] припускає, що виконавиці отокояку усвідомлюють свою жіночу стать, вторинна стать все ще проникає в тіло </w:t>
      </w:r>
      <w:r w:rsidR="000918FF">
        <w:rPr>
          <w:rFonts w:cs="Times New Roman"/>
        </w:rPr>
        <w:t>й</w:t>
      </w:r>
      <w:r w:rsidR="00FA5598" w:rsidRPr="00BD1C2E">
        <w:rPr>
          <w:rFonts w:cs="Times New Roman"/>
        </w:rPr>
        <w:t xml:space="preserve"> поширюється на прива</w:t>
      </w:r>
      <w:r w:rsidR="00863CAE">
        <w:rPr>
          <w:rFonts w:cs="Times New Roman"/>
        </w:rPr>
        <w:t>тне життя, свідомо чи несвідомо</w:t>
      </w:r>
      <w:r w:rsidR="003B6383">
        <w:rPr>
          <w:rFonts w:cs="Times New Roman"/>
        </w:rPr>
        <w:t xml:space="preserve"> </w:t>
      </w:r>
      <w:r w:rsidR="00FA5598" w:rsidRPr="00BD1C2E">
        <w:rPr>
          <w:rFonts w:cs="Times New Roman"/>
        </w:rPr>
        <w:t>[</w:t>
      </w:r>
      <w:r w:rsidR="003B6383">
        <w:rPr>
          <w:rFonts w:cs="Times New Roman"/>
        </w:rPr>
        <w:t>цит. за</w:t>
      </w:r>
      <w:r w:rsidR="004524C2">
        <w:rPr>
          <w:rFonts w:cs="Times New Roman"/>
        </w:rPr>
        <w:t>:</w:t>
      </w:r>
      <w:r w:rsidR="003B6383">
        <w:rPr>
          <w:rFonts w:cs="Times New Roman"/>
        </w:rPr>
        <w:t xml:space="preserve"> </w:t>
      </w:r>
      <w:r w:rsidR="00674E9E">
        <w:rPr>
          <w:rFonts w:cs="Times New Roman"/>
        </w:rPr>
        <w:fldChar w:fldCharType="begin"/>
      </w:r>
      <w:r w:rsidR="003B6383">
        <w:rPr>
          <w:rFonts w:cs="Times New Roman"/>
        </w:rPr>
        <w:instrText xml:space="preserve"> REF _Ref196568964 \r \h </w:instrText>
      </w:r>
      <w:r w:rsidR="00674E9E">
        <w:rPr>
          <w:rFonts w:cs="Times New Roman"/>
        </w:rPr>
      </w:r>
      <w:r w:rsidR="00674E9E">
        <w:rPr>
          <w:rFonts w:cs="Times New Roman"/>
        </w:rPr>
        <w:fldChar w:fldCharType="separate"/>
      </w:r>
      <w:r w:rsidR="00C72652">
        <w:rPr>
          <w:rFonts w:cs="Times New Roman"/>
        </w:rPr>
        <w:t>25</w:t>
      </w:r>
      <w:r w:rsidR="00674E9E">
        <w:rPr>
          <w:rFonts w:cs="Times New Roman"/>
        </w:rPr>
        <w:fldChar w:fldCharType="end"/>
      </w:r>
      <w:r w:rsidR="003B6383">
        <w:rPr>
          <w:rFonts w:cs="Times New Roman"/>
        </w:rPr>
        <w:t>, с.173</w:t>
      </w:r>
      <w:r w:rsidR="00FA5598" w:rsidRPr="00BD1C2E">
        <w:rPr>
          <w:rFonts w:cs="Times New Roman"/>
        </w:rPr>
        <w:t>]</w:t>
      </w:r>
      <w:r w:rsidR="00863CAE">
        <w:rPr>
          <w:rFonts w:cs="Times New Roman"/>
        </w:rPr>
        <w:t>.</w:t>
      </w:r>
      <w:r w:rsidR="00FA5598" w:rsidRPr="00BD1C2E">
        <w:rPr>
          <w:rFonts w:cs="Times New Roman"/>
        </w:rPr>
        <w:t xml:space="preserve"> Гендерні відмінності все ще підкреслюються за допомогою одягу поза сценою: мусумеяку носять спідниці, а отокояку – штани під час щоденних практик. Оскільки фанати бачать виконавців Такара</w:t>
      </w:r>
      <w:r w:rsidR="000918FF">
        <w:rPr>
          <w:rFonts w:cs="Times New Roman"/>
        </w:rPr>
        <w:t>д</w:t>
      </w:r>
      <w:r w:rsidR="00FA5598" w:rsidRPr="00BD1C2E">
        <w:rPr>
          <w:rFonts w:cs="Times New Roman"/>
        </w:rPr>
        <w:t xml:space="preserve">зука поза сценою, їхні зачіски та макіяж формують «гру між зовнішнім публічним «я» (прикрашеною шкірою) і відносинами між «я» та </w:t>
      </w:r>
      <w:r w:rsidR="00FA5598" w:rsidRPr="00BD1C2E">
        <w:rPr>
          <w:rFonts w:cs="Times New Roman"/>
        </w:rPr>
        <w:lastRenderedPageBreak/>
        <w:t>габітусом»</w:t>
      </w:r>
      <w:r w:rsidR="003B6383">
        <w:rPr>
          <w:rFonts w:cs="Times New Roman"/>
        </w:rPr>
        <w:t xml:space="preserve"> </w:t>
      </w:r>
      <w:r w:rsidR="00FA5598" w:rsidRPr="00BD1C2E">
        <w:rPr>
          <w:rFonts w:cs="Times New Roman"/>
        </w:rPr>
        <w:t>[</w:t>
      </w:r>
      <w:fldSimple w:instr="REF _Ref196562923 \r \h  \* MERGEFORMAT">
        <w:r w:rsidR="00C72652">
          <w:rPr>
            <w:rFonts w:cs="Times New Roman"/>
          </w:rPr>
          <w:t>7</w:t>
        </w:r>
      </w:fldSimple>
      <w:r w:rsidR="00FA5598" w:rsidRPr="00BD1C2E">
        <w:rPr>
          <w:rFonts w:cs="Times New Roman"/>
        </w:rPr>
        <w:t>, с.150] і поширюють їхній сценічний гендер на їхнє «соціальне тіло».</w:t>
      </w:r>
    </w:p>
    <w:p w:rsidR="005658D6" w:rsidRPr="00BD1C2E" w:rsidRDefault="005658D6" w:rsidP="005658D6">
      <w:pPr>
        <w:spacing w:after="0" w:line="360" w:lineRule="auto"/>
        <w:ind w:firstLine="720"/>
        <w:jc w:val="both"/>
        <w:rPr>
          <w:rFonts w:cs="Times New Roman"/>
          <w:szCs w:val="28"/>
        </w:rPr>
      </w:pPr>
      <w:r w:rsidRPr="00F92CB8">
        <w:rPr>
          <w:rFonts w:cs="Times New Roman"/>
          <w:szCs w:val="28"/>
        </w:rPr>
        <w:t>Отже</w:t>
      </w:r>
      <w:r w:rsidR="00F92CB8">
        <w:rPr>
          <w:rFonts w:cs="Times New Roman"/>
          <w:szCs w:val="28"/>
        </w:rPr>
        <w:t>, ч</w:t>
      </w:r>
      <w:r w:rsidRPr="00BD1C2E">
        <w:rPr>
          <w:rFonts w:cs="Times New Roman"/>
          <w:szCs w:val="28"/>
        </w:rPr>
        <w:t xml:space="preserve">ерез систему перформативної трансформації </w:t>
      </w:r>
      <w:r w:rsidR="00FB6FD2">
        <w:rPr>
          <w:rFonts w:cs="Times New Roman"/>
          <w:szCs w:val="28"/>
        </w:rPr>
        <w:t>гендера</w:t>
      </w:r>
      <w:r w:rsidRPr="00BD1C2E">
        <w:rPr>
          <w:rFonts w:cs="Times New Roman"/>
          <w:szCs w:val="28"/>
        </w:rPr>
        <w:t xml:space="preserve"> театр</w:t>
      </w:r>
      <w:r w:rsidR="00F92CB8">
        <w:rPr>
          <w:rFonts w:cs="Times New Roman"/>
          <w:szCs w:val="28"/>
        </w:rPr>
        <w:t xml:space="preserve"> Такарадзука</w:t>
      </w:r>
      <w:r w:rsidRPr="00BD1C2E">
        <w:rPr>
          <w:rFonts w:cs="Times New Roman"/>
          <w:szCs w:val="28"/>
        </w:rPr>
        <w:t xml:space="preserve"> демонструє, як традиційні уявлення про чоловіче та жіноче можуть бути не тільки відтворені, а й переписані за бажанням аудиторії. Артисти </w:t>
      </w:r>
      <w:r w:rsidR="000918FF">
        <w:rPr>
          <w:rFonts w:cs="Times New Roman"/>
          <w:szCs w:val="28"/>
        </w:rPr>
        <w:t xml:space="preserve">театру </w:t>
      </w:r>
      <w:r w:rsidRPr="00BD1C2E">
        <w:rPr>
          <w:rFonts w:cs="Times New Roman"/>
          <w:szCs w:val="28"/>
        </w:rPr>
        <w:t xml:space="preserve">за допомогою нарядів, макіяжу, зачісок та обрядів, пов’язаних з тілом, створюють ідеалізовані, але водночас невульгаризовані образи чоловіків і жінок, які не тільки розважають, а й відображають природу </w:t>
      </w:r>
      <w:r w:rsidR="00FB6FD2">
        <w:rPr>
          <w:rFonts w:cs="Times New Roman"/>
          <w:szCs w:val="28"/>
        </w:rPr>
        <w:t>гендера</w:t>
      </w:r>
      <w:r w:rsidRPr="00BD1C2E">
        <w:rPr>
          <w:rFonts w:cs="Times New Roman"/>
          <w:szCs w:val="28"/>
        </w:rPr>
        <w:t xml:space="preserve"> та його залежності від культурного контексту. </w:t>
      </w:r>
    </w:p>
    <w:p w:rsidR="005658D6" w:rsidRPr="00BD1C2E" w:rsidRDefault="005658D6" w:rsidP="005658D6">
      <w:pPr>
        <w:spacing w:after="0" w:line="360" w:lineRule="auto"/>
        <w:ind w:firstLine="720"/>
        <w:jc w:val="both"/>
        <w:rPr>
          <w:rFonts w:cs="Times New Roman"/>
          <w:szCs w:val="28"/>
        </w:rPr>
      </w:pPr>
      <w:r w:rsidRPr="00BD1C2E">
        <w:rPr>
          <w:rFonts w:cs="Times New Roman"/>
          <w:szCs w:val="28"/>
        </w:rPr>
        <w:t xml:space="preserve">Особливість гендерного перформансу </w:t>
      </w:r>
      <w:r w:rsidR="000918FF">
        <w:rPr>
          <w:rFonts w:cs="Times New Roman"/>
          <w:szCs w:val="28"/>
        </w:rPr>
        <w:t>Такарадзука</w:t>
      </w:r>
      <w:r w:rsidRPr="00BD1C2E">
        <w:rPr>
          <w:rFonts w:cs="Times New Roman"/>
          <w:szCs w:val="28"/>
        </w:rPr>
        <w:t xml:space="preserve"> </w:t>
      </w:r>
      <w:r w:rsidR="00EE4A07">
        <w:rPr>
          <w:rFonts w:cs="Times New Roman"/>
          <w:szCs w:val="28"/>
        </w:rPr>
        <w:t>–</w:t>
      </w:r>
      <w:r w:rsidRPr="00BD1C2E">
        <w:rPr>
          <w:rFonts w:cs="Times New Roman"/>
          <w:szCs w:val="28"/>
        </w:rPr>
        <w:t xml:space="preserve"> не стільки підрив традиційних ролей, скільки правильно спроєктоване їхнє відтворення, яке дозволяє змішати межі між біологічною стат</w:t>
      </w:r>
      <w:r w:rsidR="001D4AB6">
        <w:rPr>
          <w:rFonts w:cs="Times New Roman"/>
          <w:szCs w:val="28"/>
        </w:rPr>
        <w:t>т</w:t>
      </w:r>
      <w:r w:rsidRPr="00BD1C2E">
        <w:rPr>
          <w:rFonts w:cs="Times New Roman"/>
          <w:szCs w:val="28"/>
        </w:rPr>
        <w:t xml:space="preserve">ю акторів та їхньою сценічної гендерною ідентичністю. При цьому ця стилізація </w:t>
      </w:r>
      <w:r w:rsidR="00FB6FD2">
        <w:rPr>
          <w:rFonts w:cs="Times New Roman"/>
          <w:szCs w:val="28"/>
        </w:rPr>
        <w:t>гендера</w:t>
      </w:r>
      <w:r w:rsidRPr="00BD1C2E">
        <w:rPr>
          <w:rFonts w:cs="Times New Roman"/>
          <w:szCs w:val="28"/>
        </w:rPr>
        <w:t xml:space="preserve"> тримає зв’язок з соціальними ієрархіями та патріархальними нормами, надаючи перевагу чоловічості в образах отокояку та романтизуючи жіночність в образах мусумеяку. </w:t>
      </w:r>
    </w:p>
    <w:p w:rsidR="00FA5598" w:rsidRPr="00BD1C2E" w:rsidRDefault="000918FF" w:rsidP="005658D6">
      <w:pPr>
        <w:spacing w:after="0" w:line="360" w:lineRule="auto"/>
        <w:ind w:firstLine="720"/>
        <w:jc w:val="both"/>
        <w:rPr>
          <w:rFonts w:cs="Times New Roman"/>
          <w:szCs w:val="28"/>
        </w:rPr>
      </w:pPr>
      <w:r>
        <w:rPr>
          <w:rFonts w:cs="Times New Roman"/>
          <w:szCs w:val="28"/>
        </w:rPr>
        <w:t>Цей театр</w:t>
      </w:r>
      <w:r w:rsidR="005658D6" w:rsidRPr="00BD1C2E">
        <w:rPr>
          <w:rFonts w:cs="Times New Roman"/>
          <w:szCs w:val="28"/>
        </w:rPr>
        <w:t xml:space="preserve"> відкриває альтернативний світ, де глядачам можна сприймати гендер не як стандартизований уклад, а як перформанс, що постійно оновлюється </w:t>
      </w:r>
      <w:r w:rsidR="001D4AB6">
        <w:rPr>
          <w:rFonts w:cs="Times New Roman"/>
          <w:szCs w:val="28"/>
        </w:rPr>
        <w:t>й</w:t>
      </w:r>
      <w:r w:rsidR="005658D6" w:rsidRPr="00BD1C2E">
        <w:rPr>
          <w:rFonts w:cs="Times New Roman"/>
          <w:szCs w:val="28"/>
        </w:rPr>
        <w:t xml:space="preserve"> адаптується під їх очікування. Таким чином, театр є «лабораторією» для дослідження способів формування та переосмислення гендерних ідентичностей.</w:t>
      </w:r>
    </w:p>
    <w:p w:rsidR="00FA5598" w:rsidRPr="00BD1C2E" w:rsidRDefault="00FA5598" w:rsidP="00FA5598">
      <w:pPr>
        <w:spacing w:after="0" w:line="360" w:lineRule="auto"/>
        <w:ind w:firstLine="709"/>
        <w:jc w:val="both"/>
        <w:rPr>
          <w:rFonts w:cs="Times New Roman"/>
        </w:rPr>
      </w:pPr>
      <w:r w:rsidRPr="00BD1C2E">
        <w:rPr>
          <w:rFonts w:cs="Times New Roman"/>
          <w:b/>
          <w:bCs/>
        </w:rPr>
        <w:t>3.2 Visual-kei та популяризація амплуа онна</w:t>
      </w:r>
      <w:r w:rsidR="00E40F27">
        <w:rPr>
          <w:rFonts w:cs="Times New Roman"/>
          <w:b/>
          <w:bCs/>
        </w:rPr>
        <w:t>ґ</w:t>
      </w:r>
      <w:r w:rsidRPr="00BD1C2E">
        <w:rPr>
          <w:rFonts w:cs="Times New Roman"/>
          <w:b/>
          <w:bCs/>
        </w:rPr>
        <w:t xml:space="preserve">ата </w:t>
      </w:r>
      <w:r w:rsidRPr="00BD1C2E">
        <w:rPr>
          <w:rFonts w:cs="Times New Roman"/>
        </w:rPr>
        <w:t> </w:t>
      </w:r>
    </w:p>
    <w:p w:rsidR="00FA5598" w:rsidRPr="00BD1C2E" w:rsidRDefault="00FA5598" w:rsidP="00FA5598">
      <w:pPr>
        <w:spacing w:after="0" w:line="360" w:lineRule="auto"/>
        <w:ind w:firstLine="709"/>
        <w:jc w:val="both"/>
        <w:rPr>
          <w:rFonts w:cs="Times New Roman"/>
        </w:rPr>
      </w:pPr>
      <w:r w:rsidRPr="00BD1C2E">
        <w:rPr>
          <w:rFonts w:cs="Times New Roman"/>
        </w:rPr>
        <w:t xml:space="preserve">Visual-kei </w:t>
      </w:r>
      <w:r w:rsidR="00EE4A07">
        <w:rPr>
          <w:rFonts w:cs="Times New Roman"/>
        </w:rPr>
        <w:t>–</w:t>
      </w:r>
      <w:r w:rsidRPr="00BD1C2E">
        <w:rPr>
          <w:rFonts w:cs="Times New Roman"/>
        </w:rPr>
        <w:t xml:space="preserve"> субкультура, коріння якої походить з Японії. Цей термін буквально означає «візуальн</w:t>
      </w:r>
      <w:r w:rsidR="00352887">
        <w:rPr>
          <w:rFonts w:cs="Times New Roman"/>
        </w:rPr>
        <w:t>ий</w:t>
      </w:r>
      <w:r w:rsidRPr="00BD1C2E">
        <w:rPr>
          <w:rFonts w:cs="Times New Roman"/>
        </w:rPr>
        <w:t xml:space="preserve"> стиль». Перші </w:t>
      </w:r>
      <w:r w:rsidR="00762626">
        <w:rPr>
          <w:rFonts w:cs="Times New Roman"/>
        </w:rPr>
        <w:t>музичн</w:t>
      </w:r>
      <w:r w:rsidRPr="00BD1C2E">
        <w:rPr>
          <w:rFonts w:cs="Times New Roman"/>
        </w:rPr>
        <w:t xml:space="preserve">і гурти V-kei виникли на початку 1980-х років під впливом жанрів глем-рок, </w:t>
      </w:r>
      <w:r w:rsidR="00667A78">
        <w:rPr>
          <w:rFonts w:cs="Times New Roman"/>
        </w:rPr>
        <w:t>н</w:t>
      </w:r>
      <w:r w:rsidRPr="00BD1C2E">
        <w:rPr>
          <w:rFonts w:cs="Times New Roman"/>
        </w:rPr>
        <w:t xml:space="preserve">ова романтика, </w:t>
      </w:r>
      <w:r w:rsidR="00667A78">
        <w:rPr>
          <w:rFonts w:cs="Times New Roman"/>
        </w:rPr>
        <w:t>г</w:t>
      </w:r>
      <w:r w:rsidRPr="00BD1C2E">
        <w:rPr>
          <w:rFonts w:cs="Times New Roman"/>
        </w:rPr>
        <w:t>отика і таких виконавців, як Девід Боуї, Kiss, Twisted Sister. Музика торкається великої різноманітності жанрів, як-от гот, метал, глем-рок і поп, іноді всі змішані в одній пісні. Відповідно, V-kei характеризується кристалізацією навколо певного стилю музики під назвою Japanese-Rock.</w:t>
      </w:r>
    </w:p>
    <w:p w:rsidR="00FA5598" w:rsidRPr="00BD1C2E" w:rsidRDefault="00FA5598" w:rsidP="00FA5598">
      <w:pPr>
        <w:spacing w:after="0" w:line="360" w:lineRule="auto"/>
        <w:ind w:firstLine="709"/>
        <w:jc w:val="both"/>
        <w:rPr>
          <w:rFonts w:cs="Times New Roman"/>
        </w:rPr>
      </w:pPr>
      <w:r w:rsidRPr="00BD1C2E">
        <w:rPr>
          <w:rFonts w:cs="Times New Roman"/>
        </w:rPr>
        <w:lastRenderedPageBreak/>
        <w:t>Але, як можна здогадатися з терміну, V-kei відомий не лише музикою; це має відношення до певного типу одягу, макіяжу, зачіски, татуювань, пірсингу, моди, словом, до певної естетичної практики. Ця естетична практика взаємопов’язана зі специфічним набором практик тіла, статі, бажання та нових форм стосунків.</w:t>
      </w:r>
    </w:p>
    <w:p w:rsidR="00FA5598" w:rsidRPr="00BD1C2E" w:rsidRDefault="00FA5598" w:rsidP="00FA5598">
      <w:pPr>
        <w:spacing w:after="0" w:line="360" w:lineRule="auto"/>
        <w:ind w:firstLine="709"/>
        <w:jc w:val="both"/>
        <w:rPr>
          <w:rFonts w:cs="Times New Roman"/>
        </w:rPr>
      </w:pPr>
      <w:r w:rsidRPr="00BD1C2E">
        <w:rPr>
          <w:rFonts w:cs="Times New Roman"/>
        </w:rPr>
        <w:t xml:space="preserve">Герої дотримуються специфічного естетичного субкультурного стилю, в якому гетеросексуальна гендерна дихотомія ставиться під сумнів. </w:t>
      </w:r>
      <w:r w:rsidR="0095578A">
        <w:rPr>
          <w:rFonts w:cs="Times New Roman"/>
        </w:rPr>
        <w:t>Наслідуючи в основному своїх ідолів – чоловіків-музикантів, прихильники</w:t>
      </w:r>
      <w:r w:rsidRPr="00BD1C2E">
        <w:rPr>
          <w:rFonts w:cs="Times New Roman"/>
        </w:rPr>
        <w:t xml:space="preserve"> V-kei </w:t>
      </w:r>
      <w:r w:rsidR="00D26476">
        <w:rPr>
          <w:rFonts w:cs="Times New Roman"/>
        </w:rPr>
        <w:t>використовують у своєму стилі</w:t>
      </w:r>
      <w:r w:rsidRPr="00BD1C2E">
        <w:rPr>
          <w:rFonts w:cs="Times New Roman"/>
        </w:rPr>
        <w:t xml:space="preserve"> фарбоване волосся та багато ефектного макіяжу, чорний чи білий одяг, шкіру чи мереживо, спідниці чи сукні; тіла стрункі, бліді, без волосся та з невеликою кількістю м’язів. </w:t>
      </w:r>
      <w:r w:rsidRPr="00D26476">
        <w:rPr>
          <w:rFonts w:cs="Times New Roman"/>
        </w:rPr>
        <w:t xml:space="preserve">Уявлення про стать і тіло </w:t>
      </w:r>
      <w:r w:rsidR="00D26476">
        <w:rPr>
          <w:rFonts w:cs="Times New Roman"/>
        </w:rPr>
        <w:t>перестають бути конкретизованими</w:t>
      </w:r>
      <w:r w:rsidRPr="00BD1C2E">
        <w:rPr>
          <w:rFonts w:cs="Times New Roman"/>
        </w:rPr>
        <w:t xml:space="preserve">. Неможливо визначити стать на вигляд; андрогінність </w:t>
      </w:r>
      <w:r w:rsidR="00EE4A07">
        <w:rPr>
          <w:rFonts w:cs="Times New Roman"/>
        </w:rPr>
        <w:t>–</w:t>
      </w:r>
      <w:r w:rsidRPr="00BD1C2E">
        <w:rPr>
          <w:rFonts w:cs="Times New Roman"/>
        </w:rPr>
        <w:t xml:space="preserve"> це все, що має значення, </w:t>
      </w:r>
      <w:r w:rsidRPr="00D26476">
        <w:rPr>
          <w:rFonts w:cs="Times New Roman"/>
        </w:rPr>
        <w:t xml:space="preserve">а тіла здаються нескінченно </w:t>
      </w:r>
      <w:r w:rsidR="00D26476" w:rsidRPr="00D26476">
        <w:rPr>
          <w:rFonts w:cs="Times New Roman"/>
        </w:rPr>
        <w:t>змінюваними</w:t>
      </w:r>
      <w:r w:rsidRPr="00D26476">
        <w:rPr>
          <w:rFonts w:cs="Times New Roman"/>
        </w:rPr>
        <w:t>.</w:t>
      </w:r>
    </w:p>
    <w:p w:rsidR="00590342" w:rsidRPr="00590342" w:rsidRDefault="00590342" w:rsidP="00590342">
      <w:pPr>
        <w:spacing w:after="0" w:line="360" w:lineRule="auto"/>
        <w:ind w:firstLine="709"/>
        <w:jc w:val="both"/>
        <w:rPr>
          <w:rFonts w:cs="Times New Roman"/>
        </w:rPr>
      </w:pPr>
      <w:r w:rsidRPr="00590342">
        <w:rPr>
          <w:rFonts w:cs="Times New Roman"/>
        </w:rPr>
        <w:t>Хоча у V-kei</w:t>
      </w:r>
      <w:r w:rsidR="00762626">
        <w:rPr>
          <w:rFonts w:cs="Times New Roman"/>
        </w:rPr>
        <w:t xml:space="preserve"> </w:t>
      </w:r>
      <w:r w:rsidRPr="00590342">
        <w:rPr>
          <w:rFonts w:cs="Times New Roman"/>
        </w:rPr>
        <w:t xml:space="preserve">колах стверджують, </w:t>
      </w:r>
      <w:r w:rsidRPr="00BD1C2E">
        <w:rPr>
          <w:rFonts w:cs="Times New Roman"/>
        </w:rPr>
        <w:t>що цей рух досить різноманітний та відкритий</w:t>
      </w:r>
      <w:r w:rsidRPr="00590342">
        <w:rPr>
          <w:rFonts w:cs="Times New Roman"/>
        </w:rPr>
        <w:t xml:space="preserve">, артисти - насамперед </w:t>
      </w:r>
      <w:r w:rsidRPr="00BD1C2E">
        <w:rPr>
          <w:rFonts w:cs="Times New Roman"/>
        </w:rPr>
        <w:t>чоловіки</w:t>
      </w:r>
      <w:r w:rsidRPr="00590342">
        <w:rPr>
          <w:rFonts w:cs="Times New Roman"/>
        </w:rPr>
        <w:t>, що хочуть привернути до себе увагу переважно жіночої аудиторії своїми образами та макіяжем</w:t>
      </w:r>
      <w:r w:rsidRPr="00BD1C2E">
        <w:rPr>
          <w:rFonts w:cs="Times New Roman"/>
        </w:rPr>
        <w:t>.</w:t>
      </w:r>
      <w:r w:rsidRPr="00590342">
        <w:rPr>
          <w:rFonts w:cs="Times New Roman"/>
        </w:rPr>
        <w:t xml:space="preserve"> Є лише кілька жінок, які співають у групах V-kei, наприклад, у Danger Gang або Kuroneko, або ж, наприклад, вокалістка групи Onmyo-za. Уся решта V-kei світу - це чоловіки, які або </w:t>
      </w:r>
      <w:r w:rsidR="00667A78">
        <w:rPr>
          <w:rFonts w:cs="Times New Roman"/>
        </w:rPr>
        <w:t xml:space="preserve">стараються </w:t>
      </w:r>
      <w:r w:rsidRPr="00590342">
        <w:rPr>
          <w:rFonts w:cs="Times New Roman"/>
        </w:rPr>
        <w:t>вигляда</w:t>
      </w:r>
      <w:r w:rsidR="00667A78">
        <w:rPr>
          <w:rFonts w:cs="Times New Roman"/>
        </w:rPr>
        <w:t>ти</w:t>
      </w:r>
      <w:r w:rsidRPr="00590342">
        <w:rPr>
          <w:rFonts w:cs="Times New Roman"/>
        </w:rPr>
        <w:t xml:space="preserve"> жінками, або ж </w:t>
      </w:r>
      <w:r w:rsidR="00667A78">
        <w:rPr>
          <w:rFonts w:cs="Times New Roman"/>
        </w:rPr>
        <w:t>наділяють себе</w:t>
      </w:r>
      <w:r w:rsidRPr="00590342">
        <w:rPr>
          <w:rFonts w:cs="Times New Roman"/>
        </w:rPr>
        <w:t xml:space="preserve"> розкутими, яскраво вираженими андрогінними рисами.</w:t>
      </w:r>
    </w:p>
    <w:p w:rsidR="00FA5598" w:rsidRPr="00BD1C2E" w:rsidRDefault="00FA5598" w:rsidP="00FA5598">
      <w:pPr>
        <w:spacing w:after="0" w:line="360" w:lineRule="auto"/>
        <w:ind w:firstLine="709"/>
        <w:jc w:val="both"/>
        <w:rPr>
          <w:rFonts w:cs="Times New Roman"/>
        </w:rPr>
      </w:pPr>
      <w:r w:rsidRPr="00D26476">
        <w:rPr>
          <w:rFonts w:cs="Times New Roman"/>
        </w:rPr>
        <w:t xml:space="preserve">V-kei складається з візуального, концептуального та звукового компонентів, а також </w:t>
      </w:r>
      <w:r w:rsidR="00762626">
        <w:rPr>
          <w:rFonts w:cs="Times New Roman"/>
        </w:rPr>
        <w:t>охоплює</w:t>
      </w:r>
      <w:r w:rsidR="00D26476" w:rsidRPr="00D26476">
        <w:rPr>
          <w:rFonts w:cs="Times New Roman"/>
        </w:rPr>
        <w:t xml:space="preserve"> </w:t>
      </w:r>
      <w:r w:rsidRPr="00D26476">
        <w:rPr>
          <w:rFonts w:cs="Times New Roman"/>
        </w:rPr>
        <w:t>мережі комерційних магазинів модного одягу,</w:t>
      </w:r>
      <w:r w:rsidR="00D26476" w:rsidRPr="00D26476">
        <w:rPr>
          <w:rFonts w:cs="Times New Roman"/>
        </w:rPr>
        <w:t xml:space="preserve"> </w:t>
      </w:r>
      <w:r w:rsidRPr="00D26476">
        <w:rPr>
          <w:rFonts w:cs="Times New Roman"/>
        </w:rPr>
        <w:t>фан-журнал</w:t>
      </w:r>
      <w:r w:rsidR="00D26476" w:rsidRPr="00D26476">
        <w:rPr>
          <w:rFonts w:cs="Times New Roman"/>
        </w:rPr>
        <w:t>и</w:t>
      </w:r>
      <w:r w:rsidRPr="00D26476">
        <w:rPr>
          <w:rFonts w:cs="Times New Roman"/>
        </w:rPr>
        <w:t xml:space="preserve"> та клубн</w:t>
      </w:r>
      <w:r w:rsidR="00D26476" w:rsidRPr="00D26476">
        <w:rPr>
          <w:rFonts w:cs="Times New Roman"/>
        </w:rPr>
        <w:t>і</w:t>
      </w:r>
      <w:r w:rsidRPr="00D26476">
        <w:rPr>
          <w:rFonts w:cs="Times New Roman"/>
        </w:rPr>
        <w:t xml:space="preserve"> заклад</w:t>
      </w:r>
      <w:r w:rsidR="00D26476" w:rsidRPr="00D26476">
        <w:rPr>
          <w:rFonts w:cs="Times New Roman"/>
        </w:rPr>
        <w:t>и</w:t>
      </w:r>
      <w:r w:rsidRPr="00D26476">
        <w:rPr>
          <w:rFonts w:cs="Times New Roman"/>
        </w:rPr>
        <w:t>.</w:t>
      </w:r>
      <w:r w:rsidRPr="00BD1C2E">
        <w:rPr>
          <w:rFonts w:cs="Times New Roman"/>
        </w:rPr>
        <w:t xml:space="preserve"> V-kei можна вважати більше культурним комплексом, ніж просто музичним жанром. Хоча він зародився наприкінці 1980-х років, лише у 1990-х V-kei став комерційно популярним у Японії, продаючи альбоми мільйонними накладами </w:t>
      </w:r>
      <w:r w:rsidR="00667A78">
        <w:rPr>
          <w:rFonts w:cs="Times New Roman"/>
        </w:rPr>
        <w:t>й</w:t>
      </w:r>
      <w:r w:rsidRPr="00BD1C2E">
        <w:rPr>
          <w:rFonts w:cs="Times New Roman"/>
        </w:rPr>
        <w:t xml:space="preserve"> конкуруючи з провідними виконавцями J-Pop.</w:t>
      </w:r>
    </w:p>
    <w:p w:rsidR="00FA5598" w:rsidRPr="00BD1C2E" w:rsidRDefault="00FA5598" w:rsidP="00FA5598">
      <w:pPr>
        <w:spacing w:after="0" w:line="360" w:lineRule="auto"/>
        <w:ind w:firstLine="709"/>
        <w:jc w:val="both"/>
        <w:rPr>
          <w:rFonts w:cs="Times New Roman"/>
        </w:rPr>
      </w:pPr>
      <w:r w:rsidRPr="00BD1C2E">
        <w:rPr>
          <w:rFonts w:cs="Times New Roman"/>
        </w:rPr>
        <w:lastRenderedPageBreak/>
        <w:t xml:space="preserve">  Такі гурти, як X Japan, Glay, Luna Sea та L'Arc-en-Ciel виросли з буму V-kei і стали дуже комерційно успішними, тоді як інші гурти, такі як Malice Mizer, стали відомими на міжнародному рівні та мистецькі впливовими, </w:t>
      </w:r>
      <w:r w:rsidR="00762626">
        <w:rPr>
          <w:rFonts w:cs="Times New Roman"/>
        </w:rPr>
        <w:t>попри</w:t>
      </w:r>
      <w:r w:rsidRPr="00BD1C2E">
        <w:rPr>
          <w:rFonts w:cs="Times New Roman"/>
        </w:rPr>
        <w:t xml:space="preserve"> менші продажі їхніх альбомів. </w:t>
      </w:r>
    </w:p>
    <w:p w:rsidR="00C25636" w:rsidRPr="00C25636" w:rsidRDefault="00FA5598" w:rsidP="00C25636">
      <w:pPr>
        <w:spacing w:after="0" w:line="360" w:lineRule="auto"/>
        <w:ind w:firstLine="709"/>
        <w:jc w:val="both"/>
        <w:rPr>
          <w:highlight w:val="yellow"/>
        </w:rPr>
      </w:pPr>
      <w:r w:rsidRPr="00BD1C2E">
        <w:rPr>
          <w:rFonts w:cs="Times New Roman"/>
        </w:rPr>
        <w:t xml:space="preserve">Для більш </w:t>
      </w:r>
      <w:r w:rsidR="00762626">
        <w:rPr>
          <w:rFonts w:cs="Times New Roman"/>
        </w:rPr>
        <w:t>наочного</w:t>
      </w:r>
      <w:r w:rsidRPr="00BD1C2E">
        <w:rPr>
          <w:rFonts w:cs="Times New Roman"/>
        </w:rPr>
        <w:t xml:space="preserve"> пояснення феномену крос-дрес</w:t>
      </w:r>
      <w:r w:rsidR="00762626">
        <w:rPr>
          <w:rFonts w:cs="Times New Roman"/>
        </w:rPr>
        <w:t>и</w:t>
      </w:r>
      <w:r w:rsidRPr="00BD1C2E">
        <w:rPr>
          <w:rFonts w:cs="Times New Roman"/>
        </w:rPr>
        <w:t xml:space="preserve">нгу в контексті V-kei ми зупинимося на згаданому вище гурті Malice Mizer. Він складався з 5 учасників, одним з яких був гітарист, відомий під псевдонімом Мана. Він став  цікавим для публіки тим, що не просто був послідовником андрогінної естетики та моди, як інші учасники гурту, а носив саме виключно «жіночий» одяг і зачіски, а також старався грати роль жінки. Сам Мана казав, що він хотів бути справжнім </w:t>
      </w:r>
      <w:r w:rsidR="00762626">
        <w:rPr>
          <w:rFonts w:cs="Times New Roman"/>
        </w:rPr>
        <w:t>оннаґата</w:t>
      </w:r>
      <w:r w:rsidRPr="00BD1C2E">
        <w:rPr>
          <w:rFonts w:cs="Times New Roman"/>
        </w:rPr>
        <w:t xml:space="preserve"> [</w:t>
      </w:r>
      <w:r w:rsidR="00674E9E" w:rsidRPr="00BD1C2E">
        <w:rPr>
          <w:rFonts w:cs="Times New Roman"/>
        </w:rPr>
        <w:fldChar w:fldCharType="begin"/>
      </w:r>
      <w:r w:rsidR="00A9469D" w:rsidRPr="00BD1C2E">
        <w:rPr>
          <w:rFonts w:cs="Times New Roman"/>
        </w:rPr>
        <w:instrText xml:space="preserve"> REF _Ref196562946 \r \h </w:instrText>
      </w:r>
      <w:r w:rsidR="00674E9E" w:rsidRPr="00BD1C2E">
        <w:rPr>
          <w:rFonts w:cs="Times New Roman"/>
        </w:rPr>
      </w:r>
      <w:r w:rsidR="00674E9E" w:rsidRPr="00BD1C2E">
        <w:rPr>
          <w:rFonts w:cs="Times New Roman"/>
        </w:rPr>
        <w:fldChar w:fldCharType="separate"/>
      </w:r>
      <w:r w:rsidR="00C72652">
        <w:rPr>
          <w:rFonts w:cs="Times New Roman"/>
        </w:rPr>
        <w:t>26</w:t>
      </w:r>
      <w:r w:rsidR="00674E9E" w:rsidRPr="00BD1C2E">
        <w:rPr>
          <w:rFonts w:cs="Times New Roman"/>
        </w:rPr>
        <w:fldChar w:fldCharType="end"/>
      </w:r>
      <w:r w:rsidRPr="00BD1C2E">
        <w:rPr>
          <w:rFonts w:cs="Times New Roman"/>
        </w:rPr>
        <w:t>]</w:t>
      </w:r>
      <w:r w:rsidR="002025EF">
        <w:rPr>
          <w:rFonts w:cs="Times New Roman"/>
        </w:rPr>
        <w:t>.</w:t>
      </w:r>
      <w:r w:rsidRPr="00BD1C2E">
        <w:rPr>
          <w:rFonts w:cs="Times New Roman"/>
        </w:rPr>
        <w:t xml:space="preserve"> Англомовний японський музичний сайт JaME пише, що він почав відкривати свою «жін</w:t>
      </w:r>
      <w:r w:rsidR="002025EF">
        <w:rPr>
          <w:rFonts w:cs="Times New Roman"/>
        </w:rPr>
        <w:t>очу сторону» ще до Malice Mizer</w:t>
      </w:r>
      <w:r w:rsidR="00D26476">
        <w:rPr>
          <w:rFonts w:cs="Times New Roman"/>
        </w:rPr>
        <w:t xml:space="preserve"> </w:t>
      </w:r>
      <w:r w:rsidRPr="00BD1C2E">
        <w:rPr>
          <w:rFonts w:cs="Times New Roman"/>
        </w:rPr>
        <w:t>[</w:t>
      </w:r>
      <w:r w:rsidR="00674E9E" w:rsidRPr="00BD1C2E">
        <w:rPr>
          <w:rFonts w:cs="Times New Roman"/>
        </w:rPr>
        <w:fldChar w:fldCharType="begin"/>
      </w:r>
      <w:r w:rsidR="00A9469D" w:rsidRPr="00BD1C2E">
        <w:rPr>
          <w:rFonts w:cs="Times New Roman"/>
        </w:rPr>
        <w:instrText xml:space="preserve"> REF _Ref196562954 \r \h </w:instrText>
      </w:r>
      <w:r w:rsidR="00674E9E" w:rsidRPr="00BD1C2E">
        <w:rPr>
          <w:rFonts w:cs="Times New Roman"/>
        </w:rPr>
      </w:r>
      <w:r w:rsidR="00674E9E" w:rsidRPr="00BD1C2E">
        <w:rPr>
          <w:rFonts w:cs="Times New Roman"/>
        </w:rPr>
        <w:fldChar w:fldCharType="separate"/>
      </w:r>
      <w:r w:rsidR="00C72652">
        <w:rPr>
          <w:rFonts w:cs="Times New Roman"/>
        </w:rPr>
        <w:t>3</w:t>
      </w:r>
      <w:r w:rsidR="00674E9E" w:rsidRPr="00BD1C2E">
        <w:rPr>
          <w:rFonts w:cs="Times New Roman"/>
        </w:rPr>
        <w:fldChar w:fldCharType="end"/>
      </w:r>
      <w:r w:rsidR="00C25636" w:rsidRPr="00BD1C2E">
        <w:rPr>
          <w:rFonts w:cs="Times New Roman"/>
        </w:rPr>
        <w:t>]</w:t>
      </w:r>
      <w:r w:rsidR="002025EF">
        <w:rPr>
          <w:rFonts w:cs="Times New Roman"/>
        </w:rPr>
        <w:t>.</w:t>
      </w:r>
      <w:r w:rsidR="00667A78">
        <w:rPr>
          <w:rFonts w:cs="Times New Roman"/>
        </w:rPr>
        <w:t xml:space="preserve"> </w:t>
      </w:r>
      <w:r w:rsidR="00C25636" w:rsidRPr="00BD1C2E">
        <w:t xml:space="preserve">Після закінчення школи Мана не знав, що робити </w:t>
      </w:r>
      <w:r w:rsidR="005E1353">
        <w:t>зі</w:t>
      </w:r>
      <w:r w:rsidR="00C25636" w:rsidRPr="00BD1C2E">
        <w:t xml:space="preserve"> своїм </w:t>
      </w:r>
      <w:r w:rsidR="00C25636" w:rsidRPr="00C25636">
        <w:rPr>
          <w:rFonts w:cs="Times New Roman"/>
        </w:rPr>
        <w:t>життям</w:t>
      </w:r>
      <w:r w:rsidR="00C25636" w:rsidRPr="00BD1C2E">
        <w:rPr>
          <w:rFonts w:cs="Times New Roman"/>
        </w:rPr>
        <w:t>, але був впевнений у тому, що не збирається бути найманим робітником</w:t>
      </w:r>
      <w:r w:rsidR="00C25636" w:rsidRPr="00C25636">
        <w:rPr>
          <w:rFonts w:cs="Times New Roman"/>
        </w:rPr>
        <w:t xml:space="preserve">. Нарешті, </w:t>
      </w:r>
      <w:r w:rsidR="00C25636" w:rsidRPr="00BD1C2E">
        <w:rPr>
          <w:rFonts w:cs="Times New Roman"/>
        </w:rPr>
        <w:t xml:space="preserve">він </w:t>
      </w:r>
      <w:r w:rsidR="00C25636" w:rsidRPr="00C25636">
        <w:rPr>
          <w:rFonts w:cs="Times New Roman"/>
        </w:rPr>
        <w:t>вирішив</w:t>
      </w:r>
      <w:r w:rsidR="00C25636" w:rsidRPr="00BD1C2E">
        <w:t xml:space="preserve"> </w:t>
      </w:r>
      <w:r w:rsidR="00C25636" w:rsidRPr="00C25636">
        <w:rPr>
          <w:rFonts w:cs="Times New Roman"/>
        </w:rPr>
        <w:t>виїхати до Осаки, вступив до музичної школи</w:t>
      </w:r>
      <w:r w:rsidR="00C25636" w:rsidRPr="00BD1C2E">
        <w:rPr>
          <w:rFonts w:cs="Times New Roman"/>
        </w:rPr>
        <w:t xml:space="preserve"> й доєд</w:t>
      </w:r>
      <w:r w:rsidR="005E1353">
        <w:rPr>
          <w:rFonts w:cs="Times New Roman"/>
        </w:rPr>
        <w:t>н</w:t>
      </w:r>
      <w:r w:rsidR="00C25636" w:rsidRPr="00BD1C2E">
        <w:rPr>
          <w:rFonts w:cs="Times New Roman"/>
        </w:rPr>
        <w:t>ався, як гітарист,</w:t>
      </w:r>
      <w:r w:rsidR="00C25636" w:rsidRPr="00C25636">
        <w:rPr>
          <w:rFonts w:cs="Times New Roman"/>
        </w:rPr>
        <w:t xml:space="preserve"> до панк-гурту</w:t>
      </w:r>
      <w:r w:rsidR="00C25636" w:rsidRPr="00BD1C2E">
        <w:t xml:space="preserve"> </w:t>
      </w:r>
      <w:r w:rsidR="00C25636" w:rsidRPr="00C25636">
        <w:rPr>
          <w:rFonts w:cs="Times New Roman"/>
        </w:rPr>
        <w:t xml:space="preserve">Girl'e. </w:t>
      </w:r>
      <w:r w:rsidR="00C25636" w:rsidRPr="00BD1C2E">
        <w:t xml:space="preserve"> </w:t>
      </w:r>
      <w:r w:rsidR="00C25636" w:rsidRPr="00C25636">
        <w:rPr>
          <w:rFonts w:cs="Times New Roman"/>
        </w:rPr>
        <w:t xml:space="preserve">Хоч він і продовжував грати панк, його зовнішній вигляд змінився </w:t>
      </w:r>
      <w:r w:rsidR="00C25636" w:rsidRPr="00BD1C2E">
        <w:rPr>
          <w:rFonts w:cs="Times New Roman"/>
        </w:rPr>
        <w:t>з часів школи</w:t>
      </w:r>
      <w:r w:rsidR="00C25636" w:rsidRPr="00C25636">
        <w:rPr>
          <w:rFonts w:cs="Times New Roman"/>
        </w:rPr>
        <w:t xml:space="preserve">. </w:t>
      </w:r>
      <w:r w:rsidR="00C25636" w:rsidRPr="00BD1C2E">
        <w:rPr>
          <w:rFonts w:cs="Times New Roman"/>
        </w:rPr>
        <w:t>На живих виступах</w:t>
      </w:r>
      <w:r w:rsidR="00C25636" w:rsidRPr="00C25636">
        <w:rPr>
          <w:rFonts w:cs="Times New Roman"/>
        </w:rPr>
        <w:t xml:space="preserve"> Girl'e в</w:t>
      </w:r>
      <w:r w:rsidR="00C25636" w:rsidRPr="00BD1C2E">
        <w:rPr>
          <w:rFonts w:cs="Times New Roman"/>
        </w:rPr>
        <w:t>ін</w:t>
      </w:r>
      <w:r w:rsidR="00C25636" w:rsidRPr="00C25636">
        <w:rPr>
          <w:rFonts w:cs="Times New Roman"/>
        </w:rPr>
        <w:t xml:space="preserve"> в</w:t>
      </w:r>
      <w:r w:rsidR="00C25636" w:rsidRPr="00BD1C2E">
        <w:rPr>
          <w:rFonts w:cs="Times New Roman"/>
        </w:rPr>
        <w:t>иступав</w:t>
      </w:r>
      <w:r w:rsidR="00C25636" w:rsidRPr="00C25636">
        <w:rPr>
          <w:rFonts w:cs="Times New Roman"/>
        </w:rPr>
        <w:t xml:space="preserve"> в жіночому вбранні </w:t>
      </w:r>
      <w:r w:rsidR="005E1353">
        <w:rPr>
          <w:rFonts w:cs="Times New Roman"/>
        </w:rPr>
        <w:t>й</w:t>
      </w:r>
      <w:r w:rsidR="00C25636" w:rsidRPr="00C25636">
        <w:rPr>
          <w:rFonts w:cs="Times New Roman"/>
        </w:rPr>
        <w:t xml:space="preserve"> помадою, з доволі </w:t>
      </w:r>
      <w:r w:rsidR="00C25636" w:rsidRPr="00BD1C2E">
        <w:rPr>
          <w:rFonts w:cs="Times New Roman"/>
        </w:rPr>
        <w:t>довгим</w:t>
      </w:r>
      <w:r w:rsidR="00C25636" w:rsidRPr="00C25636">
        <w:rPr>
          <w:rFonts w:cs="Times New Roman"/>
        </w:rPr>
        <w:t xml:space="preserve"> волоссям, як</w:t>
      </w:r>
      <w:r w:rsidR="00C25636" w:rsidRPr="00BD1C2E">
        <w:rPr>
          <w:rFonts w:cs="Times New Roman"/>
        </w:rPr>
        <w:t>е</w:t>
      </w:r>
      <w:r w:rsidR="00C25636" w:rsidRPr="00C25636">
        <w:rPr>
          <w:rFonts w:cs="Times New Roman"/>
        </w:rPr>
        <w:t xml:space="preserve"> </w:t>
      </w:r>
      <w:r w:rsidR="00C25636" w:rsidRPr="00BD1C2E">
        <w:rPr>
          <w:rFonts w:cs="Times New Roman"/>
        </w:rPr>
        <w:t>тільки було</w:t>
      </w:r>
      <w:r w:rsidR="00C25636" w:rsidRPr="00C25636">
        <w:rPr>
          <w:rFonts w:cs="Times New Roman"/>
        </w:rPr>
        <w:t xml:space="preserve"> </w:t>
      </w:r>
      <w:r w:rsidR="00C25636" w:rsidRPr="00BD1C2E">
        <w:rPr>
          <w:rFonts w:cs="Times New Roman"/>
        </w:rPr>
        <w:t xml:space="preserve">прикрашене стрічками й </w:t>
      </w:r>
      <w:r w:rsidR="00C25636" w:rsidRPr="00C25636">
        <w:rPr>
          <w:rFonts w:cs="Times New Roman"/>
        </w:rPr>
        <w:t>сплетен</w:t>
      </w:r>
      <w:r w:rsidR="00C25636" w:rsidRPr="00BD1C2E">
        <w:rPr>
          <w:rFonts w:cs="Times New Roman"/>
        </w:rPr>
        <w:t>е</w:t>
      </w:r>
      <w:r w:rsidR="00C25636" w:rsidRPr="00C25636">
        <w:rPr>
          <w:rFonts w:cs="Times New Roman"/>
        </w:rPr>
        <w:t xml:space="preserve"> невеличкими </w:t>
      </w:r>
      <w:r w:rsidR="00C25636" w:rsidRPr="00BD1C2E">
        <w:rPr>
          <w:rFonts w:cs="Times New Roman"/>
        </w:rPr>
        <w:t>косами</w:t>
      </w:r>
      <w:r w:rsidR="00C25636" w:rsidRPr="00C25636">
        <w:rPr>
          <w:rFonts w:cs="Times New Roman"/>
        </w:rPr>
        <w:t>. Новий образ</w:t>
      </w:r>
      <w:r w:rsidR="00C25636" w:rsidRPr="00BD1C2E">
        <w:rPr>
          <w:rFonts w:cs="Times New Roman"/>
        </w:rPr>
        <w:t xml:space="preserve"> з'явився</w:t>
      </w:r>
      <w:r w:rsidR="00C25636" w:rsidRPr="00C25636">
        <w:rPr>
          <w:rFonts w:cs="Times New Roman"/>
        </w:rPr>
        <w:t xml:space="preserve"> в результаті </w:t>
      </w:r>
      <w:r w:rsidR="00C25636" w:rsidRPr="00BD1C2E">
        <w:rPr>
          <w:rFonts w:cs="Times New Roman"/>
        </w:rPr>
        <w:t xml:space="preserve">кардинальної зміни </w:t>
      </w:r>
      <w:r w:rsidR="00C25636" w:rsidRPr="00C25636">
        <w:rPr>
          <w:rFonts w:cs="Times New Roman"/>
        </w:rPr>
        <w:t>характеру</w:t>
      </w:r>
      <w:r w:rsidR="00C25636" w:rsidRPr="00BD1C2E">
        <w:rPr>
          <w:rFonts w:cs="Times New Roman"/>
        </w:rPr>
        <w:t>:</w:t>
      </w:r>
      <w:r w:rsidR="00C25636" w:rsidRPr="00C25636">
        <w:rPr>
          <w:rFonts w:cs="Times New Roman"/>
        </w:rPr>
        <w:t xml:space="preserve"> </w:t>
      </w:r>
      <w:r w:rsidR="00C25636" w:rsidRPr="00BD1C2E">
        <w:rPr>
          <w:rFonts w:cs="Times New Roman"/>
        </w:rPr>
        <w:t>р</w:t>
      </w:r>
      <w:r w:rsidR="00C25636" w:rsidRPr="00C25636">
        <w:rPr>
          <w:rFonts w:cs="Times New Roman"/>
        </w:rPr>
        <w:t xml:space="preserve">аніше в дитинстві Мана не зносив «жіночих» речей, та навіть </w:t>
      </w:r>
      <w:r w:rsidR="00C25636" w:rsidRPr="00BD1C2E">
        <w:rPr>
          <w:rFonts w:cs="Times New Roman"/>
        </w:rPr>
        <w:t>розповідаючи</w:t>
      </w:r>
      <w:r w:rsidR="00C25636" w:rsidRPr="00C25636">
        <w:rPr>
          <w:rFonts w:cs="Times New Roman"/>
        </w:rPr>
        <w:t xml:space="preserve"> про свої юнацькі роки, </w:t>
      </w:r>
      <w:r w:rsidR="00C25636" w:rsidRPr="00BD1C2E">
        <w:rPr>
          <w:rFonts w:cs="Times New Roman"/>
        </w:rPr>
        <w:t>описував</w:t>
      </w:r>
      <w:r w:rsidR="00C25636" w:rsidRPr="00C25636">
        <w:rPr>
          <w:rFonts w:cs="Times New Roman"/>
        </w:rPr>
        <w:t xml:space="preserve"> себе </w:t>
      </w:r>
      <w:r w:rsidR="000A2BC8" w:rsidRPr="00BD1C2E">
        <w:rPr>
          <w:rFonts w:cs="Times New Roman"/>
        </w:rPr>
        <w:t>як жорсткого агресивного хлопця, який був налаштований на «знищення» і відчував злість</w:t>
      </w:r>
      <w:r w:rsidR="005E1353">
        <w:rPr>
          <w:rFonts w:cs="Times New Roman"/>
        </w:rPr>
        <w:t>, що росте,</w:t>
      </w:r>
      <w:r w:rsidR="000A2BC8" w:rsidRPr="00BD1C2E">
        <w:rPr>
          <w:rFonts w:cs="Times New Roman"/>
        </w:rPr>
        <w:t xml:space="preserve"> на весь світ</w:t>
      </w:r>
      <w:r w:rsidR="00C25636" w:rsidRPr="00C25636">
        <w:rPr>
          <w:rFonts w:cs="Times New Roman"/>
        </w:rPr>
        <w:t>.</w:t>
      </w:r>
      <w:r w:rsidR="000A2BC8" w:rsidRPr="00BD1C2E">
        <w:rPr>
          <w:rFonts w:cs="Times New Roman"/>
        </w:rPr>
        <w:t xml:space="preserve"> Однак, при завершен</w:t>
      </w:r>
      <w:r w:rsidR="005E1353">
        <w:rPr>
          <w:rFonts w:cs="Times New Roman"/>
        </w:rPr>
        <w:t>н</w:t>
      </w:r>
      <w:r w:rsidR="000A2BC8" w:rsidRPr="00BD1C2E">
        <w:rPr>
          <w:rFonts w:cs="Times New Roman"/>
        </w:rPr>
        <w:t>і підліткового періоду він почав відкривати свою жіночу сторону, або, як він сам казав, почав усвідомлювати, що «всередині нього також є жінка»[</w:t>
      </w:r>
      <w:fldSimple w:instr="REF _Ref196562954 \r \h  \* MERGEFORMAT">
        <w:r w:rsidR="00C72652">
          <w:rPr>
            <w:rFonts w:cs="Times New Roman"/>
          </w:rPr>
          <w:t>3</w:t>
        </w:r>
      </w:fldSimple>
      <w:r w:rsidR="000A2BC8" w:rsidRPr="00BD1C2E">
        <w:rPr>
          <w:rFonts w:cs="Times New Roman"/>
        </w:rPr>
        <w:t>]</w:t>
      </w:r>
      <w:r w:rsidR="002025EF">
        <w:rPr>
          <w:rFonts w:cs="Times New Roman"/>
        </w:rPr>
        <w:t>.</w:t>
      </w:r>
    </w:p>
    <w:p w:rsidR="00FA5598" w:rsidRPr="00BD1C2E" w:rsidRDefault="000A2BC8" w:rsidP="000A2BC8">
      <w:pPr>
        <w:spacing w:after="0" w:line="360" w:lineRule="auto"/>
        <w:ind w:firstLine="709"/>
        <w:jc w:val="both"/>
        <w:rPr>
          <w:rFonts w:cs="Times New Roman"/>
        </w:rPr>
      </w:pPr>
      <w:r w:rsidRPr="00BD1C2E">
        <w:rPr>
          <w:rFonts w:cs="Times New Roman"/>
        </w:rPr>
        <w:t>Й</w:t>
      </w:r>
      <w:r w:rsidR="00C25636" w:rsidRPr="00C25636">
        <w:rPr>
          <w:rFonts w:cs="Times New Roman"/>
        </w:rPr>
        <w:t xml:space="preserve">ого мовчазність і до </w:t>
      </w:r>
      <w:r w:rsidRPr="00BD1C2E">
        <w:rPr>
          <w:rFonts w:cs="Times New Roman"/>
        </w:rPr>
        <w:t>того</w:t>
      </w:r>
      <w:r w:rsidR="00C25636" w:rsidRPr="00C25636">
        <w:rPr>
          <w:rFonts w:cs="Times New Roman"/>
        </w:rPr>
        <w:t xml:space="preserve"> щ</w:t>
      </w:r>
      <w:r w:rsidRPr="00BD1C2E">
        <w:rPr>
          <w:rFonts w:cs="Times New Roman"/>
        </w:rPr>
        <w:t>е</w:t>
      </w:r>
      <w:r w:rsidR="00C25636" w:rsidRPr="00C25636">
        <w:rPr>
          <w:rFonts w:cs="Times New Roman"/>
        </w:rPr>
        <w:t xml:space="preserve"> «жіноче» вбрання призвел</w:t>
      </w:r>
      <w:r w:rsidRPr="00BD1C2E">
        <w:rPr>
          <w:rFonts w:cs="Times New Roman"/>
        </w:rPr>
        <w:t>и</w:t>
      </w:r>
      <w:r w:rsidR="00C25636" w:rsidRPr="00C25636">
        <w:rPr>
          <w:rFonts w:cs="Times New Roman"/>
        </w:rPr>
        <w:t xml:space="preserve"> до того, </w:t>
      </w:r>
      <w:r w:rsidR="00C25636" w:rsidRPr="00D26476">
        <w:rPr>
          <w:rFonts w:cs="Times New Roman"/>
        </w:rPr>
        <w:t xml:space="preserve">що багато </w:t>
      </w:r>
      <w:r w:rsidR="00D26476" w:rsidRPr="00D26476">
        <w:rPr>
          <w:rFonts w:cs="Times New Roman"/>
        </w:rPr>
        <w:t>людей</w:t>
      </w:r>
      <w:r w:rsidR="00C25636" w:rsidRPr="00D26476">
        <w:rPr>
          <w:rFonts w:cs="Times New Roman"/>
        </w:rPr>
        <w:t xml:space="preserve"> почали</w:t>
      </w:r>
      <w:r w:rsidR="00C25636" w:rsidRPr="00C25636">
        <w:rPr>
          <w:rFonts w:cs="Times New Roman"/>
        </w:rPr>
        <w:t xml:space="preserve"> вважати його жінкою насправді. Японський музичний сайт Barks пише, що після Мани і Malice Mizer </w:t>
      </w:r>
      <w:r w:rsidRPr="00BD1C2E">
        <w:rPr>
          <w:rFonts w:cs="Times New Roman"/>
        </w:rPr>
        <w:t>розвилась</w:t>
      </w:r>
      <w:r w:rsidR="00C25636" w:rsidRPr="00C25636">
        <w:rPr>
          <w:rFonts w:cs="Times New Roman"/>
        </w:rPr>
        <w:t xml:space="preserve"> тенденція</w:t>
      </w:r>
      <w:r w:rsidRPr="00BD1C2E">
        <w:rPr>
          <w:rFonts w:cs="Times New Roman"/>
        </w:rPr>
        <w:t xml:space="preserve"> до по</w:t>
      </w:r>
      <w:r w:rsidR="005E1353">
        <w:rPr>
          <w:rFonts w:cs="Times New Roman"/>
        </w:rPr>
        <w:t>я</w:t>
      </w:r>
      <w:r w:rsidRPr="00BD1C2E">
        <w:rPr>
          <w:rFonts w:cs="Times New Roman"/>
        </w:rPr>
        <w:t xml:space="preserve">ви в інших гуртах учасників </w:t>
      </w:r>
      <w:r w:rsidR="00762626">
        <w:rPr>
          <w:rFonts w:cs="Times New Roman"/>
        </w:rPr>
        <w:t>оннаґата</w:t>
      </w:r>
      <w:r w:rsidRPr="00BD1C2E">
        <w:rPr>
          <w:rFonts w:cs="Times New Roman"/>
        </w:rPr>
        <w:t xml:space="preserve"> </w:t>
      </w:r>
      <w:r w:rsidR="00FA5598" w:rsidRPr="00BD1C2E">
        <w:rPr>
          <w:rFonts w:cs="Times New Roman"/>
        </w:rPr>
        <w:t>[</w:t>
      </w:r>
      <w:fldSimple w:instr="REF _Ref196562946 \r \h  \* MERGEFORMAT">
        <w:r w:rsidR="00C72652">
          <w:rPr>
            <w:rFonts w:cs="Times New Roman"/>
          </w:rPr>
          <w:t>26</w:t>
        </w:r>
      </w:fldSimple>
      <w:r w:rsidR="00FA5598" w:rsidRPr="00BD1C2E">
        <w:rPr>
          <w:rFonts w:cs="Times New Roman"/>
        </w:rPr>
        <w:t>]</w:t>
      </w:r>
      <w:r w:rsidR="002025EF">
        <w:rPr>
          <w:rFonts w:cs="Times New Roman"/>
        </w:rPr>
        <w:t>.</w:t>
      </w:r>
      <w:r w:rsidR="00FA5598" w:rsidRPr="00BD1C2E">
        <w:rPr>
          <w:rFonts w:cs="Times New Roman"/>
        </w:rPr>
        <w:t xml:space="preserve"> Музикант, композитор, продюсер, </w:t>
      </w:r>
      <w:r w:rsidR="00FA5598" w:rsidRPr="00BD1C2E">
        <w:rPr>
          <w:rFonts w:cs="Times New Roman"/>
        </w:rPr>
        <w:lastRenderedPageBreak/>
        <w:t>модельєр, трендсетер, модель – значення Мана в японській попкультурі неможливо переоцінити. Зі своїми гуртами Malice Mizer та Moi-dix-Mois він здобув міжнародну славу, а його модний лейбл Moi-même-Moitié є одним з найпрестижніших брендів японської моди в стилі лоліта.</w:t>
      </w:r>
    </w:p>
    <w:p w:rsidR="00FA5598" w:rsidRPr="00BD1C2E" w:rsidRDefault="00FA5598" w:rsidP="00FA5598">
      <w:pPr>
        <w:spacing w:after="0" w:line="360" w:lineRule="auto"/>
        <w:ind w:firstLine="709"/>
        <w:jc w:val="both"/>
        <w:rPr>
          <w:rFonts w:cs="Times New Roman"/>
        </w:rPr>
      </w:pPr>
      <w:r w:rsidRPr="00BD1C2E">
        <w:rPr>
          <w:rFonts w:cs="Times New Roman"/>
        </w:rPr>
        <w:t>Отже, в середині 90-х років Мана розпочав тенденцію на а</w:t>
      </w:r>
      <w:r w:rsidR="005E1353">
        <w:rPr>
          <w:rFonts w:cs="Times New Roman"/>
        </w:rPr>
        <w:t>м</w:t>
      </w:r>
      <w:r w:rsidRPr="00BD1C2E">
        <w:rPr>
          <w:rFonts w:cs="Times New Roman"/>
        </w:rPr>
        <w:t xml:space="preserve">плуа </w:t>
      </w:r>
      <w:r w:rsidR="00762626">
        <w:rPr>
          <w:rFonts w:cs="Times New Roman"/>
        </w:rPr>
        <w:t>оннаґата</w:t>
      </w:r>
      <w:r w:rsidRPr="00BD1C2E">
        <w:rPr>
          <w:rFonts w:cs="Times New Roman"/>
        </w:rPr>
        <w:t xml:space="preserve"> </w:t>
      </w:r>
      <w:r w:rsidR="005E1353">
        <w:rPr>
          <w:rFonts w:cs="Times New Roman"/>
        </w:rPr>
        <w:t>у</w:t>
      </w:r>
      <w:r w:rsidRPr="00BD1C2E">
        <w:rPr>
          <w:rFonts w:cs="Times New Roman"/>
        </w:rPr>
        <w:t xml:space="preserve"> V-kei</w:t>
      </w:r>
      <w:r w:rsidR="005E1353">
        <w:rPr>
          <w:rFonts w:cs="Times New Roman"/>
        </w:rPr>
        <w:t xml:space="preserve"> </w:t>
      </w:r>
      <w:r w:rsidRPr="00BD1C2E">
        <w:rPr>
          <w:rFonts w:cs="Times New Roman"/>
        </w:rPr>
        <w:t xml:space="preserve">гуртах, оскільки жанр </w:t>
      </w:r>
      <w:r w:rsidR="005E1353">
        <w:rPr>
          <w:rFonts w:cs="Times New Roman"/>
        </w:rPr>
        <w:t>містив</w:t>
      </w:r>
      <w:r w:rsidRPr="00BD1C2E">
        <w:rPr>
          <w:rFonts w:cs="Times New Roman"/>
        </w:rPr>
        <w:t xml:space="preserve"> великий елемент перформативності на сцені майже на одному рівні з музикою, </w:t>
      </w:r>
      <w:r w:rsidRPr="00D26476">
        <w:rPr>
          <w:rFonts w:cs="Times New Roman"/>
        </w:rPr>
        <w:t>то таке художнє рішення було досить органічним, оскільки жінки-виконавиці були рідкістю для тогочасного J-Rock.</w:t>
      </w:r>
      <w:r w:rsidRPr="00BD1C2E">
        <w:rPr>
          <w:rFonts w:cs="Times New Roman"/>
        </w:rPr>
        <w:t xml:space="preserve"> Так, відомим V-kei </w:t>
      </w:r>
      <w:r w:rsidR="00762626">
        <w:rPr>
          <w:rFonts w:cs="Times New Roman"/>
        </w:rPr>
        <w:t>оннаґата</w:t>
      </w:r>
      <w:r w:rsidRPr="00BD1C2E">
        <w:rPr>
          <w:rFonts w:cs="Times New Roman"/>
        </w:rPr>
        <w:t xml:space="preserve"> також є Йошікадзу Хіне, більш відомий за псевдонімом Ізам, – лідер і вокаліст гурту SHAZNA. На відміну від Мани, він </w:t>
      </w:r>
      <w:r w:rsidRPr="00667A78">
        <w:rPr>
          <w:rFonts w:cs="Times New Roman"/>
        </w:rPr>
        <w:t>дотримується жіночого образу в основному тільки на сцені, у повсякденному житті та соцмережах він схильний до більш андрогінних речей.</w:t>
      </w:r>
      <w:r w:rsidRPr="00BD1C2E">
        <w:rPr>
          <w:rFonts w:cs="Times New Roman"/>
        </w:rPr>
        <w:t xml:space="preserve"> Його зовнішн</w:t>
      </w:r>
      <w:r w:rsidR="00667A78">
        <w:rPr>
          <w:rFonts w:cs="Times New Roman"/>
        </w:rPr>
        <w:t>і</w:t>
      </w:r>
      <w:r w:rsidRPr="00BD1C2E">
        <w:rPr>
          <w:rFonts w:cs="Times New Roman"/>
        </w:rPr>
        <w:t>й вигляд все ще лиша</w:t>
      </w:r>
      <w:r w:rsidR="00667A78">
        <w:rPr>
          <w:rFonts w:cs="Times New Roman"/>
        </w:rPr>
        <w:t>є</w:t>
      </w:r>
      <w:r w:rsidRPr="00BD1C2E">
        <w:rPr>
          <w:rFonts w:cs="Times New Roman"/>
        </w:rPr>
        <w:t xml:space="preserve">ться нестандартним, але соціально його легко сприймати як чоловіка: Ізам одружений та має двох дітей. Він також з’являється як персонаж у повнометражному аніме для дітей молодшого шкільного віку «Crayon Shin-chan Movie 06: Dengeki! Buta no Hizume Daisakusen». Головний герой, маленький хлопчик Шін-чян, зустрічає Ізама і спочатку сприймає його за дівчину, звертаючись до нього «Onee-san» (старша сестра), а коли дізнається, що той насправді – чоловік, питає: «Га!? Ти чоловік? </w:t>
      </w:r>
      <w:r w:rsidR="00671177">
        <w:rPr>
          <w:rFonts w:cs="Times New Roman"/>
        </w:rPr>
        <w:t>&lt;...&gt;</w:t>
      </w:r>
      <w:r w:rsidR="002025EF">
        <w:rPr>
          <w:rFonts w:cs="Times New Roman"/>
        </w:rPr>
        <w:t xml:space="preserve"> Але ж ти такий гарний!</w:t>
      </w:r>
      <w:r w:rsidRPr="00BD1C2E">
        <w:rPr>
          <w:rFonts w:cs="Times New Roman"/>
        </w:rPr>
        <w:t xml:space="preserve"> [</w:t>
      </w:r>
      <w:r w:rsidR="00674E9E" w:rsidRPr="00BD1C2E">
        <w:rPr>
          <w:rFonts w:cs="Times New Roman"/>
        </w:rPr>
        <w:fldChar w:fldCharType="begin"/>
      </w:r>
      <w:r w:rsidR="00A9469D" w:rsidRPr="00BD1C2E">
        <w:rPr>
          <w:rFonts w:cs="Times New Roman"/>
        </w:rPr>
        <w:instrText xml:space="preserve"> REF _Ref196562978 \r \h </w:instrText>
      </w:r>
      <w:r w:rsidR="00674E9E" w:rsidRPr="00BD1C2E">
        <w:rPr>
          <w:rFonts w:cs="Times New Roman"/>
        </w:rPr>
      </w:r>
      <w:r w:rsidR="00674E9E" w:rsidRPr="00BD1C2E">
        <w:rPr>
          <w:rFonts w:cs="Times New Roman"/>
        </w:rPr>
        <w:fldChar w:fldCharType="separate"/>
      </w:r>
      <w:r w:rsidR="00C72652">
        <w:rPr>
          <w:rFonts w:cs="Times New Roman"/>
        </w:rPr>
        <w:t>8</w:t>
      </w:r>
      <w:r w:rsidR="00674E9E" w:rsidRPr="00BD1C2E">
        <w:rPr>
          <w:rFonts w:cs="Times New Roman"/>
        </w:rPr>
        <w:fldChar w:fldCharType="end"/>
      </w:r>
      <w:r w:rsidRPr="00BD1C2E">
        <w:rPr>
          <w:rFonts w:cs="Times New Roman"/>
        </w:rPr>
        <w:t>]</w:t>
      </w:r>
      <w:r w:rsidR="002025EF">
        <w:rPr>
          <w:rFonts w:cs="Times New Roman"/>
        </w:rPr>
        <w:t>.</w:t>
      </w:r>
      <w:r w:rsidRPr="00BD1C2E">
        <w:rPr>
          <w:rFonts w:cs="Times New Roman"/>
        </w:rPr>
        <w:t xml:space="preserve"> Тоді Ізам йому відповідає, що краса не має нічого спільного з гендером. Хоча неформальні образи рок-культури </w:t>
      </w:r>
      <w:r w:rsidR="00667A78">
        <w:rPr>
          <w:rFonts w:cs="Times New Roman"/>
        </w:rPr>
        <w:t>й</w:t>
      </w:r>
      <w:r w:rsidRPr="00BD1C2E">
        <w:rPr>
          <w:rFonts w:cs="Times New Roman"/>
        </w:rPr>
        <w:t xml:space="preserve"> невідповідність </w:t>
      </w:r>
      <w:r w:rsidR="00FB6FD2">
        <w:rPr>
          <w:rFonts w:cs="Times New Roman"/>
        </w:rPr>
        <w:t>гендера</w:t>
      </w:r>
      <w:r w:rsidRPr="00BD1C2E">
        <w:rPr>
          <w:rFonts w:cs="Times New Roman"/>
        </w:rPr>
        <w:t xml:space="preserve"> сприймалося не дуже позитивно консервативним суспільством Японії, популярні ТВ-шоу все одно й досі транслюють ідею свободи самовираження.</w:t>
      </w:r>
    </w:p>
    <w:p w:rsidR="00FA5598" w:rsidRDefault="00FA5598" w:rsidP="00FA5598">
      <w:pPr>
        <w:spacing w:after="0" w:line="360" w:lineRule="auto"/>
        <w:ind w:firstLine="709"/>
        <w:jc w:val="both"/>
        <w:rPr>
          <w:rFonts w:cs="Times New Roman"/>
        </w:rPr>
      </w:pPr>
      <w:r w:rsidRPr="00D26476">
        <w:rPr>
          <w:rFonts w:cs="Times New Roman"/>
        </w:rPr>
        <w:t>Популярний своєю сольною кар’єрою під псевдонімом Кая, колишній учасник відомого V-kei ду</w:t>
      </w:r>
      <w:r w:rsidR="005E1353">
        <w:rPr>
          <w:rFonts w:cs="Times New Roman"/>
        </w:rPr>
        <w:t>е</w:t>
      </w:r>
      <w:r w:rsidRPr="00D26476">
        <w:rPr>
          <w:rFonts w:cs="Times New Roman"/>
        </w:rPr>
        <w:t>ту Schwarz Stein, – Касей Тацуя, як і Мана, активно просуває стиль лоліта</w:t>
      </w:r>
      <w:r w:rsidR="00D26476" w:rsidRPr="00D26476">
        <w:rPr>
          <w:rFonts w:cs="Times New Roman"/>
        </w:rPr>
        <w:t>, відіграючи роль європейської аристократки</w:t>
      </w:r>
      <w:r w:rsidRPr="00D26476">
        <w:rPr>
          <w:rFonts w:cs="Times New Roman"/>
        </w:rPr>
        <w:t>.</w:t>
      </w:r>
      <w:r w:rsidRPr="008F765D">
        <w:rPr>
          <w:rFonts w:cs="Times New Roman"/>
        </w:rPr>
        <w:t xml:space="preserve"> </w:t>
      </w:r>
      <w:r w:rsidRPr="00BD1C2E">
        <w:rPr>
          <w:rFonts w:cs="Times New Roman"/>
        </w:rPr>
        <w:t>Оскільки Schwarz Stein випускали музику під лейблом, який належав Мані, вони з Ка</w:t>
      </w:r>
      <w:r w:rsidR="008F765D">
        <w:rPr>
          <w:rFonts w:cs="Times New Roman"/>
        </w:rPr>
        <w:t>я</w:t>
      </w:r>
      <w:r w:rsidRPr="00BD1C2E">
        <w:rPr>
          <w:rFonts w:cs="Times New Roman"/>
        </w:rPr>
        <w:t xml:space="preserve"> досі у дружніх стосунках, і навіть влаштовують спільні фан-зустрічі на так званих «Lolita tea party» (тематичні чаювання учасників субкультури лоліта). </w:t>
      </w:r>
      <w:r w:rsidRPr="00BD1C2E">
        <w:rPr>
          <w:rFonts w:cs="Times New Roman"/>
        </w:rPr>
        <w:lastRenderedPageBreak/>
        <w:t xml:space="preserve">Він нерідко показує свої перевтілення на особистих </w:t>
      </w:r>
      <w:r w:rsidR="005E1353">
        <w:rPr>
          <w:rFonts w:cs="Times New Roman"/>
        </w:rPr>
        <w:t>облікових записах</w:t>
      </w:r>
      <w:r w:rsidRPr="00BD1C2E">
        <w:rPr>
          <w:rFonts w:cs="Times New Roman"/>
        </w:rPr>
        <w:t xml:space="preserve"> у соцмережах Instagram та TikTok, загалом, його образи більш різноманітні за стилем, макіяжем і кол</w:t>
      </w:r>
      <w:r w:rsidR="005E1353">
        <w:rPr>
          <w:rFonts w:cs="Times New Roman"/>
        </w:rPr>
        <w:t>ірною</w:t>
      </w:r>
      <w:r w:rsidRPr="00BD1C2E">
        <w:rPr>
          <w:rFonts w:cs="Times New Roman"/>
        </w:rPr>
        <w:t xml:space="preserve"> гамою, оскільки активна сольна кар’єра дає йому великий простір для творчості у зовнішності. </w:t>
      </w:r>
    </w:p>
    <w:p w:rsidR="00FA5598" w:rsidRPr="00BD1C2E" w:rsidRDefault="00D26476" w:rsidP="00D26476">
      <w:pPr>
        <w:spacing w:after="0" w:line="360" w:lineRule="auto"/>
        <w:ind w:firstLine="709"/>
        <w:jc w:val="both"/>
        <w:rPr>
          <w:rFonts w:cs="Times New Roman"/>
        </w:rPr>
      </w:pPr>
      <w:r w:rsidRPr="00D26476">
        <w:rPr>
          <w:rFonts w:cs="Times New Roman"/>
        </w:rPr>
        <w:t>Наприкінці 1990-х, після смерті Хідето Мацумото з X Japan у 1998 році та розпаду гурту Luna Sea у 2000 році, популярність V-kei пішла на спад і багато гуртів відмовилися від пишних костюмів та гриму. Однак, у 2006 та 2007 роках виникла нова хвиля V-kei</w:t>
      </w:r>
      <w:r w:rsidR="005E1353">
        <w:rPr>
          <w:rFonts w:cs="Times New Roman"/>
        </w:rPr>
        <w:t xml:space="preserve"> </w:t>
      </w:r>
      <w:r w:rsidRPr="00D26476">
        <w:rPr>
          <w:rFonts w:cs="Times New Roman"/>
        </w:rPr>
        <w:t>гуртів, спричинена турами возз'єднання Luna Sea та X Japan, а також численними триб'ют-гуртами та міжнародним успіхом таких гуртів, як L'Arc-en-Ciel.</w:t>
      </w:r>
      <w:r>
        <w:rPr>
          <w:rFonts w:cs="Times New Roman"/>
        </w:rPr>
        <w:t xml:space="preserve"> </w:t>
      </w:r>
      <w:r w:rsidR="00FA5598" w:rsidRPr="00BD1C2E">
        <w:rPr>
          <w:rFonts w:cs="Times New Roman"/>
        </w:rPr>
        <w:t xml:space="preserve">Навіть в сучасних </w:t>
      </w:r>
      <w:r w:rsidR="005E1353">
        <w:rPr>
          <w:rFonts w:cs="Times New Roman"/>
        </w:rPr>
        <w:t>дієвих</w:t>
      </w:r>
      <w:r w:rsidR="00FA5598" w:rsidRPr="00BD1C2E">
        <w:rPr>
          <w:rFonts w:cs="Times New Roman"/>
        </w:rPr>
        <w:t xml:space="preserve"> V-kei гуртах зберігається тенденція на крос-дрес</w:t>
      </w:r>
      <w:r w:rsidR="00762626">
        <w:rPr>
          <w:rFonts w:cs="Times New Roman"/>
        </w:rPr>
        <w:t>и</w:t>
      </w:r>
      <w:r w:rsidR="00FA5598" w:rsidRPr="00BD1C2E">
        <w:rPr>
          <w:rFonts w:cs="Times New Roman"/>
        </w:rPr>
        <w:t>нг. Популярними наразі можна назвати гурти Jiluka і Queen Bee. Влітку 2024 року Jiluka в складі 4-х учасників організували тур з концертами в 7-</w:t>
      </w:r>
      <w:r w:rsidR="00246A54">
        <w:rPr>
          <w:rFonts w:cs="Times New Roman"/>
        </w:rPr>
        <w:t>х</w:t>
      </w:r>
      <w:r w:rsidR="00FA5598" w:rsidRPr="00BD1C2E">
        <w:rPr>
          <w:rFonts w:cs="Times New Roman"/>
        </w:rPr>
        <w:t xml:space="preserve"> великих містах європейського регіону, що є великою рідкістю для азійських артистів. Тур під назвою K4RMA запам’ятався яскравими сценічними образами і провокативними костюмами з чорної шкіри </w:t>
      </w:r>
      <w:r w:rsidR="008F765D">
        <w:rPr>
          <w:rFonts w:cs="Times New Roman"/>
        </w:rPr>
        <w:t>й</w:t>
      </w:r>
      <w:r w:rsidR="00FA5598" w:rsidRPr="00BD1C2E">
        <w:rPr>
          <w:rFonts w:cs="Times New Roman"/>
        </w:rPr>
        <w:t xml:space="preserve"> латексу, в яких проглядається зв’язок з елементами BDSM-субкультури. Учасники під псевдонімами Сена та Буґі, відповідно лідер електрогітарист і бас-гітарист, обидва захоплюються модою лоліта, а на сцені грають на контрасті: Сена має фарбоване рожеве волосся і світлий макіяж, виступає в дуже коротких шортах і чоботах на високій платформі, загалом має багато відкритих ділянок тіла, Буґі </w:t>
      </w:r>
      <w:r w:rsidR="00246A54">
        <w:rPr>
          <w:rFonts w:cs="Times New Roman"/>
        </w:rPr>
        <w:t xml:space="preserve">своєю чергою </w:t>
      </w:r>
      <w:r w:rsidR="00FA5598" w:rsidRPr="00BD1C2E">
        <w:rPr>
          <w:rFonts w:cs="Times New Roman"/>
        </w:rPr>
        <w:t xml:space="preserve">виступає з, зібраним у високий хвіст, довгим чорним волоссям, макіяжем у темних відтінках, все тіло закрито у чорному вбрані </w:t>
      </w:r>
      <w:r w:rsidR="00246A54">
        <w:rPr>
          <w:rFonts w:cs="Times New Roman"/>
        </w:rPr>
        <w:t>й</w:t>
      </w:r>
      <w:r w:rsidR="00FA5598" w:rsidRPr="00BD1C2E">
        <w:rPr>
          <w:rFonts w:cs="Times New Roman"/>
        </w:rPr>
        <w:t xml:space="preserve"> спідниця довжиною до підлоги. Queen bee вже відомі участю у створенні оригінального музичного супров</w:t>
      </w:r>
      <w:r w:rsidR="008F765D">
        <w:rPr>
          <w:rFonts w:cs="Times New Roman"/>
        </w:rPr>
        <w:t>о</w:t>
      </w:r>
      <w:r w:rsidR="00FA5598" w:rsidRPr="00BD1C2E">
        <w:rPr>
          <w:rFonts w:cs="Times New Roman"/>
        </w:rPr>
        <w:t>ду до аніме «Tokyo Ghoul:re», «Dororo», «Chainsaw Man», «Undead Unluck» та «Oshi no Ko», які мали великий успіх на заході. Вокалістка під псевдонімом Аву-ч</w:t>
      </w:r>
      <w:r w:rsidR="00246A54">
        <w:rPr>
          <w:rFonts w:cs="Times New Roman"/>
        </w:rPr>
        <w:t>я</w:t>
      </w:r>
      <w:r w:rsidR="00FA5598" w:rsidRPr="00BD1C2E">
        <w:rPr>
          <w:rFonts w:cs="Times New Roman"/>
        </w:rPr>
        <w:t xml:space="preserve">н має афро-американське та японське походження, відома своєю унікальною харизмою та різноманітною гендерною презентацією у вокалі. Вона також є однією з небагатьох відкритих трансгендерних </w:t>
      </w:r>
      <w:r w:rsidR="00FA5598" w:rsidRPr="00BD1C2E">
        <w:rPr>
          <w:rFonts w:cs="Times New Roman"/>
        </w:rPr>
        <w:lastRenderedPageBreak/>
        <w:t>японських артисток, що робить її справжньою першопроход</w:t>
      </w:r>
      <w:r w:rsidR="00246A54">
        <w:rPr>
          <w:rFonts w:cs="Times New Roman"/>
        </w:rPr>
        <w:t>ицею</w:t>
      </w:r>
      <w:r w:rsidR="00FA5598" w:rsidRPr="00BD1C2E">
        <w:rPr>
          <w:rFonts w:cs="Times New Roman"/>
        </w:rPr>
        <w:t xml:space="preserve"> у музичній індустрії країни. </w:t>
      </w:r>
    </w:p>
    <w:p w:rsidR="00FA5598" w:rsidRPr="00BD1C2E" w:rsidRDefault="005E1715" w:rsidP="005E1715">
      <w:pPr>
        <w:spacing w:after="0" w:line="360" w:lineRule="auto"/>
        <w:ind w:firstLine="709"/>
        <w:jc w:val="both"/>
        <w:rPr>
          <w:rFonts w:cs="Times New Roman"/>
          <w:highlight w:val="yellow"/>
        </w:rPr>
      </w:pPr>
      <w:r w:rsidRPr="005E1715">
        <w:rPr>
          <w:rFonts w:cs="Times New Roman"/>
        </w:rPr>
        <w:t xml:space="preserve">Найважливішою рисою V-kei безперечно є вишуканий гендерний крос-плей учасників гурту, </w:t>
      </w:r>
      <w:r w:rsidRPr="00BD1C2E">
        <w:rPr>
          <w:rFonts w:cs="Times New Roman"/>
        </w:rPr>
        <w:t xml:space="preserve">який </w:t>
      </w:r>
      <w:r w:rsidRPr="005E1715">
        <w:rPr>
          <w:rFonts w:cs="Times New Roman"/>
        </w:rPr>
        <w:t xml:space="preserve">головним чином </w:t>
      </w:r>
      <w:r w:rsidRPr="00BD1C2E">
        <w:rPr>
          <w:rFonts w:cs="Times New Roman"/>
        </w:rPr>
        <w:t>натхнений</w:t>
      </w:r>
      <w:r w:rsidRPr="005E1715">
        <w:rPr>
          <w:rFonts w:cs="Times New Roman"/>
        </w:rPr>
        <w:t xml:space="preserve"> візуальними та тематичними елементами готики, панку та глем-року, а також японською манг</w:t>
      </w:r>
      <w:r w:rsidR="008F07D2">
        <w:rPr>
          <w:rFonts w:cs="Times New Roman"/>
        </w:rPr>
        <w:t>а</w:t>
      </w:r>
      <w:r w:rsidRPr="005E1715">
        <w:rPr>
          <w:rFonts w:cs="Times New Roman"/>
        </w:rPr>
        <w:t>, аніме та комп'ютерними іграми. Низка візуальних і звукових для жанру констант, які складають його основу, роблять його цікав</w:t>
      </w:r>
      <w:r w:rsidRPr="00BD1C2E">
        <w:rPr>
          <w:rFonts w:cs="Times New Roman"/>
        </w:rPr>
        <w:t>ою</w:t>
      </w:r>
      <w:r w:rsidRPr="005E1715">
        <w:rPr>
          <w:rFonts w:cs="Times New Roman"/>
        </w:rPr>
        <w:t xml:space="preserve">, але </w:t>
      </w:r>
      <w:r w:rsidRPr="00BD1C2E">
        <w:rPr>
          <w:rFonts w:cs="Times New Roman"/>
        </w:rPr>
        <w:t>малодослідженою</w:t>
      </w:r>
      <w:r w:rsidRPr="005E1715">
        <w:rPr>
          <w:rFonts w:cs="Times New Roman"/>
        </w:rPr>
        <w:t xml:space="preserve"> ареною для дискусії про гендер та ідентичність у сучасному японському суспільстві. Гібридність лежить в основі V-kei </w:t>
      </w:r>
      <w:r w:rsidR="00246A54">
        <w:rPr>
          <w:rFonts w:cs="Times New Roman"/>
        </w:rPr>
        <w:t>й</w:t>
      </w:r>
      <w:r w:rsidRPr="005E1715">
        <w:rPr>
          <w:rFonts w:cs="Times New Roman"/>
        </w:rPr>
        <w:t xml:space="preserve">, взагалі, </w:t>
      </w:r>
      <w:r w:rsidRPr="008F765D">
        <w:rPr>
          <w:rFonts w:cs="Times New Roman"/>
        </w:rPr>
        <w:t xml:space="preserve">у </w:t>
      </w:r>
      <w:r w:rsidRPr="005E1715">
        <w:rPr>
          <w:rFonts w:cs="Times New Roman"/>
        </w:rPr>
        <w:t>становле</w:t>
      </w:r>
      <w:r w:rsidR="00246A54">
        <w:rPr>
          <w:rFonts w:cs="Times New Roman"/>
        </w:rPr>
        <w:t>н</w:t>
      </w:r>
      <w:r w:rsidRPr="005E1715">
        <w:rPr>
          <w:rFonts w:cs="Times New Roman"/>
        </w:rPr>
        <w:t>н</w:t>
      </w:r>
      <w:r w:rsidRPr="008F765D">
        <w:rPr>
          <w:rFonts w:cs="Times New Roman"/>
        </w:rPr>
        <w:t>і</w:t>
      </w:r>
      <w:r w:rsidRPr="005E1715">
        <w:rPr>
          <w:rFonts w:cs="Times New Roman"/>
        </w:rPr>
        <w:t xml:space="preserve"> нових і </w:t>
      </w:r>
      <w:r w:rsidRPr="008F765D">
        <w:rPr>
          <w:rFonts w:cs="Times New Roman"/>
        </w:rPr>
        <w:t>мінливих</w:t>
      </w:r>
      <w:r w:rsidRPr="005E1715">
        <w:rPr>
          <w:rFonts w:cs="Times New Roman"/>
        </w:rPr>
        <w:t xml:space="preserve"> ідентичностей. </w:t>
      </w:r>
      <w:r w:rsidR="00BD1C2E" w:rsidRPr="00BD1C2E">
        <w:rPr>
          <w:rFonts w:cs="Times New Roman"/>
        </w:rPr>
        <w:t xml:space="preserve">У той час як інші японські популярні культурні продукти – від манга до аніме – принаймні до певної міри є гібридним поєднанням японських і західних моделей і практик, V-kei з його звуковими </w:t>
      </w:r>
      <w:r w:rsidR="00246A54">
        <w:rPr>
          <w:rFonts w:cs="Times New Roman"/>
        </w:rPr>
        <w:t>й</w:t>
      </w:r>
      <w:r w:rsidR="00BD1C2E" w:rsidRPr="00BD1C2E">
        <w:rPr>
          <w:rFonts w:cs="Times New Roman"/>
        </w:rPr>
        <w:t xml:space="preserve"> візуальними зміщеннями часу і місця, а також чоловічої і жіночої ідентичності надає особливо потужну платформу для розуміння складності і плинності гендерної ідентифікації серед японської молоді. </w:t>
      </w:r>
      <w:r w:rsidRPr="005E1715">
        <w:rPr>
          <w:rFonts w:cs="Times New Roman"/>
        </w:rPr>
        <w:t xml:space="preserve">Але можливо, </w:t>
      </w:r>
      <w:r w:rsidR="00BD1C2E" w:rsidRPr="00BD1C2E">
        <w:rPr>
          <w:rFonts w:cs="Times New Roman"/>
        </w:rPr>
        <w:t xml:space="preserve">якраз </w:t>
      </w:r>
      <w:r w:rsidRPr="005E1715">
        <w:rPr>
          <w:rFonts w:cs="Times New Roman"/>
        </w:rPr>
        <w:t xml:space="preserve">ще більшою ознакою гібридності V-kei є змінлива гендерна ідентичність, яка </w:t>
      </w:r>
      <w:r w:rsidR="00BD1C2E" w:rsidRPr="00BD1C2E">
        <w:rPr>
          <w:rFonts w:cs="Times New Roman"/>
        </w:rPr>
        <w:t>протиставляє чоловіче кодування звукових елементів жіночим образам виконавців</w:t>
      </w:r>
      <w:r w:rsidRPr="005E1715">
        <w:rPr>
          <w:rFonts w:cs="Times New Roman"/>
        </w:rPr>
        <w:t xml:space="preserve">. Жанр поєднує історичні </w:t>
      </w:r>
      <w:r w:rsidR="00BD1C2E" w:rsidRPr="00BD1C2E">
        <w:rPr>
          <w:rFonts w:cs="Times New Roman"/>
        </w:rPr>
        <w:t>є</w:t>
      </w:r>
      <w:r w:rsidRPr="005E1715">
        <w:rPr>
          <w:rFonts w:cs="Times New Roman"/>
        </w:rPr>
        <w:t>вропейськ</w:t>
      </w:r>
      <w:r w:rsidR="00BD1C2E" w:rsidRPr="00BD1C2E">
        <w:rPr>
          <w:rFonts w:cs="Times New Roman"/>
        </w:rPr>
        <w:t>і</w:t>
      </w:r>
      <w:r w:rsidRPr="005E1715">
        <w:rPr>
          <w:rFonts w:cs="Times New Roman"/>
        </w:rPr>
        <w:t xml:space="preserve"> </w:t>
      </w:r>
      <w:r w:rsidR="00BD1C2E" w:rsidRPr="00BD1C2E">
        <w:rPr>
          <w:rFonts w:cs="Times New Roman"/>
        </w:rPr>
        <w:t>вбрання</w:t>
      </w:r>
      <w:r w:rsidRPr="005E1715">
        <w:rPr>
          <w:rFonts w:cs="Times New Roman"/>
        </w:rPr>
        <w:t xml:space="preserve"> (</w:t>
      </w:r>
      <w:r w:rsidR="00BD1C2E" w:rsidRPr="00BD1C2E">
        <w:rPr>
          <w:rFonts w:cs="Times New Roman"/>
        </w:rPr>
        <w:t>які найчастіше запозичені з образів персонажок манг</w:t>
      </w:r>
      <w:r w:rsidR="00FA7082" w:rsidRPr="00CF0368">
        <w:rPr>
          <w:rFonts w:cs="Times New Roman"/>
        </w:rPr>
        <w:t>а</w:t>
      </w:r>
      <w:r w:rsidRPr="005E1715">
        <w:rPr>
          <w:rFonts w:cs="Times New Roman"/>
        </w:rPr>
        <w:t>) і сучасн</w:t>
      </w:r>
      <w:r w:rsidR="00BD1C2E" w:rsidRPr="00BD1C2E">
        <w:rPr>
          <w:rFonts w:cs="Times New Roman"/>
        </w:rPr>
        <w:t>у</w:t>
      </w:r>
      <w:r w:rsidRPr="005E1715">
        <w:rPr>
          <w:rFonts w:cs="Times New Roman"/>
        </w:rPr>
        <w:t xml:space="preserve"> </w:t>
      </w:r>
      <w:r w:rsidR="00BD1C2E" w:rsidRPr="00BD1C2E">
        <w:rPr>
          <w:rFonts w:cs="Times New Roman"/>
        </w:rPr>
        <w:t>естетику</w:t>
      </w:r>
      <w:r w:rsidRPr="005E1715">
        <w:rPr>
          <w:rFonts w:cs="Times New Roman"/>
        </w:rPr>
        <w:t xml:space="preserve"> альтернативного року. Таким чином, жанр </w:t>
      </w:r>
      <w:r w:rsidR="00BD1C2E" w:rsidRPr="00BD1C2E">
        <w:rPr>
          <w:rFonts w:cs="Times New Roman"/>
        </w:rPr>
        <w:t>навмисно посилається на численні комбінації минулого і теперішнього, а також східного та західного.</w:t>
      </w:r>
    </w:p>
    <w:p w:rsidR="00FA5598" w:rsidRPr="00BD1C2E" w:rsidRDefault="00FA5598" w:rsidP="00FA5598">
      <w:pPr>
        <w:spacing w:after="0" w:line="360" w:lineRule="auto"/>
        <w:ind w:firstLine="709"/>
        <w:jc w:val="both"/>
        <w:rPr>
          <w:rFonts w:cs="Times New Roman"/>
        </w:rPr>
      </w:pPr>
      <w:r w:rsidRPr="00BD1C2E">
        <w:rPr>
          <w:rFonts w:cs="Times New Roman"/>
        </w:rPr>
        <w:t>Як підкреслюється в гібридному гендерному кодуванні та стратегіях, які застосовують шанувальники та практики V-kei, вчені все частіше визначають, що молодь і молодіжні субкультури «використовують численні гендерні стратегії, які можуть бути співучасними, опірними або іронічними що</w:t>
      </w:r>
      <w:r w:rsidR="007D17A5">
        <w:rPr>
          <w:rFonts w:cs="Times New Roman"/>
        </w:rPr>
        <w:t>до звичного гендерного порядку»</w:t>
      </w:r>
      <w:r w:rsidRPr="00BD1C2E">
        <w:rPr>
          <w:rFonts w:cs="Times New Roman"/>
        </w:rPr>
        <w:t xml:space="preserve"> [</w:t>
      </w:r>
      <w:r w:rsidR="00674E9E" w:rsidRPr="00BD1C2E">
        <w:rPr>
          <w:rFonts w:cs="Times New Roman"/>
        </w:rPr>
        <w:fldChar w:fldCharType="begin"/>
      </w:r>
      <w:r w:rsidR="00A9469D" w:rsidRPr="00BD1C2E">
        <w:rPr>
          <w:rFonts w:cs="Times New Roman"/>
        </w:rPr>
        <w:instrText xml:space="preserve"> REF _Ref196562190 \r \h </w:instrText>
      </w:r>
      <w:r w:rsidR="00674E9E" w:rsidRPr="00BD1C2E">
        <w:rPr>
          <w:rFonts w:cs="Times New Roman"/>
        </w:rPr>
      </w:r>
      <w:r w:rsidR="00674E9E" w:rsidRPr="00BD1C2E">
        <w:rPr>
          <w:rFonts w:cs="Times New Roman"/>
        </w:rPr>
        <w:fldChar w:fldCharType="separate"/>
      </w:r>
      <w:r w:rsidR="00C72652">
        <w:rPr>
          <w:rFonts w:cs="Times New Roman"/>
        </w:rPr>
        <w:t>15</w:t>
      </w:r>
      <w:r w:rsidR="00674E9E" w:rsidRPr="00BD1C2E">
        <w:rPr>
          <w:rFonts w:cs="Times New Roman"/>
        </w:rPr>
        <w:fldChar w:fldCharType="end"/>
      </w:r>
      <w:r w:rsidRPr="00BD1C2E">
        <w:rPr>
          <w:rFonts w:cs="Times New Roman"/>
        </w:rPr>
        <w:t>, с.197]</w:t>
      </w:r>
      <w:r w:rsidR="007D17A5">
        <w:rPr>
          <w:rFonts w:cs="Times New Roman"/>
        </w:rPr>
        <w:t>.</w:t>
      </w:r>
      <w:r w:rsidRPr="00BD1C2E">
        <w:rPr>
          <w:rFonts w:cs="Times New Roman"/>
        </w:rPr>
        <w:t xml:space="preserve"> У своєму гібридному підході до фемінізованої маскулінності, як візуально, так і музично, V-kei пропонує ще одне прикладне дослідження, яке підкреслює онтологічну нестабільність самої статі.</w:t>
      </w:r>
    </w:p>
    <w:p w:rsidR="00E700A0" w:rsidRDefault="007B7DCC" w:rsidP="00C0205C">
      <w:pPr>
        <w:spacing w:after="0" w:line="360" w:lineRule="auto"/>
        <w:ind w:firstLine="709"/>
        <w:jc w:val="both"/>
        <w:rPr>
          <w:rFonts w:cs="Times New Roman"/>
        </w:rPr>
      </w:pPr>
      <w:r w:rsidRPr="007B7DCC">
        <w:rPr>
          <w:rFonts w:cs="Times New Roman"/>
        </w:rPr>
        <w:lastRenderedPageBreak/>
        <w:t>V-kei продовжує традицію переодягань в японській попкультурі, вбираючись у світ популярної музики. Насолода а</w:t>
      </w:r>
      <w:r w:rsidR="00FA7082">
        <w:rPr>
          <w:rFonts w:cs="Times New Roman"/>
          <w:lang w:val="ru-RU"/>
        </w:rPr>
        <w:t>в</w:t>
      </w:r>
      <w:r w:rsidRPr="007B7DCC">
        <w:rPr>
          <w:rFonts w:cs="Times New Roman"/>
        </w:rPr>
        <w:t xml:space="preserve">диторії від такого гендерного зсуву є важливою для андрогінності як форми виступу. </w:t>
      </w:r>
      <w:r w:rsidRPr="00884863">
        <w:rPr>
          <w:rFonts w:cs="Times New Roman"/>
        </w:rPr>
        <w:t>Виконавці V-kei представляють різнобарв’я прояву</w:t>
      </w:r>
      <w:r w:rsidR="00246A54">
        <w:rPr>
          <w:rFonts w:cs="Times New Roman"/>
        </w:rPr>
        <w:t xml:space="preserve"> їх</w:t>
      </w:r>
      <w:r w:rsidRPr="00884863">
        <w:rPr>
          <w:rFonts w:cs="Times New Roman"/>
        </w:rPr>
        <w:t xml:space="preserve"> </w:t>
      </w:r>
      <w:r w:rsidR="00246A54">
        <w:rPr>
          <w:rFonts w:cs="Times New Roman"/>
        </w:rPr>
        <w:t>множини</w:t>
      </w:r>
      <w:r w:rsidRPr="00884863">
        <w:rPr>
          <w:rFonts w:cs="Times New Roman"/>
        </w:rPr>
        <w:t xml:space="preserve"> маскулінност</w:t>
      </w:r>
      <w:r w:rsidR="00246A54">
        <w:rPr>
          <w:rFonts w:cs="Times New Roman"/>
        </w:rPr>
        <w:t>і</w:t>
      </w:r>
      <w:r w:rsidRPr="00884863">
        <w:rPr>
          <w:rFonts w:cs="Times New Roman"/>
        </w:rPr>
        <w:t xml:space="preserve"> та фемінност</w:t>
      </w:r>
      <w:r w:rsidR="00246A54">
        <w:rPr>
          <w:rFonts w:cs="Times New Roman"/>
        </w:rPr>
        <w:t>і</w:t>
      </w:r>
      <w:r w:rsidRPr="00884863">
        <w:rPr>
          <w:rFonts w:cs="Times New Roman"/>
        </w:rPr>
        <w:t xml:space="preserve"> </w:t>
      </w:r>
      <w:r w:rsidR="00EE4A07" w:rsidRPr="00884863">
        <w:rPr>
          <w:rFonts w:cs="Times New Roman"/>
        </w:rPr>
        <w:t>–</w:t>
      </w:r>
      <w:r w:rsidRPr="00884863">
        <w:rPr>
          <w:rFonts w:cs="Times New Roman"/>
        </w:rPr>
        <w:t xml:space="preserve"> вони можуть бути чоловіками і жінками, японцями та </w:t>
      </w:r>
      <w:r w:rsidR="00FA7082" w:rsidRPr="00CF0368">
        <w:rPr>
          <w:rFonts w:cs="Times New Roman"/>
        </w:rPr>
        <w:t>«</w:t>
      </w:r>
      <w:r w:rsidRPr="00884863">
        <w:rPr>
          <w:rFonts w:cs="Times New Roman"/>
        </w:rPr>
        <w:t>вестернами</w:t>
      </w:r>
      <w:r w:rsidR="00FA7082" w:rsidRPr="00CF0368">
        <w:rPr>
          <w:rFonts w:cs="Times New Roman"/>
        </w:rPr>
        <w:t>»</w:t>
      </w:r>
      <w:r w:rsidRPr="00884863">
        <w:rPr>
          <w:rFonts w:cs="Times New Roman"/>
        </w:rPr>
        <w:t>, об'єднувати сучасне</w:t>
      </w:r>
      <w:r w:rsidR="007D17A5">
        <w:rPr>
          <w:rFonts w:cs="Times New Roman"/>
        </w:rPr>
        <w:t xml:space="preserve"> і історичне, жорстке і чутливе </w:t>
      </w:r>
      <w:r w:rsidR="00884863" w:rsidRPr="00CF0368">
        <w:rPr>
          <w:rFonts w:cs="Times New Roman"/>
        </w:rPr>
        <w:t>[</w:t>
      </w:r>
      <w:r w:rsidR="00884863">
        <w:rPr>
          <w:rFonts w:cs="Times New Roman"/>
        </w:rPr>
        <w:t xml:space="preserve">див.: </w:t>
      </w:r>
      <w:r w:rsidR="00674E9E">
        <w:rPr>
          <w:rFonts w:cs="Times New Roman"/>
        </w:rPr>
        <w:fldChar w:fldCharType="begin"/>
      </w:r>
      <w:r w:rsidR="00884863">
        <w:rPr>
          <w:rFonts w:cs="Times New Roman"/>
        </w:rPr>
        <w:instrText xml:space="preserve"> REF _Ref196664618 \r \h </w:instrText>
      </w:r>
      <w:r w:rsidR="00674E9E">
        <w:rPr>
          <w:rFonts w:cs="Times New Roman"/>
        </w:rPr>
      </w:r>
      <w:r w:rsidR="00674E9E">
        <w:rPr>
          <w:rFonts w:cs="Times New Roman"/>
        </w:rPr>
        <w:fldChar w:fldCharType="separate"/>
      </w:r>
      <w:r w:rsidR="00C72652">
        <w:rPr>
          <w:rFonts w:cs="Times New Roman"/>
        </w:rPr>
        <w:t>12</w:t>
      </w:r>
      <w:r w:rsidR="00674E9E">
        <w:rPr>
          <w:rFonts w:cs="Times New Roman"/>
        </w:rPr>
        <w:fldChar w:fldCharType="end"/>
      </w:r>
      <w:r w:rsidR="00884863">
        <w:rPr>
          <w:rFonts w:cs="Times New Roman"/>
        </w:rPr>
        <w:t>, с.319</w:t>
      </w:r>
      <w:r w:rsidR="00884863" w:rsidRPr="00CF0368">
        <w:rPr>
          <w:rFonts w:cs="Times New Roman"/>
        </w:rPr>
        <w:t>]</w:t>
      </w:r>
      <w:r w:rsidR="007D17A5">
        <w:rPr>
          <w:rFonts w:cs="Times New Roman"/>
        </w:rPr>
        <w:t>.</w:t>
      </w:r>
      <w:r w:rsidRPr="007B7DCC">
        <w:rPr>
          <w:rFonts w:cs="Times New Roman"/>
        </w:rPr>
        <w:t xml:space="preserve"> Це кидає виклик традиційним уявленням про маскулінність і створює образи, що можуть звільняти як гетеросексуальних, так і гомосексуальних чоловіків.</w:t>
      </w:r>
      <w:r>
        <w:rPr>
          <w:rFonts w:cs="Times New Roman"/>
        </w:rPr>
        <w:t xml:space="preserve"> </w:t>
      </w:r>
    </w:p>
    <w:p w:rsidR="00C0205C" w:rsidRPr="00E700A0" w:rsidRDefault="00E700A0" w:rsidP="00E700A0">
      <w:pPr>
        <w:spacing w:after="0" w:line="360" w:lineRule="auto"/>
        <w:ind w:firstLine="709"/>
        <w:jc w:val="both"/>
        <w:rPr>
          <w:rFonts w:cs="Times New Roman"/>
        </w:rPr>
      </w:pPr>
      <w:r w:rsidRPr="00884863">
        <w:rPr>
          <w:rFonts w:cs="Times New Roman"/>
        </w:rPr>
        <w:t>Водночас з тим, що ця ніша піддається впливу переважно гетеросексуальної жіночої фанатської бази, то як і в інших продуктах сфери розваг для жінок, наприклад, в шьодзьо манга та аніме, чоловіками створюються об’єктивовані й часто офемінізовані тіла</w:t>
      </w:r>
      <w:r w:rsidR="00FA5598" w:rsidRPr="00884863">
        <w:rPr>
          <w:rFonts w:cs="Times New Roman"/>
        </w:rPr>
        <w:t>, на яких жінки, і, можливо, навіть гомосексуальні чоловіки можуть про</w:t>
      </w:r>
      <w:r w:rsidR="00246A54">
        <w:rPr>
          <w:rFonts w:cs="Times New Roman"/>
        </w:rPr>
        <w:t>є</w:t>
      </w:r>
      <w:r w:rsidR="00FA5598" w:rsidRPr="00884863">
        <w:rPr>
          <w:rFonts w:cs="Times New Roman"/>
        </w:rPr>
        <w:t>ктувати</w:t>
      </w:r>
      <w:r w:rsidR="00A11CA1" w:rsidRPr="00884863">
        <w:rPr>
          <w:rFonts w:cs="Times New Roman"/>
        </w:rPr>
        <w:t xml:space="preserve"> свої бажання</w:t>
      </w:r>
      <w:r w:rsidR="00FA5598" w:rsidRPr="00884863">
        <w:rPr>
          <w:rFonts w:cs="Times New Roman"/>
        </w:rPr>
        <w:t xml:space="preserve"> та брати участь у безпечних секс</w:t>
      </w:r>
      <w:r w:rsidR="007D17A5">
        <w:rPr>
          <w:rFonts w:cs="Times New Roman"/>
        </w:rPr>
        <w:t xml:space="preserve">уальних фантазіях </w:t>
      </w:r>
      <w:r w:rsidR="00884863" w:rsidRPr="00CF0368">
        <w:rPr>
          <w:rFonts w:cs="Times New Roman"/>
        </w:rPr>
        <w:t>[</w:t>
      </w:r>
      <w:r w:rsidR="00884863">
        <w:rPr>
          <w:rFonts w:cs="Times New Roman"/>
        </w:rPr>
        <w:t xml:space="preserve">див.: </w:t>
      </w:r>
      <w:r w:rsidR="00674E9E">
        <w:rPr>
          <w:rFonts w:cs="Times New Roman"/>
        </w:rPr>
        <w:fldChar w:fldCharType="begin"/>
      </w:r>
      <w:r w:rsidR="00884863">
        <w:rPr>
          <w:rFonts w:cs="Times New Roman"/>
        </w:rPr>
        <w:instrText xml:space="preserve"> REF _Ref196664618 \r \h </w:instrText>
      </w:r>
      <w:r w:rsidR="00674E9E">
        <w:rPr>
          <w:rFonts w:cs="Times New Roman"/>
        </w:rPr>
      </w:r>
      <w:r w:rsidR="00674E9E">
        <w:rPr>
          <w:rFonts w:cs="Times New Roman"/>
        </w:rPr>
        <w:fldChar w:fldCharType="separate"/>
      </w:r>
      <w:r w:rsidR="00C72652">
        <w:rPr>
          <w:rFonts w:cs="Times New Roman"/>
        </w:rPr>
        <w:t>12</w:t>
      </w:r>
      <w:r w:rsidR="00674E9E">
        <w:rPr>
          <w:rFonts w:cs="Times New Roman"/>
        </w:rPr>
        <w:fldChar w:fldCharType="end"/>
      </w:r>
      <w:r w:rsidR="00884863">
        <w:rPr>
          <w:rFonts w:cs="Times New Roman"/>
        </w:rPr>
        <w:t>, с.319</w:t>
      </w:r>
      <w:r w:rsidR="00884863" w:rsidRPr="00CF0368">
        <w:rPr>
          <w:rFonts w:cs="Times New Roman"/>
        </w:rPr>
        <w:t>]</w:t>
      </w:r>
      <w:r w:rsidR="007D17A5">
        <w:rPr>
          <w:rFonts w:cs="Times New Roman"/>
        </w:rPr>
        <w:t>.</w:t>
      </w:r>
      <w:r w:rsidR="00FA5598" w:rsidRPr="00BD1C2E">
        <w:rPr>
          <w:rFonts w:cs="Times New Roman"/>
        </w:rPr>
        <w:t xml:space="preserve"> Популярність кроc-одягу в сучасному японському театрі, косплеї, ман</w:t>
      </w:r>
      <w:r w:rsidR="00FA7082" w:rsidRPr="00CF0368">
        <w:rPr>
          <w:rFonts w:cs="Times New Roman"/>
        </w:rPr>
        <w:t>га</w:t>
      </w:r>
      <w:r w:rsidR="00FA5598" w:rsidRPr="00BD1C2E">
        <w:rPr>
          <w:rFonts w:cs="Times New Roman"/>
        </w:rPr>
        <w:t xml:space="preserve"> та V-kei не означає, що японське суспільство є утопією без гендерних ознак. </w:t>
      </w:r>
      <w:r w:rsidR="00C0205C" w:rsidRPr="00BD1C2E">
        <w:t>Наприклад, активна участь у V-kei більшою своєю мірою переважно доступна т</w:t>
      </w:r>
      <w:r w:rsidR="00FA7082">
        <w:t>і</w:t>
      </w:r>
      <w:r w:rsidR="00C0205C" w:rsidRPr="00BD1C2E">
        <w:t>льк</w:t>
      </w:r>
      <w:r w:rsidR="00FA7082">
        <w:t>и</w:t>
      </w:r>
      <w:r w:rsidR="00C0205C" w:rsidRPr="00BD1C2E">
        <w:t xml:space="preserve"> для чоловіків. Значною мірою переодягання в цьому випадку є свого роду відображенням традицій японського суспільства. Це також можна інтерпретувати як прояв гомосоціальних рис суспільства. При цьому перевдягання водночас і висміює традиційну чітку відмінність чоловіка/жінки та мужності/жіночності та може показувати нову гнучкість у ставленні до статі в японському суспільстві загалом.</w:t>
      </w:r>
    </w:p>
    <w:p w:rsidR="00C0205C" w:rsidRPr="00BD1C2E" w:rsidRDefault="00C0205C" w:rsidP="00C0205C">
      <w:pPr>
        <w:spacing w:after="0" w:line="360" w:lineRule="auto"/>
        <w:ind w:firstLine="709"/>
        <w:jc w:val="both"/>
        <w:rPr>
          <w:rFonts w:cs="Times New Roman"/>
          <w:highlight w:val="yellow"/>
        </w:rPr>
      </w:pPr>
      <w:r w:rsidRPr="00C0205C">
        <w:rPr>
          <w:rFonts w:cs="Times New Roman"/>
        </w:rPr>
        <w:t xml:space="preserve">Visual-kei - це насичена </w:t>
      </w:r>
      <w:r w:rsidRPr="00BD1C2E">
        <w:rPr>
          <w:rFonts w:cs="Times New Roman"/>
        </w:rPr>
        <w:t>масова</w:t>
      </w:r>
      <w:r w:rsidRPr="00C0205C">
        <w:rPr>
          <w:rFonts w:cs="Times New Roman"/>
        </w:rPr>
        <w:t xml:space="preserve"> культура, яка</w:t>
      </w:r>
      <w:r w:rsidRPr="00BD1C2E">
        <w:rPr>
          <w:rFonts w:cs="Times New Roman"/>
        </w:rPr>
        <w:t xml:space="preserve"> частково</w:t>
      </w:r>
      <w:r w:rsidRPr="00C0205C">
        <w:rPr>
          <w:rFonts w:cs="Times New Roman"/>
        </w:rPr>
        <w:t xml:space="preserve"> вказує на нестатичну гендерну ідентичність. Однак, на відміну від багатьох інших </w:t>
      </w:r>
      <w:r w:rsidRPr="00BD1C2E">
        <w:rPr>
          <w:rFonts w:cs="Times New Roman"/>
        </w:rPr>
        <w:t>форм поп</w:t>
      </w:r>
      <w:r w:rsidRPr="00C0205C">
        <w:rPr>
          <w:rFonts w:cs="Times New Roman"/>
        </w:rPr>
        <w:t xml:space="preserve">культури, V-kei породжує гібридну гру з образом, що включає образ </w:t>
      </w:r>
      <w:r w:rsidRPr="00BD1C2E">
        <w:rPr>
          <w:rFonts w:cs="Times New Roman"/>
        </w:rPr>
        <w:t>як</w:t>
      </w:r>
      <w:r w:rsidRPr="00C0205C">
        <w:rPr>
          <w:rFonts w:cs="Times New Roman"/>
        </w:rPr>
        <w:t xml:space="preserve"> музичний</w:t>
      </w:r>
      <w:r w:rsidRPr="00BD1C2E">
        <w:rPr>
          <w:rFonts w:cs="Times New Roman"/>
        </w:rPr>
        <w:t>,</w:t>
      </w:r>
      <w:r w:rsidR="005325BB" w:rsidRPr="00BD1C2E">
        <w:rPr>
          <w:rFonts w:cs="Times New Roman"/>
        </w:rPr>
        <w:t xml:space="preserve"> </w:t>
      </w:r>
      <w:r w:rsidRPr="00C0205C">
        <w:rPr>
          <w:rFonts w:cs="Times New Roman"/>
        </w:rPr>
        <w:t>та</w:t>
      </w:r>
      <w:r w:rsidRPr="00BD1C2E">
        <w:rPr>
          <w:rFonts w:cs="Times New Roman"/>
        </w:rPr>
        <w:t>к і</w:t>
      </w:r>
      <w:r w:rsidRPr="00C0205C">
        <w:rPr>
          <w:rFonts w:cs="Times New Roman"/>
        </w:rPr>
        <w:t xml:space="preserve"> візуальний</w:t>
      </w:r>
      <w:r w:rsidRPr="00BD1C2E">
        <w:rPr>
          <w:rFonts w:cs="Times New Roman"/>
        </w:rPr>
        <w:t xml:space="preserve">. </w:t>
      </w:r>
      <w:r w:rsidRPr="00C0205C">
        <w:rPr>
          <w:rFonts w:cs="Times New Roman"/>
        </w:rPr>
        <w:t xml:space="preserve">Самі музичні звуки часто </w:t>
      </w:r>
      <w:r w:rsidR="005325BB" w:rsidRPr="00BD1C2E">
        <w:rPr>
          <w:rFonts w:cs="Times New Roman"/>
        </w:rPr>
        <w:t>несуть в собі</w:t>
      </w:r>
      <w:r w:rsidRPr="00C0205C">
        <w:rPr>
          <w:rFonts w:cs="Times New Roman"/>
        </w:rPr>
        <w:t xml:space="preserve"> чоловіч</w:t>
      </w:r>
      <w:r w:rsidR="005325BB" w:rsidRPr="00BD1C2E">
        <w:rPr>
          <w:rFonts w:cs="Times New Roman"/>
        </w:rPr>
        <w:t>у стереотипізацію</w:t>
      </w:r>
      <w:r w:rsidRPr="00C0205C">
        <w:rPr>
          <w:rFonts w:cs="Times New Roman"/>
        </w:rPr>
        <w:t xml:space="preserve"> (брутальні барабанні петлі в стилі хеві-метал, </w:t>
      </w:r>
      <w:r w:rsidR="005325BB" w:rsidRPr="00BD1C2E">
        <w:rPr>
          <w:rFonts w:cs="Times New Roman"/>
        </w:rPr>
        <w:t>електро</w:t>
      </w:r>
      <w:r w:rsidRPr="00C0205C">
        <w:rPr>
          <w:rFonts w:cs="Times New Roman"/>
        </w:rPr>
        <w:t xml:space="preserve">гітари та </w:t>
      </w:r>
      <w:r w:rsidR="005325BB" w:rsidRPr="00BD1C2E">
        <w:rPr>
          <w:rFonts w:cs="Times New Roman"/>
        </w:rPr>
        <w:t xml:space="preserve">важкий </w:t>
      </w:r>
      <w:r w:rsidRPr="00C0205C">
        <w:rPr>
          <w:rFonts w:cs="Times New Roman"/>
        </w:rPr>
        <w:t xml:space="preserve">вокал), </w:t>
      </w:r>
      <w:r w:rsidR="005325BB" w:rsidRPr="00BD1C2E">
        <w:rPr>
          <w:rFonts w:cs="Times New Roman"/>
        </w:rPr>
        <w:t xml:space="preserve">і також </w:t>
      </w:r>
      <w:r w:rsidRPr="00C0205C">
        <w:rPr>
          <w:rFonts w:cs="Times New Roman"/>
        </w:rPr>
        <w:t>жіноч</w:t>
      </w:r>
      <w:r w:rsidR="005325BB" w:rsidRPr="00BD1C2E">
        <w:rPr>
          <w:rFonts w:cs="Times New Roman"/>
        </w:rPr>
        <w:t>у</w:t>
      </w:r>
      <w:r w:rsidRPr="00C0205C">
        <w:rPr>
          <w:rFonts w:cs="Times New Roman"/>
        </w:rPr>
        <w:t xml:space="preserve"> (</w:t>
      </w:r>
      <w:r w:rsidR="005325BB" w:rsidRPr="00BD1C2E">
        <w:rPr>
          <w:rFonts w:cs="Times New Roman"/>
        </w:rPr>
        <w:t>класичні струнні аранжування та привабливі J-</w:t>
      </w:r>
      <w:r w:rsidR="005325BB" w:rsidRPr="00BD1C2E">
        <w:rPr>
          <w:rFonts w:cs="Times New Roman"/>
        </w:rPr>
        <w:lastRenderedPageBreak/>
        <w:t>Pop</w:t>
      </w:r>
      <w:r w:rsidR="00246A54">
        <w:rPr>
          <w:rFonts w:cs="Times New Roman"/>
        </w:rPr>
        <w:t xml:space="preserve"> </w:t>
      </w:r>
      <w:r w:rsidR="005325BB" w:rsidRPr="00BD1C2E">
        <w:rPr>
          <w:rFonts w:cs="Times New Roman"/>
        </w:rPr>
        <w:t>мелодії</w:t>
      </w:r>
      <w:r w:rsidRPr="00C0205C">
        <w:rPr>
          <w:rFonts w:cs="Times New Roman"/>
        </w:rPr>
        <w:t xml:space="preserve">), а костюм </w:t>
      </w:r>
      <w:r w:rsidR="005325BB" w:rsidRPr="00BD1C2E">
        <w:rPr>
          <w:rFonts w:cs="Times New Roman"/>
        </w:rPr>
        <w:t>виконавця-чоловіка</w:t>
      </w:r>
      <w:r w:rsidRPr="00C0205C">
        <w:rPr>
          <w:rFonts w:cs="Times New Roman"/>
        </w:rPr>
        <w:t xml:space="preserve"> явно позначає</w:t>
      </w:r>
      <w:r w:rsidR="005325BB" w:rsidRPr="00BD1C2E">
        <w:rPr>
          <w:rFonts w:cs="Times New Roman"/>
        </w:rPr>
        <w:t>ться як</w:t>
      </w:r>
      <w:r w:rsidRPr="00C0205C">
        <w:rPr>
          <w:rFonts w:cs="Times New Roman"/>
        </w:rPr>
        <w:t xml:space="preserve"> </w:t>
      </w:r>
      <w:r w:rsidR="005325BB" w:rsidRPr="00BD1C2E">
        <w:rPr>
          <w:rFonts w:cs="Times New Roman"/>
        </w:rPr>
        <w:t>жіночий</w:t>
      </w:r>
      <w:r w:rsidRPr="00C0205C">
        <w:rPr>
          <w:rFonts w:cs="Times New Roman"/>
        </w:rPr>
        <w:t xml:space="preserve">. </w:t>
      </w:r>
      <w:r w:rsidR="005325BB" w:rsidRPr="00BD1C2E">
        <w:rPr>
          <w:rFonts w:cs="Times New Roman"/>
        </w:rPr>
        <w:t xml:space="preserve">Таким чином, існує перехресне виконання </w:t>
      </w:r>
      <w:r w:rsidR="00FB6FD2">
        <w:rPr>
          <w:rFonts w:cs="Times New Roman"/>
        </w:rPr>
        <w:t>гендера</w:t>
      </w:r>
      <w:r w:rsidR="005325BB" w:rsidRPr="00BD1C2E">
        <w:rPr>
          <w:rFonts w:cs="Times New Roman"/>
        </w:rPr>
        <w:t xml:space="preserve"> в грі на кількох рівнях, звуковому та візуальному, що забезпечує звільнення та розширення можливостей для чоловіків-практиків та жіночої бази шанувальників</w:t>
      </w:r>
      <w:r w:rsidR="00FA7082">
        <w:rPr>
          <w:rFonts w:cs="Times New Roman"/>
        </w:rPr>
        <w:t>.</w:t>
      </w:r>
    </w:p>
    <w:p w:rsidR="00E65D65" w:rsidRDefault="00A11CA1" w:rsidP="00C0205C">
      <w:pPr>
        <w:spacing w:after="0" w:line="360" w:lineRule="auto"/>
        <w:ind w:firstLine="709"/>
        <w:jc w:val="both"/>
        <w:rPr>
          <w:rFonts w:cs="Times New Roman"/>
        </w:rPr>
      </w:pPr>
      <w:r w:rsidRPr="00A11CA1">
        <w:rPr>
          <w:rFonts w:cs="Times New Roman"/>
        </w:rPr>
        <w:t>Переодягання та підміна своєї основної ідентичності іншою в перформативному мистецтві</w:t>
      </w:r>
      <w:r w:rsidR="00C0205C" w:rsidRPr="00A11CA1">
        <w:rPr>
          <w:rFonts w:cs="Times New Roman"/>
        </w:rPr>
        <w:t xml:space="preserve"> показу</w:t>
      </w:r>
      <w:r w:rsidR="005325BB" w:rsidRPr="00A11CA1">
        <w:rPr>
          <w:rFonts w:cs="Times New Roman"/>
        </w:rPr>
        <w:t>є</w:t>
      </w:r>
      <w:r w:rsidR="00C0205C" w:rsidRPr="00BD1C2E">
        <w:rPr>
          <w:rFonts w:cs="Times New Roman"/>
        </w:rPr>
        <w:t xml:space="preserve"> складні особливості взаємодії між традиційністю та новизною. Наприклад, </w:t>
      </w:r>
      <w:r w:rsidR="00FA7082">
        <w:rPr>
          <w:rFonts w:cs="Times New Roman"/>
        </w:rPr>
        <w:t>Такарадзука-ревю</w:t>
      </w:r>
      <w:r w:rsidR="00C0205C" w:rsidRPr="00BD1C2E">
        <w:rPr>
          <w:rFonts w:cs="Times New Roman"/>
        </w:rPr>
        <w:t xml:space="preserve"> створюють унікальний світ, де чоловічі та жіночі ролі стилізують і відіграють так, як </w:t>
      </w:r>
      <w:r w:rsidR="005325BB" w:rsidRPr="00BD1C2E">
        <w:rPr>
          <w:rFonts w:cs="Times New Roman"/>
        </w:rPr>
        <w:t>це</w:t>
      </w:r>
      <w:r w:rsidR="00C0205C" w:rsidRPr="00BD1C2E">
        <w:rPr>
          <w:rFonts w:cs="Times New Roman"/>
        </w:rPr>
        <w:t xml:space="preserve"> очікують глядачі. V-kei, своєю чергою, радикальніше розмиває статеві кордони, змішуючи андрогінію, театральність і музичні експерименти. Обидва явища свідчать про те, що сучасна японська культура, як і раніше, відкрита для гри з</w:t>
      </w:r>
      <w:r w:rsidR="005325BB" w:rsidRPr="00BD1C2E">
        <w:rPr>
          <w:rFonts w:cs="Times New Roman"/>
        </w:rPr>
        <w:t xml:space="preserve">і статтю </w:t>
      </w:r>
      <w:r w:rsidR="00C0205C" w:rsidRPr="00BD1C2E">
        <w:rPr>
          <w:rFonts w:cs="Times New Roman"/>
        </w:rPr>
        <w:t xml:space="preserve">за допомогою мистецтва </w:t>
      </w:r>
      <w:r w:rsidR="005325BB" w:rsidRPr="00BD1C2E">
        <w:rPr>
          <w:rFonts w:cs="Times New Roman"/>
        </w:rPr>
        <w:t>та суспільного діалогу</w:t>
      </w:r>
      <w:r w:rsidR="00C0205C" w:rsidRPr="00BD1C2E">
        <w:rPr>
          <w:rFonts w:cs="Times New Roman"/>
        </w:rPr>
        <w:t xml:space="preserve">.  Загалом такі зміни свідчать про те, що в японському мистецтві стать, всупереч поширеній думці, не є </w:t>
      </w:r>
      <w:r w:rsidR="005325BB" w:rsidRPr="00BD1C2E">
        <w:rPr>
          <w:rFonts w:cs="Times New Roman"/>
        </w:rPr>
        <w:t>усталеним конструктом</w:t>
      </w:r>
      <w:r w:rsidR="00C0205C" w:rsidRPr="00BD1C2E">
        <w:rPr>
          <w:rFonts w:cs="Times New Roman"/>
        </w:rPr>
        <w:t>, а є змінним процесом, що продовжує ставити під сумнів застарілі кордони та створювати нові способи самовираження в мистецтві та суспільстві.</w:t>
      </w:r>
    </w:p>
    <w:p w:rsidR="00E65D65" w:rsidRDefault="00E65D65">
      <w:pPr>
        <w:spacing w:line="259" w:lineRule="auto"/>
        <w:rPr>
          <w:rFonts w:cs="Times New Roman"/>
        </w:rPr>
      </w:pPr>
      <w:r>
        <w:rPr>
          <w:rFonts w:cs="Times New Roman"/>
        </w:rPr>
        <w:br w:type="page"/>
      </w:r>
    </w:p>
    <w:p w:rsidR="00E65D65" w:rsidRDefault="00E65D65" w:rsidP="00E65D65">
      <w:pPr>
        <w:spacing w:after="0" w:line="360" w:lineRule="auto"/>
        <w:ind w:firstLine="709"/>
        <w:jc w:val="center"/>
        <w:rPr>
          <w:b/>
          <w:bCs/>
        </w:rPr>
      </w:pPr>
      <w:r w:rsidRPr="00307444">
        <w:rPr>
          <w:b/>
          <w:bCs/>
        </w:rPr>
        <w:lastRenderedPageBreak/>
        <w:t>ВИСНОВКИ</w:t>
      </w:r>
    </w:p>
    <w:p w:rsidR="00AB005A" w:rsidRPr="00307444" w:rsidRDefault="00AB005A" w:rsidP="00E65D65">
      <w:pPr>
        <w:spacing w:after="0" w:line="360" w:lineRule="auto"/>
        <w:ind w:firstLine="709"/>
        <w:jc w:val="center"/>
        <w:rPr>
          <w:b/>
          <w:bCs/>
        </w:rPr>
      </w:pPr>
    </w:p>
    <w:p w:rsidR="00E65D65" w:rsidRPr="00AB005A" w:rsidRDefault="006649E3" w:rsidP="00E65D65">
      <w:pPr>
        <w:spacing w:after="0" w:line="360" w:lineRule="auto"/>
        <w:ind w:firstLine="709"/>
        <w:jc w:val="both"/>
      </w:pPr>
      <w:r>
        <w:t>Розгляну</w:t>
      </w:r>
      <w:r w:rsidR="00B06307" w:rsidRPr="00AB005A">
        <w:t>вши деконструкці</w:t>
      </w:r>
      <w:r w:rsidR="00AB005A">
        <w:t>ю</w:t>
      </w:r>
      <w:r w:rsidR="00B06307" w:rsidRPr="00AB005A">
        <w:t xml:space="preserve"> гендера в японській популярній культурі, було здійснено такі висновки:</w:t>
      </w:r>
    </w:p>
    <w:p w:rsidR="00E65D65" w:rsidRPr="00541DBF" w:rsidRDefault="00E65D65" w:rsidP="00E65D65">
      <w:pPr>
        <w:spacing w:after="0" w:line="360" w:lineRule="auto"/>
        <w:ind w:firstLine="709"/>
        <w:jc w:val="both"/>
        <w:rPr>
          <w:rFonts w:eastAsia="Times New Roman" w:cs="Times New Roman"/>
          <w:color w:val="000000"/>
          <w:kern w:val="0"/>
          <w:szCs w:val="28"/>
          <w:lang w:eastAsia="ru-RU"/>
        </w:rPr>
      </w:pPr>
      <w:r w:rsidRPr="00541DBF">
        <w:rPr>
          <w:rFonts w:eastAsia="Times New Roman" w:cs="Times New Roman"/>
          <w:color w:val="000000"/>
          <w:kern w:val="0"/>
          <w:szCs w:val="28"/>
          <w:lang w:eastAsia="ru-RU"/>
        </w:rPr>
        <w:t>1.</w:t>
      </w:r>
      <w:r w:rsidR="003326A6">
        <w:rPr>
          <w:rFonts w:eastAsia="Times New Roman" w:cs="Times New Roman"/>
          <w:color w:val="000000"/>
          <w:kern w:val="0"/>
          <w:szCs w:val="28"/>
          <w:lang w:eastAsia="ru-RU"/>
        </w:rPr>
        <w:t xml:space="preserve"> </w:t>
      </w:r>
      <w:r w:rsidRPr="00541DBF">
        <w:rPr>
          <w:rFonts w:eastAsia="Times New Roman" w:cs="Times New Roman"/>
          <w:color w:val="000000"/>
          <w:kern w:val="0"/>
          <w:szCs w:val="28"/>
          <w:lang w:eastAsia="ru-RU"/>
        </w:rPr>
        <w:t>Можливість деконструкції гендер</w:t>
      </w:r>
      <w:r w:rsidRPr="00307444">
        <w:rPr>
          <w:rFonts w:eastAsia="Times New Roman" w:cs="Times New Roman"/>
          <w:color w:val="000000"/>
          <w:kern w:val="0"/>
          <w:szCs w:val="28"/>
          <w:lang w:eastAsia="ru-RU"/>
        </w:rPr>
        <w:t>а</w:t>
      </w:r>
      <w:r w:rsidRPr="00541DBF">
        <w:rPr>
          <w:rFonts w:eastAsia="Times New Roman" w:cs="Times New Roman"/>
          <w:color w:val="000000"/>
          <w:kern w:val="0"/>
          <w:szCs w:val="28"/>
          <w:lang w:eastAsia="ru-RU"/>
        </w:rPr>
        <w:t xml:space="preserve"> детермінована його сутністю як соціального, а не біологічного конструкта. Відсутність у гендер</w:t>
      </w:r>
      <w:r w:rsidRPr="00307444">
        <w:rPr>
          <w:rFonts w:eastAsia="Times New Roman" w:cs="Times New Roman"/>
          <w:color w:val="000000"/>
          <w:kern w:val="0"/>
          <w:szCs w:val="28"/>
          <w:lang w:eastAsia="ru-RU"/>
        </w:rPr>
        <w:t>а</w:t>
      </w:r>
      <w:r w:rsidRPr="00541DBF">
        <w:rPr>
          <w:rFonts w:eastAsia="Times New Roman" w:cs="Times New Roman"/>
          <w:color w:val="000000"/>
          <w:kern w:val="0"/>
          <w:szCs w:val="28"/>
          <w:lang w:eastAsia="ru-RU"/>
        </w:rPr>
        <w:t xml:space="preserve"> незмінної, есенційної природної основи, його статус як продукту суспільних домовленостей та повторюваних дій, робить його пластичним, мінливим та відкритим до переосмислення і трансформації. Особливу роль у теоретичних засадах гендерної деконструкції відіграє перформативна теорія </w:t>
      </w:r>
      <w:r w:rsidRPr="00307444">
        <w:rPr>
          <w:rFonts w:eastAsia="Times New Roman" w:cs="Times New Roman"/>
          <w:color w:val="000000"/>
          <w:kern w:val="0"/>
          <w:szCs w:val="28"/>
          <w:lang w:eastAsia="ru-RU"/>
        </w:rPr>
        <w:t>гендера</w:t>
      </w:r>
      <w:r w:rsidRPr="00541DBF">
        <w:rPr>
          <w:rFonts w:eastAsia="Times New Roman" w:cs="Times New Roman"/>
          <w:color w:val="000000"/>
          <w:kern w:val="0"/>
          <w:szCs w:val="28"/>
          <w:lang w:eastAsia="ru-RU"/>
        </w:rPr>
        <w:t xml:space="preserve">, розроблена Дж. Батлер. Згідно з цим підходом, гендер не є статичною властивістю особистості, а набором соціально керованих дій, жестів, висловлювань та тілесних практик, що постійно відтворюються у соціальних контекстах. Гендерний </w:t>
      </w:r>
      <w:r w:rsidRPr="00307444">
        <w:rPr>
          <w:rFonts w:eastAsia="Times New Roman" w:cs="Times New Roman"/>
          <w:color w:val="000000"/>
          <w:kern w:val="0"/>
          <w:szCs w:val="28"/>
          <w:lang w:eastAsia="ru-RU"/>
        </w:rPr>
        <w:t>«</w:t>
      </w:r>
      <w:r w:rsidRPr="00541DBF">
        <w:rPr>
          <w:rFonts w:eastAsia="Times New Roman" w:cs="Times New Roman"/>
          <w:color w:val="000000"/>
          <w:kern w:val="0"/>
          <w:szCs w:val="28"/>
          <w:lang w:eastAsia="ru-RU"/>
        </w:rPr>
        <w:t>перформанс</w:t>
      </w:r>
      <w:r w:rsidRPr="00307444">
        <w:rPr>
          <w:rFonts w:eastAsia="Times New Roman" w:cs="Times New Roman"/>
          <w:color w:val="000000"/>
          <w:kern w:val="0"/>
          <w:szCs w:val="28"/>
          <w:lang w:eastAsia="ru-RU"/>
        </w:rPr>
        <w:t>»</w:t>
      </w:r>
      <w:r w:rsidRPr="00541DBF">
        <w:rPr>
          <w:rFonts w:eastAsia="Times New Roman" w:cs="Times New Roman"/>
          <w:color w:val="000000"/>
          <w:kern w:val="0"/>
          <w:szCs w:val="28"/>
          <w:lang w:eastAsia="ru-RU"/>
        </w:rPr>
        <w:t xml:space="preserve"> є не вираженням внутрішньої сутності, а радше її конструюванням. Розуміння </w:t>
      </w:r>
      <w:r w:rsidRPr="00307444">
        <w:rPr>
          <w:rFonts w:eastAsia="Times New Roman" w:cs="Times New Roman"/>
          <w:color w:val="000000"/>
          <w:kern w:val="0"/>
          <w:szCs w:val="28"/>
          <w:lang w:eastAsia="ru-RU"/>
        </w:rPr>
        <w:t>гендера</w:t>
      </w:r>
      <w:r w:rsidRPr="00541DBF">
        <w:rPr>
          <w:rFonts w:eastAsia="Times New Roman" w:cs="Times New Roman"/>
          <w:color w:val="000000"/>
          <w:kern w:val="0"/>
          <w:szCs w:val="28"/>
          <w:lang w:eastAsia="ru-RU"/>
        </w:rPr>
        <w:t xml:space="preserve"> як перформативного явища відкриває можливості для його свідомої зміни та виходу за межі усталених культурних обмежень шляхом зміни самих практик його виконання. Значення встановлених теоретичних засад для філософського та соціокультурного дискурсу полягає у наданні концептуальної основи для критичного аналізу гендерних норм, ролей та ідентичностей, а також для осмислення можливостей їхньої трансформації. </w:t>
      </w:r>
    </w:p>
    <w:p w:rsidR="00E65D65" w:rsidRPr="00541DBF" w:rsidRDefault="00E65D65" w:rsidP="00E65D65">
      <w:pPr>
        <w:spacing w:after="0" w:line="360" w:lineRule="auto"/>
        <w:ind w:firstLine="709"/>
        <w:jc w:val="both"/>
        <w:rPr>
          <w:rFonts w:eastAsia="Times New Roman" w:cs="Times New Roman"/>
          <w:color w:val="000000"/>
          <w:kern w:val="0"/>
          <w:szCs w:val="28"/>
          <w:lang w:eastAsia="ru-RU"/>
        </w:rPr>
      </w:pPr>
      <w:r w:rsidRPr="00541DBF">
        <w:rPr>
          <w:rFonts w:eastAsia="Times New Roman" w:cs="Times New Roman"/>
          <w:color w:val="000000"/>
          <w:kern w:val="0"/>
          <w:szCs w:val="28"/>
          <w:lang w:eastAsia="ru-RU"/>
        </w:rPr>
        <w:t>2. Манга для дівчат пройшла довгий шлях, щоб стати такою, як її бачать сьогодні, на це звісно суттєво вплинув соціальний клімат країни. Починаючи від простого наслідування пригодницьких сюжетів для хлопчиків і завершуючи повною емансипацією та отримання героїні права самостійно обирати шлях у житті без залежності від статевих ознак та суспільної перцепції. Персонажкам на</w:t>
      </w:r>
      <w:r w:rsidRPr="00307444">
        <w:rPr>
          <w:rFonts w:eastAsia="Times New Roman" w:cs="Times New Roman"/>
          <w:color w:val="000000"/>
          <w:kern w:val="0"/>
          <w:szCs w:val="28"/>
          <w:lang w:eastAsia="ru-RU"/>
        </w:rPr>
        <w:t xml:space="preserve"> </w:t>
      </w:r>
      <w:r w:rsidRPr="00541DBF">
        <w:rPr>
          <w:rFonts w:eastAsia="Times New Roman" w:cs="Times New Roman"/>
          <w:color w:val="000000"/>
          <w:kern w:val="0"/>
          <w:szCs w:val="28"/>
          <w:lang w:eastAsia="ru-RU"/>
        </w:rPr>
        <w:t xml:space="preserve">початку доводилося видавати себе за чоловіка, щоб мати змогу жити без обмежень статусу жінки, основою цього перевтілення ставало переодягання у чоловічий одяг.  З цієї необхідності надалі витікав гендерний, і нерідко </w:t>
      </w:r>
      <w:r w:rsidRPr="00541DBF">
        <w:rPr>
          <w:rFonts w:eastAsia="Times New Roman" w:cs="Times New Roman"/>
          <w:color w:val="000000"/>
          <w:kern w:val="0"/>
          <w:szCs w:val="28"/>
          <w:lang w:eastAsia="ru-RU"/>
        </w:rPr>
        <w:lastRenderedPageBreak/>
        <w:t>сексуальний, внутрішній конфлікт героїні. Наприкінці ХХст. репрезентація мужньої героїні вже не потребувала зміни гендера. З'являються персонажки, які відкрито кидають виклик традиційним гендерним нормам, не приховуючи своєї жіночої сутності. Це відображає поступову емансипацію та здобуття героїнями права самостійно обирати свій життєвий шлях, незалежно від статевих ознак та суспільного сприйняття. </w:t>
      </w:r>
    </w:p>
    <w:p w:rsidR="00E65D65" w:rsidRPr="00541DBF" w:rsidRDefault="00E65D65" w:rsidP="00E65D65">
      <w:pPr>
        <w:spacing w:after="0" w:line="360" w:lineRule="auto"/>
        <w:ind w:firstLine="709"/>
        <w:jc w:val="both"/>
        <w:rPr>
          <w:rFonts w:eastAsia="Times New Roman" w:cs="Times New Roman"/>
          <w:color w:val="000000"/>
          <w:kern w:val="0"/>
          <w:szCs w:val="28"/>
          <w:lang w:eastAsia="ru-RU"/>
        </w:rPr>
      </w:pPr>
      <w:r w:rsidRPr="00541DBF">
        <w:rPr>
          <w:rFonts w:eastAsia="Times New Roman" w:cs="Times New Roman"/>
          <w:color w:val="000000"/>
          <w:kern w:val="0"/>
          <w:szCs w:val="28"/>
          <w:lang w:eastAsia="ru-RU"/>
        </w:rPr>
        <w:t>Еволюція манг</w:t>
      </w:r>
      <w:r w:rsidR="009C6244" w:rsidRPr="00CF0368">
        <w:rPr>
          <w:rFonts w:eastAsia="Times New Roman" w:cs="Times New Roman"/>
          <w:color w:val="000000"/>
          <w:kern w:val="0"/>
          <w:szCs w:val="28"/>
          <w:lang w:eastAsia="ru-RU"/>
        </w:rPr>
        <w:t>а</w:t>
      </w:r>
      <w:r w:rsidRPr="00541DBF">
        <w:rPr>
          <w:rFonts w:eastAsia="Times New Roman" w:cs="Times New Roman"/>
          <w:color w:val="000000"/>
          <w:kern w:val="0"/>
          <w:szCs w:val="28"/>
          <w:lang w:eastAsia="ru-RU"/>
        </w:rPr>
        <w:t xml:space="preserve"> та аніме для дівчат демонструє перехід від зображення мужньої героїні через механічне наслідування чоловічих ролей та зовнішніх атрибутів до глибокого дослідження гендерної ідентичності, самовизначення та деконструкції усталених суспільних норм. Це відображає ширші соціальні зміни та сприяє формуванню більш толерантного сприйняття різноманіття гендерних проявів у суспільстві.</w:t>
      </w:r>
    </w:p>
    <w:p w:rsidR="00E65D65" w:rsidRPr="00541DBF" w:rsidRDefault="00E65D65" w:rsidP="00E65D65">
      <w:pPr>
        <w:spacing w:after="0" w:line="360" w:lineRule="auto"/>
        <w:ind w:firstLine="709"/>
        <w:jc w:val="both"/>
        <w:rPr>
          <w:rFonts w:eastAsia="Times New Roman" w:cs="Times New Roman"/>
          <w:color w:val="000000"/>
          <w:kern w:val="0"/>
          <w:szCs w:val="28"/>
          <w:lang w:eastAsia="ru-RU"/>
        </w:rPr>
      </w:pPr>
      <w:r w:rsidRPr="00541DBF">
        <w:rPr>
          <w:rFonts w:eastAsia="Times New Roman" w:cs="Times New Roman"/>
          <w:color w:val="000000"/>
          <w:kern w:val="0"/>
          <w:szCs w:val="28"/>
          <w:lang w:eastAsia="ru-RU"/>
        </w:rPr>
        <w:t>3. Можна стверджувати, що перехід до фемінних чоловічих персонажах у манга і аніме, став наслідником бажання авторів переосмислити класичну структуру сюжету та розвинути альтернативне бачення архетипових образів героїв. Надання протагоністу (герою) гіпермаскулінних та брутальних рис характеру та зовнішності створює образ, який може сприйматися негативно читачами. Натомість, граціозний та фемінний антагоніст (антигерой) зчитується вже позитивно. Таке нововведення створює новий простір для модерних сюжетів та дає змогу переосмислити звичайні структурні елементи наративу. Головна відміна риса такого явища у японській культурі в тому, що красивий чоловік вже за замовчуванням сприймається фемінно, через те, що фемінність безпосередньо підпорядковується категорії краси у східному світобаченні.  </w:t>
      </w:r>
    </w:p>
    <w:p w:rsidR="00E65D65" w:rsidRPr="00541DBF" w:rsidRDefault="00E65D65" w:rsidP="00E65D65">
      <w:pPr>
        <w:spacing w:after="0" w:line="360" w:lineRule="auto"/>
        <w:ind w:firstLine="709"/>
        <w:jc w:val="both"/>
        <w:rPr>
          <w:rFonts w:eastAsia="Times New Roman" w:cs="Times New Roman"/>
          <w:color w:val="000000"/>
          <w:kern w:val="0"/>
          <w:szCs w:val="28"/>
          <w:lang w:eastAsia="ru-RU"/>
        </w:rPr>
      </w:pPr>
      <w:r w:rsidRPr="00541DBF">
        <w:rPr>
          <w:rFonts w:eastAsia="Times New Roman" w:cs="Times New Roman"/>
          <w:color w:val="000000"/>
          <w:kern w:val="0"/>
          <w:szCs w:val="28"/>
          <w:lang w:eastAsia="ru-RU"/>
        </w:rPr>
        <w:t>Окрім цього антигерой вбирає в себе й інші риси, які ставлять під питання його гендерну бінарність. По-перше, трансцендентість тіла та інколи навність жіночих біологічних ознак на ряду з чоловічими. Фізичність антигероя піддається сумнівну, він здобуває надприродність що прирівн</w:t>
      </w:r>
      <w:r w:rsidR="009C6244" w:rsidRPr="00CF0368">
        <w:rPr>
          <w:rFonts w:eastAsia="Times New Roman" w:cs="Times New Roman"/>
          <w:color w:val="000000"/>
          <w:kern w:val="0"/>
          <w:szCs w:val="28"/>
          <w:lang w:eastAsia="ru-RU"/>
        </w:rPr>
        <w:t>ю</w:t>
      </w:r>
      <w:r w:rsidRPr="00541DBF">
        <w:rPr>
          <w:rFonts w:eastAsia="Times New Roman" w:cs="Times New Roman"/>
          <w:color w:val="000000"/>
          <w:kern w:val="0"/>
          <w:szCs w:val="28"/>
          <w:lang w:eastAsia="ru-RU"/>
        </w:rPr>
        <w:t xml:space="preserve">є його до андрогіну з платонівського діалогу. По-друге, гомосексуальні нахили, які підкріплюються жіночністю образу. Оскільки японська культура виражено </w:t>
      </w:r>
      <w:r w:rsidRPr="00541DBF">
        <w:rPr>
          <w:rFonts w:eastAsia="Times New Roman" w:cs="Times New Roman"/>
          <w:color w:val="000000"/>
          <w:kern w:val="0"/>
          <w:szCs w:val="28"/>
          <w:lang w:eastAsia="ru-RU"/>
        </w:rPr>
        <w:lastRenderedPageBreak/>
        <w:t>гомосоціальна, репрезентація міцної чоловічої дружби не є екстравагантною, але освідчення в коханні, романтичний та сексуальний аспект відносин між героями підсилюють гендерну відмінність між ними. </w:t>
      </w:r>
    </w:p>
    <w:p w:rsidR="00E65D65" w:rsidRDefault="00E65D65" w:rsidP="00AB005A">
      <w:pPr>
        <w:spacing w:after="0" w:line="360" w:lineRule="auto"/>
        <w:ind w:firstLine="709"/>
        <w:jc w:val="both"/>
        <w:rPr>
          <w:rFonts w:eastAsia="Times New Roman" w:cs="Times New Roman"/>
          <w:color w:val="000000"/>
          <w:kern w:val="0"/>
          <w:szCs w:val="28"/>
          <w:lang w:eastAsia="ru-RU"/>
        </w:rPr>
      </w:pPr>
      <w:r w:rsidRPr="00541DBF">
        <w:rPr>
          <w:rFonts w:eastAsia="Times New Roman" w:cs="Times New Roman"/>
          <w:color w:val="000000"/>
          <w:kern w:val="0"/>
          <w:szCs w:val="28"/>
          <w:lang w:eastAsia="ru-RU"/>
        </w:rPr>
        <w:t xml:space="preserve">4. Підсумовуючи основне для чоловічих і жіночих персонажів манга та аніме і переходячи до питання еволюції елементів традиційного японського театру, важливо зупинитися на найсуттєвішій категорії - «вторинна стать». У спробі максимально зберегти світську мораль театр вимушений був організувати гомосоціальну трупу, яка вимагає виконання всіх ролей акторами однієї статі, незалежно від </w:t>
      </w:r>
      <w:r w:rsidRPr="00307444">
        <w:rPr>
          <w:rFonts w:eastAsia="Times New Roman" w:cs="Times New Roman"/>
          <w:color w:val="000000"/>
          <w:kern w:val="0"/>
          <w:szCs w:val="28"/>
          <w:lang w:eastAsia="ru-RU"/>
        </w:rPr>
        <w:t>гендера</w:t>
      </w:r>
      <w:r w:rsidRPr="00541DBF">
        <w:rPr>
          <w:rFonts w:eastAsia="Times New Roman" w:cs="Times New Roman"/>
          <w:color w:val="000000"/>
          <w:kern w:val="0"/>
          <w:szCs w:val="28"/>
          <w:lang w:eastAsia="ru-RU"/>
        </w:rPr>
        <w:t xml:space="preserve"> персонажа. Це стало автентичною складовою японського театру та мистецтва, яке включає елементи перформансу, і </w:t>
      </w:r>
      <w:r w:rsidR="009C6244" w:rsidRPr="00541DBF">
        <w:rPr>
          <w:rFonts w:eastAsia="Times New Roman" w:cs="Times New Roman"/>
          <w:color w:val="000000"/>
          <w:kern w:val="0"/>
          <w:szCs w:val="28"/>
          <w:lang w:eastAsia="ru-RU"/>
        </w:rPr>
        <w:t>зберіглося</w:t>
      </w:r>
      <w:r w:rsidRPr="00541DBF">
        <w:rPr>
          <w:rFonts w:eastAsia="Times New Roman" w:cs="Times New Roman"/>
          <w:color w:val="000000"/>
          <w:kern w:val="0"/>
          <w:szCs w:val="28"/>
          <w:lang w:eastAsia="ru-RU"/>
        </w:rPr>
        <w:t xml:space="preserve"> до сьогодні. </w:t>
      </w:r>
      <w:r w:rsidR="00AB005A">
        <w:rPr>
          <w:rFonts w:eastAsia="Times New Roman" w:cs="Times New Roman"/>
          <w:color w:val="000000"/>
          <w:kern w:val="0"/>
          <w:szCs w:val="28"/>
          <w:lang w:eastAsia="ru-RU"/>
        </w:rPr>
        <w:t xml:space="preserve"> </w:t>
      </w:r>
      <w:r w:rsidRPr="00541DBF">
        <w:rPr>
          <w:rFonts w:eastAsia="Times New Roman" w:cs="Times New Roman"/>
          <w:color w:val="000000"/>
          <w:kern w:val="0"/>
          <w:szCs w:val="28"/>
          <w:lang w:eastAsia="ru-RU"/>
        </w:rPr>
        <w:t xml:space="preserve">Виконання актором «вторинної статі» вимагає надивленості й практики, в </w:t>
      </w:r>
      <w:r w:rsidR="009C6244" w:rsidRPr="00541DBF">
        <w:rPr>
          <w:rFonts w:eastAsia="Times New Roman" w:cs="Times New Roman"/>
          <w:color w:val="000000"/>
          <w:kern w:val="0"/>
          <w:szCs w:val="28"/>
          <w:lang w:eastAsia="ru-RU"/>
        </w:rPr>
        <w:t>своєму</w:t>
      </w:r>
      <w:r w:rsidRPr="00541DBF">
        <w:rPr>
          <w:rFonts w:eastAsia="Times New Roman" w:cs="Times New Roman"/>
          <w:color w:val="000000"/>
          <w:kern w:val="0"/>
          <w:szCs w:val="28"/>
          <w:lang w:eastAsia="ru-RU"/>
        </w:rPr>
        <w:t xml:space="preserve"> прагненні досягти ідеальної гри, вони перевершують оригінал. У театрі Такарадзука і музикальній субкультурі Visual-kei виконавці навіть інтегрують свій сценічний образ у своє повсякденне життя для того, щоб було майже неможливо відрізнити їх від іншої статі. Переодягання (крос-дресинг), яке згадувалося вище в дослідженні кожного аспекту японської популярної  культури становить основу для подальшої деконструкції гендера. Надалі перформативні акти соціальної взаємодії, які відтворюють актори (і відображають мангаки та режисери у діях своїх персонажів) довершують візуальний аспект. </w:t>
      </w:r>
    </w:p>
    <w:p w:rsidR="00AB005A" w:rsidRPr="00541DBF" w:rsidRDefault="00AB005A" w:rsidP="00AB005A">
      <w:pPr>
        <w:spacing w:after="0" w:line="360" w:lineRule="auto"/>
        <w:ind w:firstLine="709"/>
        <w:jc w:val="both"/>
        <w:rPr>
          <w:rFonts w:eastAsia="Times New Roman" w:cs="Times New Roman"/>
          <w:color w:val="000000"/>
          <w:kern w:val="0"/>
          <w:szCs w:val="28"/>
          <w:lang w:eastAsia="ru-RU"/>
        </w:rPr>
      </w:pPr>
      <w:r>
        <w:rPr>
          <w:rFonts w:eastAsia="Times New Roman" w:cs="Times New Roman"/>
          <w:color w:val="000000"/>
          <w:kern w:val="0"/>
          <w:szCs w:val="28"/>
          <w:lang w:eastAsia="ru-RU"/>
        </w:rPr>
        <w:t xml:space="preserve">Отже, мету дослідження було виконано: </w:t>
      </w:r>
      <w:r w:rsidR="006649E3">
        <w:rPr>
          <w:rFonts w:eastAsia="Times New Roman" w:cs="Times New Roman"/>
          <w:color w:val="000000"/>
          <w:kern w:val="0"/>
          <w:szCs w:val="28"/>
          <w:lang w:eastAsia="ru-RU"/>
        </w:rPr>
        <w:t xml:space="preserve">було проаналізовано особливості деконструювання гендера </w:t>
      </w:r>
      <w:r w:rsidR="006649E3" w:rsidRPr="006E1E12">
        <w:rPr>
          <w:rFonts w:cs="Times New Roman"/>
          <w:szCs w:val="28"/>
        </w:rPr>
        <w:t>в найбільш поширених галузях японської масової культури</w:t>
      </w:r>
      <w:r w:rsidR="006649E3">
        <w:rPr>
          <w:rFonts w:cs="Times New Roman"/>
          <w:szCs w:val="28"/>
        </w:rPr>
        <w:t>, виявлено основні закономірності та тенденції</w:t>
      </w:r>
      <w:r w:rsidR="00E62CF9">
        <w:rPr>
          <w:rFonts w:cs="Times New Roman"/>
          <w:szCs w:val="28"/>
        </w:rPr>
        <w:t xml:space="preserve"> в контексті обох статей</w:t>
      </w:r>
      <w:r w:rsidR="006649E3">
        <w:rPr>
          <w:rFonts w:cs="Times New Roman"/>
          <w:szCs w:val="28"/>
        </w:rPr>
        <w:t xml:space="preserve">, встановлено зв’язок між культурними особливостями </w:t>
      </w:r>
      <w:r w:rsidR="00E62CF9">
        <w:rPr>
          <w:rFonts w:cs="Times New Roman"/>
          <w:szCs w:val="28"/>
        </w:rPr>
        <w:t xml:space="preserve">Японії щодо </w:t>
      </w:r>
      <w:r w:rsidR="006649E3">
        <w:rPr>
          <w:rFonts w:cs="Times New Roman"/>
          <w:szCs w:val="28"/>
        </w:rPr>
        <w:t>репрезентації гендера</w:t>
      </w:r>
      <w:r w:rsidR="00E62CF9">
        <w:rPr>
          <w:rFonts w:cs="Times New Roman"/>
          <w:szCs w:val="28"/>
        </w:rPr>
        <w:t xml:space="preserve">. Результати вказали на відповідність способів деконструкції загальним настроям в японському суспільстві та менталітетові. Тематика репрезентації гендера в японській культурі, через популяризацію сучасної японської культури по всьому світу і цікавість до неї молоді, </w:t>
      </w:r>
      <w:r w:rsidR="009E059F">
        <w:rPr>
          <w:rFonts w:cs="Times New Roman"/>
          <w:szCs w:val="28"/>
        </w:rPr>
        <w:t xml:space="preserve">має </w:t>
      </w:r>
      <w:r w:rsidR="009E059F">
        <w:rPr>
          <w:rFonts w:cs="Times New Roman"/>
          <w:szCs w:val="28"/>
        </w:rPr>
        <w:lastRenderedPageBreak/>
        <w:t>значний потенціал для подальших міждисциплінарних досліджень та досліджень у галузях гуманітарних та поведінкових наук.</w:t>
      </w:r>
    </w:p>
    <w:sdt>
      <w:sdtPr>
        <w:rPr>
          <w:rFonts w:ascii="Times New Roman" w:eastAsiaTheme="minorEastAsia" w:hAnsi="Times New Roman" w:cstheme="minorBidi"/>
          <w:color w:val="auto"/>
          <w:sz w:val="28"/>
          <w:szCs w:val="28"/>
        </w:rPr>
        <w:id w:val="466095059"/>
        <w:docPartObj>
          <w:docPartGallery w:val="Bibliographies"/>
          <w:docPartUnique/>
        </w:docPartObj>
      </w:sdtPr>
      <w:sdtContent>
        <w:p w:rsidR="00C20B2C" w:rsidRPr="003326A6" w:rsidRDefault="003326A6" w:rsidP="00C72652">
          <w:pPr>
            <w:pStyle w:val="1"/>
            <w:jc w:val="center"/>
            <w:rPr>
              <w:rFonts w:ascii="Times New Roman" w:hAnsi="Times New Roman" w:cs="Times New Roman"/>
              <w:b/>
              <w:bCs/>
              <w:color w:val="auto"/>
              <w:sz w:val="32"/>
              <w:szCs w:val="32"/>
            </w:rPr>
          </w:pPr>
          <w:r w:rsidRPr="003326A6">
            <w:rPr>
              <w:rFonts w:ascii="Times New Roman" w:hAnsi="Times New Roman" w:cs="Times New Roman"/>
              <w:b/>
              <w:bCs/>
              <w:color w:val="auto"/>
              <w:sz w:val="32"/>
              <w:szCs w:val="32"/>
            </w:rPr>
            <w:t>СПИСОК ВИКОРИСТАНИХ ДЖЕРЕЛ ТА ЛІТЕРАТУРИ</w:t>
          </w:r>
        </w:p>
        <w:sdt>
          <w:sdtPr>
            <w:rPr>
              <w:lang w:val="ru-RU"/>
            </w:rPr>
            <w:id w:val="111145805"/>
            <w:bibliography/>
          </w:sdtPr>
          <w:sdtEndPr>
            <w:rPr>
              <w:lang w:val="uk-UA"/>
            </w:rPr>
          </w:sdtEndPr>
          <w:sdtContent>
            <w:p w:rsidR="00C20B2C" w:rsidRPr="00614BD9" w:rsidRDefault="00C20B2C" w:rsidP="00614BD9">
              <w:pPr>
                <w:spacing w:line="360" w:lineRule="auto"/>
                <w:jc w:val="both"/>
                <w:rPr>
                  <w:lang w:val="ru-RU"/>
                </w:rPr>
              </w:pPr>
            </w:p>
            <w:p w:rsidR="00C20B2C" w:rsidRPr="00352887" w:rsidRDefault="00C20B2C" w:rsidP="00C20B2C">
              <w:pPr>
                <w:pStyle w:val="a7"/>
                <w:numPr>
                  <w:ilvl w:val="0"/>
                  <w:numId w:val="4"/>
                </w:numPr>
                <w:spacing w:line="360" w:lineRule="auto"/>
                <w:jc w:val="both"/>
              </w:pPr>
              <w:bookmarkStart w:id="1" w:name="_Ref196562560"/>
              <w:r w:rsidRPr="00352887">
                <w:t>Baudrillard J. Consumer society: myths and structures. London : SAGE Publications, Incorporated, 1998. 208 p.</w:t>
              </w:r>
              <w:bookmarkEnd w:id="1"/>
            </w:p>
            <w:p w:rsidR="00C20B2C" w:rsidRPr="00352887" w:rsidRDefault="00C20B2C" w:rsidP="00C20B2C">
              <w:pPr>
                <w:pStyle w:val="a7"/>
                <w:numPr>
                  <w:ilvl w:val="0"/>
                  <w:numId w:val="4"/>
                </w:numPr>
                <w:spacing w:line="360" w:lineRule="auto"/>
                <w:jc w:val="both"/>
              </w:pPr>
              <w:bookmarkStart w:id="2" w:name="_Ref196562241"/>
              <w:r w:rsidRPr="00352887">
                <w:t>Berger P. L., Luckman T. The Social construction of reality. London : Penguin books, 1967. 249 p.</w:t>
              </w:r>
              <w:bookmarkEnd w:id="2"/>
            </w:p>
            <w:p w:rsidR="00C20B2C" w:rsidRPr="00352887" w:rsidRDefault="00C20B2C" w:rsidP="00C20B2C">
              <w:pPr>
                <w:pStyle w:val="a7"/>
                <w:numPr>
                  <w:ilvl w:val="0"/>
                  <w:numId w:val="4"/>
                </w:numPr>
                <w:spacing w:line="360" w:lineRule="auto"/>
                <w:jc w:val="both"/>
              </w:pPr>
              <w:bookmarkStart w:id="3" w:name="_Ref196562954"/>
              <w:r w:rsidRPr="00352887">
                <w:t>Biography special: Mana (part 1 – self-discovery). JaME. URL: </w:t>
              </w:r>
              <w:hyperlink r:id="rId9" w:tgtFrame="_blank" w:history="1">
                <w:r w:rsidRPr="00352887">
                  <w:t>http://web.archive.org/web/20191022190959/www.jame–world.com/en/article/85456–biography–special–mana–part–1–self–discovery.html</w:t>
                </w:r>
              </w:hyperlink>
              <w:r w:rsidRPr="00352887">
                <w:t> (date of access: 26.04.2025).</w:t>
              </w:r>
              <w:bookmarkEnd w:id="3"/>
            </w:p>
            <w:p w:rsidR="00C20B2C" w:rsidRPr="00352887" w:rsidRDefault="00C20B2C" w:rsidP="00C20B2C">
              <w:pPr>
                <w:pStyle w:val="a7"/>
                <w:numPr>
                  <w:ilvl w:val="0"/>
                  <w:numId w:val="4"/>
                </w:numPr>
                <w:spacing w:line="360" w:lineRule="auto"/>
                <w:jc w:val="both"/>
              </w:pPr>
              <w:bookmarkStart w:id="4" w:name="_Ref196562802"/>
              <w:r w:rsidRPr="00352887">
                <w:t>Butler J. Bodies that matter: on the discursive limits of sex. London : Routledge, 1993. 288 p.</w:t>
              </w:r>
              <w:bookmarkEnd w:id="4"/>
            </w:p>
            <w:p w:rsidR="00C20B2C" w:rsidRPr="00352887" w:rsidRDefault="00C20B2C" w:rsidP="00C20B2C">
              <w:pPr>
                <w:pStyle w:val="a7"/>
                <w:numPr>
                  <w:ilvl w:val="0"/>
                  <w:numId w:val="4"/>
                </w:numPr>
                <w:spacing w:line="360" w:lineRule="auto"/>
                <w:jc w:val="both"/>
              </w:pPr>
              <w:bookmarkStart w:id="5" w:name="_Ref196562472"/>
              <w:r w:rsidRPr="00352887">
                <w:t>Butler J. Gender trouble. London : Routledge, 1990. 272 p.</w:t>
              </w:r>
              <w:bookmarkEnd w:id="5"/>
            </w:p>
            <w:p w:rsidR="00C20B2C" w:rsidRPr="00352887" w:rsidRDefault="00C20B2C" w:rsidP="00C20B2C">
              <w:pPr>
                <w:pStyle w:val="a7"/>
                <w:numPr>
                  <w:ilvl w:val="0"/>
                  <w:numId w:val="4"/>
                </w:numPr>
                <w:spacing w:line="360" w:lineRule="auto"/>
                <w:jc w:val="both"/>
              </w:pPr>
              <w:bookmarkStart w:id="6" w:name="_Ref196562482"/>
              <w:r w:rsidRPr="00352887">
                <w:t>Butler J. The psychic life of power: theories in subjection. Stanford University Press, 1997. 220 p.</w:t>
              </w:r>
              <w:bookmarkEnd w:id="6"/>
            </w:p>
            <w:p w:rsidR="00C20B2C" w:rsidRPr="00352887" w:rsidRDefault="00C20B2C" w:rsidP="00C20B2C">
              <w:pPr>
                <w:pStyle w:val="a7"/>
                <w:numPr>
                  <w:ilvl w:val="0"/>
                  <w:numId w:val="4"/>
                </w:numPr>
                <w:spacing w:line="360" w:lineRule="auto"/>
                <w:jc w:val="both"/>
              </w:pPr>
              <w:bookmarkStart w:id="7" w:name="_Ref196562923"/>
              <w:r w:rsidRPr="00352887">
                <w:t>Craik J. The face of fashion: cultural studies in fashion. London : Routledge, 1993. 264 p.</w:t>
              </w:r>
              <w:bookmarkEnd w:id="7"/>
            </w:p>
            <w:p w:rsidR="00C20B2C" w:rsidRPr="00352887" w:rsidRDefault="00C20B2C" w:rsidP="00C20B2C">
              <w:pPr>
                <w:pStyle w:val="a7"/>
                <w:numPr>
                  <w:ilvl w:val="0"/>
                  <w:numId w:val="4"/>
                </w:numPr>
                <w:spacing w:line="360" w:lineRule="auto"/>
                <w:jc w:val="both"/>
              </w:pPr>
              <w:bookmarkStart w:id="8" w:name="_Ref196562978"/>
              <w:r w:rsidRPr="00352887">
                <w:t>Crayon shin–chan movie 06: dengeki! Buta no hizume daisakusen, 1998 / director K. Hara. Shin-Ei Animation.</w:t>
              </w:r>
              <w:bookmarkEnd w:id="8"/>
            </w:p>
            <w:p w:rsidR="00C20B2C" w:rsidRPr="00352887" w:rsidRDefault="00C20B2C" w:rsidP="00C20B2C">
              <w:pPr>
                <w:pStyle w:val="a7"/>
                <w:numPr>
                  <w:ilvl w:val="0"/>
                  <w:numId w:val="4"/>
                </w:numPr>
                <w:spacing w:line="360" w:lineRule="auto"/>
                <w:jc w:val="both"/>
              </w:pPr>
              <w:bookmarkStart w:id="9" w:name="_Ref196562349"/>
              <w:r w:rsidRPr="00352887">
                <w:t>Garfinkel H. Studies in ethnomethodology. Englewood Cliffs, NJ : Prentice-Hall, 1967. 288 p.</w:t>
              </w:r>
              <w:bookmarkEnd w:id="9"/>
            </w:p>
            <w:p w:rsidR="00C20B2C" w:rsidRPr="00352887" w:rsidRDefault="00C20B2C" w:rsidP="00C20B2C">
              <w:pPr>
                <w:pStyle w:val="a7"/>
                <w:numPr>
                  <w:ilvl w:val="0"/>
                  <w:numId w:val="4"/>
                </w:numPr>
                <w:spacing w:line="360" w:lineRule="auto"/>
                <w:jc w:val="both"/>
              </w:pPr>
              <w:bookmarkStart w:id="10" w:name="_Ref196562288"/>
              <w:r w:rsidRPr="00352887">
                <w:t>Goffman E. Gender display. Studies in the anthropology of visual communication. 1976. Vol. 3. P. 69–77.</w:t>
              </w:r>
              <w:bookmarkEnd w:id="10"/>
            </w:p>
            <w:p w:rsidR="00C20B2C" w:rsidRDefault="00C20B2C" w:rsidP="00C20B2C">
              <w:pPr>
                <w:pStyle w:val="a7"/>
                <w:numPr>
                  <w:ilvl w:val="0"/>
                  <w:numId w:val="4"/>
                </w:numPr>
                <w:spacing w:line="360" w:lineRule="auto"/>
                <w:jc w:val="both"/>
              </w:pPr>
              <w:bookmarkStart w:id="11" w:name="_Ref196562611"/>
              <w:r w:rsidRPr="00352887">
                <w:t>Iwashita H. The origins of shōjo manga - google arts &amp; culture. Google Arts &amp; Culture. URL: </w:t>
              </w:r>
              <w:hyperlink r:id="rId10" w:tgtFrame="_blank" w:history="1">
                <w:r w:rsidRPr="00352887">
                  <w:t>https://g.co/arts/GFWFfteytnDHUvPi6</w:t>
                </w:r>
              </w:hyperlink>
              <w:r w:rsidRPr="00352887">
                <w:t> (date of access: 26.04.2025).</w:t>
              </w:r>
              <w:bookmarkEnd w:id="11"/>
            </w:p>
            <w:p w:rsidR="00884863" w:rsidRPr="00352887" w:rsidRDefault="00884863" w:rsidP="00C20B2C">
              <w:pPr>
                <w:pStyle w:val="a7"/>
                <w:numPr>
                  <w:ilvl w:val="0"/>
                  <w:numId w:val="4"/>
                </w:numPr>
                <w:spacing w:line="360" w:lineRule="auto"/>
                <w:jc w:val="both"/>
              </w:pPr>
              <w:bookmarkStart w:id="12" w:name="_Ref196664618"/>
              <w:r w:rsidRPr="00884863">
                <w:lastRenderedPageBreak/>
                <w:t>McLeod K. Visual kei: hybridity and gender in japanese popular culture. </w:t>
              </w:r>
              <w:r w:rsidRPr="00884863">
                <w:rPr>
                  <w:i/>
                  <w:iCs/>
                </w:rPr>
                <w:t>Young</w:t>
              </w:r>
              <w:r w:rsidRPr="00884863">
                <w:t>. 2013. Vol. 21, no. 4. P. 309–325. URL: </w:t>
              </w:r>
              <w:hyperlink r:id="rId11" w:tgtFrame="_blank" w:history="1">
                <w:r w:rsidRPr="00884863">
                  <w:rPr>
                    <w:rStyle w:val="ae"/>
                  </w:rPr>
                  <w:t>https://doi.org/10.1177/1103308813506145</w:t>
                </w:r>
              </w:hyperlink>
              <w:r w:rsidRPr="00884863">
                <w:t> (date of access: 27.04.2025).</w:t>
              </w:r>
              <w:bookmarkEnd w:id="12"/>
            </w:p>
            <w:p w:rsidR="00884863" w:rsidRPr="00352887" w:rsidRDefault="00C20B2C" w:rsidP="00884863">
              <w:pPr>
                <w:pStyle w:val="a7"/>
                <w:numPr>
                  <w:ilvl w:val="0"/>
                  <w:numId w:val="4"/>
                </w:numPr>
                <w:spacing w:line="360" w:lineRule="auto"/>
                <w:jc w:val="both"/>
              </w:pPr>
              <w:bookmarkStart w:id="13" w:name="_Ref196562704"/>
              <w:r w:rsidRPr="00352887">
                <w:t>Miura K. Berserk. Milwaukie : Dark Horse Manga, 2004. Vol. 4. 2</w:t>
              </w:r>
              <w:r w:rsidR="00E23DAC" w:rsidRPr="00352887">
                <w:t>40</w:t>
              </w:r>
              <w:r w:rsidRPr="00352887">
                <w:t> p.</w:t>
              </w:r>
              <w:bookmarkEnd w:id="13"/>
            </w:p>
            <w:p w:rsidR="00C20B2C" w:rsidRPr="00352887" w:rsidRDefault="00C20B2C" w:rsidP="00C20B2C">
              <w:pPr>
                <w:pStyle w:val="a7"/>
                <w:numPr>
                  <w:ilvl w:val="0"/>
                  <w:numId w:val="4"/>
                </w:numPr>
                <w:spacing w:line="360" w:lineRule="auto"/>
                <w:jc w:val="both"/>
              </w:pPr>
              <w:bookmarkStart w:id="14" w:name="_Ref196562872"/>
              <w:r w:rsidRPr="00352887">
                <w:t>Nakamura K., Matsuo H. Female masculinity and fantasy spaces: transcending genders in the Takarazuka Theatre and Japanese popular culture. Men and masculinities in contemporary Japan: dislocating the salaryman doxa. Berkeley, 2003. P. 128–163.</w:t>
              </w:r>
              <w:bookmarkEnd w:id="14"/>
            </w:p>
            <w:p w:rsidR="00C20B2C" w:rsidRPr="00614BD9" w:rsidRDefault="00C20B2C" w:rsidP="00C20B2C">
              <w:pPr>
                <w:pStyle w:val="a7"/>
                <w:numPr>
                  <w:ilvl w:val="0"/>
                  <w:numId w:val="4"/>
                </w:numPr>
                <w:spacing w:line="360" w:lineRule="auto"/>
                <w:jc w:val="both"/>
              </w:pPr>
              <w:bookmarkStart w:id="15" w:name="_Ref196562190"/>
              <w:r w:rsidRPr="00352887">
                <w:t>Nayak A., Kehily M. Gender, youth and culture: young masculinities and femininities. New York : Palgrave MacMillan, 2008. 256 p.</w:t>
              </w:r>
              <w:bookmarkEnd w:id="15"/>
            </w:p>
            <w:p w:rsidR="00614BD9" w:rsidRPr="00614BD9" w:rsidRDefault="00614BD9" w:rsidP="00614BD9">
              <w:pPr>
                <w:pStyle w:val="a7"/>
                <w:numPr>
                  <w:ilvl w:val="0"/>
                  <w:numId w:val="4"/>
                </w:numPr>
                <w:spacing w:line="360" w:lineRule="auto"/>
                <w:jc w:val="both"/>
              </w:pPr>
              <w:bookmarkStart w:id="16" w:name="_Ref196562453"/>
              <w:r w:rsidRPr="00352887">
                <w:t>Платон. Бенкет. Львів : Вид-во УКУ, 2018. 220 с.</w:t>
              </w:r>
              <w:bookmarkEnd w:id="16"/>
            </w:p>
            <w:p w:rsidR="00C20B2C" w:rsidRPr="00352887" w:rsidRDefault="00C20B2C" w:rsidP="00C20B2C">
              <w:pPr>
                <w:pStyle w:val="a7"/>
                <w:numPr>
                  <w:ilvl w:val="0"/>
                  <w:numId w:val="4"/>
                </w:numPr>
                <w:spacing w:line="360" w:lineRule="auto"/>
                <w:jc w:val="both"/>
              </w:pPr>
              <w:bookmarkStart w:id="17" w:name="_Ref196562664"/>
              <w:r w:rsidRPr="00352887">
                <w:t>Ricard J. Ugly ducklings: the construction and deconstruction of gender in shôjo manga. Montreal, 2005. 111 p.</w:t>
              </w:r>
              <w:bookmarkEnd w:id="17"/>
            </w:p>
            <w:p w:rsidR="00C20B2C" w:rsidRPr="00352887" w:rsidRDefault="00C20B2C" w:rsidP="00C20B2C">
              <w:pPr>
                <w:pStyle w:val="a7"/>
                <w:numPr>
                  <w:ilvl w:val="0"/>
                  <w:numId w:val="4"/>
                </w:numPr>
                <w:spacing w:line="360" w:lineRule="auto"/>
                <w:jc w:val="both"/>
              </w:pPr>
              <w:bookmarkStart w:id="18" w:name="_Ref196562778"/>
              <w:r w:rsidRPr="00352887">
                <w:t>Robertson J. Takarazuka: sexual politics and popular culture in modern japan. Berkeley : University of California Press, 1998. 24 p.</w:t>
              </w:r>
              <w:bookmarkEnd w:id="18"/>
            </w:p>
            <w:p w:rsidR="00C20B2C" w:rsidRPr="00352887" w:rsidRDefault="00C20B2C" w:rsidP="00C20B2C">
              <w:pPr>
                <w:pStyle w:val="a7"/>
                <w:numPr>
                  <w:ilvl w:val="0"/>
                  <w:numId w:val="4"/>
                </w:numPr>
                <w:spacing w:line="360" w:lineRule="auto"/>
                <w:jc w:val="both"/>
              </w:pPr>
              <w:bookmarkStart w:id="19" w:name="_Ref196562764"/>
              <w:r w:rsidRPr="00352887">
                <w:t>Saeki J. Beyond the gender dichotomy: the cross-dressing tradition in japanese theatre. Intersections: gender and sexuality in asia and the pacific. 2008. URL: </w:t>
              </w:r>
              <w:hyperlink r:id="rId12" w:tgtFrame="_blank" w:history="1">
                <w:r w:rsidRPr="00352887">
                  <w:t>http://intersections.anu.edu.au/issue16/saeki.htm</w:t>
                </w:r>
              </w:hyperlink>
              <w:r w:rsidRPr="00352887">
                <w:t> (date of access: 26.04.2025).</w:t>
              </w:r>
              <w:bookmarkEnd w:id="19"/>
            </w:p>
            <w:p w:rsidR="00C20B2C" w:rsidRPr="00352887" w:rsidRDefault="00C20B2C" w:rsidP="00C20B2C">
              <w:pPr>
                <w:pStyle w:val="a7"/>
                <w:numPr>
                  <w:ilvl w:val="0"/>
                  <w:numId w:val="4"/>
                </w:numPr>
                <w:spacing w:line="360" w:lineRule="auto"/>
                <w:jc w:val="both"/>
              </w:pPr>
              <w:bookmarkStart w:id="20" w:name="_Ref196562676"/>
              <w:r w:rsidRPr="00352887">
                <w:t>Saitou C. Revolutionary girl utena. San Francisco : VIZ Media LLC, 2003.</w:t>
              </w:r>
              <w:r w:rsidR="00E23DAC" w:rsidRPr="00352887">
                <w:t xml:space="preserve"> Vol. 1.</w:t>
              </w:r>
              <w:r w:rsidRPr="00352887">
                <w:t xml:space="preserve"> 200 p.</w:t>
              </w:r>
              <w:bookmarkEnd w:id="20"/>
            </w:p>
            <w:p w:rsidR="00C20B2C" w:rsidRPr="00352887" w:rsidRDefault="00C20B2C" w:rsidP="00C20B2C">
              <w:pPr>
                <w:pStyle w:val="a7"/>
                <w:numPr>
                  <w:ilvl w:val="0"/>
                  <w:numId w:val="4"/>
                </w:numPr>
                <w:spacing w:line="360" w:lineRule="auto"/>
                <w:jc w:val="both"/>
              </w:pPr>
              <w:bookmarkStart w:id="21" w:name="_Ref196562637"/>
              <w:r w:rsidRPr="00352887">
                <w:t>Tezuka O. Dororo. New York : Vertical, 2012. 847 p.</w:t>
              </w:r>
              <w:bookmarkEnd w:id="21"/>
            </w:p>
            <w:p w:rsidR="00C20B2C" w:rsidRPr="00352887" w:rsidRDefault="00745D90" w:rsidP="00C20B2C">
              <w:pPr>
                <w:pStyle w:val="a7"/>
                <w:numPr>
                  <w:ilvl w:val="0"/>
                  <w:numId w:val="4"/>
                </w:numPr>
                <w:spacing w:line="360" w:lineRule="auto"/>
                <w:jc w:val="both"/>
              </w:pPr>
              <w:bookmarkStart w:id="22" w:name="_Ref196562733"/>
              <w:r w:rsidRPr="00352887">
                <w:t>Urasawa N. Monster. San Francisco : VIZ Media LLC, 2008. Vol. 14 : That nigh. 184 p.</w:t>
              </w:r>
              <w:r w:rsidR="00C20B2C" w:rsidRPr="00352887">
                <w:t>.</w:t>
              </w:r>
              <w:bookmarkEnd w:id="22"/>
            </w:p>
            <w:p w:rsidR="00C20B2C" w:rsidRPr="00352887" w:rsidRDefault="00C20B2C" w:rsidP="00C20B2C">
              <w:pPr>
                <w:pStyle w:val="a7"/>
                <w:numPr>
                  <w:ilvl w:val="0"/>
                  <w:numId w:val="4"/>
                </w:numPr>
                <w:spacing w:line="360" w:lineRule="auto"/>
                <w:jc w:val="both"/>
              </w:pPr>
              <w:bookmarkStart w:id="23" w:name="_Ref196562383"/>
              <w:r w:rsidRPr="00352887">
                <w:t>West C., Zimmerman D. H. Doing gender. Gender and society. 1987. Vol. 1, no. 2. P. 125–151.</w:t>
              </w:r>
              <w:bookmarkEnd w:id="23"/>
            </w:p>
            <w:p w:rsidR="00C20B2C" w:rsidRPr="00352887" w:rsidRDefault="00C20B2C" w:rsidP="00C20B2C">
              <w:pPr>
                <w:pStyle w:val="a7"/>
                <w:numPr>
                  <w:ilvl w:val="0"/>
                  <w:numId w:val="4"/>
                </w:numPr>
                <w:spacing w:line="360" w:lineRule="auto"/>
                <w:jc w:val="both"/>
              </w:pPr>
              <w:bookmarkStart w:id="24" w:name="_Ref196562787"/>
              <w:r w:rsidRPr="00352887">
                <w:t>Yamanashi M. A history of the takarazuka revue since 1994: modernity, girls’ culture, japan pop. Boston : Global Oriental, 2012. 261 p.</w:t>
              </w:r>
              <w:bookmarkEnd w:id="24"/>
            </w:p>
            <w:p w:rsidR="00342F19" w:rsidRPr="00352887" w:rsidRDefault="00342F19" w:rsidP="00C20B2C">
              <w:pPr>
                <w:pStyle w:val="a7"/>
                <w:numPr>
                  <w:ilvl w:val="0"/>
                  <w:numId w:val="4"/>
                </w:numPr>
                <w:spacing w:line="360" w:lineRule="auto"/>
                <w:jc w:val="both"/>
              </w:pPr>
              <w:bookmarkStart w:id="25" w:name="_Ref196568964"/>
              <w:r w:rsidRPr="00352887">
                <w:lastRenderedPageBreak/>
                <w:t>Zhou Y. On the western myth of Takarazuka fantasy: japanese women playing men and westerners on stage. DObra[s] – revista da associação brasileira de estudos de pesquisas em moda. 2023. Vol. 38. P. 158–176. URL: </w:t>
              </w:r>
              <w:hyperlink r:id="rId13" w:tgtFrame="_blank" w:history="1">
                <w:r w:rsidRPr="00352887">
                  <w:t>https://doi.org/10.26563/dobras.i38.1572</w:t>
                </w:r>
              </w:hyperlink>
              <w:r w:rsidRPr="00352887">
                <w:t> (date of access: 26.04.2025).</w:t>
              </w:r>
              <w:bookmarkEnd w:id="25"/>
            </w:p>
            <w:p w:rsidR="00E477CF" w:rsidRPr="00352887" w:rsidRDefault="00C20B2C" w:rsidP="00A9469D">
              <w:pPr>
                <w:pStyle w:val="a7"/>
                <w:numPr>
                  <w:ilvl w:val="0"/>
                  <w:numId w:val="4"/>
                </w:numPr>
                <w:spacing w:line="360" w:lineRule="auto"/>
                <w:jc w:val="both"/>
              </w:pPr>
              <w:r w:rsidRPr="00352887">
                <w:rPr>
                  <w:rFonts w:ascii="MS Gothic" w:eastAsia="MS Gothic" w:hAnsi="MS Gothic" w:cs="MS Gothic" w:hint="eastAsia"/>
                </w:rPr>
                <w:t>【インタビュー】</w:t>
              </w:r>
              <w:r w:rsidRPr="00352887">
                <w:t>Mana × Közi</w:t>
              </w:r>
              <w:r w:rsidRPr="00352887">
                <w:rPr>
                  <w:rFonts w:ascii="MS Gothic" w:eastAsia="MS Gothic" w:hAnsi="MS Gothic" w:cs="MS Gothic" w:hint="eastAsia"/>
                </w:rPr>
                <w:t>、</w:t>
              </w:r>
              <w:r w:rsidRPr="00352887">
                <w:t>MALICE MIZER</w:t>
              </w:r>
              <w:r w:rsidRPr="00352887">
                <w:rPr>
                  <w:rFonts w:ascii="MS Gothic" w:eastAsia="MS Gothic" w:hAnsi="MS Gothic" w:cs="MS Gothic" w:hint="eastAsia"/>
                </w:rPr>
                <w:t>を語る「</w:t>
              </w:r>
              <w:r w:rsidRPr="00352887">
                <w:t>Kami</w:t>
              </w:r>
              <w:r w:rsidRPr="00352887">
                <w:rPr>
                  <w:rFonts w:ascii="MS Gothic" w:eastAsia="MS Gothic" w:hAnsi="MS Gothic" w:cs="MS Gothic" w:hint="eastAsia"/>
                </w:rPr>
                <w:t>の約束が実現できる」</w:t>
              </w:r>
              <w:r w:rsidRPr="00352887">
                <w:t xml:space="preserve"> | BARKS. BARKS. URL: </w:t>
              </w:r>
              <w:hyperlink r:id="rId14" w:tgtFrame="_blank" w:history="1">
                <w:r w:rsidRPr="00352887">
                  <w:t>https://www.barks.jp/news/?id=1000158491&amp;amp;page=3.</w:t>
                </w:r>
              </w:hyperlink>
              <w:r w:rsidRPr="00352887">
                <w:t> (дата звернення: 26.04.2025).</w:t>
              </w:r>
            </w:p>
          </w:sdtContent>
        </w:sdt>
      </w:sdtContent>
    </w:sdt>
    <w:sectPr w:rsidR="00E477CF" w:rsidRPr="00352887" w:rsidSect="001E2B97">
      <w:pgSz w:w="11906" w:h="16838" w:code="9"/>
      <w:pgMar w:top="1418" w:right="567" w:bottom="1418" w:left="1701"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583C" w:rsidRDefault="00E3583C">
      <w:pPr>
        <w:spacing w:after="0"/>
      </w:pPr>
      <w:r>
        <w:separator/>
      </w:r>
    </w:p>
  </w:endnote>
  <w:endnote w:type="continuationSeparator" w:id="0">
    <w:p w:rsidR="00E3583C" w:rsidRDefault="00E3583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4000207B" w:usb2="00000000" w:usb3="00000000" w:csb0="000001FF" w:csb1="00000000"/>
  </w:font>
  <w:font w:name="MS Gothic">
    <w:altName w:val="MS Mincho"/>
    <w:panose1 w:val="020B0609070205080204"/>
    <w:charset w:val="80"/>
    <w:family w:val="modern"/>
    <w:notTrueType/>
    <w:pitch w:val="fixed"/>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583C" w:rsidRDefault="00E3583C">
      <w:pPr>
        <w:spacing w:after="0"/>
      </w:pPr>
      <w:r>
        <w:separator/>
      </w:r>
    </w:p>
  </w:footnote>
  <w:footnote w:type="continuationSeparator" w:id="0">
    <w:p w:rsidR="00E3583C" w:rsidRDefault="00E3583C">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6193261"/>
      <w:docPartObj>
        <w:docPartGallery w:val="Page Numbers (Top of Page)"/>
        <w:docPartUnique/>
      </w:docPartObj>
    </w:sdtPr>
    <w:sdtContent>
      <w:p w:rsidR="00BF2C7C" w:rsidRDefault="00674E9E">
        <w:pPr>
          <w:pStyle w:val="ac"/>
          <w:jc w:val="right"/>
        </w:pPr>
        <w:r>
          <w:fldChar w:fldCharType="begin"/>
        </w:r>
        <w:r w:rsidR="00BF2C7C">
          <w:instrText>PAGE   \* MERGEFORMAT</w:instrText>
        </w:r>
        <w:r>
          <w:fldChar w:fldCharType="separate"/>
        </w:r>
        <w:r w:rsidR="00DB4056" w:rsidRPr="00DB4056">
          <w:rPr>
            <w:noProof/>
            <w:lang w:val="ru-RU"/>
          </w:rPr>
          <w:t>5</w:t>
        </w:r>
        <w:r>
          <w:fldChar w:fldCharType="end"/>
        </w:r>
      </w:p>
    </w:sdtContent>
  </w:sdt>
  <w:p w:rsidR="00BF2C7C" w:rsidRPr="008C03B7" w:rsidRDefault="00BF2C7C">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4E4711"/>
    <w:multiLevelType w:val="hybridMultilevel"/>
    <w:tmpl w:val="6128B1A8"/>
    <w:lvl w:ilvl="0" w:tplc="865A8F5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29FE2DE8"/>
    <w:multiLevelType w:val="hybridMultilevel"/>
    <w:tmpl w:val="CCDEFC7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2F6E46DD"/>
    <w:multiLevelType w:val="multilevel"/>
    <w:tmpl w:val="ABD458B4"/>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37F61788"/>
    <w:multiLevelType w:val="multilevel"/>
    <w:tmpl w:val="E7B0CE7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A3346A7"/>
    <w:multiLevelType w:val="hybridMultilevel"/>
    <w:tmpl w:val="7E5AB6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D7A69B4"/>
    <w:multiLevelType w:val="multilevel"/>
    <w:tmpl w:val="EB6AD1AA"/>
    <w:lvl w:ilvl="0">
      <w:start w:val="1"/>
      <w:numFmt w:val="decimal"/>
      <w:lvlText w:val="%1."/>
      <w:lvlJc w:val="left"/>
      <w:pPr>
        <w:tabs>
          <w:tab w:val="num" w:pos="502"/>
        </w:tabs>
        <w:ind w:left="502"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024567C"/>
    <w:multiLevelType w:val="multilevel"/>
    <w:tmpl w:val="1A20941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7904619E"/>
    <w:multiLevelType w:val="multilevel"/>
    <w:tmpl w:val="8FE0F9B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 w:numId="3">
    <w:abstractNumId w:val="5"/>
  </w:num>
  <w:num w:numId="4">
    <w:abstractNumId w:val="4"/>
  </w:num>
  <w:num w:numId="5">
    <w:abstractNumId w:val="6"/>
  </w:num>
  <w:num w:numId="6">
    <w:abstractNumId w:val="2"/>
  </w:num>
  <w:num w:numId="7">
    <w:abstractNumId w:val="3"/>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6253F2"/>
    <w:rsid w:val="000822EF"/>
    <w:rsid w:val="00087574"/>
    <w:rsid w:val="000918FF"/>
    <w:rsid w:val="000924BE"/>
    <w:rsid w:val="0009511A"/>
    <w:rsid w:val="000A2BC8"/>
    <w:rsid w:val="000A706D"/>
    <w:rsid w:val="000B4890"/>
    <w:rsid w:val="000C4897"/>
    <w:rsid w:val="000D0AEB"/>
    <w:rsid w:val="000D7B5D"/>
    <w:rsid w:val="000E17E3"/>
    <w:rsid w:val="000F0367"/>
    <w:rsid w:val="001117E7"/>
    <w:rsid w:val="00142E47"/>
    <w:rsid w:val="001B58F6"/>
    <w:rsid w:val="001D4AB6"/>
    <w:rsid w:val="001E2B97"/>
    <w:rsid w:val="002025EF"/>
    <w:rsid w:val="00207644"/>
    <w:rsid w:val="0024434C"/>
    <w:rsid w:val="00246A54"/>
    <w:rsid w:val="00276EB0"/>
    <w:rsid w:val="002A32AA"/>
    <w:rsid w:val="002A3E1C"/>
    <w:rsid w:val="002A4798"/>
    <w:rsid w:val="002B1A64"/>
    <w:rsid w:val="002B21C1"/>
    <w:rsid w:val="002B2430"/>
    <w:rsid w:val="002C7A1B"/>
    <w:rsid w:val="002F7145"/>
    <w:rsid w:val="003326A6"/>
    <w:rsid w:val="00335731"/>
    <w:rsid w:val="00342F19"/>
    <w:rsid w:val="003440FC"/>
    <w:rsid w:val="00345EDA"/>
    <w:rsid w:val="00352887"/>
    <w:rsid w:val="0037677B"/>
    <w:rsid w:val="003910EA"/>
    <w:rsid w:val="00397261"/>
    <w:rsid w:val="003A3B79"/>
    <w:rsid w:val="003B6383"/>
    <w:rsid w:val="003B7286"/>
    <w:rsid w:val="003E7E7E"/>
    <w:rsid w:val="004524C2"/>
    <w:rsid w:val="004769B4"/>
    <w:rsid w:val="004A5ED7"/>
    <w:rsid w:val="004C2DF6"/>
    <w:rsid w:val="00504C24"/>
    <w:rsid w:val="0051116E"/>
    <w:rsid w:val="005325BB"/>
    <w:rsid w:val="00545344"/>
    <w:rsid w:val="00551AAF"/>
    <w:rsid w:val="00562B28"/>
    <w:rsid w:val="005639DE"/>
    <w:rsid w:val="005658D6"/>
    <w:rsid w:val="00566D4A"/>
    <w:rsid w:val="00580F1B"/>
    <w:rsid w:val="0058314F"/>
    <w:rsid w:val="00590342"/>
    <w:rsid w:val="005907A0"/>
    <w:rsid w:val="005A2F1A"/>
    <w:rsid w:val="005A6035"/>
    <w:rsid w:val="005B762C"/>
    <w:rsid w:val="005E1353"/>
    <w:rsid w:val="005E1715"/>
    <w:rsid w:val="00602F2E"/>
    <w:rsid w:val="00603263"/>
    <w:rsid w:val="00614BD9"/>
    <w:rsid w:val="006253F2"/>
    <w:rsid w:val="006649E3"/>
    <w:rsid w:val="00666DE1"/>
    <w:rsid w:val="00667A78"/>
    <w:rsid w:val="00671177"/>
    <w:rsid w:val="00673056"/>
    <w:rsid w:val="00674E9E"/>
    <w:rsid w:val="00686437"/>
    <w:rsid w:val="006A1DB7"/>
    <w:rsid w:val="006A5000"/>
    <w:rsid w:val="006B016C"/>
    <w:rsid w:val="006B5743"/>
    <w:rsid w:val="006C0B77"/>
    <w:rsid w:val="006E634F"/>
    <w:rsid w:val="007245CE"/>
    <w:rsid w:val="00744464"/>
    <w:rsid w:val="00745D90"/>
    <w:rsid w:val="00747790"/>
    <w:rsid w:val="00752C47"/>
    <w:rsid w:val="00756DD1"/>
    <w:rsid w:val="00762626"/>
    <w:rsid w:val="007724E7"/>
    <w:rsid w:val="0079101B"/>
    <w:rsid w:val="007B7DCC"/>
    <w:rsid w:val="007D17A5"/>
    <w:rsid w:val="007D4C26"/>
    <w:rsid w:val="007F56FF"/>
    <w:rsid w:val="008242FF"/>
    <w:rsid w:val="00827295"/>
    <w:rsid w:val="00844EC2"/>
    <w:rsid w:val="008465AB"/>
    <w:rsid w:val="00863CAE"/>
    <w:rsid w:val="0086407D"/>
    <w:rsid w:val="00870751"/>
    <w:rsid w:val="00884863"/>
    <w:rsid w:val="0089487E"/>
    <w:rsid w:val="008D6D24"/>
    <w:rsid w:val="008E2C21"/>
    <w:rsid w:val="008F07D2"/>
    <w:rsid w:val="008F765D"/>
    <w:rsid w:val="00922C48"/>
    <w:rsid w:val="0095578A"/>
    <w:rsid w:val="009759F8"/>
    <w:rsid w:val="009B5E0D"/>
    <w:rsid w:val="009C6244"/>
    <w:rsid w:val="009D5368"/>
    <w:rsid w:val="009E059F"/>
    <w:rsid w:val="009E3BB9"/>
    <w:rsid w:val="009E792C"/>
    <w:rsid w:val="009F06BF"/>
    <w:rsid w:val="00A11CA1"/>
    <w:rsid w:val="00A13AEE"/>
    <w:rsid w:val="00A37465"/>
    <w:rsid w:val="00A553D5"/>
    <w:rsid w:val="00A56F82"/>
    <w:rsid w:val="00A82597"/>
    <w:rsid w:val="00A82C85"/>
    <w:rsid w:val="00A876B6"/>
    <w:rsid w:val="00A9469D"/>
    <w:rsid w:val="00A95499"/>
    <w:rsid w:val="00AA04F0"/>
    <w:rsid w:val="00AA1FB9"/>
    <w:rsid w:val="00AB005A"/>
    <w:rsid w:val="00AB5F60"/>
    <w:rsid w:val="00AC3B15"/>
    <w:rsid w:val="00B06307"/>
    <w:rsid w:val="00B25B20"/>
    <w:rsid w:val="00B27076"/>
    <w:rsid w:val="00B34C3B"/>
    <w:rsid w:val="00B81045"/>
    <w:rsid w:val="00B915B7"/>
    <w:rsid w:val="00B9336C"/>
    <w:rsid w:val="00BB1143"/>
    <w:rsid w:val="00BB6912"/>
    <w:rsid w:val="00BC0B62"/>
    <w:rsid w:val="00BD14C2"/>
    <w:rsid w:val="00BD1C2E"/>
    <w:rsid w:val="00BE1613"/>
    <w:rsid w:val="00BF2C7C"/>
    <w:rsid w:val="00BF520D"/>
    <w:rsid w:val="00C0205C"/>
    <w:rsid w:val="00C14F67"/>
    <w:rsid w:val="00C2047B"/>
    <w:rsid w:val="00C20B2C"/>
    <w:rsid w:val="00C24304"/>
    <w:rsid w:val="00C25636"/>
    <w:rsid w:val="00C72652"/>
    <w:rsid w:val="00C73344"/>
    <w:rsid w:val="00C96173"/>
    <w:rsid w:val="00CA0BE1"/>
    <w:rsid w:val="00CA68DC"/>
    <w:rsid w:val="00CD39E7"/>
    <w:rsid w:val="00CF0368"/>
    <w:rsid w:val="00D06A14"/>
    <w:rsid w:val="00D07CF3"/>
    <w:rsid w:val="00D25C41"/>
    <w:rsid w:val="00D26476"/>
    <w:rsid w:val="00DB19C8"/>
    <w:rsid w:val="00DB4056"/>
    <w:rsid w:val="00DC2E50"/>
    <w:rsid w:val="00E139A3"/>
    <w:rsid w:val="00E21D38"/>
    <w:rsid w:val="00E23DAC"/>
    <w:rsid w:val="00E2755E"/>
    <w:rsid w:val="00E3583C"/>
    <w:rsid w:val="00E40F27"/>
    <w:rsid w:val="00E47031"/>
    <w:rsid w:val="00E477CF"/>
    <w:rsid w:val="00E62CF9"/>
    <w:rsid w:val="00E65D65"/>
    <w:rsid w:val="00E700A0"/>
    <w:rsid w:val="00E703BA"/>
    <w:rsid w:val="00E86305"/>
    <w:rsid w:val="00E92B1E"/>
    <w:rsid w:val="00EA390B"/>
    <w:rsid w:val="00EA59DF"/>
    <w:rsid w:val="00ED23C6"/>
    <w:rsid w:val="00EE0A20"/>
    <w:rsid w:val="00EE4070"/>
    <w:rsid w:val="00EE4A07"/>
    <w:rsid w:val="00F06882"/>
    <w:rsid w:val="00F10E04"/>
    <w:rsid w:val="00F11093"/>
    <w:rsid w:val="00F12C76"/>
    <w:rsid w:val="00F40EDD"/>
    <w:rsid w:val="00F8195E"/>
    <w:rsid w:val="00F92CB8"/>
    <w:rsid w:val="00FA28C3"/>
    <w:rsid w:val="00FA5598"/>
    <w:rsid w:val="00FA7082"/>
    <w:rsid w:val="00FB6FD2"/>
    <w:rsid w:val="00FE2AE4"/>
    <w:rsid w:val="00FE4B81"/>
    <w:rsid w:val="0374C2AF"/>
    <w:rsid w:val="044FDD28"/>
    <w:rsid w:val="0A7FC1CE"/>
    <w:rsid w:val="0D1A8AEC"/>
    <w:rsid w:val="10313553"/>
    <w:rsid w:val="106C3198"/>
    <w:rsid w:val="1077E3F0"/>
    <w:rsid w:val="12198EB1"/>
    <w:rsid w:val="12BAA5A1"/>
    <w:rsid w:val="13BF5FED"/>
    <w:rsid w:val="1B463C0F"/>
    <w:rsid w:val="1ED5AD4B"/>
    <w:rsid w:val="1F7C173C"/>
    <w:rsid w:val="21A58F62"/>
    <w:rsid w:val="223AEAF2"/>
    <w:rsid w:val="267A58ED"/>
    <w:rsid w:val="2B5FDCD7"/>
    <w:rsid w:val="2EB60443"/>
    <w:rsid w:val="326258B3"/>
    <w:rsid w:val="332A1C95"/>
    <w:rsid w:val="3D09ED42"/>
    <w:rsid w:val="3FE66F0A"/>
    <w:rsid w:val="4240D856"/>
    <w:rsid w:val="42B6F908"/>
    <w:rsid w:val="473A242F"/>
    <w:rsid w:val="5510446C"/>
    <w:rsid w:val="5CB9587B"/>
    <w:rsid w:val="606BE8D6"/>
    <w:rsid w:val="6509BF9F"/>
    <w:rsid w:val="69B1A824"/>
    <w:rsid w:val="6E697C70"/>
    <w:rsid w:val="6E9B6615"/>
    <w:rsid w:val="7382F7D0"/>
    <w:rsid w:val="788E3841"/>
    <w:rsid w:val="7A22D9F8"/>
    <w:rsid w:val="7FF16BC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2DF6"/>
    <w:pPr>
      <w:spacing w:line="240" w:lineRule="auto"/>
    </w:pPr>
    <w:rPr>
      <w:rFonts w:ascii="Times New Roman" w:hAnsi="Times New Roman"/>
      <w:sz w:val="28"/>
      <w:lang w:val="uk-UA"/>
    </w:rPr>
  </w:style>
  <w:style w:type="paragraph" w:styleId="1">
    <w:name w:val="heading 1"/>
    <w:basedOn w:val="a"/>
    <w:next w:val="a"/>
    <w:link w:val="10"/>
    <w:uiPriority w:val="9"/>
    <w:qFormat/>
    <w:rsid w:val="006253F2"/>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semiHidden/>
    <w:unhideWhenUsed/>
    <w:qFormat/>
    <w:rsid w:val="006253F2"/>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6253F2"/>
    <w:pPr>
      <w:keepNext/>
      <w:keepLines/>
      <w:spacing w:before="160" w:after="80"/>
      <w:outlineLvl w:val="2"/>
    </w:pPr>
    <w:rPr>
      <w:rFonts w:asciiTheme="minorHAnsi" w:eastAsiaTheme="majorEastAsia" w:hAnsiTheme="minorHAnsi" w:cstheme="majorBidi"/>
      <w:color w:val="2E74B5" w:themeColor="accent1" w:themeShade="BF"/>
      <w:szCs w:val="28"/>
    </w:rPr>
  </w:style>
  <w:style w:type="paragraph" w:styleId="4">
    <w:name w:val="heading 4"/>
    <w:basedOn w:val="a"/>
    <w:next w:val="a"/>
    <w:link w:val="40"/>
    <w:uiPriority w:val="9"/>
    <w:semiHidden/>
    <w:unhideWhenUsed/>
    <w:qFormat/>
    <w:rsid w:val="006253F2"/>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5">
    <w:name w:val="heading 5"/>
    <w:basedOn w:val="a"/>
    <w:next w:val="a"/>
    <w:link w:val="50"/>
    <w:uiPriority w:val="9"/>
    <w:semiHidden/>
    <w:unhideWhenUsed/>
    <w:qFormat/>
    <w:rsid w:val="006253F2"/>
    <w:pPr>
      <w:keepNext/>
      <w:keepLines/>
      <w:spacing w:before="80" w:after="40"/>
      <w:outlineLvl w:val="4"/>
    </w:pPr>
    <w:rPr>
      <w:rFonts w:asciiTheme="minorHAnsi" w:eastAsiaTheme="majorEastAsia" w:hAnsiTheme="minorHAnsi" w:cstheme="majorBidi"/>
      <w:color w:val="2E74B5" w:themeColor="accent1" w:themeShade="BF"/>
    </w:rPr>
  </w:style>
  <w:style w:type="paragraph" w:styleId="6">
    <w:name w:val="heading 6"/>
    <w:basedOn w:val="a"/>
    <w:next w:val="a"/>
    <w:link w:val="60"/>
    <w:uiPriority w:val="9"/>
    <w:semiHidden/>
    <w:unhideWhenUsed/>
    <w:qFormat/>
    <w:rsid w:val="006253F2"/>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6253F2"/>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6253F2"/>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6253F2"/>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4"/>
    <w:next w:val="a"/>
    <w:link w:val="a5"/>
    <w:uiPriority w:val="11"/>
    <w:qFormat/>
    <w:rsid w:val="00C14F67"/>
    <w:pPr>
      <w:keepNext/>
      <w:keepLines/>
      <w:numPr>
        <w:ilvl w:val="1"/>
      </w:numPr>
      <w:spacing w:before="360"/>
      <w:outlineLvl w:val="0"/>
    </w:pPr>
    <w:rPr>
      <w:rFonts w:ascii="Times New Roman" w:hAnsi="Times New Roman"/>
      <w:b/>
      <w:color w:val="000000" w:themeColor="text1"/>
      <w:spacing w:val="15"/>
      <w:sz w:val="28"/>
      <w:szCs w:val="28"/>
    </w:rPr>
  </w:style>
  <w:style w:type="character" w:customStyle="1" w:styleId="a5">
    <w:name w:val="Подзаголовок Знак"/>
    <w:basedOn w:val="a0"/>
    <w:link w:val="a3"/>
    <w:uiPriority w:val="11"/>
    <w:rsid w:val="00C14F67"/>
    <w:rPr>
      <w:rFonts w:ascii="Times New Roman" w:eastAsiaTheme="majorEastAsia" w:hAnsi="Times New Roman" w:cstheme="majorBidi"/>
      <w:b/>
      <w:color w:val="000000" w:themeColor="text1"/>
      <w:spacing w:val="15"/>
      <w:kern w:val="28"/>
      <w:sz w:val="28"/>
      <w:szCs w:val="28"/>
    </w:rPr>
  </w:style>
  <w:style w:type="paragraph" w:styleId="a4">
    <w:name w:val="Title"/>
    <w:basedOn w:val="a"/>
    <w:next w:val="a"/>
    <w:link w:val="a6"/>
    <w:uiPriority w:val="10"/>
    <w:qFormat/>
    <w:rsid w:val="00C14F67"/>
    <w:pPr>
      <w:spacing w:after="80"/>
      <w:contextualSpacing/>
    </w:pPr>
    <w:rPr>
      <w:rFonts w:asciiTheme="majorHAnsi" w:eastAsiaTheme="majorEastAsia" w:hAnsiTheme="majorHAnsi" w:cstheme="majorBidi"/>
      <w:spacing w:val="-10"/>
      <w:kern w:val="28"/>
      <w:sz w:val="56"/>
      <w:szCs w:val="56"/>
    </w:rPr>
  </w:style>
  <w:style w:type="character" w:customStyle="1" w:styleId="a6">
    <w:name w:val="Название Знак"/>
    <w:basedOn w:val="a0"/>
    <w:link w:val="a4"/>
    <w:uiPriority w:val="10"/>
    <w:rsid w:val="00C14F67"/>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uiPriority w:val="9"/>
    <w:rsid w:val="006253F2"/>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6253F2"/>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6253F2"/>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6253F2"/>
    <w:rPr>
      <w:rFonts w:eastAsiaTheme="majorEastAsia" w:cstheme="majorBidi"/>
      <w:i/>
      <w:iCs/>
      <w:color w:val="2E74B5" w:themeColor="accent1" w:themeShade="BF"/>
      <w:sz w:val="28"/>
    </w:rPr>
  </w:style>
  <w:style w:type="character" w:customStyle="1" w:styleId="50">
    <w:name w:val="Заголовок 5 Знак"/>
    <w:basedOn w:val="a0"/>
    <w:link w:val="5"/>
    <w:uiPriority w:val="9"/>
    <w:semiHidden/>
    <w:rsid w:val="006253F2"/>
    <w:rPr>
      <w:rFonts w:eastAsiaTheme="majorEastAsia" w:cstheme="majorBidi"/>
      <w:color w:val="2E74B5" w:themeColor="accent1" w:themeShade="BF"/>
      <w:sz w:val="28"/>
    </w:rPr>
  </w:style>
  <w:style w:type="character" w:customStyle="1" w:styleId="60">
    <w:name w:val="Заголовок 6 Знак"/>
    <w:basedOn w:val="a0"/>
    <w:link w:val="6"/>
    <w:uiPriority w:val="9"/>
    <w:semiHidden/>
    <w:rsid w:val="006253F2"/>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6253F2"/>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6253F2"/>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6253F2"/>
    <w:rPr>
      <w:rFonts w:eastAsiaTheme="majorEastAsia" w:cstheme="majorBidi"/>
      <w:color w:val="272727" w:themeColor="text1" w:themeTint="D8"/>
      <w:sz w:val="28"/>
    </w:rPr>
  </w:style>
  <w:style w:type="paragraph" w:styleId="21">
    <w:name w:val="Quote"/>
    <w:basedOn w:val="a"/>
    <w:next w:val="a"/>
    <w:link w:val="22"/>
    <w:uiPriority w:val="29"/>
    <w:qFormat/>
    <w:rsid w:val="006253F2"/>
    <w:pPr>
      <w:spacing w:before="160"/>
      <w:jc w:val="center"/>
    </w:pPr>
    <w:rPr>
      <w:i/>
      <w:iCs/>
      <w:color w:val="404040" w:themeColor="text1" w:themeTint="BF"/>
    </w:rPr>
  </w:style>
  <w:style w:type="character" w:customStyle="1" w:styleId="22">
    <w:name w:val="Цитата 2 Знак"/>
    <w:basedOn w:val="a0"/>
    <w:link w:val="21"/>
    <w:uiPriority w:val="29"/>
    <w:rsid w:val="006253F2"/>
    <w:rPr>
      <w:rFonts w:ascii="Times New Roman" w:hAnsi="Times New Roman"/>
      <w:i/>
      <w:iCs/>
      <w:color w:val="404040" w:themeColor="text1" w:themeTint="BF"/>
      <w:sz w:val="28"/>
    </w:rPr>
  </w:style>
  <w:style w:type="paragraph" w:styleId="a7">
    <w:name w:val="List Paragraph"/>
    <w:basedOn w:val="a"/>
    <w:uiPriority w:val="34"/>
    <w:qFormat/>
    <w:rsid w:val="006253F2"/>
    <w:pPr>
      <w:ind w:left="720"/>
      <w:contextualSpacing/>
    </w:pPr>
  </w:style>
  <w:style w:type="character" w:styleId="a8">
    <w:name w:val="Intense Emphasis"/>
    <w:basedOn w:val="a0"/>
    <w:uiPriority w:val="21"/>
    <w:qFormat/>
    <w:rsid w:val="006253F2"/>
    <w:rPr>
      <w:i/>
      <w:iCs/>
      <w:color w:val="2E74B5" w:themeColor="accent1" w:themeShade="BF"/>
    </w:rPr>
  </w:style>
  <w:style w:type="paragraph" w:styleId="a9">
    <w:name w:val="Intense Quote"/>
    <w:basedOn w:val="a"/>
    <w:next w:val="a"/>
    <w:link w:val="aa"/>
    <w:uiPriority w:val="30"/>
    <w:qFormat/>
    <w:rsid w:val="006253F2"/>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sid w:val="006253F2"/>
    <w:rPr>
      <w:rFonts w:ascii="Times New Roman" w:hAnsi="Times New Roman"/>
      <w:i/>
      <w:iCs/>
      <w:color w:val="2E74B5" w:themeColor="accent1" w:themeShade="BF"/>
      <w:sz w:val="28"/>
    </w:rPr>
  </w:style>
  <w:style w:type="character" w:styleId="ab">
    <w:name w:val="Intense Reference"/>
    <w:basedOn w:val="a0"/>
    <w:uiPriority w:val="32"/>
    <w:qFormat/>
    <w:rsid w:val="006253F2"/>
    <w:rPr>
      <w:b/>
      <w:bCs/>
      <w:smallCaps/>
      <w:color w:val="2E74B5" w:themeColor="accent1" w:themeShade="BF"/>
      <w:spacing w:val="5"/>
    </w:rPr>
  </w:style>
  <w:style w:type="paragraph" w:styleId="ac">
    <w:name w:val="header"/>
    <w:basedOn w:val="a"/>
    <w:link w:val="ad"/>
    <w:uiPriority w:val="99"/>
    <w:unhideWhenUsed/>
    <w:rsid w:val="001E2B97"/>
    <w:pPr>
      <w:tabs>
        <w:tab w:val="center" w:pos="4677"/>
        <w:tab w:val="right" w:pos="9355"/>
      </w:tabs>
      <w:spacing w:after="0"/>
    </w:pPr>
  </w:style>
  <w:style w:type="character" w:customStyle="1" w:styleId="ad">
    <w:name w:val="Верхний колонтитул Знак"/>
    <w:basedOn w:val="a0"/>
    <w:link w:val="ac"/>
    <w:uiPriority w:val="99"/>
    <w:rsid w:val="001E2B97"/>
    <w:rPr>
      <w:rFonts w:ascii="Times New Roman" w:hAnsi="Times New Roman"/>
      <w:sz w:val="28"/>
      <w:lang w:val="uk-UA"/>
    </w:rPr>
  </w:style>
  <w:style w:type="character" w:styleId="ae">
    <w:name w:val="Hyperlink"/>
    <w:basedOn w:val="a0"/>
    <w:uiPriority w:val="99"/>
    <w:unhideWhenUsed/>
    <w:rsid w:val="000C4897"/>
    <w:rPr>
      <w:color w:val="0563C1" w:themeColor="hyperlink"/>
      <w:u w:val="single"/>
    </w:rPr>
  </w:style>
  <w:style w:type="paragraph" w:styleId="af">
    <w:name w:val="Normal (Web)"/>
    <w:basedOn w:val="a"/>
    <w:uiPriority w:val="99"/>
    <w:semiHidden/>
    <w:unhideWhenUsed/>
    <w:rsid w:val="00A95499"/>
    <w:rPr>
      <w:rFonts w:cs="Times New Roman"/>
      <w:sz w:val="24"/>
      <w:szCs w:val="24"/>
    </w:rPr>
  </w:style>
  <w:style w:type="character" w:customStyle="1" w:styleId="UnresolvedMention">
    <w:name w:val="Unresolved Mention"/>
    <w:basedOn w:val="a0"/>
    <w:uiPriority w:val="99"/>
    <w:semiHidden/>
    <w:unhideWhenUsed/>
    <w:rsid w:val="00342F19"/>
    <w:rPr>
      <w:color w:val="605E5C"/>
      <w:shd w:val="clear" w:color="auto" w:fill="E1DFDD"/>
    </w:rPr>
  </w:style>
  <w:style w:type="character" w:styleId="af0">
    <w:name w:val="FollowedHyperlink"/>
    <w:basedOn w:val="a0"/>
    <w:uiPriority w:val="99"/>
    <w:semiHidden/>
    <w:unhideWhenUsed/>
    <w:rsid w:val="006A1DB7"/>
    <w:rPr>
      <w:color w:val="954F72" w:themeColor="followedHyperlink"/>
      <w:u w:val="single"/>
    </w:rPr>
  </w:style>
  <w:style w:type="table" w:styleId="af1">
    <w:name w:val="Table Grid"/>
    <w:basedOn w:val="a1"/>
    <w:uiPriority w:val="39"/>
    <w:rsid w:val="007477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footer"/>
    <w:basedOn w:val="a"/>
    <w:link w:val="af3"/>
    <w:uiPriority w:val="99"/>
    <w:unhideWhenUsed/>
    <w:rsid w:val="0058314F"/>
    <w:pPr>
      <w:tabs>
        <w:tab w:val="center" w:pos="4677"/>
        <w:tab w:val="right" w:pos="9355"/>
      </w:tabs>
      <w:spacing w:after="0"/>
    </w:pPr>
  </w:style>
  <w:style w:type="character" w:customStyle="1" w:styleId="af3">
    <w:name w:val="Нижний колонтитул Знак"/>
    <w:basedOn w:val="a0"/>
    <w:link w:val="af2"/>
    <w:uiPriority w:val="99"/>
    <w:rsid w:val="0058314F"/>
    <w:rPr>
      <w:rFonts w:ascii="Times New Roman" w:hAnsi="Times New Roman"/>
      <w:sz w:val="28"/>
      <w:lang w:val="uk-UA"/>
    </w:rPr>
  </w:style>
</w:styles>
</file>

<file path=word/webSettings.xml><?xml version="1.0" encoding="utf-8"?>
<w:webSettings xmlns:r="http://schemas.openxmlformats.org/officeDocument/2006/relationships" xmlns:w="http://schemas.openxmlformats.org/wordprocessingml/2006/main">
  <w:divs>
    <w:div w:id="156581947">
      <w:bodyDiv w:val="1"/>
      <w:marLeft w:val="0"/>
      <w:marRight w:val="0"/>
      <w:marTop w:val="0"/>
      <w:marBottom w:val="0"/>
      <w:divBdr>
        <w:top w:val="none" w:sz="0" w:space="0" w:color="auto"/>
        <w:left w:val="none" w:sz="0" w:space="0" w:color="auto"/>
        <w:bottom w:val="none" w:sz="0" w:space="0" w:color="auto"/>
        <w:right w:val="none" w:sz="0" w:space="0" w:color="auto"/>
      </w:divBdr>
    </w:div>
    <w:div w:id="157427054">
      <w:bodyDiv w:val="1"/>
      <w:marLeft w:val="0"/>
      <w:marRight w:val="0"/>
      <w:marTop w:val="0"/>
      <w:marBottom w:val="0"/>
      <w:divBdr>
        <w:top w:val="none" w:sz="0" w:space="0" w:color="auto"/>
        <w:left w:val="none" w:sz="0" w:space="0" w:color="auto"/>
        <w:bottom w:val="none" w:sz="0" w:space="0" w:color="auto"/>
        <w:right w:val="none" w:sz="0" w:space="0" w:color="auto"/>
      </w:divBdr>
    </w:div>
    <w:div w:id="203176104">
      <w:bodyDiv w:val="1"/>
      <w:marLeft w:val="0"/>
      <w:marRight w:val="0"/>
      <w:marTop w:val="0"/>
      <w:marBottom w:val="0"/>
      <w:divBdr>
        <w:top w:val="none" w:sz="0" w:space="0" w:color="auto"/>
        <w:left w:val="none" w:sz="0" w:space="0" w:color="auto"/>
        <w:bottom w:val="none" w:sz="0" w:space="0" w:color="auto"/>
        <w:right w:val="none" w:sz="0" w:space="0" w:color="auto"/>
      </w:divBdr>
    </w:div>
    <w:div w:id="248391925">
      <w:bodyDiv w:val="1"/>
      <w:marLeft w:val="0"/>
      <w:marRight w:val="0"/>
      <w:marTop w:val="0"/>
      <w:marBottom w:val="0"/>
      <w:divBdr>
        <w:top w:val="none" w:sz="0" w:space="0" w:color="auto"/>
        <w:left w:val="none" w:sz="0" w:space="0" w:color="auto"/>
        <w:bottom w:val="none" w:sz="0" w:space="0" w:color="auto"/>
        <w:right w:val="none" w:sz="0" w:space="0" w:color="auto"/>
      </w:divBdr>
    </w:div>
    <w:div w:id="579291659">
      <w:bodyDiv w:val="1"/>
      <w:marLeft w:val="0"/>
      <w:marRight w:val="0"/>
      <w:marTop w:val="0"/>
      <w:marBottom w:val="0"/>
      <w:divBdr>
        <w:top w:val="none" w:sz="0" w:space="0" w:color="auto"/>
        <w:left w:val="none" w:sz="0" w:space="0" w:color="auto"/>
        <w:bottom w:val="none" w:sz="0" w:space="0" w:color="auto"/>
        <w:right w:val="none" w:sz="0" w:space="0" w:color="auto"/>
      </w:divBdr>
    </w:div>
    <w:div w:id="654142322">
      <w:bodyDiv w:val="1"/>
      <w:marLeft w:val="0"/>
      <w:marRight w:val="0"/>
      <w:marTop w:val="0"/>
      <w:marBottom w:val="0"/>
      <w:divBdr>
        <w:top w:val="none" w:sz="0" w:space="0" w:color="auto"/>
        <w:left w:val="none" w:sz="0" w:space="0" w:color="auto"/>
        <w:bottom w:val="none" w:sz="0" w:space="0" w:color="auto"/>
        <w:right w:val="none" w:sz="0" w:space="0" w:color="auto"/>
      </w:divBdr>
    </w:div>
    <w:div w:id="779955611">
      <w:bodyDiv w:val="1"/>
      <w:marLeft w:val="0"/>
      <w:marRight w:val="0"/>
      <w:marTop w:val="0"/>
      <w:marBottom w:val="0"/>
      <w:divBdr>
        <w:top w:val="none" w:sz="0" w:space="0" w:color="auto"/>
        <w:left w:val="none" w:sz="0" w:space="0" w:color="auto"/>
        <w:bottom w:val="none" w:sz="0" w:space="0" w:color="auto"/>
        <w:right w:val="none" w:sz="0" w:space="0" w:color="auto"/>
      </w:divBdr>
    </w:div>
    <w:div w:id="962349519">
      <w:bodyDiv w:val="1"/>
      <w:marLeft w:val="0"/>
      <w:marRight w:val="0"/>
      <w:marTop w:val="0"/>
      <w:marBottom w:val="0"/>
      <w:divBdr>
        <w:top w:val="none" w:sz="0" w:space="0" w:color="auto"/>
        <w:left w:val="none" w:sz="0" w:space="0" w:color="auto"/>
        <w:bottom w:val="none" w:sz="0" w:space="0" w:color="auto"/>
        <w:right w:val="none" w:sz="0" w:space="0" w:color="auto"/>
      </w:divBdr>
    </w:div>
    <w:div w:id="1278567145">
      <w:bodyDiv w:val="1"/>
      <w:marLeft w:val="0"/>
      <w:marRight w:val="0"/>
      <w:marTop w:val="0"/>
      <w:marBottom w:val="0"/>
      <w:divBdr>
        <w:top w:val="none" w:sz="0" w:space="0" w:color="auto"/>
        <w:left w:val="none" w:sz="0" w:space="0" w:color="auto"/>
        <w:bottom w:val="none" w:sz="0" w:space="0" w:color="auto"/>
        <w:right w:val="none" w:sz="0" w:space="0" w:color="auto"/>
      </w:divBdr>
      <w:divsChild>
        <w:div w:id="1809276893">
          <w:marLeft w:val="0"/>
          <w:marRight w:val="0"/>
          <w:marTop w:val="0"/>
          <w:marBottom w:val="0"/>
          <w:divBdr>
            <w:top w:val="none" w:sz="0" w:space="0" w:color="auto"/>
            <w:left w:val="none" w:sz="0" w:space="0" w:color="auto"/>
            <w:bottom w:val="none" w:sz="0" w:space="0" w:color="auto"/>
            <w:right w:val="none" w:sz="0" w:space="0" w:color="auto"/>
          </w:divBdr>
        </w:div>
      </w:divsChild>
    </w:div>
    <w:div w:id="1369185691">
      <w:bodyDiv w:val="1"/>
      <w:marLeft w:val="0"/>
      <w:marRight w:val="0"/>
      <w:marTop w:val="0"/>
      <w:marBottom w:val="0"/>
      <w:divBdr>
        <w:top w:val="none" w:sz="0" w:space="0" w:color="auto"/>
        <w:left w:val="none" w:sz="0" w:space="0" w:color="auto"/>
        <w:bottom w:val="none" w:sz="0" w:space="0" w:color="auto"/>
        <w:right w:val="none" w:sz="0" w:space="0" w:color="auto"/>
      </w:divBdr>
    </w:div>
    <w:div w:id="1507742134">
      <w:bodyDiv w:val="1"/>
      <w:marLeft w:val="0"/>
      <w:marRight w:val="0"/>
      <w:marTop w:val="0"/>
      <w:marBottom w:val="0"/>
      <w:divBdr>
        <w:top w:val="none" w:sz="0" w:space="0" w:color="auto"/>
        <w:left w:val="none" w:sz="0" w:space="0" w:color="auto"/>
        <w:bottom w:val="none" w:sz="0" w:space="0" w:color="auto"/>
        <w:right w:val="none" w:sz="0" w:space="0" w:color="auto"/>
      </w:divBdr>
    </w:div>
    <w:div w:id="1578132780">
      <w:bodyDiv w:val="1"/>
      <w:marLeft w:val="0"/>
      <w:marRight w:val="0"/>
      <w:marTop w:val="0"/>
      <w:marBottom w:val="0"/>
      <w:divBdr>
        <w:top w:val="none" w:sz="0" w:space="0" w:color="auto"/>
        <w:left w:val="none" w:sz="0" w:space="0" w:color="auto"/>
        <w:bottom w:val="none" w:sz="0" w:space="0" w:color="auto"/>
        <w:right w:val="none" w:sz="0" w:space="0" w:color="auto"/>
      </w:divBdr>
    </w:div>
    <w:div w:id="1615363087">
      <w:bodyDiv w:val="1"/>
      <w:marLeft w:val="0"/>
      <w:marRight w:val="0"/>
      <w:marTop w:val="0"/>
      <w:marBottom w:val="0"/>
      <w:divBdr>
        <w:top w:val="none" w:sz="0" w:space="0" w:color="auto"/>
        <w:left w:val="none" w:sz="0" w:space="0" w:color="auto"/>
        <w:bottom w:val="none" w:sz="0" w:space="0" w:color="auto"/>
        <w:right w:val="none" w:sz="0" w:space="0" w:color="auto"/>
      </w:divBdr>
    </w:div>
    <w:div w:id="1775710185">
      <w:bodyDiv w:val="1"/>
      <w:marLeft w:val="0"/>
      <w:marRight w:val="0"/>
      <w:marTop w:val="0"/>
      <w:marBottom w:val="0"/>
      <w:divBdr>
        <w:top w:val="none" w:sz="0" w:space="0" w:color="auto"/>
        <w:left w:val="none" w:sz="0" w:space="0" w:color="auto"/>
        <w:bottom w:val="none" w:sz="0" w:space="0" w:color="auto"/>
        <w:right w:val="none" w:sz="0" w:space="0" w:color="auto"/>
      </w:divBdr>
      <w:divsChild>
        <w:div w:id="1208104676">
          <w:marLeft w:val="0"/>
          <w:marRight w:val="0"/>
          <w:marTop w:val="0"/>
          <w:marBottom w:val="0"/>
          <w:divBdr>
            <w:top w:val="none" w:sz="0" w:space="0" w:color="auto"/>
            <w:left w:val="none" w:sz="0" w:space="0" w:color="auto"/>
            <w:bottom w:val="none" w:sz="0" w:space="0" w:color="auto"/>
            <w:right w:val="none" w:sz="0" w:space="0" w:color="auto"/>
          </w:divBdr>
        </w:div>
      </w:divsChild>
    </w:div>
    <w:div w:id="1785929487">
      <w:bodyDiv w:val="1"/>
      <w:marLeft w:val="0"/>
      <w:marRight w:val="0"/>
      <w:marTop w:val="0"/>
      <w:marBottom w:val="0"/>
      <w:divBdr>
        <w:top w:val="none" w:sz="0" w:space="0" w:color="auto"/>
        <w:left w:val="none" w:sz="0" w:space="0" w:color="auto"/>
        <w:bottom w:val="none" w:sz="0" w:space="0" w:color="auto"/>
        <w:right w:val="none" w:sz="0" w:space="0" w:color="auto"/>
      </w:divBdr>
    </w:div>
    <w:div w:id="1838883865">
      <w:bodyDiv w:val="1"/>
      <w:marLeft w:val="0"/>
      <w:marRight w:val="0"/>
      <w:marTop w:val="0"/>
      <w:marBottom w:val="0"/>
      <w:divBdr>
        <w:top w:val="none" w:sz="0" w:space="0" w:color="auto"/>
        <w:left w:val="none" w:sz="0" w:space="0" w:color="auto"/>
        <w:bottom w:val="none" w:sz="0" w:space="0" w:color="auto"/>
        <w:right w:val="none" w:sz="0" w:space="0" w:color="auto"/>
      </w:divBdr>
    </w:div>
    <w:div w:id="1948346890">
      <w:bodyDiv w:val="1"/>
      <w:marLeft w:val="0"/>
      <w:marRight w:val="0"/>
      <w:marTop w:val="0"/>
      <w:marBottom w:val="0"/>
      <w:divBdr>
        <w:top w:val="none" w:sz="0" w:space="0" w:color="auto"/>
        <w:left w:val="none" w:sz="0" w:space="0" w:color="auto"/>
        <w:bottom w:val="none" w:sz="0" w:space="0" w:color="auto"/>
        <w:right w:val="none" w:sz="0" w:space="0" w:color="auto"/>
      </w:divBdr>
    </w:div>
    <w:div w:id="197671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26563/dobras.i38.157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tersections.anu.edu.au/issue16/saeki.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110330881350614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g.co/arts/GFWFfteytnDHUvPi6" TargetMode="External"/><Relationship Id="rId4" Type="http://schemas.openxmlformats.org/officeDocument/2006/relationships/settings" Target="settings.xml"/><Relationship Id="rId9" Type="http://schemas.openxmlformats.org/officeDocument/2006/relationships/hyperlink" Target="http://web.archive.org/web/20191022190959/www.jame%E2%80%93world.com/en/article/85456%E2%80%93biography%E2%80%93special%E2%80%93mana%E2%80%93part%E2%80%931%E2%80%93self%E2%80%93discovery.html" TargetMode="External"/><Relationship Id="rId14" Type="http://schemas.openxmlformats.org/officeDocument/2006/relationships/hyperlink" Target="https://www.barks.jp/news/?id=1000158491&amp;amp;page=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8D0937-5AFE-4909-9066-14B7DFBFD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15318</Words>
  <Characters>87316</Characters>
  <Application>Microsoft Office Word</Application>
  <DocSecurity>0</DocSecurity>
  <Lines>727</Lines>
  <Paragraphs>204</Paragraphs>
  <ScaleCrop>false</ScaleCrop>
  <Company/>
  <LinksUpToDate>false</LinksUpToDate>
  <CharactersWithSpaces>102430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Виолетта Чайковская</dc:creator>
  <cp:keywords/>
  <dc:description/>
  <cp:lastModifiedBy>Admin</cp:lastModifiedBy>
  <cp:revision>2</cp:revision>
  <cp:lastPrinted>2025-05-12T06:20:00Z</cp:lastPrinted>
  <dcterms:created xsi:type="dcterms:W3CDTF">2025-07-04T07:10:00Z</dcterms:created>
  <dcterms:modified xsi:type="dcterms:W3CDTF">2025-07-04T07:10:00Z</dcterms:modified>
</cp:coreProperties>
</file>