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B235A0" w:rsidRPr="00B235A0" w:rsidRDefault="00B235A0" w:rsidP="00B235A0">
      <w:pPr>
        <w:jc w:val="center"/>
        <w:rPr>
          <w:rFonts w:ascii="Times New Roman" w:hAnsi="Times New Roman" w:cs="Times New Roman"/>
          <w:sz w:val="28"/>
          <w:szCs w:val="28"/>
          <w:lang w:val="uk-UA"/>
        </w:rPr>
      </w:pPr>
      <w:r w:rsidRPr="00B235A0">
        <w:rPr>
          <w:rFonts w:ascii="Times New Roman" w:hAnsi="Times New Roman" w:cs="Times New Roman"/>
          <w:sz w:val="28"/>
          <w:szCs w:val="28"/>
          <w:lang w:val="uk-UA"/>
        </w:rPr>
        <w:t>Одеський національний університет імені І.І.Мечникова</w:t>
      </w:r>
    </w:p>
    <w:p w:rsidR="00B235A0" w:rsidRPr="00B235A0" w:rsidRDefault="00B235A0" w:rsidP="00B235A0">
      <w:pPr>
        <w:jc w:val="center"/>
        <w:rPr>
          <w:rFonts w:ascii="Times New Roman" w:hAnsi="Times New Roman" w:cs="Times New Roman"/>
          <w:sz w:val="28"/>
          <w:szCs w:val="28"/>
          <w:lang w:val="uk-UA"/>
        </w:rPr>
      </w:pPr>
    </w:p>
    <w:p w:rsidR="00B235A0" w:rsidRPr="00B235A0" w:rsidRDefault="00B235A0" w:rsidP="00B235A0">
      <w:pPr>
        <w:jc w:val="center"/>
        <w:rPr>
          <w:rFonts w:ascii="Times New Roman" w:hAnsi="Times New Roman" w:cs="Times New Roman"/>
          <w:sz w:val="28"/>
          <w:szCs w:val="28"/>
          <w:lang w:val="uk-UA"/>
        </w:rPr>
      </w:pPr>
      <w:r w:rsidRPr="00B235A0">
        <w:rPr>
          <w:rFonts w:ascii="Times New Roman" w:hAnsi="Times New Roman" w:cs="Times New Roman"/>
          <w:sz w:val="28"/>
          <w:szCs w:val="28"/>
          <w:lang w:val="uk-UA"/>
        </w:rPr>
        <w:t>Факультет романо-германської філології</w:t>
      </w:r>
    </w:p>
    <w:p w:rsidR="00B235A0" w:rsidRPr="00B235A0" w:rsidRDefault="00B235A0" w:rsidP="00B235A0">
      <w:pPr>
        <w:jc w:val="center"/>
        <w:rPr>
          <w:rFonts w:ascii="Times New Roman" w:hAnsi="Times New Roman" w:cs="Times New Roman"/>
          <w:sz w:val="28"/>
          <w:szCs w:val="28"/>
          <w:lang w:val="uk-UA"/>
        </w:rPr>
      </w:pPr>
    </w:p>
    <w:p w:rsidR="00B235A0" w:rsidRPr="00B235A0" w:rsidRDefault="00B235A0" w:rsidP="00B235A0">
      <w:pPr>
        <w:jc w:val="center"/>
        <w:rPr>
          <w:rFonts w:ascii="Times New Roman" w:hAnsi="Times New Roman" w:cs="Times New Roman"/>
          <w:sz w:val="28"/>
          <w:szCs w:val="28"/>
          <w:lang w:val="uk-UA"/>
        </w:rPr>
      </w:pPr>
      <w:r w:rsidRPr="00B235A0">
        <w:rPr>
          <w:rFonts w:ascii="Times New Roman" w:hAnsi="Times New Roman" w:cs="Times New Roman"/>
          <w:sz w:val="28"/>
          <w:szCs w:val="28"/>
          <w:lang w:val="uk-UA"/>
        </w:rPr>
        <w:t>Кафедра лексикології та стилістики англійської мови</w:t>
      </w:r>
    </w:p>
    <w:p w:rsidR="00B235A0" w:rsidRPr="00B235A0" w:rsidRDefault="00B235A0" w:rsidP="00B235A0">
      <w:pPr>
        <w:jc w:val="center"/>
        <w:rPr>
          <w:rFonts w:ascii="Times New Roman" w:hAnsi="Times New Roman" w:cs="Times New Roman"/>
          <w:sz w:val="28"/>
          <w:szCs w:val="28"/>
          <w:lang w:val="uk-UA"/>
        </w:rPr>
      </w:pPr>
    </w:p>
    <w:p w:rsidR="00B235A0" w:rsidRPr="00B235A0" w:rsidRDefault="00B235A0" w:rsidP="00B235A0">
      <w:pPr>
        <w:jc w:val="center"/>
        <w:rPr>
          <w:rFonts w:ascii="Times New Roman" w:hAnsi="Times New Roman" w:cs="Times New Roman"/>
          <w:sz w:val="28"/>
          <w:szCs w:val="28"/>
          <w:lang w:val="uk-UA"/>
        </w:rPr>
      </w:pPr>
    </w:p>
    <w:p w:rsidR="00B235A0" w:rsidRPr="00B235A0" w:rsidRDefault="00B235A0" w:rsidP="00B235A0">
      <w:pPr>
        <w:jc w:val="center"/>
        <w:rPr>
          <w:rFonts w:ascii="Times New Roman" w:hAnsi="Times New Roman" w:cs="Times New Roman"/>
          <w:sz w:val="28"/>
          <w:szCs w:val="28"/>
          <w:lang w:val="uk-UA"/>
        </w:rPr>
      </w:pPr>
    </w:p>
    <w:p w:rsidR="00B235A0" w:rsidRPr="00B235A0" w:rsidRDefault="00B235A0" w:rsidP="00B235A0">
      <w:pPr>
        <w:jc w:val="center"/>
        <w:rPr>
          <w:rFonts w:ascii="Times New Roman" w:hAnsi="Times New Roman" w:cs="Times New Roman"/>
          <w:b/>
          <w:sz w:val="32"/>
          <w:szCs w:val="32"/>
          <w:lang w:val="uk-UA"/>
        </w:rPr>
      </w:pPr>
      <w:r w:rsidRPr="00B235A0">
        <w:rPr>
          <w:rFonts w:ascii="Times New Roman" w:hAnsi="Times New Roman" w:cs="Times New Roman"/>
          <w:b/>
          <w:sz w:val="32"/>
          <w:szCs w:val="32"/>
          <w:lang w:val="uk-UA"/>
        </w:rPr>
        <w:t>Д и п л о м н а   р о б о т а</w:t>
      </w:r>
    </w:p>
    <w:p w:rsidR="00B235A0" w:rsidRPr="00B235A0" w:rsidRDefault="00B235A0" w:rsidP="00B235A0">
      <w:pPr>
        <w:jc w:val="center"/>
        <w:rPr>
          <w:rFonts w:ascii="Times New Roman" w:hAnsi="Times New Roman" w:cs="Times New Roman"/>
          <w:b/>
          <w:sz w:val="28"/>
          <w:szCs w:val="28"/>
          <w:lang w:val="uk-UA"/>
        </w:rPr>
      </w:pPr>
    </w:p>
    <w:p w:rsidR="00B235A0" w:rsidRPr="00B235A0" w:rsidRDefault="00B235A0" w:rsidP="00B235A0">
      <w:pPr>
        <w:jc w:val="center"/>
        <w:rPr>
          <w:rFonts w:ascii="Times New Roman" w:hAnsi="Times New Roman" w:cs="Times New Roman"/>
          <w:sz w:val="28"/>
          <w:szCs w:val="28"/>
          <w:lang w:val="uk-UA"/>
        </w:rPr>
      </w:pPr>
      <w:r w:rsidRPr="00B235A0">
        <w:rPr>
          <w:rFonts w:ascii="Times New Roman" w:hAnsi="Times New Roman" w:cs="Times New Roman"/>
          <w:sz w:val="28"/>
          <w:szCs w:val="28"/>
          <w:lang w:val="uk-UA"/>
        </w:rPr>
        <w:t>бакалавра</w:t>
      </w:r>
    </w:p>
    <w:p w:rsidR="00B235A0" w:rsidRPr="00B235A0" w:rsidRDefault="00B235A0" w:rsidP="00B235A0">
      <w:pPr>
        <w:jc w:val="center"/>
        <w:rPr>
          <w:rFonts w:ascii="Times New Roman" w:hAnsi="Times New Roman" w:cs="Times New Roman"/>
          <w:sz w:val="28"/>
          <w:szCs w:val="28"/>
          <w:lang w:val="uk-UA"/>
        </w:rPr>
      </w:pPr>
    </w:p>
    <w:p w:rsidR="00B235A0" w:rsidRPr="00B235A0" w:rsidRDefault="00B235A0" w:rsidP="00B235A0">
      <w:pPr>
        <w:jc w:val="center"/>
        <w:rPr>
          <w:rFonts w:ascii="Times New Roman" w:hAnsi="Times New Roman" w:cs="Times New Roman"/>
          <w:b/>
          <w:sz w:val="28"/>
          <w:szCs w:val="28"/>
          <w:lang w:val="uk-UA"/>
        </w:rPr>
      </w:pPr>
      <w:r w:rsidRPr="00B235A0">
        <w:rPr>
          <w:rFonts w:ascii="Times New Roman" w:hAnsi="Times New Roman" w:cs="Times New Roman"/>
          <w:sz w:val="28"/>
          <w:szCs w:val="28"/>
          <w:lang w:val="uk-UA"/>
        </w:rPr>
        <w:t>на тему: «</w:t>
      </w:r>
      <w:r w:rsidR="00323D0A" w:rsidRPr="00323D0A">
        <w:rPr>
          <w:rFonts w:ascii="Times New Roman" w:eastAsia="Times New Roman" w:hAnsi="Times New Roman" w:cs="Times New Roman"/>
          <w:b/>
          <w:sz w:val="28"/>
          <w:szCs w:val="28"/>
        </w:rPr>
        <w:t>Прототипічність образів Альбуса Дамблдора та Гаррі Поттера в цикл</w:t>
      </w:r>
      <w:r w:rsidR="00323D0A" w:rsidRPr="00323D0A">
        <w:rPr>
          <w:rFonts w:ascii="Times New Roman" w:hAnsi="Times New Roman" w:cs="Times New Roman"/>
          <w:b/>
          <w:sz w:val="28"/>
          <w:szCs w:val="28"/>
          <w:lang w:val="en-US"/>
        </w:rPr>
        <w:t>i</w:t>
      </w:r>
      <w:r w:rsidR="00323D0A" w:rsidRPr="00323D0A">
        <w:rPr>
          <w:rFonts w:ascii="Times New Roman" w:hAnsi="Times New Roman" w:cs="Times New Roman"/>
          <w:b/>
          <w:sz w:val="28"/>
          <w:szCs w:val="28"/>
        </w:rPr>
        <w:t xml:space="preserve"> роман</w:t>
      </w:r>
      <w:r w:rsidR="00323D0A" w:rsidRPr="00323D0A">
        <w:rPr>
          <w:rFonts w:ascii="Times New Roman" w:hAnsi="Times New Roman" w:cs="Times New Roman"/>
          <w:b/>
          <w:sz w:val="28"/>
          <w:szCs w:val="28"/>
          <w:lang w:val="en-US"/>
        </w:rPr>
        <w:t>i</w:t>
      </w:r>
      <w:r w:rsidR="00323D0A" w:rsidRPr="00323D0A">
        <w:rPr>
          <w:rFonts w:ascii="Times New Roman" w:hAnsi="Times New Roman" w:cs="Times New Roman"/>
          <w:b/>
          <w:sz w:val="28"/>
          <w:szCs w:val="28"/>
        </w:rPr>
        <w:t>в Дж. Роул</w:t>
      </w:r>
      <w:r w:rsidR="00323D0A" w:rsidRPr="00323D0A">
        <w:rPr>
          <w:rFonts w:ascii="Times New Roman" w:hAnsi="Times New Roman" w:cs="Times New Roman"/>
          <w:b/>
          <w:sz w:val="28"/>
          <w:szCs w:val="28"/>
          <w:lang w:val="en-US"/>
        </w:rPr>
        <w:t>i</w:t>
      </w:r>
      <w:r w:rsidR="00323D0A" w:rsidRPr="00323D0A">
        <w:rPr>
          <w:rFonts w:ascii="Times New Roman" w:hAnsi="Times New Roman" w:cs="Times New Roman"/>
          <w:b/>
          <w:sz w:val="28"/>
          <w:szCs w:val="28"/>
        </w:rPr>
        <w:t>нг</w:t>
      </w:r>
      <w:r w:rsidR="00323D0A" w:rsidRPr="00323D0A">
        <w:rPr>
          <w:rFonts w:ascii="Times New Roman" w:hAnsi="Times New Roman" w:cs="Times New Roman"/>
          <w:b/>
          <w:sz w:val="28"/>
          <w:szCs w:val="28"/>
          <w:lang w:val="en-US"/>
        </w:rPr>
        <w:t xml:space="preserve"> </w:t>
      </w:r>
      <w:r w:rsidR="00323D0A">
        <w:rPr>
          <w:rFonts w:ascii="Times New Roman" w:hAnsi="Times New Roman" w:cs="Times New Roman"/>
          <w:b/>
          <w:sz w:val="28"/>
          <w:szCs w:val="28"/>
          <w:lang w:val="en-US"/>
        </w:rPr>
        <w:t>“</w:t>
      </w:r>
      <w:r w:rsidR="00323D0A" w:rsidRPr="00323D0A">
        <w:rPr>
          <w:rFonts w:ascii="Times New Roman" w:hAnsi="Times New Roman" w:cs="Times New Roman"/>
          <w:b/>
          <w:sz w:val="28"/>
          <w:szCs w:val="28"/>
        </w:rPr>
        <w:t>Гарр</w:t>
      </w:r>
      <w:r w:rsidR="00323D0A" w:rsidRPr="00323D0A">
        <w:rPr>
          <w:rFonts w:ascii="Times New Roman" w:hAnsi="Times New Roman" w:cs="Times New Roman"/>
          <w:b/>
          <w:sz w:val="28"/>
          <w:szCs w:val="28"/>
          <w:lang w:val="en-US"/>
        </w:rPr>
        <w:t xml:space="preserve">i </w:t>
      </w:r>
      <w:r w:rsidR="00323D0A" w:rsidRPr="00323D0A">
        <w:rPr>
          <w:rFonts w:ascii="Times New Roman" w:hAnsi="Times New Roman" w:cs="Times New Roman"/>
          <w:b/>
          <w:sz w:val="28"/>
          <w:szCs w:val="28"/>
        </w:rPr>
        <w:t>Поттер</w:t>
      </w:r>
      <w:r w:rsidR="00323D0A">
        <w:rPr>
          <w:rFonts w:ascii="Times New Roman" w:hAnsi="Times New Roman" w:cs="Times New Roman"/>
          <w:b/>
          <w:sz w:val="28"/>
          <w:szCs w:val="28"/>
          <w:lang w:val="en-US"/>
        </w:rPr>
        <w:t>”</w:t>
      </w:r>
      <w:r w:rsidRPr="00B235A0">
        <w:rPr>
          <w:rFonts w:ascii="Times New Roman" w:hAnsi="Times New Roman" w:cs="Times New Roman"/>
          <w:b/>
          <w:sz w:val="28"/>
          <w:szCs w:val="28"/>
          <w:lang w:val="uk-UA"/>
        </w:rPr>
        <w:t>»</w:t>
      </w:r>
    </w:p>
    <w:p w:rsidR="00B235A0" w:rsidRPr="00B235A0" w:rsidRDefault="00B235A0" w:rsidP="00B235A0">
      <w:pPr>
        <w:jc w:val="center"/>
        <w:rPr>
          <w:rFonts w:ascii="Times New Roman" w:hAnsi="Times New Roman" w:cs="Times New Roman"/>
          <w:b/>
          <w:sz w:val="28"/>
          <w:szCs w:val="28"/>
          <w:lang w:val="uk-UA"/>
        </w:rPr>
      </w:pPr>
    </w:p>
    <w:p w:rsidR="00B235A0" w:rsidRPr="00B235A0" w:rsidRDefault="00B235A0" w:rsidP="00B235A0">
      <w:pPr>
        <w:jc w:val="center"/>
        <w:rPr>
          <w:rFonts w:ascii="Times New Roman" w:hAnsi="Times New Roman" w:cs="Times New Roman"/>
          <w:lang w:val="uk-UA"/>
        </w:rPr>
      </w:pPr>
      <w:r w:rsidRPr="00B235A0">
        <w:rPr>
          <w:rFonts w:ascii="Times New Roman" w:hAnsi="Times New Roman" w:cs="Times New Roman"/>
          <w:lang w:val="uk-UA"/>
        </w:rPr>
        <w:t>«</w:t>
      </w:r>
      <w:r w:rsidR="00323D0A">
        <w:rPr>
          <w:rFonts w:ascii="Times New Roman" w:hAnsi="Times New Roman" w:cs="Times New Roman"/>
          <w:lang w:val="en-US"/>
        </w:rPr>
        <w:t>Prototypic images of Albus Dumbledore and Harry Potter in J.K.Rowling’s serias “Harry Potter”</w:t>
      </w:r>
      <w:r w:rsidRPr="00B235A0">
        <w:rPr>
          <w:rFonts w:ascii="Times New Roman" w:hAnsi="Times New Roman" w:cs="Times New Roman"/>
          <w:lang w:val="uk-UA"/>
        </w:rPr>
        <w:t>»</w:t>
      </w:r>
    </w:p>
    <w:p w:rsidR="00B235A0" w:rsidRPr="00B235A0" w:rsidRDefault="00B235A0" w:rsidP="00B235A0">
      <w:pPr>
        <w:rPr>
          <w:rFonts w:ascii="Times New Roman" w:hAnsi="Times New Roman" w:cs="Times New Roman"/>
          <w:sz w:val="28"/>
          <w:szCs w:val="28"/>
          <w:lang w:val="en-US"/>
        </w:rPr>
      </w:pPr>
    </w:p>
    <w:p w:rsidR="00B235A0" w:rsidRPr="00B235A0" w:rsidRDefault="00B235A0" w:rsidP="00B235A0">
      <w:pPr>
        <w:jc w:val="center"/>
        <w:rPr>
          <w:rFonts w:ascii="Times New Roman" w:hAnsi="Times New Roman" w:cs="Times New Roman"/>
          <w:sz w:val="28"/>
          <w:szCs w:val="28"/>
          <w:lang w:val="en-US"/>
        </w:rPr>
      </w:pPr>
    </w:p>
    <w:p w:rsidR="00B235A0" w:rsidRPr="00B235A0" w:rsidRDefault="00B235A0" w:rsidP="00B235A0">
      <w:pPr>
        <w:jc w:val="center"/>
        <w:rPr>
          <w:rFonts w:ascii="Times New Roman" w:hAnsi="Times New Roman" w:cs="Times New Roman"/>
          <w:sz w:val="28"/>
          <w:szCs w:val="28"/>
          <w:lang w:val="en-US"/>
        </w:rPr>
      </w:pPr>
    </w:p>
    <w:p w:rsidR="00B235A0" w:rsidRPr="00B235A0" w:rsidRDefault="00323D0A" w:rsidP="00B235A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235A0" w:rsidRPr="00B235A0">
        <w:rPr>
          <w:rFonts w:ascii="Times New Roman" w:hAnsi="Times New Roman" w:cs="Times New Roman"/>
          <w:sz w:val="28"/>
          <w:szCs w:val="28"/>
          <w:lang w:val="uk-UA"/>
        </w:rPr>
        <w:t>Виконала: студентка</w:t>
      </w:r>
      <w:r w:rsidR="00B235A0" w:rsidRPr="00B235A0">
        <w:rPr>
          <w:rFonts w:ascii="Times New Roman" w:hAnsi="Times New Roman" w:cs="Times New Roman"/>
          <w:sz w:val="28"/>
          <w:szCs w:val="28"/>
        </w:rPr>
        <w:t xml:space="preserve"> </w:t>
      </w:r>
      <w:r w:rsidR="00B235A0" w:rsidRPr="00B235A0">
        <w:rPr>
          <w:rFonts w:ascii="Times New Roman" w:hAnsi="Times New Roman" w:cs="Times New Roman"/>
          <w:sz w:val="28"/>
          <w:szCs w:val="28"/>
          <w:lang w:val="uk-UA"/>
        </w:rPr>
        <w:t>денної форми навчання</w:t>
      </w:r>
    </w:p>
    <w:p w:rsidR="00B235A0" w:rsidRPr="00B235A0" w:rsidRDefault="00B235A0" w:rsidP="00B235A0">
      <w:pPr>
        <w:rPr>
          <w:rFonts w:ascii="Times New Roman" w:hAnsi="Times New Roman" w:cs="Times New Roman"/>
          <w:sz w:val="28"/>
          <w:szCs w:val="28"/>
          <w:lang w:val="uk-UA"/>
        </w:rPr>
      </w:pPr>
      <w:r w:rsidRPr="00B235A0">
        <w:rPr>
          <w:rFonts w:ascii="Times New Roman" w:hAnsi="Times New Roman" w:cs="Times New Roman"/>
          <w:sz w:val="28"/>
          <w:szCs w:val="28"/>
          <w:lang w:val="uk-UA"/>
        </w:rPr>
        <w:t xml:space="preserve">                            напряму підготовки 6.020303 Філологія</w:t>
      </w:r>
    </w:p>
    <w:p w:rsidR="00B235A0" w:rsidRPr="00323D0A" w:rsidRDefault="00B235A0" w:rsidP="00B235A0">
      <w:pPr>
        <w:rPr>
          <w:rFonts w:ascii="Times New Roman" w:hAnsi="Times New Roman" w:cs="Times New Roman"/>
          <w:sz w:val="28"/>
          <w:szCs w:val="28"/>
        </w:rPr>
      </w:pPr>
      <w:r w:rsidRPr="00B235A0">
        <w:rPr>
          <w:rFonts w:ascii="Times New Roman" w:hAnsi="Times New Roman" w:cs="Times New Roman"/>
          <w:sz w:val="28"/>
          <w:szCs w:val="28"/>
          <w:lang w:val="uk-UA"/>
        </w:rPr>
        <w:t xml:space="preserve">                            </w:t>
      </w:r>
      <w:r w:rsidR="00323D0A">
        <w:rPr>
          <w:rFonts w:ascii="Times New Roman" w:hAnsi="Times New Roman" w:cs="Times New Roman"/>
          <w:sz w:val="28"/>
          <w:szCs w:val="28"/>
          <w:lang w:val="uk-UA"/>
        </w:rPr>
        <w:t>Стахнова Натал</w:t>
      </w:r>
      <w:r w:rsidR="00323D0A">
        <w:rPr>
          <w:rFonts w:ascii="Times New Roman" w:hAnsi="Times New Roman" w:cs="Times New Roman"/>
          <w:sz w:val="28"/>
          <w:szCs w:val="28"/>
          <w:lang w:val="en-US"/>
        </w:rPr>
        <w:t>i</w:t>
      </w:r>
      <w:r w:rsidR="00323D0A">
        <w:rPr>
          <w:rFonts w:ascii="Times New Roman" w:hAnsi="Times New Roman" w:cs="Times New Roman"/>
          <w:sz w:val="28"/>
          <w:szCs w:val="28"/>
        </w:rPr>
        <w:t>я Олекс</w:t>
      </w:r>
      <w:r w:rsidR="00323D0A">
        <w:rPr>
          <w:rFonts w:ascii="Times New Roman" w:hAnsi="Times New Roman" w:cs="Times New Roman"/>
          <w:sz w:val="28"/>
          <w:szCs w:val="28"/>
          <w:lang w:val="en-US"/>
        </w:rPr>
        <w:t>i</w:t>
      </w:r>
      <w:r w:rsidR="00323D0A" w:rsidRPr="00B235A0">
        <w:rPr>
          <w:rFonts w:ascii="Times New Roman" w:hAnsi="Times New Roman" w:cs="Times New Roman"/>
          <w:sz w:val="28"/>
          <w:szCs w:val="28"/>
          <w:lang w:val="uk-UA"/>
        </w:rPr>
        <w:t>ї</w:t>
      </w:r>
      <w:r w:rsidR="00323D0A">
        <w:rPr>
          <w:rFonts w:ascii="Times New Roman" w:hAnsi="Times New Roman" w:cs="Times New Roman"/>
          <w:sz w:val="28"/>
          <w:szCs w:val="28"/>
          <w:lang w:val="uk-UA"/>
        </w:rPr>
        <w:t>вна</w:t>
      </w:r>
    </w:p>
    <w:p w:rsidR="00B235A0" w:rsidRPr="00B235A0" w:rsidRDefault="00B235A0" w:rsidP="00B235A0">
      <w:pPr>
        <w:rPr>
          <w:rFonts w:ascii="Times New Roman" w:hAnsi="Times New Roman" w:cs="Times New Roman"/>
          <w:sz w:val="28"/>
          <w:szCs w:val="28"/>
          <w:lang w:val="uk-UA"/>
        </w:rPr>
      </w:pPr>
      <w:r w:rsidRPr="00B235A0">
        <w:rPr>
          <w:rFonts w:ascii="Times New Roman" w:hAnsi="Times New Roman" w:cs="Times New Roman"/>
          <w:sz w:val="28"/>
          <w:szCs w:val="28"/>
          <w:lang w:val="uk-UA"/>
        </w:rPr>
        <w:t xml:space="preserve">          </w:t>
      </w:r>
      <w:r w:rsidR="00323D0A">
        <w:rPr>
          <w:rFonts w:ascii="Times New Roman" w:hAnsi="Times New Roman" w:cs="Times New Roman"/>
          <w:sz w:val="28"/>
          <w:szCs w:val="28"/>
          <w:lang w:val="uk-UA"/>
        </w:rPr>
        <w:t xml:space="preserve">                  Керівник     д</w:t>
      </w:r>
      <w:r w:rsidRPr="00B235A0">
        <w:rPr>
          <w:rFonts w:ascii="Times New Roman" w:hAnsi="Times New Roman" w:cs="Times New Roman"/>
          <w:sz w:val="28"/>
          <w:szCs w:val="28"/>
          <w:lang w:val="uk-UA"/>
        </w:rPr>
        <w:t xml:space="preserve">.філол.н., </w:t>
      </w:r>
      <w:r w:rsidR="00323D0A">
        <w:rPr>
          <w:rFonts w:ascii="Times New Roman" w:hAnsi="Times New Roman" w:cs="Times New Roman"/>
          <w:sz w:val="28"/>
          <w:szCs w:val="28"/>
          <w:lang w:val="uk-UA"/>
        </w:rPr>
        <w:t>проф</w:t>
      </w:r>
      <w:r w:rsidRPr="00B235A0">
        <w:rPr>
          <w:rFonts w:ascii="Times New Roman" w:hAnsi="Times New Roman" w:cs="Times New Roman"/>
          <w:sz w:val="28"/>
          <w:szCs w:val="28"/>
          <w:lang w:val="uk-UA"/>
        </w:rPr>
        <w:t xml:space="preserve">. </w:t>
      </w:r>
      <w:r w:rsidR="00323D0A">
        <w:rPr>
          <w:rFonts w:ascii="Times New Roman" w:hAnsi="Times New Roman" w:cs="Times New Roman"/>
          <w:sz w:val="28"/>
          <w:szCs w:val="28"/>
          <w:lang w:val="uk-UA"/>
        </w:rPr>
        <w:t xml:space="preserve">Колегаєва </w:t>
      </w:r>
      <w:r w:rsidR="00323D0A" w:rsidRPr="00B235A0">
        <w:rPr>
          <w:rFonts w:ascii="Times New Roman" w:hAnsi="Times New Roman" w:cs="Times New Roman"/>
          <w:sz w:val="28"/>
          <w:szCs w:val="28"/>
          <w:lang w:val="uk-UA"/>
        </w:rPr>
        <w:t>І.М.</w:t>
      </w:r>
      <w:r w:rsidRPr="00B235A0">
        <w:rPr>
          <w:rFonts w:ascii="Times New Roman" w:hAnsi="Times New Roman" w:cs="Times New Roman"/>
          <w:sz w:val="28"/>
          <w:szCs w:val="28"/>
          <w:lang w:val="uk-UA"/>
        </w:rPr>
        <w:t xml:space="preserve"> __________</w:t>
      </w:r>
    </w:p>
    <w:p w:rsidR="00B235A0" w:rsidRPr="00433670" w:rsidRDefault="00B235A0" w:rsidP="00B235A0">
      <w:pPr>
        <w:rPr>
          <w:rFonts w:ascii="Times New Roman" w:hAnsi="Times New Roman" w:cs="Times New Roman"/>
          <w:sz w:val="28"/>
          <w:szCs w:val="28"/>
          <w:lang w:val="uk-UA"/>
        </w:rPr>
      </w:pPr>
      <w:r w:rsidRPr="00B235A0">
        <w:rPr>
          <w:rFonts w:ascii="Times New Roman" w:hAnsi="Times New Roman" w:cs="Times New Roman"/>
          <w:sz w:val="28"/>
          <w:szCs w:val="28"/>
          <w:lang w:val="uk-UA"/>
        </w:rPr>
        <w:t xml:space="preserve">        </w:t>
      </w:r>
      <w:r w:rsidR="00433670">
        <w:rPr>
          <w:rFonts w:ascii="Times New Roman" w:hAnsi="Times New Roman" w:cs="Times New Roman"/>
          <w:sz w:val="28"/>
          <w:szCs w:val="28"/>
          <w:lang w:val="uk-UA"/>
        </w:rPr>
        <w:t xml:space="preserve">                    Рецензент  </w:t>
      </w:r>
      <w:r w:rsidR="00433670" w:rsidRPr="00433670">
        <w:rPr>
          <w:rFonts w:ascii="Times New Roman" w:hAnsi="Times New Roman" w:cs="Times New Roman"/>
          <w:sz w:val="28"/>
          <w:szCs w:val="28"/>
        </w:rPr>
        <w:t>к.ф.н.,</w:t>
      </w:r>
      <w:r w:rsidR="00433670">
        <w:rPr>
          <w:rFonts w:ascii="Times New Roman" w:hAnsi="Times New Roman" w:cs="Times New Roman"/>
          <w:sz w:val="28"/>
          <w:szCs w:val="28"/>
        </w:rPr>
        <w:t xml:space="preserve"> доц. Синявська Л.І. ___________</w:t>
      </w:r>
    </w:p>
    <w:p w:rsidR="00B235A0" w:rsidRPr="00B235A0" w:rsidRDefault="00B235A0" w:rsidP="00B235A0">
      <w:pPr>
        <w:rPr>
          <w:rFonts w:ascii="Times New Roman" w:hAnsi="Times New Roman" w:cs="Times New Roman"/>
          <w:sz w:val="28"/>
          <w:szCs w:val="28"/>
          <w:lang w:val="uk-UA"/>
        </w:rPr>
      </w:pPr>
    </w:p>
    <w:p w:rsidR="00B235A0" w:rsidRPr="00B235A0" w:rsidRDefault="00B235A0" w:rsidP="00B235A0">
      <w:pPr>
        <w:rPr>
          <w:rFonts w:ascii="Times New Roman" w:hAnsi="Times New Roman" w:cs="Times New Roman"/>
          <w:sz w:val="28"/>
          <w:szCs w:val="28"/>
          <w:lang w:val="uk-UA"/>
        </w:rPr>
      </w:pPr>
    </w:p>
    <w:p w:rsidR="00B235A0" w:rsidRPr="00B235A0" w:rsidRDefault="00B235A0" w:rsidP="00B235A0">
      <w:pPr>
        <w:rPr>
          <w:rFonts w:ascii="Times New Roman" w:hAnsi="Times New Roman" w:cs="Times New Roman"/>
          <w:sz w:val="28"/>
          <w:szCs w:val="28"/>
          <w:lang w:val="uk-UA"/>
        </w:rPr>
      </w:pPr>
    </w:p>
    <w:p w:rsidR="00B235A0" w:rsidRPr="00B235A0" w:rsidRDefault="00B235A0" w:rsidP="00B235A0">
      <w:pPr>
        <w:rPr>
          <w:rFonts w:ascii="Times New Roman" w:hAnsi="Times New Roman" w:cs="Times New Roman"/>
          <w:sz w:val="28"/>
          <w:szCs w:val="28"/>
          <w:lang w:val="uk-UA"/>
        </w:rPr>
      </w:pPr>
      <w:r w:rsidRPr="00B235A0">
        <w:rPr>
          <w:rFonts w:ascii="Times New Roman" w:hAnsi="Times New Roman" w:cs="Times New Roman"/>
          <w:sz w:val="28"/>
          <w:szCs w:val="28"/>
          <w:lang w:val="uk-UA"/>
        </w:rPr>
        <w:t>Рекомендовано до за</w:t>
      </w:r>
      <w:r w:rsidR="00323D0A">
        <w:rPr>
          <w:rFonts w:ascii="Times New Roman" w:hAnsi="Times New Roman" w:cs="Times New Roman"/>
          <w:sz w:val="28"/>
          <w:szCs w:val="28"/>
          <w:lang w:val="uk-UA"/>
        </w:rPr>
        <w:t xml:space="preserve">хисту:                       </w:t>
      </w:r>
      <w:r w:rsidRPr="00B235A0">
        <w:rPr>
          <w:rFonts w:ascii="Times New Roman" w:hAnsi="Times New Roman" w:cs="Times New Roman"/>
          <w:sz w:val="28"/>
          <w:szCs w:val="28"/>
          <w:lang w:val="uk-UA"/>
        </w:rPr>
        <w:t xml:space="preserve"> Захищено на засіданні ЕК № 2</w:t>
      </w:r>
    </w:p>
    <w:p w:rsidR="00B235A0" w:rsidRPr="00B235A0" w:rsidRDefault="00B235A0" w:rsidP="00B235A0">
      <w:pPr>
        <w:rPr>
          <w:rFonts w:ascii="Times New Roman" w:hAnsi="Times New Roman" w:cs="Times New Roman"/>
          <w:sz w:val="28"/>
          <w:szCs w:val="28"/>
          <w:lang w:val="uk-UA"/>
        </w:rPr>
      </w:pPr>
      <w:r w:rsidRPr="00B235A0">
        <w:rPr>
          <w:rFonts w:ascii="Times New Roman" w:hAnsi="Times New Roman" w:cs="Times New Roman"/>
          <w:sz w:val="28"/>
          <w:szCs w:val="28"/>
          <w:lang w:val="uk-UA"/>
        </w:rPr>
        <w:t xml:space="preserve">протокол засідання </w:t>
      </w:r>
      <w:r w:rsidR="00323D0A">
        <w:rPr>
          <w:rFonts w:ascii="Times New Roman" w:hAnsi="Times New Roman" w:cs="Times New Roman"/>
          <w:sz w:val="28"/>
          <w:szCs w:val="28"/>
          <w:lang w:val="uk-UA"/>
        </w:rPr>
        <w:t xml:space="preserve">кафедри                      </w:t>
      </w:r>
      <w:r w:rsidRPr="00B235A0">
        <w:rPr>
          <w:rFonts w:ascii="Times New Roman" w:hAnsi="Times New Roman" w:cs="Times New Roman"/>
          <w:sz w:val="28"/>
          <w:szCs w:val="28"/>
          <w:lang w:val="uk-UA"/>
        </w:rPr>
        <w:t>протокол №    від</w:t>
      </w:r>
    </w:p>
    <w:p w:rsidR="00B235A0" w:rsidRPr="00B235A0" w:rsidRDefault="00B235A0" w:rsidP="00B235A0">
      <w:pPr>
        <w:rPr>
          <w:rFonts w:ascii="Times New Roman" w:hAnsi="Times New Roman" w:cs="Times New Roman"/>
          <w:sz w:val="28"/>
          <w:szCs w:val="28"/>
          <w:lang w:val="uk-UA"/>
        </w:rPr>
      </w:pPr>
      <w:r w:rsidRPr="00B235A0">
        <w:rPr>
          <w:rFonts w:ascii="Times New Roman" w:hAnsi="Times New Roman" w:cs="Times New Roman"/>
          <w:sz w:val="28"/>
          <w:szCs w:val="28"/>
          <w:lang w:val="uk-UA"/>
        </w:rPr>
        <w:t xml:space="preserve">№  11 від  18.05.17         </w:t>
      </w:r>
      <w:r w:rsidR="00323D0A">
        <w:rPr>
          <w:rFonts w:ascii="Times New Roman" w:hAnsi="Times New Roman" w:cs="Times New Roman"/>
          <w:sz w:val="28"/>
          <w:szCs w:val="28"/>
          <w:lang w:val="uk-UA"/>
        </w:rPr>
        <w:t xml:space="preserve">                             </w:t>
      </w:r>
      <w:r w:rsidRPr="00B235A0">
        <w:rPr>
          <w:rFonts w:ascii="Times New Roman" w:hAnsi="Times New Roman" w:cs="Times New Roman"/>
          <w:sz w:val="28"/>
          <w:szCs w:val="28"/>
          <w:lang w:val="uk-UA"/>
        </w:rPr>
        <w:t xml:space="preserve"> Оцінка________/____/____ </w:t>
      </w:r>
    </w:p>
    <w:p w:rsidR="00B235A0" w:rsidRPr="00B235A0" w:rsidRDefault="00B235A0" w:rsidP="00B235A0">
      <w:pPr>
        <w:tabs>
          <w:tab w:val="left" w:pos="5295"/>
        </w:tabs>
        <w:rPr>
          <w:rFonts w:ascii="Times New Roman" w:hAnsi="Times New Roman" w:cs="Times New Roman"/>
          <w:sz w:val="20"/>
          <w:szCs w:val="20"/>
          <w:lang w:val="uk-UA"/>
        </w:rPr>
      </w:pPr>
      <w:r w:rsidRPr="00B235A0">
        <w:rPr>
          <w:rFonts w:ascii="Times New Roman" w:hAnsi="Times New Roman" w:cs="Times New Roman"/>
          <w:sz w:val="28"/>
          <w:szCs w:val="28"/>
          <w:lang w:val="uk-UA"/>
        </w:rPr>
        <w:t xml:space="preserve">                                         </w:t>
      </w:r>
      <w:r w:rsidR="00323D0A">
        <w:rPr>
          <w:rFonts w:ascii="Times New Roman" w:hAnsi="Times New Roman" w:cs="Times New Roman"/>
          <w:sz w:val="28"/>
          <w:szCs w:val="28"/>
          <w:lang w:val="uk-UA"/>
        </w:rPr>
        <w:t xml:space="preserve">                             </w:t>
      </w:r>
      <w:r w:rsidRPr="00B235A0">
        <w:rPr>
          <w:rFonts w:ascii="Times New Roman" w:hAnsi="Times New Roman" w:cs="Times New Roman"/>
          <w:sz w:val="20"/>
          <w:szCs w:val="20"/>
          <w:lang w:val="uk-UA"/>
        </w:rPr>
        <w:t xml:space="preserve">(за національною шкалою, шкалою </w:t>
      </w:r>
      <w:r w:rsidRPr="00B235A0">
        <w:rPr>
          <w:rFonts w:ascii="Times New Roman" w:hAnsi="Times New Roman" w:cs="Times New Roman"/>
          <w:sz w:val="20"/>
          <w:szCs w:val="20"/>
          <w:lang w:val="en-US"/>
        </w:rPr>
        <w:t>ECTS</w:t>
      </w:r>
      <w:r w:rsidRPr="00B235A0">
        <w:rPr>
          <w:rFonts w:ascii="Times New Roman" w:hAnsi="Times New Roman" w:cs="Times New Roman"/>
          <w:sz w:val="20"/>
          <w:szCs w:val="20"/>
        </w:rPr>
        <w:t xml:space="preserve">, </w:t>
      </w:r>
      <w:r w:rsidRPr="00B235A0">
        <w:rPr>
          <w:rFonts w:ascii="Times New Roman" w:hAnsi="Times New Roman" w:cs="Times New Roman"/>
          <w:sz w:val="20"/>
          <w:szCs w:val="20"/>
          <w:lang w:val="uk-UA"/>
        </w:rPr>
        <w:t>бали)</w:t>
      </w:r>
    </w:p>
    <w:p w:rsidR="00B235A0" w:rsidRPr="00B235A0" w:rsidRDefault="00B235A0" w:rsidP="00B235A0">
      <w:pPr>
        <w:rPr>
          <w:rFonts w:ascii="Times New Roman" w:hAnsi="Times New Roman" w:cs="Times New Roman"/>
          <w:sz w:val="28"/>
          <w:szCs w:val="28"/>
          <w:lang w:val="uk-UA"/>
        </w:rPr>
      </w:pPr>
    </w:p>
    <w:p w:rsidR="00B235A0" w:rsidRPr="00B235A0" w:rsidRDefault="00B235A0" w:rsidP="00B235A0">
      <w:pPr>
        <w:rPr>
          <w:rFonts w:ascii="Times New Roman" w:hAnsi="Times New Roman" w:cs="Times New Roman"/>
          <w:sz w:val="28"/>
          <w:szCs w:val="28"/>
          <w:lang w:val="uk-UA"/>
        </w:rPr>
      </w:pPr>
      <w:r w:rsidRPr="00B235A0">
        <w:rPr>
          <w:rFonts w:ascii="Times New Roman" w:hAnsi="Times New Roman" w:cs="Times New Roman"/>
          <w:sz w:val="28"/>
          <w:szCs w:val="28"/>
          <w:lang w:val="uk-UA"/>
        </w:rPr>
        <w:t xml:space="preserve">Завідувач кафедри                                          Голова  ЕК  </w:t>
      </w:r>
    </w:p>
    <w:p w:rsidR="00B235A0" w:rsidRPr="00B235A0" w:rsidRDefault="00B235A0" w:rsidP="00B235A0">
      <w:pPr>
        <w:rPr>
          <w:rFonts w:ascii="Times New Roman" w:hAnsi="Times New Roman" w:cs="Times New Roman"/>
          <w:sz w:val="28"/>
          <w:szCs w:val="28"/>
          <w:lang w:val="uk-UA"/>
        </w:rPr>
      </w:pPr>
      <w:r w:rsidRPr="00B235A0">
        <w:rPr>
          <w:rFonts w:ascii="Times New Roman" w:hAnsi="Times New Roman" w:cs="Times New Roman"/>
          <w:sz w:val="28"/>
          <w:szCs w:val="28"/>
          <w:lang w:val="uk-UA"/>
        </w:rPr>
        <w:t xml:space="preserve">_________             Колегаєва І.М.             </w:t>
      </w:r>
      <w:r w:rsidR="00323D0A">
        <w:rPr>
          <w:rFonts w:ascii="Times New Roman" w:hAnsi="Times New Roman" w:cs="Times New Roman"/>
          <w:sz w:val="28"/>
          <w:szCs w:val="28"/>
          <w:lang w:val="uk-UA"/>
        </w:rPr>
        <w:t xml:space="preserve">     _______              Колегаєва </w:t>
      </w:r>
      <w:r w:rsidRPr="00B235A0">
        <w:rPr>
          <w:rFonts w:ascii="Times New Roman" w:hAnsi="Times New Roman" w:cs="Times New Roman"/>
          <w:sz w:val="28"/>
          <w:szCs w:val="28"/>
          <w:lang w:val="uk-UA"/>
        </w:rPr>
        <w:t>І.М.</w:t>
      </w:r>
    </w:p>
    <w:p w:rsidR="00B235A0" w:rsidRPr="00B235A0" w:rsidRDefault="00B235A0" w:rsidP="00B235A0">
      <w:pPr>
        <w:tabs>
          <w:tab w:val="left" w:pos="5280"/>
        </w:tabs>
        <w:rPr>
          <w:rFonts w:ascii="Times New Roman" w:hAnsi="Times New Roman" w:cs="Times New Roman"/>
          <w:sz w:val="20"/>
          <w:szCs w:val="20"/>
          <w:lang w:val="uk-UA"/>
        </w:rPr>
      </w:pPr>
      <w:r w:rsidRPr="00B235A0">
        <w:rPr>
          <w:rFonts w:ascii="Times New Roman" w:hAnsi="Times New Roman" w:cs="Times New Roman"/>
          <w:sz w:val="20"/>
          <w:szCs w:val="20"/>
          <w:lang w:val="uk-UA"/>
        </w:rPr>
        <w:t>(підпис)</w:t>
      </w:r>
      <w:r w:rsidRPr="00B235A0">
        <w:rPr>
          <w:rFonts w:ascii="Times New Roman" w:hAnsi="Times New Roman" w:cs="Times New Roman"/>
          <w:sz w:val="20"/>
          <w:szCs w:val="20"/>
          <w:lang w:val="uk-UA"/>
        </w:rPr>
        <w:tab/>
        <w:t>(підпис)</w:t>
      </w:r>
    </w:p>
    <w:p w:rsidR="00B235A0" w:rsidRPr="00B235A0" w:rsidRDefault="00B235A0" w:rsidP="00B235A0">
      <w:pPr>
        <w:tabs>
          <w:tab w:val="left" w:pos="5280"/>
        </w:tabs>
        <w:rPr>
          <w:rFonts w:ascii="Times New Roman" w:hAnsi="Times New Roman" w:cs="Times New Roman"/>
          <w:sz w:val="20"/>
          <w:szCs w:val="20"/>
          <w:lang w:val="uk-UA"/>
        </w:rPr>
      </w:pPr>
    </w:p>
    <w:p w:rsidR="00B235A0" w:rsidRPr="00B235A0" w:rsidRDefault="00B235A0" w:rsidP="00B235A0">
      <w:pPr>
        <w:tabs>
          <w:tab w:val="left" w:pos="5280"/>
        </w:tabs>
        <w:rPr>
          <w:rFonts w:ascii="Times New Roman" w:hAnsi="Times New Roman" w:cs="Times New Roman"/>
          <w:sz w:val="20"/>
          <w:szCs w:val="20"/>
          <w:lang w:val="uk-UA"/>
        </w:rPr>
      </w:pPr>
    </w:p>
    <w:p w:rsidR="00B235A0" w:rsidRPr="00B235A0" w:rsidRDefault="00B235A0" w:rsidP="00B235A0">
      <w:pPr>
        <w:tabs>
          <w:tab w:val="left" w:pos="5280"/>
        </w:tabs>
        <w:jc w:val="center"/>
        <w:rPr>
          <w:rFonts w:ascii="Times New Roman" w:hAnsi="Times New Roman" w:cs="Times New Roman"/>
          <w:b/>
          <w:sz w:val="28"/>
          <w:szCs w:val="28"/>
          <w:lang w:val="uk-UA"/>
        </w:rPr>
      </w:pPr>
      <w:r w:rsidRPr="00B235A0">
        <w:rPr>
          <w:rFonts w:ascii="Times New Roman" w:hAnsi="Times New Roman" w:cs="Times New Roman"/>
          <w:b/>
          <w:sz w:val="28"/>
          <w:szCs w:val="28"/>
          <w:lang w:val="uk-UA"/>
        </w:rPr>
        <w:t>Одеса – 2017</w:t>
      </w:r>
    </w:p>
    <w:p w:rsidR="00B235A0" w:rsidRPr="00323D0A" w:rsidRDefault="00B235A0">
      <w:pPr>
        <w:spacing w:line="360" w:lineRule="auto"/>
        <w:jc w:val="center"/>
        <w:rPr>
          <w:rFonts w:ascii="Times New Roman" w:eastAsia="Times New Roman" w:hAnsi="Times New Roman" w:cs="Times New Roman"/>
          <w:b/>
          <w:sz w:val="28"/>
          <w:szCs w:val="28"/>
          <w:lang w:val="uk-UA"/>
        </w:rPr>
      </w:pPr>
    </w:p>
    <w:p w:rsidR="009E442B" w:rsidRDefault="00F1627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sidR="00E71D4C">
        <w:rPr>
          <w:rFonts w:ascii="Times New Roman" w:eastAsia="Times New Roman" w:hAnsi="Times New Roman" w:cs="Times New Roman"/>
          <w:sz w:val="28"/>
          <w:szCs w:val="28"/>
        </w:rPr>
        <w:t>……2</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ТЕОРИТИЧНІ ПЕРЕДУМОВИ ДОСЛІДЖЕННЯ</w:t>
      </w:r>
    </w:p>
    <w:p w:rsidR="009E442B" w:rsidRDefault="00F16270">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Національні особливості англійської літератури ХХ - ХХI століть……………………………………………………………………</w:t>
      </w:r>
      <w:r w:rsidR="00E71D4C">
        <w:rPr>
          <w:rFonts w:ascii="Times New Roman" w:eastAsia="Times New Roman" w:hAnsi="Times New Roman" w:cs="Times New Roman"/>
          <w:sz w:val="28"/>
          <w:szCs w:val="28"/>
        </w:rPr>
        <w:t>……4</w:t>
      </w:r>
    </w:p>
    <w:p w:rsidR="009E442B" w:rsidRDefault="00F16270">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Літературна казка та фентезі. Англійська літературна казка епохи постмодернізму………………………………………………………</w:t>
      </w:r>
      <w:r w:rsidR="00E71D4C">
        <w:rPr>
          <w:rFonts w:ascii="Times New Roman" w:eastAsia="Times New Roman" w:hAnsi="Times New Roman" w:cs="Times New Roman"/>
          <w:sz w:val="28"/>
          <w:szCs w:val="28"/>
        </w:rPr>
        <w:t>………6</w:t>
      </w:r>
    </w:p>
    <w:p w:rsidR="009E442B" w:rsidRDefault="00F16270">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Інтертекстуальність. Архетип і прототип в англійській літературній казці…………………………………………</w:t>
      </w:r>
      <w:r w:rsidR="00E71D4C">
        <w:rPr>
          <w:rFonts w:ascii="Times New Roman" w:eastAsia="Times New Roman" w:hAnsi="Times New Roman" w:cs="Times New Roman"/>
          <w:sz w:val="28"/>
          <w:szCs w:val="28"/>
        </w:rPr>
        <w:t>…………………8</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ПРОТОТИПІЧНІСТЬ ОБРАЗIВ ДАМБЛДОРА ТА ГАРРI ПОТТЕРА В ЦИКЛI РОМАНIВ J.K. ROWLING “HARRY POTTER”</w:t>
      </w:r>
    </w:p>
    <w:p w:rsidR="009E442B" w:rsidRDefault="00F16270">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Архетип чарівника в циклі романів Дж. Роулінг про Гаррі Поттера……………….………………………………………………...</w:t>
      </w:r>
      <w:r w:rsidR="00E71D4C">
        <w:rPr>
          <w:rFonts w:ascii="Times New Roman" w:eastAsia="Times New Roman" w:hAnsi="Times New Roman" w:cs="Times New Roman"/>
          <w:sz w:val="28"/>
          <w:szCs w:val="28"/>
        </w:rPr>
        <w:t>........13</w:t>
      </w:r>
    </w:p>
    <w:p w:rsidR="009E442B" w:rsidRDefault="00F16270">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w:t>
      </w:r>
      <w:r>
        <w:rPr>
          <w:rFonts w:ascii="Times New Roman" w:eastAsia="Times New Roman" w:hAnsi="Times New Roman" w:cs="Times New Roman"/>
          <w:sz w:val="28"/>
          <w:szCs w:val="28"/>
          <w:highlight w:val="white"/>
        </w:rPr>
        <w:t>Прототіпічність образу Альбуса Дамблдора в циклі романів Дж. Роулінг про Гаррі Поттера.</w:t>
      </w:r>
      <w:r>
        <w:rPr>
          <w:rFonts w:ascii="Times New Roman" w:eastAsia="Times New Roman" w:hAnsi="Times New Roman" w:cs="Times New Roman"/>
          <w:sz w:val="28"/>
          <w:szCs w:val="28"/>
        </w:rPr>
        <w:t>…………………………………</w:t>
      </w:r>
      <w:r w:rsidR="00E71D4C">
        <w:rPr>
          <w:rFonts w:ascii="Times New Roman" w:eastAsia="Times New Roman" w:hAnsi="Times New Roman" w:cs="Times New Roman"/>
          <w:sz w:val="28"/>
          <w:szCs w:val="28"/>
        </w:rPr>
        <w:t>………………16</w:t>
      </w:r>
    </w:p>
    <w:p w:rsidR="009E442B" w:rsidRDefault="00F16270">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Прототипічність образу Гаррі Поттера в циклі романів Дж. Роулінг……………………………………………………………</w:t>
      </w:r>
      <w:r w:rsidR="00E71D4C">
        <w:rPr>
          <w:rFonts w:ascii="Times New Roman" w:eastAsia="Times New Roman" w:hAnsi="Times New Roman" w:cs="Times New Roman"/>
          <w:sz w:val="28"/>
          <w:szCs w:val="28"/>
        </w:rPr>
        <w:t>………….20</w:t>
      </w:r>
    </w:p>
    <w:p w:rsidR="009E442B" w:rsidRDefault="000F292C">
      <w:pPr>
        <w:spacing w:line="360" w:lineRule="auto"/>
        <w:jc w:val="both"/>
        <w:rPr>
          <w:rFonts w:ascii="Times New Roman" w:eastAsia="Times New Roman" w:hAnsi="Times New Roman" w:cs="Times New Roman"/>
          <w:sz w:val="28"/>
          <w:szCs w:val="28"/>
        </w:rPr>
      </w:pPr>
      <w:bookmarkStart w:id="0" w:name="_gjdgxs" w:colFirst="0" w:colLast="0"/>
      <w:bookmarkEnd w:id="0"/>
      <w:r>
        <w:rPr>
          <w:rFonts w:ascii="Times New Roman" w:eastAsia="Times New Roman" w:hAnsi="Times New Roman" w:cs="Times New Roman"/>
          <w:sz w:val="28"/>
          <w:szCs w:val="28"/>
        </w:rPr>
        <w:t>ВИСНОВОК</w:t>
      </w:r>
      <w:r w:rsidR="00F16270">
        <w:rPr>
          <w:rFonts w:ascii="Times New Roman" w:eastAsia="Times New Roman" w:hAnsi="Times New Roman" w:cs="Times New Roman"/>
          <w:sz w:val="28"/>
          <w:szCs w:val="28"/>
        </w:rPr>
        <w:t>…………</w:t>
      </w:r>
      <w:r w:rsidR="00E71D4C">
        <w:rPr>
          <w:rFonts w:ascii="Times New Roman" w:eastAsia="Times New Roman" w:hAnsi="Times New Roman" w:cs="Times New Roman"/>
          <w:sz w:val="28"/>
          <w:szCs w:val="28"/>
        </w:rPr>
        <w:t>……</w:t>
      </w:r>
      <w:r w:rsidR="00F16270">
        <w:rPr>
          <w:rFonts w:ascii="Times New Roman" w:eastAsia="Times New Roman" w:hAnsi="Times New Roman" w:cs="Times New Roman"/>
          <w:sz w:val="28"/>
          <w:szCs w:val="28"/>
        </w:rPr>
        <w:t>…………</w:t>
      </w:r>
      <w:r w:rsidR="00E71D4C">
        <w:rPr>
          <w:rFonts w:ascii="Times New Roman" w:eastAsia="Times New Roman" w:hAnsi="Times New Roman" w:cs="Times New Roman"/>
          <w:sz w:val="28"/>
          <w:szCs w:val="28"/>
        </w:rPr>
        <w:t>……</w:t>
      </w:r>
      <w:r w:rsidR="00F16270">
        <w:rPr>
          <w:rFonts w:ascii="Times New Roman" w:eastAsia="Times New Roman" w:hAnsi="Times New Roman" w:cs="Times New Roman"/>
          <w:sz w:val="28"/>
          <w:szCs w:val="28"/>
        </w:rPr>
        <w:t>………………</w:t>
      </w:r>
      <w:r w:rsidR="00E71D4C">
        <w:rPr>
          <w:rFonts w:ascii="Times New Roman" w:eastAsia="Times New Roman" w:hAnsi="Times New Roman" w:cs="Times New Roman"/>
          <w:sz w:val="28"/>
          <w:szCs w:val="28"/>
        </w:rPr>
        <w:t>…………</w:t>
      </w:r>
      <w:r w:rsidR="00F16270">
        <w:rPr>
          <w:rFonts w:ascii="Times New Roman" w:eastAsia="Times New Roman" w:hAnsi="Times New Roman" w:cs="Times New Roman"/>
          <w:sz w:val="28"/>
          <w:szCs w:val="28"/>
        </w:rPr>
        <w:t>…</w:t>
      </w:r>
      <w:r w:rsidR="00E71D4C">
        <w:rPr>
          <w:rFonts w:ascii="Times New Roman" w:eastAsia="Times New Roman" w:hAnsi="Times New Roman" w:cs="Times New Roman"/>
          <w:sz w:val="28"/>
          <w:szCs w:val="28"/>
        </w:rPr>
        <w:t>…...26</w:t>
      </w:r>
    </w:p>
    <w:p w:rsidR="00323D0A" w:rsidRPr="00323D0A" w:rsidRDefault="00323D0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SUMMARY</w:t>
      </w:r>
      <w:r w:rsidR="00E71D4C">
        <w:rPr>
          <w:rFonts w:ascii="Times New Roman" w:eastAsia="Times New Roman" w:hAnsi="Times New Roman" w:cs="Times New Roman"/>
          <w:sz w:val="28"/>
          <w:szCs w:val="28"/>
        </w:rPr>
        <w:t>…………………………………….</w:t>
      </w:r>
      <w:r w:rsidR="00E71D4C" w:rsidRPr="0092223E">
        <w:rPr>
          <w:rFonts w:ascii="Times New Roman" w:eastAsia="Times New Roman" w:hAnsi="Times New Roman" w:cs="Times New Roman"/>
          <w:sz w:val="28"/>
          <w:szCs w:val="28"/>
        </w:rPr>
        <w:t>…....</w:t>
      </w:r>
      <w:r w:rsidR="00E71D4C">
        <w:rPr>
          <w:rFonts w:ascii="Times New Roman" w:eastAsia="Times New Roman" w:hAnsi="Times New Roman" w:cs="Times New Roman"/>
          <w:sz w:val="28"/>
          <w:szCs w:val="28"/>
        </w:rPr>
        <w:t>...................................</w:t>
      </w:r>
      <w:r w:rsidR="00E71D4C" w:rsidRPr="0092223E">
        <w:rPr>
          <w:rFonts w:ascii="Times New Roman" w:eastAsia="Times New Roman" w:hAnsi="Times New Roman" w:cs="Times New Roman"/>
          <w:sz w:val="28"/>
          <w:szCs w:val="28"/>
        </w:rPr>
        <w:t>.</w:t>
      </w:r>
      <w:r w:rsidR="00E71D4C">
        <w:rPr>
          <w:rFonts w:ascii="Times New Roman" w:eastAsia="Times New Roman" w:hAnsi="Times New Roman" w:cs="Times New Roman"/>
          <w:sz w:val="28"/>
          <w:szCs w:val="28"/>
        </w:rPr>
        <w:t>28</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ВИКОРИСТАННОЇ ЛІТЕРАТУРИ….……………….……</w:t>
      </w:r>
      <w:r w:rsidR="00E71D4C">
        <w:rPr>
          <w:rFonts w:ascii="Times New Roman" w:eastAsia="Times New Roman" w:hAnsi="Times New Roman" w:cs="Times New Roman"/>
          <w:sz w:val="28"/>
          <w:szCs w:val="28"/>
        </w:rPr>
        <w:t>…..30</w:t>
      </w:r>
    </w:p>
    <w:p w:rsidR="009E442B" w:rsidRDefault="009E442B"/>
    <w:p w:rsidR="009E442B" w:rsidRDefault="009E442B">
      <w:pPr>
        <w:spacing w:line="360" w:lineRule="auto"/>
        <w:jc w:val="center"/>
        <w:rPr>
          <w:rFonts w:ascii="Times New Roman" w:eastAsia="Times New Roman" w:hAnsi="Times New Roman" w:cs="Times New Roman"/>
          <w:b/>
          <w:sz w:val="28"/>
          <w:szCs w:val="28"/>
        </w:rPr>
      </w:pPr>
    </w:p>
    <w:p w:rsidR="009E442B" w:rsidRDefault="009E442B">
      <w:pPr>
        <w:spacing w:line="360" w:lineRule="auto"/>
        <w:jc w:val="center"/>
        <w:rPr>
          <w:rFonts w:ascii="Times New Roman" w:eastAsia="Times New Roman" w:hAnsi="Times New Roman" w:cs="Times New Roman"/>
          <w:b/>
          <w:sz w:val="28"/>
          <w:szCs w:val="28"/>
        </w:rPr>
      </w:pPr>
    </w:p>
    <w:p w:rsidR="009E442B" w:rsidRDefault="009E442B">
      <w:pPr>
        <w:spacing w:line="360" w:lineRule="auto"/>
        <w:jc w:val="center"/>
        <w:rPr>
          <w:rFonts w:ascii="Times New Roman" w:eastAsia="Times New Roman" w:hAnsi="Times New Roman" w:cs="Times New Roman"/>
          <w:b/>
          <w:sz w:val="28"/>
          <w:szCs w:val="28"/>
        </w:rPr>
      </w:pPr>
    </w:p>
    <w:p w:rsidR="009E442B" w:rsidRDefault="009E442B">
      <w:pPr>
        <w:spacing w:line="360" w:lineRule="auto"/>
        <w:jc w:val="center"/>
        <w:rPr>
          <w:rFonts w:ascii="Times New Roman" w:eastAsia="Times New Roman" w:hAnsi="Times New Roman" w:cs="Times New Roman"/>
          <w:b/>
          <w:sz w:val="28"/>
          <w:szCs w:val="28"/>
        </w:rPr>
      </w:pPr>
    </w:p>
    <w:p w:rsidR="009E442B" w:rsidRDefault="009E442B">
      <w:pPr>
        <w:spacing w:line="360" w:lineRule="auto"/>
        <w:jc w:val="center"/>
        <w:rPr>
          <w:rFonts w:ascii="Times New Roman" w:eastAsia="Times New Roman" w:hAnsi="Times New Roman" w:cs="Times New Roman"/>
          <w:b/>
          <w:sz w:val="28"/>
          <w:szCs w:val="28"/>
        </w:rPr>
      </w:pPr>
    </w:p>
    <w:p w:rsidR="009E442B" w:rsidRDefault="009E442B">
      <w:pPr>
        <w:spacing w:line="360" w:lineRule="auto"/>
        <w:jc w:val="center"/>
        <w:rPr>
          <w:rFonts w:ascii="Times New Roman" w:eastAsia="Times New Roman" w:hAnsi="Times New Roman" w:cs="Times New Roman"/>
          <w:b/>
          <w:sz w:val="28"/>
          <w:szCs w:val="28"/>
        </w:rPr>
      </w:pPr>
    </w:p>
    <w:p w:rsidR="009E442B" w:rsidRDefault="009E442B">
      <w:pPr>
        <w:spacing w:line="360" w:lineRule="auto"/>
        <w:jc w:val="center"/>
        <w:rPr>
          <w:rFonts w:ascii="Times New Roman" w:eastAsia="Times New Roman" w:hAnsi="Times New Roman" w:cs="Times New Roman"/>
          <w:b/>
          <w:sz w:val="28"/>
          <w:szCs w:val="28"/>
        </w:rPr>
      </w:pPr>
    </w:p>
    <w:p w:rsidR="009E442B" w:rsidRDefault="009E442B" w:rsidP="00323D0A">
      <w:pPr>
        <w:spacing w:line="360" w:lineRule="auto"/>
        <w:rPr>
          <w:rFonts w:ascii="Times New Roman" w:eastAsia="Times New Roman" w:hAnsi="Times New Roman" w:cs="Times New Roman"/>
          <w:b/>
          <w:sz w:val="28"/>
          <w:szCs w:val="28"/>
        </w:rPr>
      </w:pPr>
    </w:p>
    <w:p w:rsidR="009E442B" w:rsidRDefault="00F1627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Джоан Роулінг - одна з найвпливовіших жінок світу, перший автор-мільярдер, кавалер ордена Британської імперії за заслуги в галузі дитячої літератури. Її серія книг про хлопчика-чарівника Гаррі Поттера заслужила світову популярність як толерантна, дидактична та захоплююча історія. У 2001 році романи про Гаррі Поттера були включені в шкільну програму Англії. З тих пір в багатьох західних і європейських школах учні вивчають історію хлопчика-чарівника.</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Об'єкт даного дослідження – цикл романів Джоан Роулінг про Гаррі Поттера, предметом є прототипічність образів Альбуса Дамблдора та Гаррі Поттера.</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Вибір теми обумовлений недостатнім вивченням прототипічності образів в романах Джоан Роулінг в західному літературознавстві і в літературознавстві пост-радянських країн. Для дослідження обрані сім книг циклу, в яких розкривається доля героїв та їх інтертекстуальний зв'язок з образами-прототипами.</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Методами дослідження є описовий, порівнялльний та контекстуально-інтерпретаційний.</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Теоретичною базою дослідження стали монографії з теорії прототипу М. І. Андронікової [1], В. Д. Свірського [22], роботи по інтертекстуальності В. Е. Чернявської [28] і Н. А. Фатєєвої [27], статті, присвячені темам архетипу, прототипу, концепту й сучасному англійському роману [6, 11, 17, 21, 24, 30], а також лінгвістичні словники англійської та російської мов і літературна енциклопедія термінів і понять [36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40].</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Мета роботи полягає в тому, щоб довести прототиповість образів Альбуса Дамблдора і Гаррі Поттера в романах Джоан Роулінг і їх зв’язок із фольклорними образами чарівника Мерліна та короля Артура відповідно. Для досягнення цієї мети були поставлені такі завдання:</w:t>
      </w:r>
    </w:p>
    <w:p w:rsidR="009E442B" w:rsidRDefault="00F16270">
      <w:pPr>
        <w:numPr>
          <w:ilvl w:val="0"/>
          <w:numId w:val="1"/>
        </w:numPr>
        <w:spacing w:line="360" w:lineRule="auto"/>
        <w:ind w:hanging="360"/>
        <w:contextualSpacing/>
        <w:jc w:val="both"/>
        <w:rPr>
          <w:sz w:val="28"/>
          <w:szCs w:val="28"/>
        </w:rPr>
      </w:pPr>
      <w:r>
        <w:rPr>
          <w:rFonts w:ascii="Times New Roman" w:eastAsia="Times New Roman" w:hAnsi="Times New Roman" w:cs="Times New Roman"/>
          <w:sz w:val="28"/>
          <w:szCs w:val="28"/>
        </w:rPr>
        <w:t>дослідження понять архетипу і прототипу;</w:t>
      </w:r>
    </w:p>
    <w:p w:rsidR="009E442B" w:rsidRDefault="00F16270">
      <w:pPr>
        <w:numPr>
          <w:ilvl w:val="0"/>
          <w:numId w:val="1"/>
        </w:numPr>
        <w:spacing w:line="360" w:lineRule="auto"/>
        <w:ind w:hanging="360"/>
        <w:contextualSpacing/>
        <w:jc w:val="both"/>
        <w:rPr>
          <w:sz w:val="28"/>
          <w:szCs w:val="28"/>
        </w:rPr>
      </w:pPr>
      <w:r>
        <w:rPr>
          <w:rFonts w:ascii="Times New Roman" w:eastAsia="Times New Roman" w:hAnsi="Times New Roman" w:cs="Times New Roman"/>
          <w:sz w:val="28"/>
          <w:szCs w:val="28"/>
        </w:rPr>
        <w:lastRenderedPageBreak/>
        <w:t xml:space="preserve">вивчення міфологеми </w:t>
      </w:r>
      <w:r>
        <w:rPr>
          <w:rFonts w:ascii="Times New Roman" w:eastAsia="Times New Roman" w:hAnsi="Times New Roman" w:cs="Times New Roman"/>
          <w:b/>
          <w:i/>
          <w:sz w:val="28"/>
          <w:szCs w:val="28"/>
        </w:rPr>
        <w:t>wizard</w:t>
      </w:r>
      <w:r>
        <w:rPr>
          <w:rFonts w:ascii="Times New Roman" w:eastAsia="Times New Roman" w:hAnsi="Times New Roman" w:cs="Times New Roman"/>
          <w:sz w:val="28"/>
          <w:szCs w:val="28"/>
        </w:rPr>
        <w:t>, використанної для позначення чарівників в тексті;</w:t>
      </w:r>
    </w:p>
    <w:p w:rsidR="009E442B" w:rsidRDefault="00F16270">
      <w:pPr>
        <w:numPr>
          <w:ilvl w:val="0"/>
          <w:numId w:val="1"/>
        </w:numPr>
        <w:spacing w:line="360" w:lineRule="auto"/>
        <w:ind w:hanging="360"/>
        <w:contextualSpacing/>
        <w:jc w:val="both"/>
        <w:rPr>
          <w:sz w:val="28"/>
          <w:szCs w:val="28"/>
        </w:rPr>
      </w:pPr>
      <w:r>
        <w:rPr>
          <w:rFonts w:ascii="Times New Roman" w:eastAsia="Times New Roman" w:hAnsi="Times New Roman" w:cs="Times New Roman"/>
          <w:sz w:val="28"/>
          <w:szCs w:val="28"/>
        </w:rPr>
        <w:t>порівняння ключових аспектів образів Альбуса Дамблдора і Мерліна, Гаррі Поттера і короля Артура.</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Представлена структура обумовлена метою і поставленими завданнями. Робота складається з вступу, двох розділів, висновків та списку літератури.</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Перший розділ містить теоретичну базу дослідження, яка торкається дослідження національних особливостей англійської літератури кінця ХХ початку ХХI століття, вивчення англійської літературної казки постмодерну і прототипічності, властивої їй.</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другому розділі вивчається архетип чарівника в циклі романів Джоан Роулінг, прототипічності образів Альбуса Дамблдора і Гаррі Поттера.</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Список використаної літератури складається з 49 позицій.</w:t>
      </w:r>
    </w:p>
    <w:p w:rsidR="009E442B" w:rsidRDefault="00F16270">
      <w:pPr>
        <w:jc w:val="both"/>
      </w:pPr>
      <w:r>
        <w:tab/>
      </w:r>
    </w:p>
    <w:p w:rsidR="009E442B" w:rsidRDefault="009E442B">
      <w:pPr>
        <w:jc w:val="both"/>
      </w:pPr>
    </w:p>
    <w:p w:rsidR="009E442B" w:rsidRDefault="009E442B">
      <w:pPr>
        <w:jc w:val="both"/>
      </w:pPr>
    </w:p>
    <w:p w:rsidR="009E442B" w:rsidRDefault="009E442B"/>
    <w:p w:rsidR="009E442B" w:rsidRDefault="009E442B"/>
    <w:p w:rsidR="009E442B" w:rsidRDefault="009E442B"/>
    <w:p w:rsidR="009E442B" w:rsidRDefault="009E442B"/>
    <w:p w:rsidR="009E442B" w:rsidRDefault="009E442B"/>
    <w:p w:rsidR="009E442B" w:rsidRDefault="009E442B"/>
    <w:p w:rsidR="009E442B" w:rsidRDefault="009E442B"/>
    <w:p w:rsidR="009E442B" w:rsidRDefault="009E442B"/>
    <w:p w:rsidR="009E442B" w:rsidRDefault="009E442B"/>
    <w:p w:rsidR="009E442B" w:rsidRDefault="009E442B"/>
    <w:p w:rsidR="009E442B" w:rsidRDefault="009E442B"/>
    <w:p w:rsidR="009E442B" w:rsidRDefault="009E442B"/>
    <w:p w:rsidR="0027096A" w:rsidRDefault="0027096A"/>
    <w:p w:rsidR="009E442B" w:rsidRDefault="009E442B"/>
    <w:p w:rsidR="009E442B" w:rsidRDefault="009E442B"/>
    <w:p w:rsidR="009E442B" w:rsidRDefault="009E442B"/>
    <w:p w:rsidR="009E442B" w:rsidRDefault="009E442B"/>
    <w:p w:rsidR="009E442B" w:rsidRDefault="009E442B"/>
    <w:p w:rsidR="0092223E" w:rsidRDefault="0092223E" w:rsidP="00323D0A">
      <w:pPr>
        <w:spacing w:line="360" w:lineRule="auto"/>
        <w:rPr>
          <w:rFonts w:ascii="Times New Roman" w:eastAsia="Times New Roman" w:hAnsi="Times New Roman" w:cs="Times New Roman"/>
          <w:b/>
          <w:sz w:val="28"/>
          <w:szCs w:val="28"/>
        </w:rPr>
      </w:pPr>
    </w:p>
    <w:p w:rsidR="00323D0A" w:rsidRPr="00374AE7" w:rsidRDefault="00323D0A" w:rsidP="00323D0A">
      <w:pPr>
        <w:spacing w:line="360" w:lineRule="auto"/>
        <w:jc w:val="center"/>
        <w:rPr>
          <w:rFonts w:ascii="Times New Roman" w:eastAsia="Times New Roman" w:hAnsi="Times New Roman" w:cs="Times New Roman"/>
          <w:b/>
          <w:sz w:val="28"/>
          <w:szCs w:val="28"/>
        </w:rPr>
      </w:pPr>
      <w:r w:rsidRPr="00374AE7">
        <w:rPr>
          <w:rFonts w:ascii="Times New Roman" w:eastAsia="Times New Roman" w:hAnsi="Times New Roman" w:cs="Times New Roman"/>
          <w:b/>
          <w:sz w:val="28"/>
          <w:szCs w:val="28"/>
        </w:rPr>
        <w:lastRenderedPageBreak/>
        <w:t>ВИСНОВОК</w:t>
      </w:r>
    </w:p>
    <w:p w:rsidR="00323D0A" w:rsidRDefault="00323D0A" w:rsidP="00323D0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Специфіка англійської літератури полягає в ілюстрації нерозривного зв'язку між минулим і сьогоденням, міфом і реальністю, що знаходить своє вираження в обов'язковій для постмодерністської літератури інтертекстуальності. Однак в англійській сучасній літературі інтертекстуальна гра виходить за рамки діалогічності двох і більше текстів, в цю гру вступають міфи й архетипи, прототипи активно переробляються, знаходячи своє нове втілення, додаючи смисли і підрозділяючись на нові прототипічні образи.</w:t>
      </w:r>
    </w:p>
    <w:p w:rsidR="00323D0A" w:rsidRDefault="00323D0A" w:rsidP="00323D0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Базою для переосмислення сьогодення крізь призму минулого стають міфи, оповіді, стародавні тексти, а також оброблені попередніми авторами образи і їх бачення світу, сучасний кінематограф і культура.</w:t>
      </w:r>
    </w:p>
    <w:p w:rsidR="00323D0A" w:rsidRDefault="00323D0A" w:rsidP="00323D0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серії романів Джоан Роулінг про Гаррі Поттера авторка проводить ясний, але не завжди очевидний зв'язок між Гаррі Поттером і його прототипом королем Артуром, між Альбусом Дамблдором і його прототипом чарівником Мерліном. Паралелі є такими.</w:t>
      </w:r>
    </w:p>
    <w:p w:rsidR="00323D0A" w:rsidRDefault="00323D0A" w:rsidP="00323D0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Народженню короля Артура передувало пророцтво, яке визначає його приналежність до королівської сім’ї та право на керування країною. Хлопчик ріс під наглядом свого опікуна, сера Ектора, нічого не знаючи про своє походження та велике майбутнє. Після своєрідної ініціації (витягнення чарівного меча Екскалібуру з каменя), майбутній король знайомиться зі своїм наставником, чарівником Мерліном. За допомогою його порад та позитивного впливу король Артур приніс мир та спокій Британії.</w:t>
      </w:r>
    </w:p>
    <w:p w:rsidR="00323D0A" w:rsidRDefault="00323D0A" w:rsidP="00323D0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Народженню Гаррі Поттера також передувало пророцтво, яке визначало його долю. Хлопчик ріс далеко від чарівного світу, нічого не знаючи про своє незвичайне походження. Після ініціації він знайомиться зі своїм наставником, чарівником Альбусом Дамблдором, який готує його до фінального бою з антагоністом. В цьому бою Гаррі перемагає, повертаючи спокій магічній Британії. Цікаво, що Джоан Роулінг навіть зберегла </w:t>
      </w:r>
      <w:r>
        <w:rPr>
          <w:rFonts w:ascii="Times New Roman" w:eastAsia="Times New Roman" w:hAnsi="Times New Roman" w:cs="Times New Roman"/>
          <w:sz w:val="28"/>
          <w:szCs w:val="28"/>
        </w:rPr>
        <w:lastRenderedPageBreak/>
        <w:t>первісну любовну лінію: Гаррі одружується на жінці на ім</w:t>
      </w:r>
      <w:r w:rsidRPr="0017751A">
        <w:rPr>
          <w:rFonts w:ascii="Times New Roman" w:eastAsia="Times New Roman" w:hAnsi="Times New Roman" w:cs="Times New Roman"/>
          <w:sz w:val="28"/>
          <w:szCs w:val="28"/>
        </w:rPr>
        <w:t>’</w:t>
      </w:r>
      <w:r>
        <w:rPr>
          <w:rFonts w:ascii="Times New Roman" w:eastAsia="Times New Roman" w:hAnsi="Times New Roman" w:cs="Times New Roman"/>
          <w:sz w:val="28"/>
          <w:szCs w:val="28"/>
        </w:rPr>
        <w:t>я Джиневра Візлі, а дружиною короля Артура теж була жінка на ім</w:t>
      </w:r>
      <w:r w:rsidRPr="0017751A">
        <w:rPr>
          <w:rFonts w:ascii="Times New Roman" w:eastAsia="Times New Roman" w:hAnsi="Times New Roman" w:cs="Times New Roman"/>
          <w:sz w:val="28"/>
          <w:szCs w:val="28"/>
        </w:rPr>
        <w:t>’</w:t>
      </w:r>
      <w:r>
        <w:rPr>
          <w:rFonts w:ascii="Times New Roman" w:eastAsia="Times New Roman" w:hAnsi="Times New Roman" w:cs="Times New Roman"/>
          <w:sz w:val="28"/>
          <w:szCs w:val="28"/>
        </w:rPr>
        <w:t>я Джиневра.</w:t>
      </w:r>
    </w:p>
    <w:p w:rsidR="00323D0A" w:rsidRDefault="00323D0A" w:rsidP="00323D0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highlight w:val="white"/>
        </w:rPr>
        <w:t xml:space="preserve">Походження Мерліна, згідно легенди, було незвичним і непривабливим для його сучасників: Мерлін був народжений побожною дівчиною, що зачала його від інкуба (в середньовічних легендах інкуб це хтивий демон, який шукає сексуального зв’язку із </w:t>
      </w:r>
      <w:r w:rsidR="0092223E">
        <w:rPr>
          <w:rFonts w:ascii="Times New Roman" w:eastAsia="Times New Roman" w:hAnsi="Times New Roman" w:cs="Times New Roman"/>
          <w:sz w:val="28"/>
          <w:szCs w:val="28"/>
          <w:highlight w:val="white"/>
        </w:rPr>
        <w:t>земними жінками</w:t>
      </w:r>
      <w:r>
        <w:rPr>
          <w:rFonts w:ascii="Times New Roman" w:eastAsia="Times New Roman" w:hAnsi="Times New Roman" w:cs="Times New Roman"/>
          <w:sz w:val="28"/>
          <w:szCs w:val="28"/>
          <w:highlight w:val="white"/>
        </w:rPr>
        <w:t>). Внаслідок цього Мерлін знає минуле, завдяки силам свого батька, а також знає майбутнє – це є божим даром, яким хлопчика нагороджено за його хрещення. Згодом він стає наймогутнішим чарівником та найвпливовішою фігурою тогочасної Британії, бере духовне опікунство над королем Артуром і вчить його перемагати ворогів миром, а не війною.</w:t>
      </w:r>
    </w:p>
    <w:p w:rsidR="00323D0A" w:rsidRDefault="00323D0A" w:rsidP="00323D0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Дитинство Альбуса Дамблдора також було обтяжене дурною славою його батька, проте незабаром він показує себе як наймогутніший і наймудріший чарівник століття. Він знає минуле і може передбачати сьогодення, своєю фігурою пов'язує чарівний і нечарівний світи, готує Гаррі Поттера до його фінальної битви, при цьому ніколи не вчить його практичним навичкам війни, проте вчить його силі любові і розуміння, які роблять Гаррі позитивним героєм.</w:t>
      </w:r>
    </w:p>
    <w:p w:rsidR="00323D0A" w:rsidRDefault="00323D0A" w:rsidP="00323D0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Ці та багато інших деталей підтверджують прототипічність образів Гаррі Поттера і Альбуса Дамблдора, а також являють собою нову, архетипічну пару </w:t>
      </w:r>
      <w:r>
        <w:rPr>
          <w:rFonts w:ascii="Times New Roman" w:eastAsia="Times New Roman" w:hAnsi="Times New Roman" w:cs="Times New Roman"/>
          <w:b/>
          <w:i/>
          <w:sz w:val="28"/>
          <w:szCs w:val="28"/>
        </w:rPr>
        <w:t>чарівник-учитель</w:t>
      </w:r>
      <w:r>
        <w:rPr>
          <w:rFonts w:ascii="Times New Roman" w:eastAsia="Times New Roman" w:hAnsi="Times New Roman" w:cs="Times New Roman"/>
          <w:sz w:val="28"/>
          <w:szCs w:val="28"/>
        </w:rPr>
        <w:t xml:space="preserve"> і </w:t>
      </w:r>
      <w:r>
        <w:rPr>
          <w:rFonts w:ascii="Times New Roman" w:eastAsia="Times New Roman" w:hAnsi="Times New Roman" w:cs="Times New Roman"/>
          <w:b/>
          <w:i/>
          <w:sz w:val="28"/>
          <w:szCs w:val="28"/>
        </w:rPr>
        <w:t>чарівник-учень</w:t>
      </w:r>
      <w:r>
        <w:rPr>
          <w:rFonts w:ascii="Times New Roman" w:eastAsia="Times New Roman" w:hAnsi="Times New Roman" w:cs="Times New Roman"/>
          <w:sz w:val="28"/>
          <w:szCs w:val="28"/>
        </w:rPr>
        <w:t>.</w:t>
      </w:r>
    </w:p>
    <w:p w:rsidR="009E442B" w:rsidRDefault="009E442B"/>
    <w:p w:rsidR="0092223E" w:rsidRDefault="0092223E"/>
    <w:p w:rsidR="0092223E" w:rsidRDefault="0092223E"/>
    <w:p w:rsidR="0092223E" w:rsidRDefault="0092223E"/>
    <w:p w:rsidR="0092223E" w:rsidRDefault="0092223E"/>
    <w:p w:rsidR="0092223E" w:rsidRDefault="0092223E"/>
    <w:p w:rsidR="0092223E" w:rsidRDefault="0092223E"/>
    <w:p w:rsidR="0092223E" w:rsidRDefault="0092223E"/>
    <w:p w:rsidR="009E442B" w:rsidRDefault="009E442B"/>
    <w:p w:rsidR="0092223E" w:rsidRPr="00323D0A" w:rsidRDefault="0092223E">
      <w:pPr>
        <w:rPr>
          <w:rFonts w:ascii="Times New Roman" w:eastAsia="Times New Roman" w:hAnsi="Times New Roman" w:cs="Times New Roman"/>
          <w:b/>
          <w:sz w:val="28"/>
          <w:szCs w:val="28"/>
          <w:lang w:val="en-US"/>
        </w:rPr>
      </w:pPr>
    </w:p>
    <w:p w:rsidR="009E442B" w:rsidRPr="00323D0A" w:rsidRDefault="009E442B">
      <w:pPr>
        <w:rPr>
          <w:rFonts w:ascii="Times New Roman" w:eastAsia="Times New Roman" w:hAnsi="Times New Roman" w:cs="Times New Roman"/>
          <w:b/>
          <w:sz w:val="28"/>
          <w:szCs w:val="28"/>
          <w:lang w:val="en-US"/>
        </w:rPr>
      </w:pPr>
    </w:p>
    <w:p w:rsidR="009E442B" w:rsidRPr="00323D0A" w:rsidRDefault="009E442B">
      <w:pPr>
        <w:rPr>
          <w:rFonts w:ascii="Times New Roman" w:eastAsia="Times New Roman" w:hAnsi="Times New Roman" w:cs="Times New Roman"/>
          <w:b/>
          <w:sz w:val="28"/>
          <w:szCs w:val="28"/>
          <w:lang w:val="en-US"/>
        </w:rPr>
      </w:pPr>
    </w:p>
    <w:p w:rsidR="009E442B" w:rsidRDefault="00F16270" w:rsidP="00B23F7E">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ВИКОРИСТАННОЇ ЛІТЕРАТУРИ:</w:t>
      </w:r>
      <w:bookmarkStart w:id="1" w:name="_GoBack"/>
      <w:bookmarkEnd w:id="1"/>
    </w:p>
    <w:p w:rsidR="009E442B" w:rsidRDefault="009E442B"/>
    <w:p w:rsidR="009E442B" w:rsidRDefault="00F16270">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1. Андроникова М. И. От прототипа к образу / М. И. Андроникова.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М. : Наука, 1974.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264с.</w:t>
      </w:r>
    </w:p>
    <w:p w:rsidR="009E442B" w:rsidRDefault="00F16270">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 </w:t>
      </w:r>
      <w:r>
        <w:rPr>
          <w:rFonts w:ascii="Times New Roman" w:eastAsia="Times New Roman" w:hAnsi="Times New Roman" w:cs="Times New Roman"/>
          <w:sz w:val="28"/>
          <w:szCs w:val="28"/>
        </w:rPr>
        <w:t xml:space="preserve">Арнольд И. В. Стилистика. Современный английский язык / И. В. Арнольд.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М. : Наука, 2005.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384 с. </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3. Бахтин М.М. Вопросы литературы и эстетики / М.М. Бахтин. –</w:t>
      </w:r>
      <w:r>
        <w:rPr>
          <w:rFonts w:ascii="Times New Roman" w:eastAsia="Times New Roman" w:hAnsi="Times New Roman" w:cs="Times New Roman"/>
          <w:sz w:val="28"/>
          <w:szCs w:val="28"/>
        </w:rPr>
        <w:t xml:space="preserve"> М.: Художественная литература, 1975 г.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809 с.</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Бахтин М. М. Проблема речевых жанров /М. М. Бахтин.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 М. : Наука, 1979.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424 с. </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Бирлайн Дж. Ф. Параллельная мифология / Дж. Ф. Бирлайн.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М. : Кон-Прес, 1997.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336 с.</w:t>
      </w:r>
    </w:p>
    <w:p w:rsidR="009E442B" w:rsidRDefault="00F16270">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r>
        <w:rPr>
          <w:rFonts w:ascii="Times New Roman" w:eastAsia="Times New Roman" w:hAnsi="Times New Roman" w:cs="Times New Roman"/>
          <w:sz w:val="28"/>
          <w:szCs w:val="28"/>
          <w:highlight w:val="white"/>
        </w:rPr>
        <w:t>Большакова А.Ю.</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rPr>
        <w:t>Теория архетипа и концептология</w:t>
      </w:r>
      <w:r>
        <w:rPr>
          <w:rFonts w:ascii="Times New Roman" w:eastAsia="Times New Roman" w:hAnsi="Times New Roman" w:cs="Times New Roman"/>
          <w:smallCaps/>
          <w:sz w:val="28"/>
          <w:szCs w:val="28"/>
          <w:highlight w:val="white"/>
        </w:rPr>
        <w:t xml:space="preserve"> </w:t>
      </w:r>
      <w:r>
        <w:rPr>
          <w:rFonts w:ascii="Times New Roman" w:eastAsia="Times New Roman" w:hAnsi="Times New Roman" w:cs="Times New Roman"/>
          <w:sz w:val="28"/>
          <w:szCs w:val="28"/>
        </w:rPr>
        <w:t xml:space="preserve">[Електронний ресурс] / А.Ю. Большакова //  Режим доступу:  </w:t>
      </w:r>
      <w:r w:rsidRPr="0092223E">
        <w:rPr>
          <w:rFonts w:ascii="Times New Roman" w:eastAsia="Times New Roman" w:hAnsi="Times New Roman" w:cs="Times New Roman"/>
          <w:color w:val="auto"/>
          <w:sz w:val="28"/>
          <w:szCs w:val="28"/>
          <w:highlight w:val="white"/>
        </w:rPr>
        <w:t>http://www.cr-хjournal.ru/rus/journals/109.html&amp;j_id=9</w:t>
      </w:r>
      <w:r w:rsidRPr="0092223E">
        <w:rPr>
          <w:rFonts w:ascii="Times New Roman" w:eastAsia="Times New Roman" w:hAnsi="Times New Roman" w:cs="Times New Roman"/>
          <w:color w:val="auto"/>
          <w:sz w:val="28"/>
          <w:szCs w:val="28"/>
        </w:rPr>
        <w:t>.</w:t>
      </w:r>
    </w:p>
    <w:p w:rsidR="009E442B" w:rsidRDefault="00F16270">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Бондарко А. В. Принципы функциональной грамматики и вопросы аспектологии / А. В. Бондарко. – М. : Либроком, 2003. – 208 с.</w:t>
      </w:r>
    </w:p>
    <w:p w:rsidR="009E442B" w:rsidRDefault="00F16270">
      <w:pPr>
        <w:spacing w:after="20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8. Ващенко А. В. Суд Париса: сравнительная мифология в культуре и цивилизации / А. В. Ващенко. </w:t>
      </w:r>
      <w:r>
        <w:rPr>
          <w:rFonts w:ascii="Times New Roman" w:eastAsia="Times New Roman" w:hAnsi="Times New Roman" w:cs="Times New Roman"/>
          <w:sz w:val="28"/>
          <w:szCs w:val="28"/>
          <w:highlight w:val="white"/>
        </w:rPr>
        <w:t xml:space="preserve">– М. </w:t>
      </w:r>
      <w:r>
        <w:rPr>
          <w:rFonts w:ascii="Times New Roman" w:eastAsia="Times New Roman" w:hAnsi="Times New Roman" w:cs="Times New Roman"/>
          <w:sz w:val="28"/>
          <w:szCs w:val="28"/>
        </w:rPr>
        <w:t xml:space="preserve">: Спецкурс, 2008. </w:t>
      </w:r>
      <w:r>
        <w:rPr>
          <w:rFonts w:ascii="Times New Roman" w:eastAsia="Times New Roman" w:hAnsi="Times New Roman" w:cs="Times New Roman"/>
          <w:sz w:val="28"/>
          <w:szCs w:val="28"/>
          <w:highlight w:val="white"/>
        </w:rPr>
        <w:t>– 134 с.</w:t>
      </w:r>
    </w:p>
    <w:p w:rsidR="009E442B" w:rsidRDefault="00F16270">
      <w:pPr>
        <w:spacing w:after="20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9. </w:t>
      </w:r>
      <w:r>
        <w:rPr>
          <w:rFonts w:ascii="Times New Roman" w:eastAsia="Times New Roman" w:hAnsi="Times New Roman" w:cs="Times New Roman"/>
          <w:sz w:val="28"/>
          <w:szCs w:val="28"/>
        </w:rPr>
        <w:t xml:space="preserve">Викторова Н. А. Английская литературная сказка эпохи постмодернизма : </w:t>
      </w:r>
      <w:r>
        <w:rPr>
          <w:rFonts w:ascii="Times New Roman" w:eastAsia="Times New Roman" w:hAnsi="Times New Roman" w:cs="Times New Roman"/>
          <w:sz w:val="28"/>
          <w:szCs w:val="28"/>
          <w:highlight w:val="white"/>
        </w:rPr>
        <w:t xml:space="preserve">автореф. дисс. на соиск. науч. степени канд. филол. наук : спец. 10.01.03 “Литература народов стран зарубежья (европейская и американская литература)”  / Н. А. Викторова. – Казань, 2011. – 21 с. </w:t>
      </w:r>
    </w:p>
    <w:p w:rsidR="009E442B" w:rsidRDefault="00F16270">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10. </w:t>
      </w:r>
      <w:r>
        <w:rPr>
          <w:rFonts w:ascii="Times New Roman" w:eastAsia="Times New Roman" w:hAnsi="Times New Roman" w:cs="Times New Roman"/>
          <w:sz w:val="28"/>
          <w:szCs w:val="28"/>
        </w:rPr>
        <w:t xml:space="preserve">Денисова Г. В. В мире интертекста: язык, память, перевод / Г. В. Денисова.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М. : Азбуковник, 2003.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298 с. </w:t>
      </w:r>
    </w:p>
    <w:p w:rsidR="009E442B" w:rsidRDefault="00F16270">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 Джумайло О. А. За границами игры: английский постмодернистский роман. 1980-2000 / О. А. Джумайло // Вопросы литературы. – 2007. – № 5. – С. 15 - 18.</w:t>
      </w:r>
    </w:p>
    <w:p w:rsidR="009E442B" w:rsidRDefault="00F16270">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12. Кристева Ю. Бахтин, слово, диалог и роман / Кристева Ю. // Вестн. Моск. ун-та. Сер. Филология. – 1995. –№ 1. – С. 97-124. </w:t>
      </w:r>
    </w:p>
    <w:p w:rsidR="009E442B" w:rsidRDefault="00F16270">
      <w:pPr>
        <w:spacing w:after="20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 Ковтун Е. Н. Поэтика необычайного. Художественные миры фантастики,</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волшебной сказки, утопии, притчи и мифа / Е. Н. Ковтун. –</w:t>
      </w:r>
      <w:r>
        <w:rPr>
          <w:rFonts w:ascii="Times New Roman" w:eastAsia="Times New Roman" w:hAnsi="Times New Roman" w:cs="Times New Roman"/>
          <w:sz w:val="28"/>
          <w:szCs w:val="28"/>
        </w:rPr>
        <w:t xml:space="preserve"> М.: </w:t>
      </w:r>
      <w:r>
        <w:rPr>
          <w:rFonts w:ascii="Times New Roman" w:eastAsia="Times New Roman" w:hAnsi="Times New Roman" w:cs="Times New Roman"/>
          <w:sz w:val="28"/>
          <w:szCs w:val="28"/>
          <w:highlight w:val="white"/>
        </w:rPr>
        <w:t>Изд. Моск. ун-та,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1999 г. –  306 с.</w:t>
      </w:r>
    </w:p>
    <w:p w:rsidR="009E442B" w:rsidRDefault="00F16270">
      <w:pPr>
        <w:spacing w:after="20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 Ладыгина О. М. Легенды о короле Артуре и мифотворчество XX века / О. М. Ладыгина. – М. : Полярная звезда, 2000. – 168 с.</w:t>
      </w:r>
    </w:p>
    <w:p w:rsidR="009E442B" w:rsidRDefault="00F16270">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15. </w:t>
      </w:r>
      <w:r>
        <w:rPr>
          <w:rFonts w:ascii="Times New Roman" w:eastAsia="Times New Roman" w:hAnsi="Times New Roman" w:cs="Times New Roman"/>
          <w:sz w:val="28"/>
          <w:szCs w:val="28"/>
        </w:rPr>
        <w:t xml:space="preserve">Липовецкий М.Н. Поэтика литературной сказки / М.Н. Липовецкий.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Свердловск: Оргпро,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1992 г.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183 с.</w:t>
      </w:r>
    </w:p>
    <w:p w:rsidR="009E442B" w:rsidRDefault="00F16270">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 Ильин И. П. Постструктурализм. Деконструктивизм. Постмодернизм / И. П. Ильин – М. : Интрада, 1996. – 256 с. </w:t>
      </w:r>
      <w:r>
        <w:rPr>
          <w:rFonts w:ascii="Times New Roman" w:eastAsia="Times New Roman" w:hAnsi="Times New Roman" w:cs="Times New Roman"/>
          <w:sz w:val="28"/>
          <w:szCs w:val="28"/>
          <w:highlight w:val="white"/>
        </w:rPr>
        <w:br/>
        <w:t xml:space="preserve">17. </w:t>
      </w:r>
      <w:r>
        <w:rPr>
          <w:rFonts w:ascii="Times New Roman" w:eastAsia="Times New Roman" w:hAnsi="Times New Roman" w:cs="Times New Roman"/>
          <w:sz w:val="28"/>
          <w:szCs w:val="28"/>
        </w:rPr>
        <w:t>Матханова И. П. Поле состояния в современном русском языке: прототип и его окружение. / И. П. Матханова // Проблемы функциональной грамматики. Полевые структуры. - СПб. : Наука, 2005. – С. 103 - 113</w:t>
      </w:r>
    </w:p>
    <w:p w:rsidR="009E442B" w:rsidRDefault="00F16270">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Полянская Е.С. «Морфология» волшебного текста [Електронний ресурс] / Е.С. Полянская // Режим доступу:  http://cyberleninka.ru/article/n/morfologiya-volshebnogo-teksta-na-materiale-tekstov-proizvedeniy-a-m-volkova-i-dzh-k-rouling</w:t>
      </w:r>
    </w:p>
    <w:p w:rsidR="009E442B" w:rsidRDefault="00F16270">
      <w:pPr>
        <w:spacing w:after="20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19. </w:t>
      </w:r>
      <w:r>
        <w:rPr>
          <w:rFonts w:ascii="Times New Roman" w:eastAsia="Times New Roman" w:hAnsi="Times New Roman" w:cs="Times New Roman"/>
          <w:sz w:val="28"/>
          <w:szCs w:val="28"/>
          <w:highlight w:val="white"/>
        </w:rPr>
        <w:t>Померанцева Э.В. К вопросу о современных судьбах русской традиционной сказки / Э.В. Померанцева.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М. :Писатели и сказочники, –1988 г. –  228 - 255 с.</w:t>
      </w:r>
    </w:p>
    <w:p w:rsidR="009E442B" w:rsidRDefault="00F16270">
      <w:pPr>
        <w:spacing w:after="20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20. Пропп В. Я. Морфология сказки </w:t>
      </w:r>
      <w:r>
        <w:rPr>
          <w:rFonts w:ascii="Times New Roman" w:eastAsia="Times New Roman" w:hAnsi="Times New Roman" w:cs="Times New Roman"/>
          <w:sz w:val="28"/>
          <w:szCs w:val="28"/>
        </w:rPr>
        <w:t xml:space="preserve">[Електронний ресурс] </w:t>
      </w:r>
      <w:r>
        <w:rPr>
          <w:rFonts w:ascii="Times New Roman" w:eastAsia="Times New Roman" w:hAnsi="Times New Roman" w:cs="Times New Roman"/>
          <w:sz w:val="28"/>
          <w:szCs w:val="28"/>
          <w:highlight w:val="white"/>
        </w:rPr>
        <w:t xml:space="preserve">/ В. Я. Пропп // </w:t>
      </w:r>
      <w:r>
        <w:rPr>
          <w:rFonts w:ascii="Times New Roman" w:eastAsia="Times New Roman" w:hAnsi="Times New Roman" w:cs="Times New Roman"/>
          <w:sz w:val="28"/>
          <w:szCs w:val="28"/>
        </w:rPr>
        <w:t>Режим доступу:</w:t>
      </w:r>
      <w:r>
        <w:rPr>
          <w:rFonts w:ascii="Times New Roman" w:eastAsia="Times New Roman" w:hAnsi="Times New Roman" w:cs="Times New Roman"/>
          <w:sz w:val="28"/>
          <w:szCs w:val="28"/>
          <w:highlight w:val="white"/>
        </w:rPr>
        <w:t xml:space="preserve"> http://royallib.com/read/propp_vladimir/morfologiya_039volshebnoy039_skazki.html</w:t>
      </w:r>
    </w:p>
    <w:p w:rsidR="009E442B" w:rsidRDefault="00F16270">
      <w:pPr>
        <w:spacing w:after="20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21. Сафина Н.Н. </w:t>
      </w:r>
      <w:r>
        <w:rPr>
          <w:rFonts w:ascii="Times New Roman" w:eastAsia="Times New Roman" w:hAnsi="Times New Roman" w:cs="Times New Roman"/>
          <w:sz w:val="28"/>
          <w:szCs w:val="28"/>
          <w:highlight w:val="white"/>
        </w:rPr>
        <w:t xml:space="preserve">Концептуальная структура мифологемы [wizard] в прозе </w:t>
      </w:r>
      <w:r>
        <w:rPr>
          <w:rFonts w:ascii="Times New Roman" w:eastAsia="Times New Roman" w:hAnsi="Times New Roman" w:cs="Times New Roman"/>
          <w:sz w:val="28"/>
          <w:szCs w:val="28"/>
          <w:highlight w:val="white"/>
        </w:rPr>
        <w:lastRenderedPageBreak/>
        <w:t xml:space="preserve">Дж. К. Роулинг vs Концептуальная структура мифологемы [magician] в прозе К. С. Льюиса </w:t>
      </w:r>
      <w:r>
        <w:rPr>
          <w:rFonts w:ascii="Times New Roman" w:eastAsia="Times New Roman" w:hAnsi="Times New Roman" w:cs="Times New Roman"/>
          <w:sz w:val="28"/>
          <w:szCs w:val="28"/>
        </w:rPr>
        <w:t xml:space="preserve">[Електронний ресурс] </w:t>
      </w:r>
      <w:r>
        <w:rPr>
          <w:rFonts w:ascii="Times New Roman" w:eastAsia="Times New Roman" w:hAnsi="Times New Roman" w:cs="Times New Roman"/>
          <w:sz w:val="28"/>
          <w:szCs w:val="28"/>
          <w:highlight w:val="white"/>
        </w:rPr>
        <w:t xml:space="preserve">/ Н.Н. Сафина // </w:t>
      </w:r>
      <w:r>
        <w:rPr>
          <w:rFonts w:ascii="Times New Roman" w:eastAsia="Times New Roman" w:hAnsi="Times New Roman" w:cs="Times New Roman"/>
          <w:sz w:val="28"/>
          <w:szCs w:val="28"/>
        </w:rPr>
        <w:t xml:space="preserve">Режим доступу: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http://cyberleninka.ru/article/n/kontseptualnaya-struktura-mifologemy-wizard-v-proze-dzh-k-rouling-vs-kontseptualnaya-struktura-mifologemy-magician-v-proze-k-s-lyuisa#ixzz47rwZHFGJ</w:t>
      </w:r>
    </w:p>
    <w:p w:rsidR="009E442B" w:rsidRDefault="00F16270">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22. </w:t>
      </w:r>
      <w:r>
        <w:rPr>
          <w:rFonts w:ascii="Times New Roman" w:eastAsia="Times New Roman" w:hAnsi="Times New Roman" w:cs="Times New Roman"/>
          <w:sz w:val="28"/>
          <w:szCs w:val="28"/>
        </w:rPr>
        <w:t xml:space="preserve">Свирский В. Д. Откуда вы, герои книг? Очерки о прототипах / В. Д. Свирский.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М. : Книга, 1972 .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173 с.</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Смирнов И. П. Порождение интертекста. Элементы интертекстуального анализа с примерами из творчества Б. Л. Пастернака / И. П. Смирнов. – Изд. С. - Петербургского ун-та, 1995 г. – 192 с.</w:t>
      </w:r>
    </w:p>
    <w:p w:rsidR="009E442B" w:rsidRDefault="00F16270">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24. Тананыхина А.О. К вопросу о морфологии современной английской сказки [Електроний ресурс] / А.О. Тананыхина // </w:t>
      </w:r>
      <w:r>
        <w:rPr>
          <w:rFonts w:ascii="Times New Roman" w:eastAsia="Times New Roman" w:hAnsi="Times New Roman" w:cs="Times New Roman"/>
          <w:sz w:val="28"/>
          <w:szCs w:val="28"/>
          <w:highlight w:val="white"/>
        </w:rPr>
        <w:t xml:space="preserve">Режим доступу: http://cyberleninka.ru/article/n/k-voprosu-o-morfologii-sovremennoy-angliyskoy-skazki#ixzz47rhKmCu1 </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 Тайлор Э. Миф и ритуал в первобытной культуре / Э. Тайлор.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Смоленск : Лимир, 2000. </w:t>
      </w:r>
      <w:r>
        <w:rPr>
          <w:rFonts w:ascii="Times New Roman" w:eastAsia="Times New Roman" w:hAnsi="Times New Roman" w:cs="Times New Roman"/>
          <w:sz w:val="28"/>
          <w:szCs w:val="28"/>
          <w:highlight w:val="white"/>
        </w:rPr>
        <w:t>– 165 с.</w:t>
      </w:r>
      <w:r>
        <w:rPr>
          <w:rFonts w:ascii="Times New Roman" w:eastAsia="Times New Roman" w:hAnsi="Times New Roman" w:cs="Times New Roman"/>
          <w:sz w:val="28"/>
          <w:szCs w:val="28"/>
        </w:rPr>
        <w:t xml:space="preserve"> </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26. Терминасова С. Г. Война и мир языков и культур. / С. Г. Терминасова.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М. : СЛОВО/SLOVO, 2008. </w:t>
      </w:r>
      <w:r>
        <w:rPr>
          <w:rFonts w:ascii="Times New Roman" w:eastAsia="Times New Roman" w:hAnsi="Times New Roman" w:cs="Times New Roman"/>
          <w:sz w:val="28"/>
          <w:szCs w:val="28"/>
          <w:highlight w:val="white"/>
        </w:rPr>
        <w:t>– 344 c.</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 Фатеева Н. А. Интертекст в мире текстов. Контрапункт интертекстуальности / Н. А. Фатеева. – М. : КомКнига, 2007. – 280 с.</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 Чернявская В. Е. Лингвистика текста: Поликодовость, интертекстуальность, интердискурсивность. Уч. пос. / В. Е. Чернявская. – М. : ЛИБРОКОМ, 2009. – 248 с.</w:t>
      </w:r>
    </w:p>
    <w:p w:rsidR="009E442B" w:rsidRDefault="00F16270">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29. </w:t>
      </w:r>
      <w:r>
        <w:rPr>
          <w:rFonts w:ascii="Times New Roman" w:eastAsia="Times New Roman" w:hAnsi="Times New Roman" w:cs="Times New Roman"/>
          <w:sz w:val="28"/>
          <w:szCs w:val="28"/>
          <w:highlight w:val="white"/>
        </w:rPr>
        <w:t>Шамсутдинова Н. З. «Магический» реализм в современной британской литературе (Анджела Картер, Салман Рушди): автореф. дисс. на соиск. науч. степени канд. филол. наук : спец. 10.01.03 “Литература народов стран зарубежья (европейская и американская литература)”  / Н. З. Шамсутдинова. – М. , 2008. - 20 с.</w:t>
      </w:r>
    </w:p>
    <w:p w:rsidR="009E442B" w:rsidRDefault="00F16270">
      <w:pPr>
        <w:spacing w:after="20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30. Шкотова А. С. Юный маг как фикциональный лингвокультурный типаж / А. С. Шкотова </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w:t>
      </w:r>
      <w:hyperlink r:id="rId8">
        <w:r>
          <w:rPr>
            <w:rFonts w:ascii="Times New Roman" w:eastAsia="Times New Roman" w:hAnsi="Times New Roman" w:cs="Times New Roman"/>
            <w:sz w:val="28"/>
            <w:szCs w:val="28"/>
            <w:highlight w:val="white"/>
          </w:rPr>
          <w:t>Известия Волгоградского государственного педагогического университета</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2014.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 10 (95). </w:t>
      </w:r>
      <w:r>
        <w:rPr>
          <w:rFonts w:ascii="Times New Roman" w:eastAsia="Times New Roman" w:hAnsi="Times New Roman" w:cs="Times New Roman"/>
          <w:sz w:val="28"/>
          <w:szCs w:val="28"/>
        </w:rPr>
        <w:t>– С. 46 - 50.</w:t>
      </w:r>
    </w:p>
    <w:p w:rsidR="009E442B" w:rsidRDefault="00F16270">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31. </w:t>
      </w:r>
      <w:r>
        <w:rPr>
          <w:rFonts w:ascii="Times New Roman" w:eastAsia="Times New Roman" w:hAnsi="Times New Roman" w:cs="Times New Roman"/>
          <w:sz w:val="28"/>
          <w:szCs w:val="28"/>
        </w:rPr>
        <w:t xml:space="preserve">Ярошенко Л. В. Неомифологизм в литературе ХХ века: Учебно-методич. пособие / Л. В Ярошенко.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Гродно : Эстетика, 2002. </w:t>
      </w:r>
      <w:r>
        <w:rPr>
          <w:rFonts w:ascii="Times New Roman" w:eastAsia="Times New Roman" w:hAnsi="Times New Roman" w:cs="Times New Roman"/>
          <w:sz w:val="28"/>
          <w:szCs w:val="28"/>
          <w:highlight w:val="white"/>
        </w:rPr>
        <w:t>– 174 с.</w:t>
      </w:r>
      <w:r>
        <w:rPr>
          <w:rFonts w:ascii="Times New Roman" w:eastAsia="Times New Roman" w:hAnsi="Times New Roman" w:cs="Times New Roman"/>
          <w:sz w:val="28"/>
          <w:szCs w:val="28"/>
        </w:rPr>
        <w:t xml:space="preserve"> </w:t>
      </w:r>
    </w:p>
    <w:p w:rsidR="009E442B" w:rsidRPr="00B235A0" w:rsidRDefault="00F16270">
      <w:pPr>
        <w:spacing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lang w:val="en-US"/>
        </w:rPr>
        <w:t xml:space="preserve">32. Driver M. W. The Medieval Hero on Screen. Representation from Beowulf to Buffy / M. W. Driver,  S. Ray. – NY. : </w:t>
      </w:r>
      <w:r w:rsidRPr="00B235A0">
        <w:rPr>
          <w:rFonts w:ascii="Times New Roman" w:eastAsia="Times New Roman" w:hAnsi="Times New Roman" w:cs="Times New Roman"/>
          <w:color w:val="333333"/>
          <w:sz w:val="28"/>
          <w:szCs w:val="28"/>
          <w:highlight w:val="white"/>
          <w:lang w:val="en-US"/>
        </w:rPr>
        <w:t xml:space="preserve">McFarland, 2004. </w:t>
      </w:r>
      <w:r w:rsidRPr="00B235A0">
        <w:rPr>
          <w:rFonts w:ascii="Times New Roman" w:eastAsia="Times New Roman" w:hAnsi="Times New Roman" w:cs="Times New Roman"/>
          <w:sz w:val="28"/>
          <w:szCs w:val="28"/>
          <w:lang w:val="en-US"/>
        </w:rPr>
        <w:t>– 268 p.</w:t>
      </w:r>
    </w:p>
    <w:p w:rsidR="009E442B" w:rsidRDefault="00F16270">
      <w:pPr>
        <w:spacing w:line="360" w:lineRule="auto"/>
        <w:jc w:val="both"/>
        <w:rPr>
          <w:rFonts w:ascii="Times New Roman" w:eastAsia="Times New Roman" w:hAnsi="Times New Roman" w:cs="Times New Roman"/>
          <w:sz w:val="28"/>
          <w:szCs w:val="28"/>
          <w:highlight w:val="white"/>
        </w:rPr>
      </w:pPr>
      <w:r w:rsidRPr="00B235A0">
        <w:rPr>
          <w:rFonts w:ascii="Times New Roman" w:eastAsia="Times New Roman" w:hAnsi="Times New Roman" w:cs="Times New Roman"/>
          <w:sz w:val="28"/>
          <w:szCs w:val="28"/>
          <w:lang w:val="en-US"/>
        </w:rPr>
        <w:t>33. Marsal Fl. Is Dumbledore Another Disguise? Where to Find Merlin in Harry Potter [</w:t>
      </w:r>
      <w:r>
        <w:rPr>
          <w:rFonts w:ascii="Times New Roman" w:eastAsia="Times New Roman" w:hAnsi="Times New Roman" w:cs="Times New Roman"/>
          <w:sz w:val="28"/>
          <w:szCs w:val="28"/>
        </w:rPr>
        <w:t>Електронний</w:t>
      </w:r>
      <w:r w:rsidRPr="00B235A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ресурс</w:t>
      </w:r>
      <w:r w:rsidRPr="00B235A0">
        <w:rPr>
          <w:rFonts w:ascii="Times New Roman" w:eastAsia="Times New Roman" w:hAnsi="Times New Roman" w:cs="Times New Roman"/>
          <w:sz w:val="28"/>
          <w:szCs w:val="28"/>
          <w:lang w:val="en-US"/>
        </w:rPr>
        <w:t xml:space="preserve">] / Fl. </w:t>
      </w:r>
      <w:r>
        <w:rPr>
          <w:rFonts w:ascii="Times New Roman" w:eastAsia="Times New Roman" w:hAnsi="Times New Roman" w:cs="Times New Roman"/>
          <w:sz w:val="28"/>
          <w:szCs w:val="28"/>
        </w:rPr>
        <w:t xml:space="preserve">Marsal // Режим доступу: http://www.teamsmedieval.org/ofc/SP09/dumbledore.php </w:t>
      </w:r>
    </w:p>
    <w:p w:rsidR="009E442B" w:rsidRPr="00B235A0" w:rsidRDefault="00F16270">
      <w:pPr>
        <w:spacing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highlight w:val="white"/>
          <w:lang w:val="en-US"/>
        </w:rPr>
        <w:t xml:space="preserve">34. Spivack Ch. Merlin: A Thousand Heroes with One Face / Ch. Spivack. – Lewiston: Lampeter, 1994. – 114 p. </w:t>
      </w:r>
    </w:p>
    <w:p w:rsidR="009E442B" w:rsidRPr="00B235A0" w:rsidRDefault="00F16270">
      <w:pPr>
        <w:spacing w:after="200"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lang w:val="en-US"/>
        </w:rPr>
        <w:t xml:space="preserve">35. </w:t>
      </w:r>
      <w:r w:rsidRPr="00B235A0">
        <w:rPr>
          <w:rFonts w:ascii="Times New Roman" w:eastAsia="Times New Roman" w:hAnsi="Times New Roman" w:cs="Times New Roman"/>
          <w:sz w:val="28"/>
          <w:szCs w:val="28"/>
          <w:highlight w:val="white"/>
          <w:lang w:val="en-US"/>
        </w:rPr>
        <w:t>Timmerman J. H. Other worlds: The Fantasy Genre / J. H. Timmerman. –</w:t>
      </w:r>
      <w:r w:rsidRPr="00B235A0">
        <w:rPr>
          <w:rFonts w:ascii="Times New Roman" w:eastAsia="Times New Roman" w:hAnsi="Times New Roman" w:cs="Times New Roman"/>
          <w:sz w:val="28"/>
          <w:szCs w:val="28"/>
          <w:lang w:val="en-US"/>
        </w:rPr>
        <w:t xml:space="preserve"> </w:t>
      </w:r>
      <w:r w:rsidRPr="00B235A0">
        <w:rPr>
          <w:rFonts w:ascii="Times New Roman" w:eastAsia="Times New Roman" w:hAnsi="Times New Roman" w:cs="Times New Roman"/>
          <w:sz w:val="28"/>
          <w:szCs w:val="28"/>
          <w:highlight w:val="white"/>
          <w:lang w:val="en-US"/>
        </w:rPr>
        <w:t>Ohio: Bowling Green State University Popular Press, –</w:t>
      </w:r>
      <w:r w:rsidRPr="00B235A0">
        <w:rPr>
          <w:rFonts w:ascii="Times New Roman" w:eastAsia="Times New Roman" w:hAnsi="Times New Roman" w:cs="Times New Roman"/>
          <w:sz w:val="28"/>
          <w:szCs w:val="28"/>
          <w:lang w:val="en-US"/>
        </w:rPr>
        <w:t xml:space="preserve"> </w:t>
      </w:r>
      <w:r w:rsidRPr="00B235A0">
        <w:rPr>
          <w:rFonts w:ascii="Times New Roman" w:eastAsia="Times New Roman" w:hAnsi="Times New Roman" w:cs="Times New Roman"/>
          <w:sz w:val="28"/>
          <w:szCs w:val="28"/>
          <w:highlight w:val="white"/>
          <w:lang w:val="en-US"/>
        </w:rPr>
        <w:t>1983. –</w:t>
      </w:r>
      <w:r w:rsidRPr="00B235A0">
        <w:rPr>
          <w:rFonts w:ascii="Times New Roman" w:eastAsia="Times New Roman" w:hAnsi="Times New Roman" w:cs="Times New Roman"/>
          <w:sz w:val="28"/>
          <w:szCs w:val="28"/>
          <w:lang w:val="en-US"/>
        </w:rPr>
        <w:t xml:space="preserve"> </w:t>
      </w:r>
      <w:r w:rsidRPr="00B235A0">
        <w:rPr>
          <w:rFonts w:ascii="Times New Roman" w:eastAsia="Times New Roman" w:hAnsi="Times New Roman" w:cs="Times New Roman"/>
          <w:sz w:val="28"/>
          <w:szCs w:val="28"/>
          <w:highlight w:val="white"/>
          <w:lang w:val="en-US"/>
        </w:rPr>
        <w:t>234 p.</w:t>
      </w:r>
    </w:p>
    <w:p w:rsidR="009E442B" w:rsidRDefault="00F1627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Довідкова література:</w:t>
      </w:r>
    </w:p>
    <w:p w:rsidR="009E442B" w:rsidRDefault="00F1627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 Литературная энциклопедия терминов и понятий [гл. ред. А. Н. Николюкин]. – М. : НПК “Интелвак”, 2001. – 1600 с.</w:t>
      </w:r>
    </w:p>
    <w:p w:rsidR="009E442B" w:rsidRDefault="00F16270">
      <w:pPr>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37. Словарь синонимов русского языка [гл. ред. З. Е. Александрова].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М. : Сов. Энцикл., </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1969 г. </w:t>
      </w:r>
      <w:r>
        <w:rPr>
          <w:rFonts w:ascii="Times New Roman" w:eastAsia="Times New Roman" w:hAnsi="Times New Roman" w:cs="Times New Roman"/>
          <w:sz w:val="28"/>
          <w:szCs w:val="28"/>
        </w:rPr>
        <w:t>– 600 с.</w:t>
      </w:r>
      <w:r>
        <w:rPr>
          <w:rFonts w:ascii="Times New Roman" w:eastAsia="Times New Roman" w:hAnsi="Times New Roman" w:cs="Times New Roman"/>
          <w:sz w:val="28"/>
          <w:szCs w:val="28"/>
        </w:rPr>
        <w:br/>
        <w:t>38. Частотный словарь русского языка [гл. ред. Л.Н. Засорина]. – М. : Русский язык, – 1977 г. – 934 с.</w:t>
      </w:r>
    </w:p>
    <w:p w:rsidR="009E442B" w:rsidRDefault="00F16270">
      <w:pPr>
        <w:spacing w:after="20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39. </w:t>
      </w:r>
      <w:r>
        <w:rPr>
          <w:rFonts w:ascii="Times New Roman" w:eastAsia="Times New Roman" w:hAnsi="Times New Roman" w:cs="Times New Roman"/>
          <w:sz w:val="28"/>
          <w:szCs w:val="28"/>
          <w:highlight w:val="white"/>
        </w:rPr>
        <w:t xml:space="preserve">Britannica </w:t>
      </w:r>
      <w:r>
        <w:rPr>
          <w:rFonts w:ascii="Times New Roman" w:eastAsia="Times New Roman" w:hAnsi="Times New Roman" w:cs="Times New Roman"/>
          <w:sz w:val="28"/>
          <w:szCs w:val="28"/>
        </w:rPr>
        <w:t xml:space="preserve">[Электронный ресурс] . Режим доступу: </w:t>
      </w:r>
      <w:r>
        <w:rPr>
          <w:rFonts w:ascii="Times New Roman" w:eastAsia="Times New Roman" w:hAnsi="Times New Roman" w:cs="Times New Roman"/>
          <w:sz w:val="28"/>
          <w:szCs w:val="28"/>
          <w:highlight w:val="white"/>
        </w:rPr>
        <w:t>http://www.britannica.com</w:t>
      </w:r>
    </w:p>
    <w:p w:rsidR="009E442B" w:rsidRPr="00B235A0" w:rsidRDefault="00F16270">
      <w:pPr>
        <w:spacing w:after="200"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highlight w:val="white"/>
          <w:lang w:val="en-US"/>
        </w:rPr>
        <w:t xml:space="preserve">40. Oxford Russian Mini Dictionary </w:t>
      </w:r>
      <w:r w:rsidRPr="00B235A0">
        <w:rPr>
          <w:rFonts w:ascii="Times New Roman" w:eastAsia="Times New Roman" w:hAnsi="Times New Roman" w:cs="Times New Roman"/>
          <w:sz w:val="28"/>
          <w:szCs w:val="28"/>
          <w:lang w:val="en-US"/>
        </w:rPr>
        <w:t xml:space="preserve">– Oxford: </w:t>
      </w:r>
      <w:r w:rsidRPr="00B235A0">
        <w:rPr>
          <w:rFonts w:ascii="Times New Roman" w:eastAsia="Times New Roman" w:hAnsi="Times New Roman" w:cs="Times New Roman"/>
          <w:sz w:val="28"/>
          <w:szCs w:val="28"/>
          <w:highlight w:val="white"/>
          <w:lang w:val="en-US"/>
        </w:rPr>
        <w:t xml:space="preserve">Oxford University Press </w:t>
      </w:r>
      <w:r w:rsidRPr="00B235A0">
        <w:rPr>
          <w:rFonts w:ascii="Times New Roman" w:eastAsia="Times New Roman" w:hAnsi="Times New Roman" w:cs="Times New Roman"/>
          <w:sz w:val="28"/>
          <w:szCs w:val="28"/>
          <w:lang w:val="en-US"/>
        </w:rPr>
        <w:t xml:space="preserve">– </w:t>
      </w:r>
      <w:r w:rsidRPr="00B235A0">
        <w:rPr>
          <w:rFonts w:ascii="Times New Roman" w:eastAsia="Times New Roman" w:hAnsi="Times New Roman" w:cs="Times New Roman"/>
          <w:sz w:val="28"/>
          <w:szCs w:val="28"/>
          <w:highlight w:val="white"/>
          <w:lang w:val="en-US"/>
        </w:rPr>
        <w:t xml:space="preserve">2006. </w:t>
      </w:r>
      <w:r w:rsidRPr="00B235A0">
        <w:rPr>
          <w:rFonts w:ascii="Times New Roman" w:eastAsia="Times New Roman" w:hAnsi="Times New Roman" w:cs="Times New Roman"/>
          <w:sz w:val="28"/>
          <w:szCs w:val="28"/>
          <w:lang w:val="en-US"/>
        </w:rPr>
        <w:t xml:space="preserve">– </w:t>
      </w:r>
      <w:r w:rsidRPr="00B235A0">
        <w:rPr>
          <w:rFonts w:ascii="Times New Roman" w:eastAsia="Times New Roman" w:hAnsi="Times New Roman" w:cs="Times New Roman"/>
          <w:sz w:val="28"/>
          <w:szCs w:val="28"/>
          <w:highlight w:val="white"/>
          <w:lang w:val="en-US"/>
        </w:rPr>
        <w:t xml:space="preserve"> 741 p.</w:t>
      </w:r>
    </w:p>
    <w:p w:rsidR="009E442B" w:rsidRDefault="00F16270">
      <w:pPr>
        <w:spacing w:after="200"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Досліджувані тексти:</w:t>
      </w:r>
    </w:p>
    <w:p w:rsidR="009E442B" w:rsidRDefault="00F16270">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 xml:space="preserve">41. Де Труа Кр. </w:t>
      </w:r>
      <w:r>
        <w:rPr>
          <w:rFonts w:ascii="Times New Roman" w:eastAsia="Times New Roman" w:hAnsi="Times New Roman" w:cs="Times New Roman"/>
          <w:sz w:val="28"/>
          <w:szCs w:val="28"/>
          <w:highlight w:val="white"/>
        </w:rPr>
        <w:t xml:space="preserve">Ланселот, или Рыцарь телеги </w:t>
      </w:r>
      <w:r>
        <w:rPr>
          <w:rFonts w:ascii="Times New Roman" w:eastAsia="Times New Roman" w:hAnsi="Times New Roman" w:cs="Times New Roman"/>
          <w:sz w:val="28"/>
          <w:szCs w:val="28"/>
        </w:rPr>
        <w:t xml:space="preserve">/ Кр. де Труа. </w:t>
      </w:r>
      <w:r>
        <w:rPr>
          <w:rFonts w:ascii="Times New Roman" w:eastAsia="Times New Roman" w:hAnsi="Times New Roman" w:cs="Times New Roman"/>
          <w:sz w:val="28"/>
          <w:szCs w:val="28"/>
          <w:highlight w:val="white"/>
        </w:rPr>
        <w:t>– М. : Common Place, 2013. – 328 с.</w:t>
      </w:r>
    </w:p>
    <w:p w:rsidR="009E442B" w:rsidRPr="0092223E" w:rsidRDefault="00F16270">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42. </w:t>
      </w:r>
      <w:r>
        <w:rPr>
          <w:rFonts w:ascii="Times New Roman" w:eastAsia="Times New Roman" w:hAnsi="Times New Roman" w:cs="Times New Roman"/>
          <w:sz w:val="28"/>
          <w:szCs w:val="28"/>
        </w:rPr>
        <w:t xml:space="preserve">Монмутский Дж. </w:t>
      </w:r>
      <w:r>
        <w:rPr>
          <w:rFonts w:ascii="Times New Roman" w:eastAsia="Times New Roman" w:hAnsi="Times New Roman" w:cs="Times New Roman"/>
          <w:sz w:val="28"/>
          <w:szCs w:val="28"/>
          <w:highlight w:val="white"/>
        </w:rPr>
        <w:t>История бриттов. Жизнь Мерлина</w:t>
      </w:r>
      <w:r>
        <w:rPr>
          <w:rFonts w:ascii="Times New Roman" w:eastAsia="Times New Roman" w:hAnsi="Times New Roman" w:cs="Times New Roman"/>
          <w:sz w:val="28"/>
          <w:szCs w:val="28"/>
        </w:rPr>
        <w:t xml:space="preserve"> / Дж. Монмутский</w:t>
      </w:r>
      <w:r w:rsidRPr="0092223E">
        <w:rPr>
          <w:rFonts w:ascii="Times New Roman" w:eastAsia="Times New Roman" w:hAnsi="Times New Roman" w:cs="Times New Roman"/>
          <w:sz w:val="28"/>
          <w:szCs w:val="28"/>
        </w:rPr>
        <w:t xml:space="preserve">. </w:t>
      </w:r>
      <w:r w:rsidRPr="0092223E">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М</w:t>
      </w:r>
      <w:r w:rsidRPr="0092223E">
        <w:rPr>
          <w:rFonts w:ascii="Times New Roman" w:eastAsia="Times New Roman" w:hAnsi="Times New Roman" w:cs="Times New Roman"/>
          <w:sz w:val="28"/>
          <w:szCs w:val="28"/>
          <w:highlight w:val="white"/>
        </w:rPr>
        <w:t xml:space="preserve">. : </w:t>
      </w:r>
      <w:r>
        <w:rPr>
          <w:rFonts w:ascii="Times New Roman" w:eastAsia="Times New Roman" w:hAnsi="Times New Roman" w:cs="Times New Roman"/>
          <w:sz w:val="28"/>
          <w:szCs w:val="28"/>
          <w:highlight w:val="white"/>
        </w:rPr>
        <w:t>Наука</w:t>
      </w:r>
      <w:r w:rsidRPr="0092223E">
        <w:rPr>
          <w:rFonts w:ascii="Times New Roman" w:eastAsia="Times New Roman" w:hAnsi="Times New Roman" w:cs="Times New Roman"/>
          <w:sz w:val="28"/>
          <w:szCs w:val="28"/>
          <w:highlight w:val="white"/>
        </w:rPr>
        <w:t xml:space="preserve">, 1984. – 288 </w:t>
      </w:r>
      <w:r>
        <w:rPr>
          <w:rFonts w:ascii="Times New Roman" w:eastAsia="Times New Roman" w:hAnsi="Times New Roman" w:cs="Times New Roman"/>
          <w:sz w:val="28"/>
          <w:szCs w:val="28"/>
          <w:highlight w:val="white"/>
        </w:rPr>
        <w:t>с</w:t>
      </w:r>
      <w:r w:rsidRPr="0092223E">
        <w:rPr>
          <w:rFonts w:ascii="Times New Roman" w:eastAsia="Times New Roman" w:hAnsi="Times New Roman" w:cs="Times New Roman"/>
          <w:sz w:val="28"/>
          <w:szCs w:val="28"/>
          <w:highlight w:val="white"/>
        </w:rPr>
        <w:t>.</w:t>
      </w:r>
    </w:p>
    <w:p w:rsidR="009E442B" w:rsidRPr="00B235A0" w:rsidRDefault="00F16270">
      <w:pPr>
        <w:spacing w:after="200"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highlight w:val="white"/>
          <w:lang w:val="en-US"/>
        </w:rPr>
        <w:t xml:space="preserve">43. Rowling J.K. Harry Potter and the Philosopher’s stone / J.K. Rowling. – </w:t>
      </w:r>
      <w:r w:rsidRPr="00B235A0">
        <w:rPr>
          <w:rFonts w:ascii="Times New Roman" w:eastAsia="Times New Roman" w:hAnsi="Times New Roman" w:cs="Times New Roman"/>
          <w:sz w:val="28"/>
          <w:szCs w:val="28"/>
          <w:lang w:val="en-US"/>
        </w:rPr>
        <w:t>L. : Bloomsberry, 2004. –  342 p.</w:t>
      </w:r>
    </w:p>
    <w:p w:rsidR="009E442B" w:rsidRPr="00B235A0" w:rsidRDefault="00F16270">
      <w:pPr>
        <w:spacing w:after="200"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highlight w:val="white"/>
          <w:lang w:val="en-US"/>
        </w:rPr>
        <w:t>44. Rowling J.K. Harry Potter and the Chamber of Secrets / J.K. Rowling. –</w:t>
      </w:r>
      <w:r w:rsidRPr="00B235A0">
        <w:rPr>
          <w:rFonts w:ascii="Times New Roman" w:eastAsia="Times New Roman" w:hAnsi="Times New Roman" w:cs="Times New Roman"/>
          <w:sz w:val="28"/>
          <w:szCs w:val="28"/>
          <w:lang w:val="en-US"/>
        </w:rPr>
        <w:t xml:space="preserve"> L. : Bloomsberry, 2004. </w:t>
      </w:r>
      <w:r w:rsidRPr="00B235A0">
        <w:rPr>
          <w:rFonts w:ascii="Times New Roman" w:eastAsia="Times New Roman" w:hAnsi="Times New Roman" w:cs="Times New Roman"/>
          <w:sz w:val="28"/>
          <w:szCs w:val="28"/>
          <w:highlight w:val="white"/>
          <w:lang w:val="en-US"/>
        </w:rPr>
        <w:t>–</w:t>
      </w:r>
      <w:r w:rsidRPr="00B235A0">
        <w:rPr>
          <w:rFonts w:ascii="Times New Roman" w:eastAsia="Times New Roman" w:hAnsi="Times New Roman" w:cs="Times New Roman"/>
          <w:sz w:val="28"/>
          <w:szCs w:val="28"/>
          <w:lang w:val="en-US"/>
        </w:rPr>
        <w:t xml:space="preserve"> 251 p.</w:t>
      </w:r>
    </w:p>
    <w:p w:rsidR="009E442B" w:rsidRPr="00B235A0" w:rsidRDefault="00F16270">
      <w:pPr>
        <w:spacing w:after="200"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lang w:val="en-US"/>
        </w:rPr>
        <w:t xml:space="preserve">45. </w:t>
      </w:r>
      <w:r w:rsidRPr="00B235A0">
        <w:rPr>
          <w:rFonts w:ascii="Times New Roman" w:eastAsia="Times New Roman" w:hAnsi="Times New Roman" w:cs="Times New Roman"/>
          <w:sz w:val="28"/>
          <w:szCs w:val="28"/>
          <w:highlight w:val="white"/>
          <w:lang w:val="en-US"/>
        </w:rPr>
        <w:t>Rowling J.K. Harry Potter and the Prisoner of Azkaban / J.K. Rowling. –</w:t>
      </w:r>
      <w:r w:rsidRPr="00B235A0">
        <w:rPr>
          <w:rFonts w:ascii="Times New Roman" w:eastAsia="Times New Roman" w:hAnsi="Times New Roman" w:cs="Times New Roman"/>
          <w:sz w:val="28"/>
          <w:szCs w:val="28"/>
          <w:lang w:val="en-US"/>
        </w:rPr>
        <w:t xml:space="preserve"> L. : Bloomsberry, 2004. </w:t>
      </w:r>
      <w:r w:rsidRPr="00B235A0">
        <w:rPr>
          <w:rFonts w:ascii="Times New Roman" w:eastAsia="Times New Roman" w:hAnsi="Times New Roman" w:cs="Times New Roman"/>
          <w:sz w:val="28"/>
          <w:szCs w:val="28"/>
          <w:highlight w:val="white"/>
          <w:lang w:val="en-US"/>
        </w:rPr>
        <w:t>–</w:t>
      </w:r>
      <w:r w:rsidRPr="00B235A0">
        <w:rPr>
          <w:rFonts w:ascii="Times New Roman" w:eastAsia="Times New Roman" w:hAnsi="Times New Roman" w:cs="Times New Roman"/>
          <w:sz w:val="28"/>
          <w:szCs w:val="28"/>
          <w:lang w:val="en-US"/>
        </w:rPr>
        <w:t xml:space="preserve"> 636 p.</w:t>
      </w:r>
    </w:p>
    <w:p w:rsidR="009E442B" w:rsidRPr="00B235A0" w:rsidRDefault="00F16270">
      <w:pPr>
        <w:spacing w:after="200"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highlight w:val="white"/>
          <w:lang w:val="en-US"/>
        </w:rPr>
        <w:t>46. Rowling J.K. Harry Potter and the Goblet of Fire / J.K. Rowling. –</w:t>
      </w:r>
      <w:r w:rsidRPr="00B235A0">
        <w:rPr>
          <w:rFonts w:ascii="Times New Roman" w:eastAsia="Times New Roman" w:hAnsi="Times New Roman" w:cs="Times New Roman"/>
          <w:sz w:val="28"/>
          <w:szCs w:val="28"/>
          <w:lang w:val="en-US"/>
        </w:rPr>
        <w:t xml:space="preserve"> L. : Bloomsberry, 2004. </w:t>
      </w:r>
      <w:r w:rsidRPr="00B235A0">
        <w:rPr>
          <w:rFonts w:ascii="Times New Roman" w:eastAsia="Times New Roman" w:hAnsi="Times New Roman" w:cs="Times New Roman"/>
          <w:sz w:val="28"/>
          <w:szCs w:val="28"/>
          <w:highlight w:val="white"/>
          <w:lang w:val="en-US"/>
        </w:rPr>
        <w:t>–</w:t>
      </w:r>
      <w:r w:rsidRPr="00B235A0">
        <w:rPr>
          <w:rFonts w:ascii="Times New Roman" w:eastAsia="Times New Roman" w:hAnsi="Times New Roman" w:cs="Times New Roman"/>
          <w:sz w:val="28"/>
          <w:szCs w:val="28"/>
          <w:lang w:val="en-US"/>
        </w:rPr>
        <w:t xml:space="preserve"> 342 p.</w:t>
      </w:r>
    </w:p>
    <w:p w:rsidR="009E442B" w:rsidRPr="00B235A0" w:rsidRDefault="00F16270">
      <w:pPr>
        <w:spacing w:after="200"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highlight w:val="white"/>
          <w:lang w:val="en-US"/>
        </w:rPr>
        <w:t>47. Rowling J.K. Harry Potter and the Order of Phoenix / J.K. Rowling. –</w:t>
      </w:r>
      <w:r w:rsidRPr="00B235A0">
        <w:rPr>
          <w:rFonts w:ascii="Times New Roman" w:eastAsia="Times New Roman" w:hAnsi="Times New Roman" w:cs="Times New Roman"/>
          <w:sz w:val="28"/>
          <w:szCs w:val="28"/>
          <w:lang w:val="en-US"/>
        </w:rPr>
        <w:t xml:space="preserve"> L. : Bloomsberry, 2003. </w:t>
      </w:r>
      <w:r w:rsidRPr="00B235A0">
        <w:rPr>
          <w:rFonts w:ascii="Times New Roman" w:eastAsia="Times New Roman" w:hAnsi="Times New Roman" w:cs="Times New Roman"/>
          <w:sz w:val="28"/>
          <w:szCs w:val="28"/>
          <w:highlight w:val="white"/>
          <w:lang w:val="en-US"/>
        </w:rPr>
        <w:t>–</w:t>
      </w:r>
      <w:r w:rsidRPr="00B235A0">
        <w:rPr>
          <w:rFonts w:ascii="Times New Roman" w:eastAsia="Times New Roman" w:hAnsi="Times New Roman" w:cs="Times New Roman"/>
          <w:sz w:val="28"/>
          <w:szCs w:val="28"/>
          <w:lang w:val="en-US"/>
        </w:rPr>
        <w:t xml:space="preserve"> 766 p.</w:t>
      </w:r>
    </w:p>
    <w:p w:rsidR="009E442B" w:rsidRPr="00B235A0" w:rsidRDefault="00F16270">
      <w:pPr>
        <w:spacing w:after="200"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highlight w:val="white"/>
          <w:lang w:val="en-US"/>
        </w:rPr>
        <w:t>48. Rowling J.K. Harry Potter and the Half-Blood Prince / J.K. Rowling. –</w:t>
      </w:r>
      <w:r w:rsidRPr="00B235A0">
        <w:rPr>
          <w:rFonts w:ascii="Times New Roman" w:eastAsia="Times New Roman" w:hAnsi="Times New Roman" w:cs="Times New Roman"/>
          <w:sz w:val="28"/>
          <w:szCs w:val="28"/>
          <w:lang w:val="en-US"/>
        </w:rPr>
        <w:t xml:space="preserve"> L. : Bloomsberry, 2005. </w:t>
      </w:r>
      <w:r w:rsidRPr="00B235A0">
        <w:rPr>
          <w:rFonts w:ascii="Times New Roman" w:eastAsia="Times New Roman" w:hAnsi="Times New Roman" w:cs="Times New Roman"/>
          <w:sz w:val="28"/>
          <w:szCs w:val="28"/>
          <w:highlight w:val="white"/>
          <w:lang w:val="en-US"/>
        </w:rPr>
        <w:t>–</w:t>
      </w:r>
      <w:r w:rsidRPr="00B235A0">
        <w:rPr>
          <w:rFonts w:ascii="Times New Roman" w:eastAsia="Times New Roman" w:hAnsi="Times New Roman" w:cs="Times New Roman"/>
          <w:sz w:val="28"/>
          <w:szCs w:val="28"/>
          <w:lang w:val="en-US"/>
        </w:rPr>
        <w:t xml:space="preserve"> 607 p.</w:t>
      </w:r>
    </w:p>
    <w:p w:rsidR="009E442B" w:rsidRPr="00B235A0" w:rsidRDefault="00F16270">
      <w:pPr>
        <w:spacing w:after="200" w:line="360" w:lineRule="auto"/>
        <w:jc w:val="both"/>
        <w:rPr>
          <w:rFonts w:ascii="Times New Roman" w:eastAsia="Times New Roman" w:hAnsi="Times New Roman" w:cs="Times New Roman"/>
          <w:sz w:val="28"/>
          <w:szCs w:val="28"/>
          <w:lang w:val="en-US"/>
        </w:rPr>
      </w:pPr>
      <w:r w:rsidRPr="00B235A0">
        <w:rPr>
          <w:rFonts w:ascii="Times New Roman" w:eastAsia="Times New Roman" w:hAnsi="Times New Roman" w:cs="Times New Roman"/>
          <w:sz w:val="28"/>
          <w:szCs w:val="28"/>
          <w:highlight w:val="white"/>
          <w:lang w:val="en-US"/>
        </w:rPr>
        <w:t>49. Rowling J.K. Harry Potter and the Deathly Hallows / J.K. Rowling. –</w:t>
      </w:r>
      <w:r w:rsidRPr="00B235A0">
        <w:rPr>
          <w:rFonts w:ascii="Times New Roman" w:eastAsia="Times New Roman" w:hAnsi="Times New Roman" w:cs="Times New Roman"/>
          <w:sz w:val="28"/>
          <w:szCs w:val="28"/>
          <w:lang w:val="en-US"/>
        </w:rPr>
        <w:t xml:space="preserve"> L. : Bloomsberry, 2007. </w:t>
      </w:r>
      <w:r w:rsidRPr="00B235A0">
        <w:rPr>
          <w:rFonts w:ascii="Times New Roman" w:eastAsia="Times New Roman" w:hAnsi="Times New Roman" w:cs="Times New Roman"/>
          <w:sz w:val="28"/>
          <w:szCs w:val="28"/>
          <w:highlight w:val="white"/>
          <w:lang w:val="en-US"/>
        </w:rPr>
        <w:t>–</w:t>
      </w:r>
      <w:r w:rsidRPr="00B235A0">
        <w:rPr>
          <w:rFonts w:ascii="Times New Roman" w:eastAsia="Times New Roman" w:hAnsi="Times New Roman" w:cs="Times New Roman"/>
          <w:sz w:val="28"/>
          <w:szCs w:val="28"/>
          <w:lang w:val="en-US"/>
        </w:rPr>
        <w:t xml:space="preserve"> 607 p.</w:t>
      </w:r>
    </w:p>
    <w:p w:rsidR="009E442B" w:rsidRPr="00B235A0" w:rsidRDefault="009E442B">
      <w:pPr>
        <w:rPr>
          <w:lang w:val="en-US"/>
        </w:rPr>
      </w:pPr>
    </w:p>
    <w:sectPr w:rsidR="009E442B" w:rsidRPr="00B235A0" w:rsidSect="000F292C">
      <w:headerReference w:type="default" r:id="rId9"/>
      <w:pgSz w:w="11909" w:h="16834"/>
      <w:pgMar w:top="1440" w:right="1440" w:bottom="1440" w:left="1440" w:header="0" w:footer="720" w:gutter="0"/>
      <w:pgNumType w:start="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292C" w:rsidRDefault="000F292C" w:rsidP="000F292C">
      <w:pPr>
        <w:spacing w:line="240" w:lineRule="auto"/>
      </w:pPr>
      <w:r>
        <w:separator/>
      </w:r>
    </w:p>
  </w:endnote>
  <w:endnote w:type="continuationSeparator" w:id="0">
    <w:p w:rsidR="000F292C" w:rsidRDefault="000F292C" w:rsidP="000F292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292C" w:rsidRDefault="000F292C" w:rsidP="000F292C">
      <w:pPr>
        <w:spacing w:line="240" w:lineRule="auto"/>
      </w:pPr>
      <w:r>
        <w:separator/>
      </w:r>
    </w:p>
  </w:footnote>
  <w:footnote w:type="continuationSeparator" w:id="0">
    <w:p w:rsidR="000F292C" w:rsidRDefault="000F292C" w:rsidP="000F292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467562"/>
      <w:docPartObj>
        <w:docPartGallery w:val="Page Numbers (Top of Page)"/>
        <w:docPartUnique/>
      </w:docPartObj>
    </w:sdtPr>
    <w:sdtEndPr/>
    <w:sdtContent>
      <w:p w:rsidR="00E71D4C" w:rsidRDefault="00E71D4C">
        <w:pPr>
          <w:pStyle w:val="a6"/>
          <w:jc w:val="right"/>
        </w:pPr>
      </w:p>
      <w:p w:rsidR="00E71D4C" w:rsidRDefault="00E71D4C">
        <w:pPr>
          <w:pStyle w:val="a6"/>
          <w:jc w:val="right"/>
        </w:pPr>
      </w:p>
      <w:p w:rsidR="000F292C" w:rsidRDefault="000F292C" w:rsidP="00E71D4C">
        <w:pPr>
          <w:pStyle w:val="a6"/>
          <w:jc w:val="right"/>
        </w:pPr>
        <w:r>
          <w:fldChar w:fldCharType="begin"/>
        </w:r>
        <w:r>
          <w:instrText>PAGE   \* MERGEFORMAT</w:instrText>
        </w:r>
        <w:r>
          <w:fldChar w:fldCharType="separate"/>
        </w:r>
        <w:r w:rsidR="00B23F7E">
          <w:rPr>
            <w:noProof/>
          </w:rPr>
          <w:t>10</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602974"/>
    <w:multiLevelType w:val="multilevel"/>
    <w:tmpl w:val="F8800B8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42B"/>
    <w:rsid w:val="000F292C"/>
    <w:rsid w:val="0027096A"/>
    <w:rsid w:val="00323D0A"/>
    <w:rsid w:val="00433670"/>
    <w:rsid w:val="007C0903"/>
    <w:rsid w:val="0092223E"/>
    <w:rsid w:val="009E442B"/>
    <w:rsid w:val="00B235A0"/>
    <w:rsid w:val="00B23F7E"/>
    <w:rsid w:val="00E71D4C"/>
    <w:rsid w:val="00F162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9799408D-7B1A-4E8B-A45B-357C944B1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ru-RU" w:eastAsia="ru-RU" w:bidi="ar-SA"/>
      </w:rPr>
    </w:rPrDefault>
    <w:pPrDefault>
      <w:pPr>
        <w:widowControl w:val="0"/>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pPr>
      <w:contextualSpacing/>
    </w:pPr>
    <w:tblPr>
      <w:tblStyleRowBandSize w:val="1"/>
      <w:tblStyleColBandSize w:val="1"/>
      <w:tblCellMar>
        <w:top w:w="0" w:type="dxa"/>
        <w:left w:w="0" w:type="dxa"/>
        <w:bottom w:w="0" w:type="dxa"/>
        <w:right w:w="0" w:type="dxa"/>
      </w:tblCellMar>
    </w:tblPr>
  </w:style>
  <w:style w:type="paragraph" w:styleId="a6">
    <w:name w:val="header"/>
    <w:basedOn w:val="a"/>
    <w:link w:val="a7"/>
    <w:uiPriority w:val="99"/>
    <w:unhideWhenUsed/>
    <w:rsid w:val="000F292C"/>
    <w:pPr>
      <w:tabs>
        <w:tab w:val="center" w:pos="4677"/>
        <w:tab w:val="right" w:pos="9355"/>
      </w:tabs>
      <w:spacing w:line="240" w:lineRule="auto"/>
    </w:pPr>
  </w:style>
  <w:style w:type="character" w:customStyle="1" w:styleId="a7">
    <w:name w:val="Верхний колонтитул Знак"/>
    <w:basedOn w:val="a0"/>
    <w:link w:val="a6"/>
    <w:uiPriority w:val="99"/>
    <w:rsid w:val="000F292C"/>
  </w:style>
  <w:style w:type="paragraph" w:styleId="a8">
    <w:name w:val="footer"/>
    <w:basedOn w:val="a"/>
    <w:link w:val="a9"/>
    <w:uiPriority w:val="99"/>
    <w:unhideWhenUsed/>
    <w:rsid w:val="000F292C"/>
    <w:pPr>
      <w:tabs>
        <w:tab w:val="center" w:pos="4677"/>
        <w:tab w:val="right" w:pos="9355"/>
      </w:tabs>
      <w:spacing w:line="240" w:lineRule="auto"/>
    </w:pPr>
  </w:style>
  <w:style w:type="character" w:customStyle="1" w:styleId="a9">
    <w:name w:val="Нижний колонтитул Знак"/>
    <w:basedOn w:val="a0"/>
    <w:link w:val="a8"/>
    <w:uiPriority w:val="99"/>
    <w:rsid w:val="000F29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cyberleninka.ru/journal/n/izvestiya-volgogradskogo-gosudarstvennogo-pedagogicheskogo-universitet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A0478D-B552-4581-BE17-945BF5D3B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2247</Words>
  <Characters>12814</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2</cp:revision>
  <dcterms:created xsi:type="dcterms:W3CDTF">2018-05-16T09:41:00Z</dcterms:created>
  <dcterms:modified xsi:type="dcterms:W3CDTF">2018-05-16T09:41:00Z</dcterms:modified>
</cp:coreProperties>
</file>