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5F02" w:rsidRPr="00535F02" w:rsidRDefault="00535F02" w:rsidP="00535F02">
      <w:pPr>
        <w:spacing w:after="200" w:line="240" w:lineRule="atLeast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Міністерство освіти і науки України</w:t>
      </w:r>
    </w:p>
    <w:p w:rsidR="00535F02" w:rsidRPr="00535F02" w:rsidRDefault="00535F02" w:rsidP="00535F02">
      <w:pPr>
        <w:spacing w:after="200" w:line="240" w:lineRule="atLeast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Одеській національний університет імені І. І. Мечникова</w:t>
      </w:r>
    </w:p>
    <w:p w:rsidR="00535F02" w:rsidRPr="00535F02" w:rsidRDefault="00535F02" w:rsidP="00535F02">
      <w:pPr>
        <w:spacing w:after="200" w:line="240" w:lineRule="atLeast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b/>
          <w:sz w:val="28"/>
          <w:szCs w:val="28"/>
          <w:lang w:val="uk-UA"/>
        </w:rPr>
        <w:t>Інститут соціальних наук</w:t>
      </w:r>
    </w:p>
    <w:p w:rsidR="00535F02" w:rsidRPr="00535F02" w:rsidRDefault="00535F02" w:rsidP="00535F02">
      <w:pPr>
        <w:spacing w:after="200" w:line="240" w:lineRule="atLeast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b/>
          <w:sz w:val="28"/>
          <w:szCs w:val="28"/>
          <w:lang w:val="uk-UA"/>
        </w:rPr>
        <w:t>Кафедра соціології</w:t>
      </w:r>
    </w:p>
    <w:p w:rsidR="00535F02" w:rsidRPr="00535F02" w:rsidRDefault="00535F02" w:rsidP="00535F02">
      <w:pPr>
        <w:spacing w:after="200" w:line="240" w:lineRule="atLeast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200" w:line="240" w:lineRule="atLeast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b/>
          <w:sz w:val="28"/>
          <w:szCs w:val="28"/>
          <w:lang w:val="uk-UA"/>
        </w:rPr>
        <w:t>Дипломна робота</w:t>
      </w:r>
    </w:p>
    <w:p w:rsidR="00535F02" w:rsidRPr="00535F02" w:rsidRDefault="00535F02" w:rsidP="00535F02">
      <w:pPr>
        <w:spacing w:after="200" w:line="240" w:lineRule="atLeast"/>
        <w:jc w:val="center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бакалавра</w:t>
      </w:r>
    </w:p>
    <w:p w:rsidR="00535F02" w:rsidRPr="00535F02" w:rsidRDefault="00535F02" w:rsidP="00535F02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 тему: </w:t>
      </w:r>
      <w:r w:rsidRPr="00535F02">
        <w:rPr>
          <w:rFonts w:ascii="Times New Roman" w:eastAsia="Calibri" w:hAnsi="Times New Roman" w:cs="Times New Roman"/>
          <w:b/>
          <w:sz w:val="28"/>
          <w:szCs w:val="28"/>
          <w:lang w:val="uk-UA"/>
        </w:rPr>
        <w:t>«Досвід пережитого насильства та схильність до віктимної поведінки підлітків: гендерний аспект»</w:t>
      </w:r>
    </w:p>
    <w:p w:rsidR="00535F02" w:rsidRPr="00535F02" w:rsidRDefault="00535F02" w:rsidP="00535F02">
      <w:pPr>
        <w:spacing w:after="200" w:line="276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«</w:t>
      </w:r>
      <w:r w:rsidRPr="00535F02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The experience of violence and the tendency of adolescents to victim behavior: The gender dimension</w:t>
      </w: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»</w:t>
      </w:r>
    </w:p>
    <w:p w:rsidR="00535F02" w:rsidRPr="00535F02" w:rsidRDefault="00535F02" w:rsidP="00535F02">
      <w:pPr>
        <w:spacing w:after="200" w:line="240" w:lineRule="atLeast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200" w:line="240" w:lineRule="atLeast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Виконала: студентка </w:t>
      </w:r>
    </w:p>
    <w:p w:rsidR="00535F02" w:rsidRPr="00535F02" w:rsidRDefault="00535F02" w:rsidP="00535F02">
      <w:pPr>
        <w:spacing w:after="200" w:line="240" w:lineRule="atLeast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денної форми навчання </w:t>
      </w:r>
    </w:p>
    <w:p w:rsidR="00535F02" w:rsidRPr="00535F02" w:rsidRDefault="00535F02" w:rsidP="00535F02">
      <w:pPr>
        <w:spacing w:after="200" w:line="240" w:lineRule="atLeast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6.030101 Соціологія</w:t>
      </w:r>
    </w:p>
    <w:p w:rsidR="00535F02" w:rsidRPr="00535F02" w:rsidRDefault="00535F02" w:rsidP="00535F02">
      <w:pPr>
        <w:spacing w:after="200" w:line="240" w:lineRule="atLeast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                        Новікова Христина Сергіївна</w:t>
      </w:r>
    </w:p>
    <w:p w:rsidR="00535F02" w:rsidRPr="00535F02" w:rsidRDefault="00535F02" w:rsidP="00535F02">
      <w:pPr>
        <w:spacing w:after="200" w:line="240" w:lineRule="atLeast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   Керівник </w:t>
      </w:r>
      <w:r w:rsidRPr="00535F02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канд.соц.н.,доц. Прохоренко Є.Я.</w:t>
      </w:r>
    </w:p>
    <w:p w:rsidR="00535F02" w:rsidRPr="00535F02" w:rsidRDefault="00535F02" w:rsidP="00535F02">
      <w:pPr>
        <w:spacing w:after="200" w:line="240" w:lineRule="atLeast"/>
        <w:jc w:val="center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       Рецензент </w:t>
      </w:r>
      <w:r w:rsidRPr="00535F02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канд.соц.н.,доц. Мосійчук Т.Є.</w:t>
      </w:r>
    </w:p>
    <w:p w:rsidR="00535F02" w:rsidRPr="00535F02" w:rsidRDefault="00535F02" w:rsidP="00535F02">
      <w:pPr>
        <w:spacing w:after="200" w:line="240" w:lineRule="atLeas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535F02" w:rsidRPr="00535F02" w:rsidRDefault="00535F02" w:rsidP="00535F02">
      <w:pPr>
        <w:spacing w:after="200" w:line="240" w:lineRule="atLeast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Рекомендовано до захисту:                       Захищено на засіданні ЕК № </w:t>
      </w:r>
      <w:r w:rsidRPr="00535F02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1 </w:t>
      </w:r>
    </w:p>
    <w:p w:rsidR="00535F02" w:rsidRPr="00535F02" w:rsidRDefault="00535F02" w:rsidP="00535F02">
      <w:pPr>
        <w:spacing w:after="200" w:line="240" w:lineRule="atLeast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Протокол засідання кафедри                    протокол №___від «</w:t>
      </w:r>
      <w:r w:rsidRPr="00535F02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22 червня</w:t>
      </w: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»2017р.</w:t>
      </w:r>
    </w:p>
    <w:p w:rsidR="00535F02" w:rsidRPr="00535F02" w:rsidRDefault="00535F02" w:rsidP="00535F02">
      <w:pPr>
        <w:spacing w:after="200" w:line="240" w:lineRule="atLeast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№ </w:t>
      </w:r>
      <w:r w:rsidRPr="00535F02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6</w:t>
      </w: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від « </w:t>
      </w:r>
      <w:r w:rsidRPr="00535F02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27 лютого</w:t>
      </w: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»2017р.</w:t>
      </w:r>
    </w:p>
    <w:p w:rsidR="00535F02" w:rsidRPr="00535F02" w:rsidRDefault="00535F02" w:rsidP="00535F02">
      <w:pPr>
        <w:spacing w:after="200" w:line="240" w:lineRule="atLeast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           Оцінка________/________/_______</w:t>
      </w:r>
    </w:p>
    <w:p w:rsidR="00535F02" w:rsidRPr="00535F02" w:rsidRDefault="00535F02" w:rsidP="00535F02">
      <w:pPr>
        <w:spacing w:after="200" w:line="240" w:lineRule="atLeast"/>
        <w:rPr>
          <w:rFonts w:ascii="Times New Roman" w:eastAsia="Calibri" w:hAnsi="Times New Roman" w:cs="Times New Roman"/>
          <w:sz w:val="16"/>
          <w:szCs w:val="16"/>
          <w:lang w:val="uk-UA"/>
        </w:rPr>
      </w:pPr>
      <w:r w:rsidRPr="00535F02">
        <w:rPr>
          <w:rFonts w:ascii="Times New Roman" w:eastAsia="Calibri" w:hAnsi="Times New Roman" w:cs="Times New Roman"/>
          <w:sz w:val="16"/>
          <w:szCs w:val="16"/>
          <w:lang w:val="uk-UA"/>
        </w:rPr>
        <w:t xml:space="preserve">                                                                                                                                 (за національною шкалою, шкалою </w:t>
      </w:r>
      <w:r w:rsidRPr="00535F02">
        <w:rPr>
          <w:rFonts w:ascii="Times New Roman" w:eastAsia="Calibri" w:hAnsi="Times New Roman" w:cs="Times New Roman"/>
          <w:sz w:val="16"/>
          <w:szCs w:val="16"/>
          <w:lang w:val="en-US"/>
        </w:rPr>
        <w:t>ECTS</w:t>
      </w:r>
      <w:r w:rsidRPr="00535F02">
        <w:rPr>
          <w:rFonts w:ascii="Times New Roman" w:eastAsia="Calibri" w:hAnsi="Times New Roman" w:cs="Times New Roman"/>
          <w:sz w:val="16"/>
          <w:szCs w:val="16"/>
          <w:lang w:val="uk-UA"/>
        </w:rPr>
        <w:t>,бал)</w:t>
      </w:r>
    </w:p>
    <w:p w:rsidR="00535F02" w:rsidRPr="00535F02" w:rsidRDefault="00535F02" w:rsidP="00535F02">
      <w:pPr>
        <w:spacing w:after="200" w:line="240" w:lineRule="atLeast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Завідувач кафедри                                   Голова ЕК</w:t>
      </w:r>
    </w:p>
    <w:p w:rsidR="00535F02" w:rsidRPr="00535F02" w:rsidRDefault="00535F02" w:rsidP="00535F02">
      <w:pPr>
        <w:spacing w:after="200" w:line="240" w:lineRule="atLeast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____________    </w:t>
      </w:r>
      <w:r w:rsidRPr="00535F02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Онищук В.М.</w:t>
      </w: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</w:t>
      </w:r>
      <w:r w:rsidRPr="00535F02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_____________</w:t>
      </w: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</w:t>
      </w:r>
      <w:r w:rsidRPr="00535F02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Каменська Т.Г.</w:t>
      </w:r>
    </w:p>
    <w:p w:rsidR="00535F02" w:rsidRPr="00535F02" w:rsidRDefault="00535F02" w:rsidP="00535F02">
      <w:pPr>
        <w:spacing w:after="200" w:line="240" w:lineRule="atLeast"/>
        <w:rPr>
          <w:rFonts w:ascii="Times New Roman" w:eastAsia="Calibri" w:hAnsi="Times New Roman" w:cs="Times New Roman"/>
          <w:sz w:val="16"/>
          <w:szCs w:val="16"/>
          <w:lang w:val="uk-UA"/>
        </w:rPr>
      </w:pPr>
      <w:r w:rsidRPr="00535F02">
        <w:rPr>
          <w:rFonts w:ascii="Times New Roman" w:eastAsia="Calibri" w:hAnsi="Times New Roman" w:cs="Times New Roman"/>
          <w:sz w:val="16"/>
          <w:szCs w:val="16"/>
          <w:lang w:val="uk-UA"/>
        </w:rPr>
        <w:t xml:space="preserve">(підпис)                                    (прізвище та ініціали)                         (підпис)                  </w:t>
      </w:r>
      <w:r w:rsidRPr="00535F02">
        <w:rPr>
          <w:rFonts w:ascii="Times New Roman" w:eastAsia="Calibri" w:hAnsi="Times New Roman" w:cs="Times New Roman"/>
          <w:sz w:val="16"/>
          <w:szCs w:val="16"/>
          <w:lang w:val="uk-UA"/>
        </w:rPr>
        <w:tab/>
      </w:r>
      <w:r w:rsidRPr="00535F02">
        <w:rPr>
          <w:rFonts w:ascii="Times New Roman" w:eastAsia="Calibri" w:hAnsi="Times New Roman" w:cs="Times New Roman"/>
          <w:sz w:val="16"/>
          <w:szCs w:val="16"/>
          <w:lang w:val="uk-UA"/>
        </w:rPr>
        <w:tab/>
        <w:t xml:space="preserve"> (прізвище та ініціали</w:t>
      </w:r>
      <w:r w:rsidRPr="00535F02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)                     </w:t>
      </w:r>
    </w:p>
    <w:p w:rsidR="00535F02" w:rsidRPr="00535F02" w:rsidRDefault="00535F02" w:rsidP="00535F02">
      <w:pPr>
        <w:spacing w:after="200" w:line="240" w:lineRule="atLeast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                                                                  </w:t>
      </w: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Одеса -2017</w:t>
      </w:r>
    </w:p>
    <w:p w:rsidR="00535F02" w:rsidRPr="00535F02" w:rsidRDefault="00535F02" w:rsidP="00535F02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535F02" w:rsidRPr="00535F02" w:rsidRDefault="00535F02" w:rsidP="00535F02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ВСТУП……………………………………………………………………..………3</w:t>
      </w:r>
    </w:p>
    <w:p w:rsidR="00535F02" w:rsidRPr="00535F02" w:rsidRDefault="00535F02" w:rsidP="00535F02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РОЗДІЛ 1 ТЕОРЕТИЧНИЙ АНАЛІЗ ВІКТИМНОЇ ПОВЕДІНКИ……...…….5</w:t>
      </w:r>
    </w:p>
    <w:p w:rsidR="00535F02" w:rsidRPr="00535F02" w:rsidRDefault="00535F02" w:rsidP="00535F02">
      <w:pPr>
        <w:numPr>
          <w:ilvl w:val="1"/>
          <w:numId w:val="1"/>
        </w:numPr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Віктимологія та її основні категорії………………………………..……..5</w:t>
      </w:r>
    </w:p>
    <w:p w:rsidR="00535F02" w:rsidRPr="00535F02" w:rsidRDefault="00535F02" w:rsidP="00535F02">
      <w:pPr>
        <w:numPr>
          <w:ilvl w:val="1"/>
          <w:numId w:val="1"/>
        </w:numPr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Причини виникнення і фактори ризику…………………………………13</w:t>
      </w:r>
    </w:p>
    <w:p w:rsidR="00535F02" w:rsidRPr="00535F02" w:rsidRDefault="00535F02" w:rsidP="00535F02">
      <w:pPr>
        <w:spacing w:after="0" w:line="360" w:lineRule="auto"/>
        <w:ind w:left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Висновки до Розділу 1…………………………………………………….….23</w:t>
      </w:r>
    </w:p>
    <w:p w:rsidR="00535F02" w:rsidRPr="00535F02" w:rsidRDefault="00535F02" w:rsidP="00535F02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РОЗДІЛ 2 ПСИХОЛОГІЧНІ ОСОБЛИВОСТІ ВІКТИМНОЇ ПОВЕДІНКИ………………………………………………………………….….24</w:t>
      </w:r>
    </w:p>
    <w:p w:rsidR="00535F02" w:rsidRPr="00535F02" w:rsidRDefault="00535F02" w:rsidP="00535F02">
      <w:pPr>
        <w:numPr>
          <w:ilvl w:val="0"/>
          <w:numId w:val="2"/>
        </w:numPr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Гендерна специфіка віктимної поведінки підлітків……………………24</w:t>
      </w:r>
    </w:p>
    <w:p w:rsidR="00535F02" w:rsidRPr="00535F02" w:rsidRDefault="00535F02" w:rsidP="00535F02">
      <w:pPr>
        <w:numPr>
          <w:ilvl w:val="0"/>
          <w:numId w:val="2"/>
        </w:numPr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Насилля як причина формування віктимної поведінки…………….…29</w:t>
      </w:r>
    </w:p>
    <w:p w:rsidR="00535F02" w:rsidRPr="00535F02" w:rsidRDefault="00535F02" w:rsidP="00535F02">
      <w:pPr>
        <w:spacing w:after="0" w:line="360" w:lineRule="auto"/>
        <w:ind w:left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Висновки до Розділу 2…………………………………………………….….38</w:t>
      </w:r>
    </w:p>
    <w:p w:rsidR="00535F02" w:rsidRPr="00535F02" w:rsidRDefault="00535F02" w:rsidP="00535F02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РОЗДІЛ 3 ДОСЛІДЖЕННЯ ДОСВІДУ ПЕРЕЖИТОГО НАСИЛЬСТВА ТА СХИЛЬНОСТІ ДО ВІКТИМНОЇ ПОВЕДІНКИ ПІДЛІТКІВ. ГЕНДЕРНИЙ АСПЕКТ………………………………………………………………………....39</w:t>
      </w:r>
    </w:p>
    <w:p w:rsidR="00535F02" w:rsidRPr="00535F02" w:rsidRDefault="00535F02" w:rsidP="00535F02">
      <w:pPr>
        <w:numPr>
          <w:ilvl w:val="0"/>
          <w:numId w:val="3"/>
        </w:numPr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Методика</w:t>
      </w:r>
      <w:r w:rsidRPr="00535F02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операціоналізація дослідження…………………………..39</w:t>
      </w:r>
    </w:p>
    <w:p w:rsidR="00535F02" w:rsidRPr="00535F02" w:rsidRDefault="00535F02" w:rsidP="00535F02">
      <w:pPr>
        <w:numPr>
          <w:ilvl w:val="0"/>
          <w:numId w:val="3"/>
        </w:numPr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Інтерпретація результатів і рекомендації……………………………...41</w:t>
      </w:r>
    </w:p>
    <w:p w:rsidR="00535F02" w:rsidRPr="00535F02" w:rsidRDefault="00535F02" w:rsidP="00535F02">
      <w:pPr>
        <w:spacing w:after="0" w:line="360" w:lineRule="auto"/>
        <w:ind w:left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Висновки до Розділу 3…………………………………………………….….49</w:t>
      </w:r>
    </w:p>
    <w:p w:rsidR="00535F02" w:rsidRPr="00535F02" w:rsidRDefault="00535F02" w:rsidP="00535F02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ВИСНОВКИ………………………………………………………………….…..50</w:t>
      </w:r>
    </w:p>
    <w:p w:rsidR="00535F02" w:rsidRPr="00535F02" w:rsidRDefault="00535F02" w:rsidP="00535F02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СПИСОК ВИКОРИСТАНОЇ ЛІТЕРАТУРИ……………………………….…..54</w:t>
      </w:r>
    </w:p>
    <w:p w:rsidR="00535F02" w:rsidRPr="00535F02" w:rsidRDefault="00535F02" w:rsidP="00535F02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ДОДАТОК………………………………………………………………….…….58</w:t>
      </w:r>
    </w:p>
    <w:p w:rsidR="00535F02" w:rsidRPr="00535F02" w:rsidRDefault="00535F02" w:rsidP="00535F02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200" w:line="276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200" w:line="276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ВСТУП</w:t>
      </w:r>
    </w:p>
    <w:p w:rsidR="00535F02" w:rsidRPr="00535F02" w:rsidRDefault="00535F02" w:rsidP="00535F02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b/>
          <w:sz w:val="28"/>
          <w:szCs w:val="28"/>
          <w:lang w:val="uk-UA"/>
        </w:rPr>
        <w:t>Актуальність теми.</w:t>
      </w: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Дане дослідження присвячене теоретичному і експериментальному аналізу психологічних чинників виникнення віктимної поведінки підлітків. Віктимна розуміється нами як сукупність властивостей людини, обумовлених комплексом соціальних, психологічних і біофізичних умов, що сприяють дезадаптивної стилю реагування суб'єкта, що приводить до збитку для його фізичного або емоційно-психічного здоров'я. Віктимна поведінка – як відхилення від норм безпечної поведінки, що реалізуються в сукупності соціальних, психічних і моральних проявів.</w:t>
      </w:r>
    </w:p>
    <w:p w:rsidR="00535F02" w:rsidRPr="00535F02" w:rsidRDefault="00535F02" w:rsidP="00535F0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Актуальність дослідження обумовлена ​​низкою обставин. Перш за все, вона визначається соціальною і практичною значущістю питань гуманізації суспільства, вирішення завдань формування здорової, активної і соціально адаптованої особистості, а так же збільшеною потребою віктимологічні профілактики і корекції.</w:t>
      </w:r>
    </w:p>
    <w:p w:rsidR="00535F02" w:rsidRPr="00535F02" w:rsidRDefault="00535F02" w:rsidP="00535F0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Так в останні роки проблема насильства піддається глибокому міждисциплінарному аналізу, пов'язаного з дослідженням культури насильства взагалі, виявленням соціо-політичних, культурних, психологічних і біологічних чинників, що сприяють збереженню насильства і передачі його з покоління в покоління: стає необхідним розгляд другої сторони цього процесу – віктимної поведінки жертви.</w:t>
      </w:r>
    </w:p>
    <w:p w:rsidR="00535F02" w:rsidRPr="00535F02" w:rsidRDefault="00535F02" w:rsidP="00535F0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Науковці звертають увагу на наявність значної кількості дезадаптованих підлітків, які мають різні прояви віктимної поведінки – агресивність, роздратованість, конформність, безпорадність. Це засвідчує відсутність </w:t>
      </w: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гнучкості та дивергентності у поведінці неповнолітніх і може спричинити перетворення дитини у жертву несприятливих умов соціалізації. Особливо позначена проблема стосується дітей підліткового віку, оскільки саме у цей період відбуваються значні фізичні та гормональні зміни, наявний нестійкий емоційний фон, недостатність соціальної зрілості для самореалізації.</w:t>
      </w:r>
    </w:p>
    <w:p w:rsidR="00535F02" w:rsidRPr="00535F02" w:rsidRDefault="00535F02" w:rsidP="00535F0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Об'єктом дослідження</w:t>
      </w: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є віктимна поведінка підлітків.</w:t>
      </w:r>
    </w:p>
    <w:p w:rsidR="00535F02" w:rsidRPr="00535F02" w:rsidRDefault="00535F02" w:rsidP="00535F0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Предметом дослідження</w:t>
      </w: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є чинники виникнення віктимної поведінки у підлітків після пережитого насильства.</w:t>
      </w:r>
    </w:p>
    <w:p w:rsidR="00535F02" w:rsidRPr="00535F02" w:rsidRDefault="00535F02" w:rsidP="00535F0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Мета дослідження</w:t>
      </w: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розглянути схильності до віктимної поведінки підлітків в гендерному аспекті.</w:t>
      </w:r>
    </w:p>
    <w:p w:rsidR="00535F02" w:rsidRPr="00535F02" w:rsidRDefault="00535F02" w:rsidP="00535F0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Для досягнення мети були поставлені такі</w:t>
      </w:r>
      <w:r w:rsidRPr="00535F02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завдання:</w:t>
      </w:r>
    </w:p>
    <w:p w:rsidR="00535F02" w:rsidRPr="00535F02" w:rsidRDefault="00535F02" w:rsidP="00535F0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– розглянути поняття «віктимність», її категорії, причини та фактори виникнення;</w:t>
      </w:r>
    </w:p>
    <w:p w:rsidR="00535F02" w:rsidRPr="00535F02" w:rsidRDefault="00535F02" w:rsidP="00535F0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– виявити гендерну специфіку віктимної поведінки підлітків;</w:t>
      </w:r>
    </w:p>
    <w:p w:rsidR="00535F02" w:rsidRPr="00535F02" w:rsidRDefault="00535F02" w:rsidP="00535F0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– проаналізувати формування віктимної поведінки;</w:t>
      </w:r>
    </w:p>
    <w:p w:rsidR="00535F02" w:rsidRPr="00535F02" w:rsidRDefault="00535F02" w:rsidP="00535F0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– організація діагностики до схильності віктимної поведінки;</w:t>
      </w:r>
    </w:p>
    <w:p w:rsidR="00535F02" w:rsidRPr="00535F02" w:rsidRDefault="00535F02" w:rsidP="00535F0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– інтерпретація результатів.</w:t>
      </w:r>
    </w:p>
    <w:p w:rsidR="00535F02" w:rsidRPr="00535F02" w:rsidRDefault="00535F02" w:rsidP="00535F0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Методологічну</w:t>
      </w: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базу дослідження складає застосування компаративного методу, описового методу та аналізу.</w:t>
      </w:r>
    </w:p>
    <w:p w:rsidR="00535F02" w:rsidRPr="00535F02" w:rsidRDefault="00535F02" w:rsidP="00535F0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Структура дипломної роботи.</w:t>
      </w: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Робота складається з вступу, трьох розділів, висновків, списку використаної літератури та додатку.</w:t>
      </w:r>
    </w:p>
    <w:p w:rsidR="00535F02" w:rsidRPr="00535F02" w:rsidRDefault="00535F02" w:rsidP="00535F02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576F4" w:rsidRDefault="005576F4">
      <w:pPr>
        <w:rPr>
          <w:lang w:val="uk-UA"/>
        </w:rPr>
      </w:pPr>
    </w:p>
    <w:p w:rsidR="00535F02" w:rsidRDefault="00535F02">
      <w:pPr>
        <w:rPr>
          <w:lang w:val="uk-UA"/>
        </w:rPr>
      </w:pPr>
    </w:p>
    <w:p w:rsidR="00535F02" w:rsidRDefault="00535F02">
      <w:pPr>
        <w:rPr>
          <w:lang w:val="uk-UA"/>
        </w:rPr>
      </w:pPr>
    </w:p>
    <w:p w:rsidR="00535F02" w:rsidRDefault="00535F02">
      <w:pPr>
        <w:rPr>
          <w:lang w:val="uk-UA"/>
        </w:rPr>
      </w:pPr>
    </w:p>
    <w:p w:rsidR="00535F02" w:rsidRDefault="00535F02">
      <w:pPr>
        <w:rPr>
          <w:lang w:val="uk-UA"/>
        </w:rPr>
      </w:pPr>
    </w:p>
    <w:p w:rsidR="00535F02" w:rsidRDefault="00535F02">
      <w:pPr>
        <w:rPr>
          <w:lang w:val="uk-UA"/>
        </w:rPr>
      </w:pPr>
    </w:p>
    <w:p w:rsidR="00535F02" w:rsidRDefault="00535F02">
      <w:pPr>
        <w:rPr>
          <w:lang w:val="uk-UA"/>
        </w:rPr>
      </w:pPr>
    </w:p>
    <w:p w:rsidR="00535F02" w:rsidRDefault="00535F02">
      <w:pPr>
        <w:rPr>
          <w:lang w:val="uk-UA"/>
        </w:rPr>
      </w:pPr>
    </w:p>
    <w:p w:rsidR="00535F02" w:rsidRPr="00535F02" w:rsidRDefault="00535F02" w:rsidP="00535F02">
      <w:pPr>
        <w:spacing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535F02" w:rsidRPr="00535F02" w:rsidRDefault="00535F02" w:rsidP="00535F02">
      <w:pPr>
        <w:spacing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Тема дипломної роботи «Досвід пережитого насильства і схильність до віктимної поведінки підлітків. Гендерний аспект». </w:t>
      </w:r>
    </w:p>
    <w:p w:rsidR="00535F02" w:rsidRPr="00535F02" w:rsidRDefault="00535F02" w:rsidP="00535F0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Метою нашої роботи було зумовлене також вивчення гендерної специфіки віктимної поведінки підлітків. Гендерні особливості пов'язані з відповідними чоловічими і жіночими стилями поведінки та формами культури, щодо яких формуються відносини суб'єктів. Гендерна позиція залежить від комплексу різних факторів, які дозволяють індивіду усвідомити власну статеву роль і самоідентифікувати гендерну приналежність. Поняття «гендер» позначає соціокультурні аспекти статі, на відміну від біологічних і фізіологічних. Гендерна роль розглядається як тип громадських ролей, до яких відноситься сукупність стереотипів поведінки, детермінованих суспільними очікуваннями в контексті біологічної статі. Гендер як соціальний конструкт розвивається в процесі соціалізації суб'єкта і засвоюється у вигляді комплексу стереотипів поведінки, що включають сприйняття себе і навколишнього світу, ідентифікацію соціальної реальності. Чоловіча та жіноча соціокультурні традиції мають ряд відмінностей в уявленнях про світовий порядок, в світовідчутті, які можуть розглядатися в контексті естетичного і логічного аспектів. Взаємодія з позиції чоловічого гендерного типу реалізується в рамках логічного домінування, а жіночим типом будуть відповідати естетичні параметри.</w:t>
      </w:r>
    </w:p>
    <w:p w:rsidR="00535F02" w:rsidRPr="00535F02" w:rsidRDefault="00535F02" w:rsidP="00535F0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Отже, наше емпіричне дослідження базувалось на засадах теорій віктимності та гендеру. У ході дослідження нами було опитано 52 респонденти підліткового віку (14-17 рр включно).</w:t>
      </w:r>
    </w:p>
    <w:p w:rsidR="00535F02" w:rsidRPr="00535F02" w:rsidRDefault="00535F02" w:rsidP="00535F0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Перша гіпотеза дослідження стосувалась віктимогенного впливу на особистість незадовільних відносин з агентами соціалізації. Результати дослідження її частково доводять. Виявлено, що такі види насилля як грабіж та хуліганський напад не мають сильного зв’язку з негативними особливостями соціалізації, а відбуваються під впливом ситуативних </w:t>
      </w: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факторів. Проте, побутове та сексуальне насилля тісно пов’язані з жорстоким поводженням батьків, психо-емоційне насилля – з постійними конфліктами й непорозумінням в родині, суворим та вимогливим відношенням батьків, рідким відвідуванням школи, неприязливим ставленням вчителів, конфліктами з іншими однолітками, а також самотністю як обраним стилем життя підлітка. Щодо протиправного позбавлення волі ми не можемо дійти коректних висновків, адже лише один респондент обрав даний варіант.</w:t>
      </w:r>
    </w:p>
    <w:p w:rsidR="00535F02" w:rsidRPr="00535F02" w:rsidRDefault="00535F02" w:rsidP="00535F0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Друга гіпотеза стосувалась того, що відхилення від соціальних норм по суті являє собою віктимну поведінку. За результатами дослідження вона частково підтверджується. Відхилення від норм чемного спілкування проявляється у зухвалому поводженні в конфліктній ситуації та схильністю піддаватись на провокації. Це випливає з обраного бунтарського стилю адаптації. Проте, ми виявили і другий, полярний тип віктимної особистості. Він характеризується максимальним прийняттям соціальних норм, конформною адаптацією. Щодо особистісних рис, то цей тип віктимної особистості характеризується такими усталеними рисами як сором’язливість, невпевненість, залежність.</w:t>
      </w:r>
    </w:p>
    <w:p w:rsidR="00535F02" w:rsidRPr="00535F02" w:rsidRDefault="00535F02" w:rsidP="00535F0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Третя гіпотеза стосувалась припущення, що жертвами насилля стають підлітки з несформованою або суперечливою гендерною ідентичністю. Вона повністю підтвердилась. За результатами опитування жоден з респондентів не обрав набір характеристик, який однозначно описував би фемінну чи маскулинну гендерну ідентичність. Також і погляди більшості опитаних на гендерну диференціацію в суспільстві негативні (переважна більшість опитаних не підтримує те, що соціальний світ поділяється на «жіноче» і «чоловіче»).</w:t>
      </w:r>
    </w:p>
    <w:p w:rsidR="00535F02" w:rsidRPr="00535F02" w:rsidRDefault="00535F02" w:rsidP="00535F0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Четверта гіпотеза стосувалась припущення, що досвід пережитого у підлітковому віці насилля впливає на подальше формування особистості. Вона частково підтвердилась і потребує уточнення. Адже відповіді «вплинула» і «не вплинула» розподілились майже порівну. У зв’язку з цим необхідно переглянуть критерії епізодів насилля, які можна віднести до «істотних». Ті ж </w:t>
      </w: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респонденти, які вказали, що пережите насилля на них вплинуло, відмічають появу у себе таких якостей як самовпевненість, занурення у навчання та інтереси, пильність, підозрілість (недовіра), страх, цинізм, байдужість, емоційна неврівноваженість, замкнутість.</w:t>
      </w:r>
    </w:p>
    <w:p w:rsidR="00535F02" w:rsidRPr="00535F02" w:rsidRDefault="00535F02" w:rsidP="00535F0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Отже, з урахуванням особливостей групи опитуваних та специфікою теми у наступних дослідженнях нам необхідно буде розширити спектр гендерних характеристик і поглибити теоретичні знання про гендерні конструкти сучасної європейської культури, до якої відноситься група опитуваних. Також надалі слід виключити «Грабіж» з варіантів відповідей, або обмежити ситуації крадіжки найтравматичнішими. Щодо психо-емоційного насилля – надалі нам слід уточнити його критерії, адже під існуюче визначення також можуть потрапляти незначні епізоди. Жертвами крадіжки чи психо-емоційного насилля ставав майже кожен, тому у нашу вибірку могло потрапити більше носіїв досвіду незначного, ситуативного насилля, що призвело до «нормальних» результатів.</w:t>
      </w:r>
    </w:p>
    <w:p w:rsidR="00535F02" w:rsidRPr="00535F02" w:rsidRDefault="00535F02" w:rsidP="00535F0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>Під час наступної роботи ми маємо на меті детальніше проаналізувати взаємозв’зки між структурними елементами віктимності особистості, а також – детальніше – факторами, що на неї (віктимність особистості) впливають. До методів збору інформації доцільно залучити якісні методи, глибинні чи напівформалізовані інтерв’ю з носіями найтяжчих форм досвіду насилля. На основі такого підходу виявляється можливість вивести аналітичну авторську типологію віктимних особистостей. Така типологія може стати у нагоді як з практичної точки зору (у криміналістиці, педагогіці, сімейній, шкільній та дитячій психології), так і з теоретичної, в якості додаткових знань для подальших наукових пошуків в галузях соціології особистості, соціології молоді, соціології сім’ї, соціології девіантної поведінки, а також як додатковий соціологічний матеріал для інших наук.</w:t>
      </w:r>
    </w:p>
    <w:p w:rsidR="00535F02" w:rsidRPr="00535F02" w:rsidRDefault="00535F02" w:rsidP="00535F02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Отже, віктимність – це схильність індивіда, зумовлена певними особистісними рисами та соціальними чинниками, що можуть спричинити віктимну поведінку і потрапляння у соціально небезпечні ситуації. Віктимна </w:t>
      </w:r>
      <w:r w:rsidRPr="00535F02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поведінка є формою дезадаптивної поведінки, що проявляється у певному комплексі стійких властивостей, які обумовлюють підвищену схильність підлітка стати жертвою несприятливих умов соціалізації. Факторами віктимної поведінки  підлітків є комплекс психологічних якостей (емоційна нестійкість, тривожність, неадекватна самооцінка), відсутність у дитини відчуття підтримки з боку близьких людей, деструктивні стратегії виховання, а також спостереження і переживання факту насильства. Важливість дослідження та вирішення проблеми віктимності підлітків у контексті соціально-педагогічної науки, на нашу думку, зумовлена тим, що вона є превентивною щодо інших соціально небезпечних проблем (наприклад, втягнення у торгівлю людьми), відхилень у поведінці підлітків – делінквентних та адиктивних проявів.</w:t>
      </w:r>
    </w:p>
    <w:p w:rsidR="00535F02" w:rsidRPr="00535F02" w:rsidRDefault="00535F02" w:rsidP="00535F02">
      <w:pPr>
        <w:spacing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35F02" w:rsidRPr="00535F02" w:rsidRDefault="00535F02" w:rsidP="00535F02">
      <w:pPr>
        <w:spacing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535F02" w:rsidRPr="00535F02" w:rsidRDefault="00535F02" w:rsidP="00535F02">
      <w:pPr>
        <w:spacing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</w:pP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Андронникова О.О. Гендерная дифференциация в психологии / О.О. Андронникова. − М. : НИЦ ИНФРА-М, 2013. − 264 с.</w:t>
      </w:r>
      <w:r w:rsidRPr="00535F02">
        <w:rPr>
          <w:rFonts w:ascii="Calibri" w:eastAsia="Calibri" w:hAnsi="Calibri" w:cs="Times New Roman"/>
          <w:lang w:val="uk-UA"/>
        </w:rPr>
        <w:t xml:space="preserve"> 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Андронникова О.О. Виктимное поведение подростков: факторы возникновения и профилактика: монография / О. О. Андронникова. – Новосибирск : НГИ, 2005. – 300 с.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Андронникова О.О. Специфика сценария жизненного пути у виктимных мужчин и женщин различной гендерной дифференциации / О.О. Андронникова // Международна научна школа «Парадигма». – Варна : Парадигма, 2015. – С. 8-21.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Аракелян Е.Н. Опыт пережитого насилия и склонность к виктимному поведению подростков : гендерный аспект / Е.Н. Аракелян // Вестник Санкт-Петербургского университета. – СПб., 2014. − №4. – С. 58-65.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Волков Б.С. Психология подростка : Учеб. пособие / Б.С. Волков. – М.: Гаудеамус, 2005. – 208 с.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Гаркавець С.О. Віктимологія : Навч. посібник / С.О. Гаркавець. – Луганськ : СНУ ім. Даля, 2006. – 116 с.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Гетьман А.П. Теорія і практика віктимології / А.П. Гетьман, Б.М. Головкіна. – Харкі в: Нац. юрид. у-т ім. Я. Мудрого, 2015. – 266 с.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Емельянов И.Л. Виктимность и виктимизация: понятие, виды, проблемы профилактики / И.Л. Емельянов // Философия, социология, культурология. – СПБ., 2008. – №5. – С. 3-14.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Докторович М.О. Віктимність особистості: етіологія та генеза / М. О. Докторович // Соціальна педагогіка : теорія та практика. – Київ, 2009. – №2. – С. 51-57.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Клейберг Ю.А. Психология девиантного поведения / Ю.А. Клейберг. − М. : Юрайт-М, 2001. – 160</w:t>
      </w:r>
      <w:r w:rsidRPr="00535F0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 xml:space="preserve">Кузнецова Л.Э. Психологические особенности проявления виктимного поведения у современной молодежи </w:t>
      </w:r>
      <w:r w:rsidRPr="00535F02">
        <w:rPr>
          <w:rFonts w:ascii="Times New Roman" w:eastAsia="Calibri" w:hAnsi="Times New Roman" w:cs="Times New Roman"/>
          <w:color w:val="000000"/>
          <w:sz w:val="28"/>
          <w:szCs w:val="28"/>
        </w:rPr>
        <w:t>/ Л.Э. Кузнецова, А.Н. Ерошенко</w:t>
      </w: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// Актуальные вопросы современной психологии: материалы II Междунар. науч. конф. </w:t>
      </w:r>
      <w:r w:rsidRPr="00535F0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Москва </w:t>
      </w: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: Два комсомольца, 2013. </w:t>
      </w:r>
      <w:r w:rsidRPr="00535F02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С. 73-75.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Левицька Т. Л. Дослідження віктимної поведінки [Електронний ресурс]. – Режим доступу:</w:t>
      </w:r>
    </w:p>
    <w:p w:rsidR="00535F02" w:rsidRPr="00535F02" w:rsidRDefault="00535F02" w:rsidP="00535F02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hyperlink r:id="rId5" w:history="1">
        <w:r w:rsidRPr="00535F0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file:///C:/Users/%D0%AF%D1%80%D0%BE%D1%81%D0%BB%D0%B0%D0%B2%D0%B0/Downloads/znpnapv_ppn_2013_1_49.pdf</w:t>
        </w:r>
      </w:hyperlink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Малкина-Пых И. Г. Виктимология. Психология поведения жертвы / И. Г. Малкина-Пых. – М. : Эксмо, 2010. – 864 с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Матанцева Т.Н. Факторы виктимного поведения подростков как социальная проблема психологической науки / Т.Н. Матанцева // Научно-методический электронный журнал «Концепт». – 2016. – Т. 8. – С. 74–81. – URL: </w:t>
      </w:r>
      <w:hyperlink r:id="rId6" w:history="1">
        <w:r w:rsidRPr="00535F02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uk-UA"/>
          </w:rPr>
          <w:t>http://e-koncept.ru/2016/56124.htm</w:t>
        </w:r>
      </w:hyperlink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Матанцева Т.Н. Личностная саморегуляция как фактор саморазвития подростков с задержкой психического развития / Т.Н. Матанцева // Вестник Вятского государственного гуманитарного университета. – 2014. – № 1 (1). – С. 255-265.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Мудр</w:t>
      </w:r>
      <w:r w:rsidRPr="00535F02">
        <w:rPr>
          <w:rFonts w:ascii="Times New Roman" w:eastAsia="Calibri" w:hAnsi="Times New Roman" w:cs="Times New Roman"/>
          <w:color w:val="000000"/>
          <w:sz w:val="28"/>
          <w:szCs w:val="28"/>
        </w:rPr>
        <w:t>ик В.А. Социальная педагогика : Учеб. пособие для студ. / А.В. Мудрик. – М. : Академия, 2010. – 200 с.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</w:rPr>
        <w:t>Мудрик В.А. Виктимология : Учеб. пособ. / А.В. Мудрик. – М. : Магистр, 2002. – 524 с.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</w:rPr>
        <w:t>Мустафаева Ф.А. Основы социальной педагогики : Учеб. пособие для студ. / В.А. Мустафаев. – М. : Академический проспект, 2001. – 416 с.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Одинцова М.А. Психологический анализ факторов виктимизации россиян и белорусов / М.А. Одинцова // Вестник Южно- Уральского государственного университета. – 2012. – №45. – С. 304-306.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</w:rPr>
        <w:t>Примуш М.В. Загальна соціологія : Навч. посіб. / М.В. Примуш. – К. : Професіонал, 2004. – 592 с.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>Райе Ф. Психология подросткового и юношеского возраста / Ф. Райе. – СПб. : Питер, 2000. – 656 с.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Рень Л.В. Підліткова віктимність у соціально-педагогічному вимірі / Л.В. Рень // Вісник Чернігівського нац. пед. у-ту. – Чернігів, 2016. – № 133. – С. 177-180.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Ривман Д.В. Виктимология: Учеб. пособие / Д.В. Ривман, В.С. Устинов. – СПб. : Гардарики, 2000. – 320 с.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Руденский Е.В. Социальная психология : курс лекций / Е.В. Руденский. – Новосибирск : Сибирское соглашение, 2001. – 224 с. 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Сарафанова Л.В. Теоретические основания педагогического аспекта проблемі виктимности личности / Л.В. Сарафанова // Психолого-педагогогический журнал Гаудеамус. – М., 2011. – №17. – Т.1. – С. 32-36.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Туляков В. Віктимологія (соціальні та кримінологічні проблеми) / В. Туляков. – Одеса : Юрид. літ., 2000. – 336 с.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Туляков В. Вчення про жертву злочину : соціально-правові основи / В. Туляков // автореф. дис. на здобуття наук. ступ. док. юрид. наук. – Одеса : Одеська нац. юрид. академія, 2001. – 31 с.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Фельдман Д.В. Теоретико-методологические основы изучения социально-психологических условий влияния стратегии жизни на уровень виктимности молодежи / Д.В. Фельдман // Социальная политика и социология. – 2012. – № 8. – С. 236-254.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Христенко В.Е. Психология поведения жертвы : Учеб. пособие / В. Е. Христенко. – Ростов-на-Дону : Феникс, 2004. – 416 с.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Христенко В.Е. Психология жертвы : Учеб. пособие / В.Е. Христенко. – Харьков : Комсум, 2001. – 256 с.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Шакурова М.В. Социальное воспитание в школе : Учеб. пособие для студ. в</w:t>
      </w:r>
      <w:r w:rsidRPr="00535F02">
        <w:rPr>
          <w:rFonts w:ascii="Times New Roman" w:eastAsia="Calibri" w:hAnsi="Times New Roman" w:cs="Times New Roman"/>
          <w:color w:val="000000"/>
          <w:sz w:val="28"/>
          <w:szCs w:val="28"/>
        </w:rPr>
        <w:t>ы</w:t>
      </w: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сш. </w:t>
      </w:r>
      <w:r w:rsidRPr="00535F02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чеб. </w:t>
      </w:r>
      <w:r w:rsidRPr="00535F02">
        <w:rPr>
          <w:rFonts w:ascii="Times New Roman" w:eastAsia="Calibri" w:hAnsi="Times New Roman" w:cs="Times New Roman"/>
          <w:color w:val="000000"/>
          <w:sz w:val="28"/>
          <w:szCs w:val="28"/>
        </w:rPr>
        <w:t>з</w:t>
      </w: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аведений / </w:t>
      </w:r>
      <w:r w:rsidRPr="00535F02">
        <w:rPr>
          <w:rFonts w:ascii="Times New Roman" w:eastAsia="Calibri" w:hAnsi="Times New Roman" w:cs="Times New Roman"/>
          <w:color w:val="000000"/>
          <w:sz w:val="28"/>
          <w:szCs w:val="28"/>
        </w:rPr>
        <w:t>М.В. Шакурова. – М. : Академия, 2004. – 272 с.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>Шешукова Н.Н. Влияние разных условий обучения на межличностные отношения младших подростков с задержкой психического развития / Н.Н. Шешукова //Специальное образование. – Москва, 2007. – № 8. – С. 59-61.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Шишко О.Я. Деякі осбливості віктимної поведінки підлітків / О.Я. Шишко // Соціальна робота в Україні: теорія і практика. – Київ., 2010. – №3. – С. 41-48.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Шнайдер Г.Й. Криминология : </w:t>
      </w:r>
      <w:r w:rsidRPr="00535F0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[пер. с нем. Ю. А. Неподаева] </w:t>
      </w:r>
      <w:r w:rsidRPr="00535F0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/ Г.</w:t>
      </w:r>
      <w:r w:rsidRPr="00535F02">
        <w:rPr>
          <w:rFonts w:ascii="Times New Roman" w:eastAsia="Calibri" w:hAnsi="Times New Roman" w:cs="Times New Roman"/>
          <w:color w:val="000000"/>
          <w:sz w:val="28"/>
          <w:szCs w:val="28"/>
        </w:rPr>
        <w:t>Й. Шнайдер. – М.: Универс, 2004. – 504 с.</w:t>
      </w:r>
    </w:p>
    <w:p w:rsidR="00535F02" w:rsidRPr="00535F02" w:rsidRDefault="00535F02" w:rsidP="00535F02">
      <w:pPr>
        <w:numPr>
          <w:ilvl w:val="0"/>
          <w:numId w:val="4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35F02">
        <w:rPr>
          <w:rFonts w:ascii="Times New Roman" w:eastAsia="Calibri" w:hAnsi="Times New Roman" w:cs="Times New Roman"/>
          <w:color w:val="000000"/>
          <w:sz w:val="28"/>
          <w:szCs w:val="28"/>
        </w:rPr>
        <w:t>Франк Л.В. Виктимология и виктимность / Л.В. Франк. – Душанбе, 2002. – 342 с.</w:t>
      </w:r>
    </w:p>
    <w:p w:rsidR="00535F02" w:rsidRPr="00535F02" w:rsidRDefault="00535F02">
      <w:bookmarkStart w:id="0" w:name="_GoBack"/>
      <w:bookmarkEnd w:id="0"/>
    </w:p>
    <w:sectPr w:rsidR="00535F02" w:rsidRPr="00535F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612C2D"/>
    <w:multiLevelType w:val="hybridMultilevel"/>
    <w:tmpl w:val="CC46384A"/>
    <w:lvl w:ilvl="0" w:tplc="C91005CE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8B0A1B"/>
    <w:multiLevelType w:val="hybridMultilevel"/>
    <w:tmpl w:val="C8F8906E"/>
    <w:lvl w:ilvl="0" w:tplc="2526759C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BC67AE"/>
    <w:multiLevelType w:val="multilevel"/>
    <w:tmpl w:val="89F63004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49F61842"/>
    <w:multiLevelType w:val="hybridMultilevel"/>
    <w:tmpl w:val="B1D6ED0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AE7"/>
    <w:rsid w:val="00535F02"/>
    <w:rsid w:val="005576F4"/>
    <w:rsid w:val="00BA0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B2E36E-97CA-4FE4-80A5-7DB62A061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-koncept.ru/2016/56124.htm" TargetMode="External"/><Relationship Id="rId5" Type="http://schemas.openxmlformats.org/officeDocument/2006/relationships/hyperlink" Target="file:///C:/Users/%D0%AF%D1%80%D0%BE%D1%81%D0%BB%D0%B0%D0%B2%D0%B0/Downloads/znpnapv_ppn_2013_1_49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2621</Words>
  <Characters>14941</Characters>
  <Application>Microsoft Office Word</Application>
  <DocSecurity>0</DocSecurity>
  <Lines>124</Lines>
  <Paragraphs>35</Paragraphs>
  <ScaleCrop>false</ScaleCrop>
  <Company/>
  <LinksUpToDate>false</LinksUpToDate>
  <CharactersWithSpaces>17527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2018-04-19T07:21:00Z</dcterms:created>
  <dcterms:modified xsi:type="dcterms:W3CDTF">2018-04-19T07:23:00Z</dcterms:modified>
</cp:coreProperties>
</file>