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Кафедра світового господарства і міжнародних економічних відносин</w:t>
      </w: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/>
        </w:rPr>
      </w:pP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/>
        </w:rPr>
      </w:pP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/>
        </w:rPr>
      </w:pPr>
    </w:p>
    <w:p w:rsidR="008335B7" w:rsidRPr="004E6396" w:rsidRDefault="008335B7" w:rsidP="008335B7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sz w:val="28"/>
          <w:szCs w:val="28"/>
          <w:lang w:val="uk-UA"/>
        </w:rPr>
      </w:pPr>
      <w:r w:rsidRPr="00B63700">
        <w:rPr>
          <w:rFonts w:ascii="Times New Roman" w:eastAsia="Calibri" w:hAnsi="Times New Roman" w:cs="Times New Roman"/>
          <w:b/>
          <w:noProof/>
          <w:sz w:val="28"/>
          <w:szCs w:val="28"/>
        </w:rPr>
        <w:t xml:space="preserve">     </w:t>
      </w:r>
      <w:r>
        <w:rPr>
          <w:rFonts w:ascii="Times New Roman" w:eastAsia="Calibri" w:hAnsi="Times New Roman" w:cs="Times New Roman"/>
          <w:b/>
          <w:noProof/>
          <w:sz w:val="28"/>
          <w:szCs w:val="28"/>
          <w:lang w:val="uk-UA"/>
        </w:rPr>
        <w:t xml:space="preserve">   </w:t>
      </w:r>
      <w:r w:rsidRPr="004E6396">
        <w:rPr>
          <w:rFonts w:ascii="Times New Roman" w:eastAsia="Calibri" w:hAnsi="Times New Roman" w:cs="Times New Roman"/>
          <w:b/>
          <w:noProof/>
          <w:sz w:val="28"/>
          <w:szCs w:val="28"/>
          <w:lang w:val="uk-UA"/>
        </w:rPr>
        <w:t>Дипломна робота</w:t>
      </w:r>
    </w:p>
    <w:p w:rsidR="008335B7" w:rsidRDefault="008335B7" w:rsidP="008335B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bCs/>
          <w:noProof/>
          <w:sz w:val="28"/>
          <w:szCs w:val="28"/>
        </w:rPr>
        <w:t xml:space="preserve">        </w:t>
      </w:r>
      <w:r w:rsidRPr="004E6396">
        <w:rPr>
          <w:rFonts w:ascii="Times New Roman" w:eastAsia="Calibri" w:hAnsi="Times New Roman" w:cs="Times New Roman"/>
          <w:bCs/>
          <w:noProof/>
          <w:sz w:val="28"/>
          <w:szCs w:val="28"/>
          <w:lang w:val="uk-UA"/>
        </w:rPr>
        <w:t xml:space="preserve">на здобуття освітньо-кваліфікаційного рівня </w:t>
      </w:r>
      <w:r w:rsidRPr="004E6396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«</w:t>
      </w:r>
      <w:r w:rsidRPr="004E6396">
        <w:rPr>
          <w:rFonts w:ascii="Times New Roman" w:eastAsia="Calibri" w:hAnsi="Times New Roman" w:cs="Times New Roman"/>
          <w:bCs/>
          <w:noProof/>
          <w:sz w:val="28"/>
          <w:szCs w:val="28"/>
          <w:lang w:val="uk-UA"/>
        </w:rPr>
        <w:t>бакалавр</w:t>
      </w:r>
      <w:r w:rsidRPr="004E6396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8335B7" w:rsidRPr="004E6396" w:rsidRDefault="008335B7" w:rsidP="008335B7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28"/>
          <w:szCs w:val="28"/>
          <w:lang w:val="uk-UA"/>
        </w:rPr>
      </w:pPr>
    </w:p>
    <w:p w:rsidR="008335B7" w:rsidRPr="00863E31" w:rsidRDefault="008335B7" w:rsidP="008335B7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на тему: </w:t>
      </w:r>
      <w:r w:rsidRPr="00863E31">
        <w:rPr>
          <w:rFonts w:ascii="Times New Roman" w:eastAsia="Calibri" w:hAnsi="Times New Roman" w:cs="Times New Roman"/>
          <w:b/>
          <w:sz w:val="28"/>
          <w:szCs w:val="28"/>
          <w:lang w:val="uk-UA" w:eastAsia="uk-UA"/>
        </w:rPr>
        <w:t>«Управління вартістю капіталу ТНК як основа фінансового забезпечення її діяльності»</w:t>
      </w:r>
    </w:p>
    <w:p w:rsidR="008335B7" w:rsidRPr="00C26604" w:rsidRDefault="008335B7" w:rsidP="008335B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Cs/>
          <w:sz w:val="24"/>
          <w:szCs w:val="24"/>
          <w:lang w:val="en-US" w:eastAsia="uk-UA"/>
        </w:rPr>
      </w:pPr>
      <w:r w:rsidRPr="00C60BC6">
        <w:rPr>
          <w:rFonts w:ascii="Times New Roman" w:eastAsia="Calibri" w:hAnsi="Times New Roman" w:cs="Times New Roman"/>
          <w:bCs/>
          <w:sz w:val="24"/>
          <w:szCs w:val="24"/>
          <w:lang w:eastAsia="uk-UA"/>
        </w:rPr>
        <w:t xml:space="preserve"> </w:t>
      </w:r>
      <w:r w:rsidRPr="00C26604">
        <w:rPr>
          <w:rFonts w:ascii="Times New Roman" w:eastAsia="Calibri" w:hAnsi="Times New Roman" w:cs="Times New Roman"/>
          <w:bCs/>
          <w:sz w:val="24"/>
          <w:szCs w:val="24"/>
          <w:lang w:val="en-US" w:eastAsia="uk-UA"/>
        </w:rPr>
        <w:t>(</w:t>
      </w:r>
      <w:r>
        <w:rPr>
          <w:rFonts w:ascii="Times New Roman" w:eastAsia="Calibri" w:hAnsi="Times New Roman" w:cs="Times New Roman"/>
          <w:bCs/>
          <w:sz w:val="24"/>
          <w:szCs w:val="24"/>
          <w:lang w:val="en-US" w:eastAsia="uk-UA"/>
        </w:rPr>
        <w:t>Managing of TNCs capital cost as the financial assurance basis of its activities)</w:t>
      </w:r>
    </w:p>
    <w:p w:rsidR="008335B7" w:rsidRPr="004E6396" w:rsidRDefault="008335B7" w:rsidP="008335B7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                    </w:t>
      </w:r>
    </w:p>
    <w:p w:rsidR="008335B7" w:rsidRPr="004E6396" w:rsidRDefault="008335B7" w:rsidP="008335B7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Виконав студент денної форми навчання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4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4"/>
          <w:lang w:val="uk-UA"/>
        </w:rPr>
        <w:t xml:space="preserve">                                                      </w:t>
      </w:r>
      <w:r w:rsidRPr="004E6396">
        <w:rPr>
          <w:rFonts w:ascii="Times New Roman" w:eastAsia="Calibri" w:hAnsi="Times New Roman" w:cs="Times New Roman"/>
          <w:noProof/>
          <w:sz w:val="28"/>
          <w:szCs w:val="24"/>
        </w:rPr>
        <w:t xml:space="preserve"> </w:t>
      </w:r>
      <w:r w:rsidRPr="004E6396">
        <w:rPr>
          <w:rFonts w:ascii="Times New Roman" w:eastAsia="Calibri" w:hAnsi="Times New Roman" w:cs="Times New Roman"/>
          <w:noProof/>
          <w:sz w:val="28"/>
          <w:szCs w:val="24"/>
          <w:lang w:val="uk-UA"/>
        </w:rPr>
        <w:t xml:space="preserve"> напрям підготовки 6.030203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4"/>
          <w:lang w:val="uk-UA"/>
        </w:rPr>
        <w:t xml:space="preserve">                                                        Міжнародні економічні відносини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      Кавецький Ян Олександрович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u w:val="single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                           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tabs>
          <w:tab w:val="left" w:pos="6300"/>
        </w:tabs>
        <w:spacing w:after="0" w:line="240" w:lineRule="auto"/>
        <w:ind w:right="-79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Науковий керівник: кандидат економічних наук</w:t>
      </w:r>
      <w:r w:rsidRPr="004E6396">
        <w:rPr>
          <w:rFonts w:ascii="Times New Roman" w:eastAsia="Calibri" w:hAnsi="Times New Roman" w:cs="Times New Roman"/>
          <w:noProof/>
          <w:sz w:val="28"/>
          <w:szCs w:val="28"/>
        </w:rPr>
        <w:t>,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br/>
        <w:t xml:space="preserve">    доцент____________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Бичкова Н.В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.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                           Рецензент: кандидат економічних наук</w:t>
      </w:r>
      <w:r w:rsidRPr="004E6396">
        <w:rPr>
          <w:rFonts w:ascii="Times New Roman" w:eastAsia="Calibri" w:hAnsi="Times New Roman" w:cs="Times New Roman"/>
          <w:noProof/>
          <w:sz w:val="28"/>
          <w:szCs w:val="28"/>
        </w:rPr>
        <w:t xml:space="preserve">, 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доцент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0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</w:t>
      </w:r>
      <w:r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   </w:t>
      </w:r>
      <w:r w:rsidRPr="009D0BB8">
        <w:rPr>
          <w:rFonts w:ascii="Times New Roman" w:eastAsia="Calibri" w:hAnsi="Times New Roman" w:cs="Times New Roman"/>
          <w:noProof/>
          <w:sz w:val="28"/>
          <w:szCs w:val="28"/>
        </w:rPr>
        <w:t xml:space="preserve">        </w:t>
      </w:r>
      <w:r>
        <w:rPr>
          <w:rFonts w:ascii="Times New Roman" w:eastAsia="Calibri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Пічугіна Ю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В.</w:t>
      </w:r>
      <w:r w:rsidRPr="004E6396">
        <w:rPr>
          <w:rFonts w:ascii="Times New Roman" w:eastAsia="Calibri" w:hAnsi="Times New Roman" w:cs="Times New Roman"/>
          <w:noProof/>
          <w:sz w:val="20"/>
          <w:szCs w:val="28"/>
          <w:lang w:val="uk-UA"/>
        </w:rPr>
        <w:t xml:space="preserve">                          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0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0"/>
          <w:szCs w:val="28"/>
          <w:lang w:val="uk-UA"/>
        </w:rPr>
        <w:t xml:space="preserve">                                                                          </w:t>
      </w:r>
      <w:r>
        <w:rPr>
          <w:rFonts w:ascii="Times New Roman" w:eastAsia="Calibri" w:hAnsi="Times New Roman" w:cs="Times New Roman"/>
          <w:noProof/>
          <w:sz w:val="20"/>
          <w:szCs w:val="28"/>
          <w:lang w:val="uk-UA"/>
        </w:rPr>
        <w:t xml:space="preserve"> </w:t>
      </w:r>
      <w:r w:rsidRPr="004E6396">
        <w:rPr>
          <w:rFonts w:ascii="Times New Roman" w:eastAsia="Calibri" w:hAnsi="Times New Roman" w:cs="Times New Roman"/>
          <w:noProof/>
          <w:sz w:val="20"/>
          <w:szCs w:val="28"/>
          <w:lang w:val="uk-UA"/>
        </w:rPr>
        <w:t xml:space="preserve">                         </w:t>
      </w:r>
    </w:p>
    <w:p w:rsidR="008335B7" w:rsidRPr="004E6396" w:rsidRDefault="008335B7" w:rsidP="008335B7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                                 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Рекомендовано до захисту на                   Захищено на засіданні ЕК № 4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засіданні кафедри                                       «__ » ______2019 р., протокол №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«29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» травня 2019 р., 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Протокол №                                                 Оцінка_____ /________/________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Завідувач кафедри                                       Голова ЕК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проф.____Якубов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ський С. О.                     </w:t>
      </w: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д.е.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н., проф.___ Якубовський С. О.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val="uk-UA"/>
        </w:rPr>
        <w:t xml:space="preserve"> </w:t>
      </w: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4E6396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B63700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             </w:t>
      </w:r>
    </w:p>
    <w:p w:rsidR="008335B7" w:rsidRDefault="008335B7" w:rsidP="008335B7">
      <w:pPr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</w:p>
    <w:p w:rsidR="008335B7" w:rsidRPr="008F4DC4" w:rsidRDefault="008335B7" w:rsidP="008335B7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4E639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Одеса – 2019</w:t>
      </w:r>
      <w:r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рік</w:t>
      </w:r>
    </w:p>
    <w:p w:rsidR="008335B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8335B7" w:rsidRPr="00A32AFE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35B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ВСТУП…………………………………………………………………………….3</w:t>
      </w:r>
    </w:p>
    <w:p w:rsidR="008335B7" w:rsidRPr="00916227" w:rsidRDefault="008335B7" w:rsidP="008335B7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РОЗДІЛ 1 ТЕОРЕТИЧНІ ОСНОВИ ФОРМУВАННЯ ВАРТОСТІ КАПІТАЛУ КОМПАНІЇ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………………………………………………………………………..5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1.1. Сутність та складові формування вартості капіталу компанії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……………5</w:t>
      </w:r>
    </w:p>
    <w:p w:rsidR="008335B7" w:rsidRPr="00916227" w:rsidRDefault="008335B7" w:rsidP="008335B7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1.2. Моделі оцінки вартості капіталу компанії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………………………………...10</w:t>
      </w:r>
    </w:p>
    <w:p w:rsidR="008335B7" w:rsidRPr="00916227" w:rsidRDefault="008335B7" w:rsidP="008335B7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1.3. Детермінанти формув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вартості капіталу компанії………………….</w:t>
      </w:r>
      <w:r w:rsidRPr="00B527C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.15</w:t>
      </w:r>
    </w:p>
    <w:p w:rsidR="008335B7" w:rsidRPr="00916227" w:rsidRDefault="008335B7" w:rsidP="008335B7">
      <w:pPr>
        <w:spacing w:after="0"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РОЗДІЛ 2 АНАЛІЗ ОСОБЛИВОСТЕЙ ФІНАНСУВАННЯ ДІЯЛЬНОСТІ ТНК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……………………………………………………………………………….21</w:t>
      </w:r>
    </w:p>
    <w:p w:rsidR="008335B7" w:rsidRPr="00A15631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Діяльність світових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 xml:space="preserve"> ТНК в умовах гло</w:t>
      </w:r>
      <w:r>
        <w:rPr>
          <w:rFonts w:ascii="Times New Roman" w:hAnsi="Times New Roman" w:cs="Times New Roman"/>
          <w:sz w:val="28"/>
          <w:szCs w:val="28"/>
          <w:lang w:val="uk-UA"/>
        </w:rPr>
        <w:t>балізації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………………………….28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>Особливості фінансового забезпечення діяльності ТНК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…………….....</w:t>
      </w:r>
      <w:r w:rsidRPr="00B527C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.35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3.Регресійний аналіз 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 xml:space="preserve">чинників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впливу на вартість капіталу………………………………………………...……………………........34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РОЗДІЛ 3 ОЦІНКА ВАРТОСТІ КАПІТАЛУ ТНК В КОНТЕКСТІ ОПТИМІЗАЦІЇ СТРУКТУРИ ФІНАНСУВАННЯ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…………....39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3.1. Особливості оцінки вартості капіталу ТНК та шляхи її мінімізації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…....</w:t>
      </w:r>
      <w:r w:rsidRPr="00B527C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.39</w:t>
      </w:r>
    </w:p>
    <w:p w:rsidR="008335B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3.2. Практичні аспекти імплементації досвіду управління вартістю капіталу ТНК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……………………………………………………………………42</w:t>
      </w:r>
    </w:p>
    <w:p w:rsidR="008335B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……………………………………………………………………...45</w:t>
      </w:r>
    </w:p>
    <w:p w:rsidR="008335B7" w:rsidRPr="00A32AFE" w:rsidRDefault="008335B7" w:rsidP="008335B7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6227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ДЖЕРЕЛ………………</w:t>
      </w:r>
      <w:r w:rsidRPr="00916227">
        <w:rPr>
          <w:rFonts w:ascii="Times New Roman" w:hAnsi="Times New Roman" w:cs="Times New Roman"/>
          <w:sz w:val="28"/>
          <w:szCs w:val="28"/>
        </w:rPr>
        <w:t>...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Pr="0091622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……….48</w:t>
      </w:r>
    </w:p>
    <w:p w:rsidR="008335B7" w:rsidRPr="00916227" w:rsidRDefault="008335B7" w:rsidP="008335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35B7" w:rsidRPr="00916227" w:rsidRDefault="008335B7" w:rsidP="008335B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35B7" w:rsidRPr="0091622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335B7" w:rsidRPr="0091622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335B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335B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335B7" w:rsidRPr="008F4DC4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335B7" w:rsidRPr="00C26604" w:rsidRDefault="008335B7" w:rsidP="008335B7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765E7" w:rsidRDefault="008765E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335B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8335B7" w:rsidRDefault="008335B7" w:rsidP="008335B7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335B7" w:rsidRPr="00012CE2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контексті сучасного розвитку світової економіки роль ТНК все більш посилюється у світі. 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Сьогодні у світовій економіці не відбувається жодного значного процесу, який мав би місце без участі ТНК. </w:t>
      </w:r>
    </w:p>
    <w:p w:rsidR="008335B7" w:rsidRPr="00A049CB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2CE2">
        <w:rPr>
          <w:rFonts w:ascii="Times New Roman" w:hAnsi="Times New Roman" w:cs="Times New Roman"/>
          <w:sz w:val="28"/>
          <w:szCs w:val="28"/>
          <w:lang w:val="uk-UA"/>
        </w:rPr>
        <w:t>Діяльність ТНК тісно пов’язана зі всіма секторами економіки</w:t>
      </w:r>
      <w:r>
        <w:rPr>
          <w:rFonts w:ascii="Times New Roman" w:hAnsi="Times New Roman" w:cs="Times New Roman"/>
          <w:sz w:val="28"/>
          <w:szCs w:val="28"/>
          <w:lang w:val="uk-UA"/>
        </w:rPr>
        <w:t>, але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найбільш привабливий сектор</w:t>
      </w:r>
      <w:r w:rsidRPr="00500C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00C50">
        <w:rPr>
          <w:rFonts w:ascii="Times New Roman" w:hAnsi="Times New Roman" w:cs="Times New Roman"/>
          <w:sz w:val="28"/>
          <w:szCs w:val="28"/>
        </w:rPr>
        <w:t xml:space="preserve"> 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це цифрова економіка, оскільки саме цифрова економіка має найбільше значення для інвестицій, а інвестицій у свої чергу важливі для цифрової економіки. </w:t>
      </w:r>
      <w:r w:rsidRPr="002D6C68">
        <w:rPr>
          <w:rFonts w:ascii="Times New Roman" w:hAnsi="Times New Roman"/>
          <w:sz w:val="28"/>
          <w:szCs w:val="28"/>
          <w:lang w:val="uk-UA"/>
        </w:rPr>
        <w:t>Зага</w:t>
      </w:r>
      <w:r>
        <w:rPr>
          <w:rFonts w:ascii="Times New Roman" w:hAnsi="Times New Roman"/>
          <w:sz w:val="28"/>
          <w:szCs w:val="28"/>
          <w:lang w:val="uk-UA"/>
        </w:rPr>
        <w:t>льний обсяг продажів ТНК на 2018 р. перевищує ВВП 132</w:t>
      </w:r>
      <w:r w:rsidRPr="002D6C68">
        <w:rPr>
          <w:rFonts w:ascii="Times New Roman" w:hAnsi="Times New Roman"/>
          <w:sz w:val="28"/>
          <w:szCs w:val="28"/>
          <w:lang w:val="uk-UA"/>
        </w:rPr>
        <w:t xml:space="preserve"> країн світу, та складає більше 32% світового ВВП, при </w:t>
      </w:r>
      <w:r>
        <w:rPr>
          <w:rFonts w:ascii="Times New Roman" w:hAnsi="Times New Roman"/>
          <w:sz w:val="28"/>
          <w:szCs w:val="28"/>
          <w:lang w:val="uk-UA"/>
        </w:rPr>
        <w:t xml:space="preserve">кількості зайнятих менше однієї </w:t>
      </w:r>
      <w:r w:rsidRPr="002D6C68">
        <w:rPr>
          <w:rFonts w:ascii="Times New Roman" w:hAnsi="Times New Roman"/>
          <w:sz w:val="28"/>
          <w:szCs w:val="28"/>
          <w:lang w:val="uk-UA"/>
        </w:rPr>
        <w:t>третини світового населення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контексті цього 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вартості</w:t>
      </w:r>
      <w:r w:rsidRPr="009315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капіталу ТНК як основа фінансового забезпечення її діяльності</w:t>
      </w:r>
      <w:r w:rsidRPr="00931556">
        <w:rPr>
          <w:rFonts w:ascii="Times New Roman" w:hAnsi="Times New Roman"/>
          <w:sz w:val="28"/>
          <w:szCs w:val="28"/>
          <w:lang w:val="uk-UA"/>
        </w:rPr>
        <w:t xml:space="preserve"> є актуальним.</w:t>
      </w:r>
    </w:p>
    <w:p w:rsidR="008335B7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М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 xml:space="preserve">етою </w:t>
      </w:r>
      <w:r>
        <w:rPr>
          <w:rFonts w:ascii="Times New Roman" w:hAnsi="Times New Roman"/>
          <w:iCs/>
          <w:sz w:val="28"/>
          <w:szCs w:val="28"/>
          <w:lang w:val="uk-UA"/>
        </w:rPr>
        <w:t>дипломної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 xml:space="preserve"> роботи є </w:t>
      </w:r>
      <w:r w:rsidRPr="006A26D1">
        <w:rPr>
          <w:rFonts w:ascii="Times New Roman" w:hAnsi="Times New Roman"/>
          <w:iCs/>
          <w:sz w:val="28"/>
          <w:szCs w:val="28"/>
          <w:lang w:val="uk-UA"/>
        </w:rPr>
        <w:t>на основі узагальнення теоретичних положень щодо управління вартістю капіталу компанії розробити рекомендації  щодо підвищення ефективності управління вартістю капіталу в контексті фінансового забезпече</w:t>
      </w:r>
      <w:r>
        <w:rPr>
          <w:rFonts w:ascii="Times New Roman" w:hAnsi="Times New Roman"/>
          <w:iCs/>
          <w:sz w:val="28"/>
          <w:szCs w:val="28"/>
          <w:lang w:val="uk-UA"/>
        </w:rPr>
        <w:t>ння діяльності ТНК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35B7" w:rsidRPr="00931556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31556">
        <w:rPr>
          <w:rFonts w:ascii="Times New Roman" w:hAnsi="Times New Roman"/>
          <w:iCs/>
          <w:sz w:val="28"/>
          <w:szCs w:val="28"/>
          <w:lang w:val="uk-UA"/>
        </w:rPr>
        <w:t xml:space="preserve">Для досягнення поставленої мети в </w:t>
      </w:r>
      <w:r>
        <w:rPr>
          <w:rFonts w:ascii="Times New Roman" w:hAnsi="Times New Roman"/>
          <w:iCs/>
          <w:sz w:val="28"/>
          <w:szCs w:val="28"/>
          <w:lang w:val="uk-UA"/>
        </w:rPr>
        <w:t>дипломній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 xml:space="preserve"> роботі слід вирішити ряд завдання:</w:t>
      </w:r>
    </w:p>
    <w:p w:rsidR="008335B7" w:rsidRPr="00931556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визначити детермінанти формування власного капіталу ТНК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>;</w:t>
      </w:r>
    </w:p>
    <w:p w:rsidR="008335B7" w:rsidRPr="00931556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31556">
        <w:rPr>
          <w:rFonts w:ascii="Times New Roman" w:hAnsi="Times New Roman"/>
          <w:iCs/>
          <w:sz w:val="28"/>
          <w:szCs w:val="28"/>
          <w:lang w:val="uk-UA"/>
        </w:rPr>
        <w:t>охарактеризувати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моделі оцінки вартості капіталу ТНК та проаналізувати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 xml:space="preserve"> динаміку та структуру </w:t>
      </w:r>
      <w:r>
        <w:rPr>
          <w:rFonts w:ascii="Times New Roman" w:hAnsi="Times New Roman"/>
          <w:iCs/>
          <w:sz w:val="28"/>
          <w:szCs w:val="28"/>
          <w:lang w:val="uk-UA"/>
        </w:rPr>
        <w:t>фінансового забезпечення провідних ТНК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>;</w:t>
      </w:r>
    </w:p>
    <w:p w:rsidR="008335B7" w:rsidRPr="00931556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провести оцінку фінансового стану провідних ТНК в умовах глобалізації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>;</w:t>
      </w:r>
    </w:p>
    <w:p w:rsidR="008335B7" w:rsidRPr="00931556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31556">
        <w:rPr>
          <w:rFonts w:ascii="Times New Roman" w:hAnsi="Times New Roman"/>
          <w:iCs/>
          <w:sz w:val="28"/>
          <w:szCs w:val="28"/>
          <w:lang w:val="uk-UA"/>
        </w:rPr>
        <w:t>проаналізувати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рівень капіталізації сучасних світових ТНК</w:t>
      </w:r>
      <w:r w:rsidRPr="00931556">
        <w:rPr>
          <w:rFonts w:ascii="Times New Roman" w:hAnsi="Times New Roman"/>
          <w:iCs/>
          <w:sz w:val="28"/>
          <w:szCs w:val="28"/>
          <w:lang w:val="uk-UA"/>
        </w:rPr>
        <w:t>;</w:t>
      </w:r>
    </w:p>
    <w:p w:rsidR="008335B7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зробити порівняльні аналізи фінансових показників світових ТНК;</w:t>
      </w:r>
    </w:p>
    <w:p w:rsidR="008335B7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визначити чинники формування вартості власного капіталу на основі регресійного моделювання;</w:t>
      </w:r>
    </w:p>
    <w:p w:rsidR="008335B7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визначити особливості оцінки вартості власного капіталу ТНК;</w:t>
      </w:r>
    </w:p>
    <w:p w:rsidR="008335B7" w:rsidRDefault="008335B7" w:rsidP="008335B7">
      <w:pPr>
        <w:numPr>
          <w:ilvl w:val="0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lastRenderedPageBreak/>
        <w:t xml:space="preserve">охарактеризувати перспективи України щодо </w:t>
      </w:r>
      <w:r w:rsidRPr="00916227">
        <w:rPr>
          <w:rFonts w:ascii="Times New Roman" w:hAnsi="Times New Roman" w:cs="Times New Roman"/>
          <w:sz w:val="28"/>
          <w:szCs w:val="28"/>
          <w:lang w:val="uk-UA"/>
        </w:rPr>
        <w:t>імплементації досвіду управління вартістю капіталу ТНК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35B7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Об’єктом дослідження є процес формування вартості капіталу компаній, а предметом виступає теоретично-методологічні положення щодо формування вартості капіталу ТНК, як основа фінансового забезпечення її діяльності.</w:t>
      </w:r>
    </w:p>
    <w:p w:rsidR="008335B7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Дипломна</w:t>
      </w:r>
      <w:r w:rsidRPr="00717503">
        <w:rPr>
          <w:rFonts w:ascii="Times New Roman" w:hAnsi="Times New Roman"/>
          <w:iCs/>
          <w:sz w:val="28"/>
          <w:szCs w:val="28"/>
          <w:lang w:val="uk-UA"/>
        </w:rPr>
        <w:t xml:space="preserve"> робота складається зі вступу, трьох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розділів, висновків та списку </w:t>
      </w:r>
      <w:r w:rsidRPr="00717503">
        <w:rPr>
          <w:rFonts w:ascii="Times New Roman" w:hAnsi="Times New Roman"/>
          <w:iCs/>
          <w:sz w:val="28"/>
          <w:szCs w:val="28"/>
          <w:lang w:val="uk-UA"/>
        </w:rPr>
        <w:t>використаних джерел</w:t>
      </w:r>
      <w:r>
        <w:rPr>
          <w:rFonts w:ascii="Times New Roman" w:hAnsi="Times New Roman"/>
          <w:iCs/>
          <w:sz w:val="28"/>
          <w:szCs w:val="28"/>
          <w:lang w:val="uk-UA"/>
        </w:rPr>
        <w:t>.</w:t>
      </w:r>
    </w:p>
    <w:p w:rsidR="008335B7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У першому розділі </w:t>
      </w:r>
      <w:r w:rsidRPr="00717503">
        <w:rPr>
          <w:rFonts w:ascii="Times New Roman" w:hAnsi="Times New Roman"/>
          <w:iCs/>
          <w:sz w:val="28"/>
          <w:szCs w:val="28"/>
          <w:lang w:val="uk-UA"/>
        </w:rPr>
        <w:t>роз</w:t>
      </w:r>
      <w:r>
        <w:rPr>
          <w:rFonts w:ascii="Times New Roman" w:hAnsi="Times New Roman"/>
          <w:iCs/>
          <w:sz w:val="28"/>
          <w:szCs w:val="28"/>
          <w:lang w:val="uk-UA"/>
        </w:rPr>
        <w:t>глянуті теоретичні особливості становлення вартості власного капіталу, а також моделі оцінки та детермінанти формування власного капіталу, у другому розділі проаналізована діяльність світових ТНК, їх фінансовий стан протягом останніх 5 років та особливості їх фінансового забезпечення, у третьому розділі проаналізовані чинники оцінки вартості капіталу ТНК, а також аналіз практичних заходів щодо залучення іноземного досвіду в управління вартістю капіталу в Україні.</w:t>
      </w:r>
    </w:p>
    <w:p w:rsidR="008335B7" w:rsidRPr="00717503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Інформаційною базою дослідження виступає наукові праці таких вітчизняних вчених, як: С.О. Якубовський, І.А. Ломачинська, Ю.Г. Козак, В.А. Погарлецький, О.О. Сініцин, та інші, а також іноземні наукові праці, таких вчених, як Стефан Шульц, Вернер Глісснер, Мартін Галум, Фрідріх Штулісон та інші. </w:t>
      </w:r>
      <w:r w:rsidRPr="006700D4">
        <w:rPr>
          <w:rFonts w:ascii="Times New Roman" w:hAnsi="Times New Roman"/>
          <w:iCs/>
          <w:sz w:val="28"/>
          <w:szCs w:val="28"/>
          <w:lang w:val="az-Cyrl-AZ"/>
        </w:rPr>
        <w:t>Вихідні дані</w:t>
      </w:r>
      <w:r>
        <w:rPr>
          <w:rFonts w:ascii="Times New Roman" w:hAnsi="Times New Roman"/>
          <w:iCs/>
          <w:sz w:val="28"/>
          <w:szCs w:val="28"/>
          <w:lang w:val="az-Cyrl-AZ"/>
        </w:rPr>
        <w:t xml:space="preserve"> до роботи і</w:t>
      </w:r>
      <w:r w:rsidRPr="006700D4">
        <w:rPr>
          <w:rFonts w:ascii="Times New Roman" w:hAnsi="Times New Roman"/>
          <w:iCs/>
          <w:sz w:val="28"/>
          <w:szCs w:val="28"/>
          <w:lang w:val="az-Cyrl-AZ"/>
        </w:rPr>
        <w:t>нформація</w:t>
      </w:r>
      <w:r>
        <w:rPr>
          <w:rFonts w:ascii="Times New Roman" w:hAnsi="Times New Roman"/>
          <w:iCs/>
          <w:sz w:val="28"/>
          <w:szCs w:val="28"/>
          <w:lang w:val="az-Cyrl-AZ"/>
        </w:rPr>
        <w:t xml:space="preserve"> з</w:t>
      </w:r>
      <w:r w:rsidRPr="006700D4">
        <w:rPr>
          <w:rFonts w:ascii="Times New Roman" w:hAnsi="Times New Roman"/>
          <w:iCs/>
          <w:sz w:val="28"/>
          <w:szCs w:val="28"/>
          <w:lang w:val="az-Cyrl-AZ"/>
        </w:rPr>
        <w:t xml:space="preserve"> ЮНКТАД, Міністерства економічного розвитку України, Державної служби статистики України та її регіональних органів</w:t>
      </w:r>
    </w:p>
    <w:p w:rsidR="008335B7" w:rsidRDefault="008335B7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6F6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були апробовані при участі у </w:t>
      </w:r>
      <w:r>
        <w:rPr>
          <w:rFonts w:ascii="Times New Roman" w:hAnsi="Times New Roman" w:cs="Times New Roman"/>
          <w:sz w:val="28"/>
          <w:szCs w:val="28"/>
          <w:lang w:val="uk-UA"/>
        </w:rPr>
        <w:t>дев’ятій міжнародній науково-практичній конференції</w:t>
      </w:r>
      <w:r w:rsidRPr="009C6F6A">
        <w:rPr>
          <w:rFonts w:ascii="Times New Roman" w:hAnsi="Times New Roman" w:cs="Times New Roman"/>
          <w:sz w:val="28"/>
          <w:szCs w:val="28"/>
          <w:lang w:val="uk-UA"/>
        </w:rPr>
        <w:t xml:space="preserve"> «Добробут націй в умовах глобально</w:t>
      </w:r>
      <w:r>
        <w:rPr>
          <w:rFonts w:ascii="Times New Roman" w:hAnsi="Times New Roman" w:cs="Times New Roman"/>
          <w:sz w:val="28"/>
          <w:szCs w:val="28"/>
          <w:lang w:val="uk-UA"/>
        </w:rPr>
        <w:t>ї нестабільності» з публікацією</w:t>
      </w:r>
      <w:r w:rsidRPr="009C6F6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Особливості інвестиційної діяльності провідних ТНК в умовах глобалізації</w:t>
      </w:r>
      <w:r w:rsidRPr="009C6F6A">
        <w:rPr>
          <w:rFonts w:ascii="Times New Roman" w:hAnsi="Times New Roman" w:cs="Times New Roman"/>
          <w:sz w:val="28"/>
          <w:szCs w:val="28"/>
          <w:lang w:val="uk-UA"/>
        </w:rPr>
        <w:t>»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конференції «Інтеграційні процеси в сучасній Європейській і світовій політиці» з публікацією</w:t>
      </w:r>
      <w:r w:rsidRPr="009C6F6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Система управління вартістю капіталу ТНК</w:t>
      </w:r>
      <w:r w:rsidRPr="009C6F6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9F1796" w:rsidRDefault="009F1796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1796" w:rsidRDefault="009F1796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1796" w:rsidRDefault="009F1796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1796" w:rsidRPr="004E6396" w:rsidRDefault="009F1796" w:rsidP="009F1796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9F1796" w:rsidRPr="004E63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1796" w:rsidRPr="00E447D0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7D0">
        <w:rPr>
          <w:rFonts w:ascii="Times New Roman" w:hAnsi="Times New Roman" w:cs="Times New Roman"/>
          <w:sz w:val="28"/>
          <w:szCs w:val="28"/>
          <w:lang w:val="uk-UA"/>
        </w:rPr>
        <w:t>Дослідження, проведенні в дипломній роботі, дозволяють узагальнити наступне.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аналізу д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>іяльність ТНК тісно пов’язана зі всіма секторами економіки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одним з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найбільш привабливих секторів</w:t>
      </w:r>
      <w:r w:rsidRPr="00E447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447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це цифрова економіка, оскільки саме цифрова економіка має найбільше значення для інвестицій, а інвестицій у свої чергу важливі для цифрової економіки. 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свого фінансового забезпечення такі корпорації, як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оптимальну структуру розвитку підприємства, середньозважена вартість капіталу була меншою за норму прибутку за період 2014-2018 в обох корпораціях, що свідчить про оптимальну діяльність та прибутковість.</w:t>
      </w:r>
    </w:p>
    <w:p w:rsidR="009F1796" w:rsidRPr="00E447D0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показники як сукупні активи, чисті доходи - мають також тенденцію до збільшення за період 2017-2018 рр., що призведе до зростання оперативної діяльності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F1796" w:rsidRDefault="009F1796" w:rsidP="009F1796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Саме завдяки інвестиціям у цифрові технології, велика кількість ТНК за останні 5 років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збільшили на 60% свій дохід. Відповідно до результатів аналізу фінансових індикаторів світових ТНК</w:t>
      </w:r>
      <w:r w:rsidRPr="00012CE2">
        <w:rPr>
          <w:rFonts w:ascii="Times New Roman" w:hAnsi="Times New Roman" w:cs="Times New Roman"/>
          <w:sz w:val="28"/>
          <w:szCs w:val="28"/>
          <w:lang w:val="uk-UA"/>
        </w:rPr>
        <w:t xml:space="preserve"> приблизно 70% цифрових технологій приходяться на іноземні продажі, у той час, як закордоном вони мають 40% своїх активів</w:t>
      </w:r>
      <w:r w:rsidRPr="00500C50">
        <w:rPr>
          <w:rFonts w:ascii="Times New Roman" w:hAnsi="Times New Roman" w:cs="Times New Roman"/>
          <w:sz w:val="28"/>
          <w:szCs w:val="28"/>
        </w:rPr>
        <w:t>.</w:t>
      </w:r>
    </w:p>
    <w:p w:rsidR="009F1796" w:rsidRPr="00972250" w:rsidRDefault="009F1796" w:rsidP="009F1796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Виходячи з аналізу впливу глобалізації на діяльність ТНК, 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E900D4">
        <w:rPr>
          <w:rFonts w:ascii="Times New Roman" w:hAnsi="Times New Roman" w:cs="Times New Roman"/>
          <w:sz w:val="28"/>
          <w:szCs w:val="28"/>
          <w:lang w:val="uk-UA"/>
        </w:rPr>
        <w:t xml:space="preserve"> 2014-2015 рр. ТНК з країн, що розвиваються інвестували закордон на 30% відсотків більше, ніж у попередніх роках. Частка прямих іноземних інвестицій склала 36% у загальному обсязі у порівнянні з 2007 р. до фінансової кризи даний показник складав 12%. </w:t>
      </w:r>
    </w:p>
    <w:p w:rsidR="009F1796" w:rsidRDefault="009F1796" w:rsidP="009F1796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Фінансові показники таких ТНК як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Samsung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сьогоднішній день покращується, операційна маржа становить близько 25%, що означає дані корпорації отримають достатній прибуток від своєї діяльності.</w:t>
      </w:r>
    </w:p>
    <w:p w:rsidR="009F1796" w:rsidRPr="003051AE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Аналіз фінансових показників корпорацій, які аналізувалися дають змогу зробити наступний висновок, на сьогоднішній день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успішно подолала нафтову кризу, та покращує свою фінансову діяльність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впровадження нових інвестиційних проектів щодо видобутку нафти та переробки природного газу. Стосовно </w:t>
      </w:r>
      <w:r w:rsidRPr="008C213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 корпорація займає провідні місця, сукупні активи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мали тенденцію для збільшення, однак починаючи з 2018 р. сукупні активи зменшилися, це тісно пов’язано зі зменшення кількості продажів за 2018 р.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Відповідно до балансової вартість та грошового потоку на одну акцію в корпорації </w:t>
      </w:r>
      <w:r w:rsidRPr="007F5C6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7F5C6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F5C6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7F5C6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F5C6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2018 р. зростає, що дає інвесторам отримувати прибуток від їх вкладень у корпорацію. </w:t>
      </w:r>
    </w:p>
    <w:p w:rsidR="009F1796" w:rsidRPr="003051AE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Стосовно аналізу рівня капіталізації, то </w:t>
      </w:r>
      <w:r>
        <w:rPr>
          <w:rFonts w:ascii="Times New Roman" w:hAnsi="Times New Roman"/>
          <w:sz w:val="28"/>
          <w:szCs w:val="28"/>
          <w:lang w:val="uk-UA"/>
        </w:rPr>
        <w:t>за період 2017-2018 рр. за рівнем капіталізації лідирує компанія «</w:t>
      </w:r>
      <w:r>
        <w:rPr>
          <w:rFonts w:ascii="Times New Roman" w:hAnsi="Times New Roman"/>
          <w:sz w:val="28"/>
          <w:szCs w:val="28"/>
          <w:lang w:val="en-US"/>
        </w:rPr>
        <w:t>Apple</w:t>
      </w:r>
      <w:r>
        <w:rPr>
          <w:rFonts w:ascii="Times New Roman" w:hAnsi="Times New Roman"/>
          <w:sz w:val="28"/>
          <w:szCs w:val="28"/>
          <w:lang w:val="uk-UA"/>
        </w:rPr>
        <w:t>», яка починаючи з 2008 р. займає лідируючі позиції за рівнем капіталізації у світі.</w:t>
      </w:r>
    </w:p>
    <w:p w:rsidR="009F1796" w:rsidRPr="00865DAE" w:rsidRDefault="009F1796" w:rsidP="009F179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аналізом рентабельності активів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3669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період 2017-2019 рр. покращується, основною причиною є збільшення чистого доходу корпорації, станом на 31 березня 2019 р. рентабельність активів становить 5,77%, що на 1% більше, ніж у минулому році.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Стосовно корпорації </w:t>
      </w:r>
      <w:r>
        <w:rPr>
          <w:rFonts w:ascii="Times New Roman" w:hAnsi="Times New Roman" w:cs="Times New Roman"/>
          <w:sz w:val="28"/>
          <w:szCs w:val="28"/>
          <w:lang w:val="en-US"/>
        </w:rPr>
        <w:t>Apple</w:t>
      </w:r>
      <w:r w:rsidRPr="003E22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Samsung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 їх конкурента боротьба продовжується, оскільки дві корпорації займаються виробництвом технологій, попит яких дуже великий, на сьогоднішній день продукція </w:t>
      </w:r>
      <w:r w:rsidRPr="00892CC0">
        <w:rPr>
          <w:rFonts w:ascii="Times New Roman" w:hAnsi="Times New Roman" w:cs="Times New Roman"/>
          <w:sz w:val="28"/>
          <w:szCs w:val="28"/>
          <w:lang w:val="uk-UA"/>
        </w:rPr>
        <w:t>даних корпораці</w:t>
      </w:r>
      <w:r>
        <w:rPr>
          <w:rFonts w:ascii="Times New Roman" w:hAnsi="Times New Roman" w:cs="Times New Roman"/>
          <w:sz w:val="28"/>
          <w:szCs w:val="28"/>
          <w:lang w:val="uk-UA"/>
        </w:rPr>
        <w:t>ї займає провідні місця у світі, а операційна маржа становить близько 25%, таким чином, цифрова економіка продовжує набирати свої темпи розвитку.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допомогою лінійно-регресійного </w:t>
      </w:r>
      <w:r w:rsidRPr="000012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було доведено наступне: капіталу  компанія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Royal</w:t>
      </w:r>
      <w:r w:rsidRPr="003051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Dutch</w:t>
      </w:r>
      <w:r w:rsidRPr="003051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Shell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ілюструє зменшення середньозваженої вартості капіталу протягом останніх 3-х років, за допомогою лінійно-регресійного </w:t>
      </w:r>
      <w:r w:rsidRPr="000012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було доведено наступне: у разі збільшення середньозваженої вартості капіталу рентабельність активів спадає, та якщо операційна маржа спадає, то середньозважена вартість капіталу зростає.</w:t>
      </w:r>
    </w:p>
    <w:p w:rsidR="009F1796" w:rsidRPr="003051AE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Стосовно компанії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Apple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 інтерпретація результатів лінійно-регресійного </w:t>
      </w:r>
      <w:r w:rsidRPr="000012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виглядає наступним чином, у разі збільшення операційної маржі, то відбувається і збільшення рентабельності активів, тобто, якщо знижуються витрати на капітал, то прибуток зростає, а якщо витрати спадають, що означає, що рентабельність активів також зростає. Якщо відбувається зростання середньозваженої вартості капіталу, то відбувається спадання рентабельності активів, оскільки збільшуються витрати на капітал, прибуток спадає, а витрати зростають.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Виходячи з аналізу </w:t>
      </w:r>
      <w:r w:rsidRPr="008D38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імплементації досвіду управління вартістю капіталу ТНК в Україні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 основною проблемою</w:t>
      </w:r>
      <w:r w:rsidRPr="006F4E7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погана порівнянність іноземного бізнесу з українськими. Таким чином, ринковий підхід до оцінки бізнесу в Україні може використовуватися лише в дуже обмеженій кількості випадків, наприклад, для високого рівня оцінки індикативного діапазону ринкової вартості для цілей операції. 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95B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відміну від розвинених країн, ринковий підхід оцінюван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 є досить обмеженим, його неефективність</w:t>
      </w:r>
      <w:r w:rsidRPr="00B95B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Україні: серед основних причин цього є нерозвинений і неліквідний ринок цінних паперів, що не дає надійного показника справжньої вартості.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4E7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Іншою причиною є те, що зазвичай в Україні дані,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або повністю недоступні,</w:t>
      </w:r>
      <w:r w:rsidRPr="006F4E7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недостатньо надійні, щоб засновувати оцінку. </w:t>
      </w: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Default="009F1796" w:rsidP="009F179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Pr="00C26604" w:rsidRDefault="009F1796" w:rsidP="009F179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F1796" w:rsidRPr="001C08DB" w:rsidRDefault="009F1796" w:rsidP="009F179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C08D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9F1796" w:rsidRPr="004E639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de-DE"/>
        </w:rPr>
      </w:pP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Kapitalkosten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Schwachpunkt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bei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Unternehmensbewertung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im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wertorientierten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Management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article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1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Werner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Glissner.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920FB">
        <w:rPr>
          <w:rFonts w:ascii="Times New Roman" w:hAnsi="Times New Roman" w:cs="Times New Roman"/>
          <w:sz w:val="28"/>
          <w:szCs w:val="28"/>
          <w:lang w:val="de-DE"/>
        </w:rPr>
        <w:t>2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 xml:space="preserve"> Berechnung von Kapitalkosten. Ein Konzert für nationale und internationale Unternehmen – article 1994, Stefan Schulze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Financial Management Decisions. Cost of capital.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5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chettinadtech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ac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in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coursenotes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CostofCapital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I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pdf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4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The cost of capital: The Swiss Army Knife of Finance. Article. Aswath Damodaran. April,2016.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5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Capital Asset Pricing Model, Econ 487, publications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hyperlink r:id="rId6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http://research.economics.unsw.edu.au/jmorley/econ487/CAPM_lecture.pdf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6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Global Business and Economic Review. The capital asset pricing model: a critical literature review. Article, Vol.18, No.5, 2016. Department of Analysis of Social and Economic System, University of Sannio.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7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The major Formulas and Terms for Portfolio Theory. University of world economics, article, 2016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hyperlink r:id="rId7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http://web.mit.edu/15.415ab/www/mid2form_all.pdf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8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The capital Asset pricing model: Theory and Evidence, article 2004, Eugene F.Fama and Kenneth R. French. University of Chikago.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9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Linnaus University. Sweden. Bachelor Thesis. Financial leverage. The impact on Swedish companies` financial performance. Article, 2017, Hampus Sturesson, Martin Kallum.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10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Financial leverage. University of economy. Article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8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nscpolteksby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ac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id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ebook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files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Ebook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Accounting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Financial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%20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Management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%20(2009)/8.%20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Chapter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%207%20-%20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LEVERAGE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pdf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20FB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Simply Wallstreet. Royal Dutch Shell. The finance indicators during 2014-2018.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Simply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Wallstreet.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– Режим доступу: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9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https://simplywall.st/stocks/nl/energy/ams-rdsa/royal-dutch-shell-shares?l=1&amp;t=ebr&amp;s=3&amp;id=300491&amp;utm_source=post&amp;utm_medium=finance_user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Ycharts. Royal Dutch Shell financing beta indicator. During</w:t>
      </w:r>
      <w:r w:rsidRPr="003920FB">
        <w:rPr>
          <w:rFonts w:ascii="Times New Roman" w:hAnsi="Times New Roman" w:cs="Times New Roman"/>
          <w:sz w:val="28"/>
          <w:szCs w:val="28"/>
        </w:rPr>
        <w:t xml:space="preserve"> 2014-2018.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Ycharts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ycharts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companies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RDS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market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_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beta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_60_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month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13. Official website of Royal Dutch Shell. The annual report during 2017.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http://reports.shell.com/annual-report/2017/servicepages/disclaimer.php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0BC6">
        <w:rPr>
          <w:rFonts w:ascii="Times New Roman" w:hAnsi="Times New Roman" w:cs="Times New Roman"/>
          <w:sz w:val="28"/>
          <w:szCs w:val="28"/>
          <w:lang w:val="en-US"/>
        </w:rPr>
        <w:t xml:space="preserve">14. Reuters.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Royal Dutch Shell. Financial</w:t>
      </w:r>
      <w:r w:rsidRPr="00C2660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highlights</w:t>
      </w:r>
      <w:r w:rsidRPr="00C26604">
        <w:rPr>
          <w:rFonts w:ascii="Times New Roman" w:hAnsi="Times New Roman" w:cs="Times New Roman"/>
          <w:sz w:val="28"/>
          <w:szCs w:val="28"/>
          <w:lang w:val="en-US"/>
        </w:rPr>
        <w:t xml:space="preserve"> 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[Електронний ресурс].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Reuters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</w:rPr>
        <w:t xml:space="preserve">  </w:t>
      </w:r>
      <w:hyperlink r:id="rId12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reuters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finance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stocks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financial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highlights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RDSa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AS</w:t>
        </w:r>
      </w:hyperlink>
    </w:p>
    <w:p w:rsidR="009F1796" w:rsidRPr="0098697C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15. Market screener. Royal Dutch Shell. Operating margin. Net income. </w:t>
      </w:r>
      <w:r w:rsidRPr="00C26604">
        <w:rPr>
          <w:rFonts w:ascii="Times New Roman" w:hAnsi="Times New Roman" w:cs="Times New Roman"/>
          <w:sz w:val="28"/>
          <w:szCs w:val="28"/>
          <w:lang w:val="en-US"/>
        </w:rPr>
        <w:t>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9869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3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marketscreener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ROYAL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DUTCH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SHELL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-6273/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financials</w:t>
        </w:r>
        <w:r w:rsidRPr="009869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Financial Morningstar. The financial leverage of Royal Dutch Shell.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[Електронний ресурс]. –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Financial</w:t>
      </w:r>
      <w:r w:rsidRPr="00C2660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Morningstar</w:t>
      </w:r>
      <w:r w:rsidRPr="00C2660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Режим доступу:</w:t>
      </w:r>
      <w:r w:rsidRPr="003920FB">
        <w:t xml:space="preserve"> </w:t>
      </w:r>
      <w:hyperlink r:id="rId14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http://financials.morningstar.com/ratios/r.html?t=RDS.B</w:t>
        </w:r>
      </w:hyperlink>
    </w:p>
    <w:p w:rsidR="009F1796" w:rsidRPr="00C60BC6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C60B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17. Infront Analytics.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Royal Dutch Shell. Beta statistics 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</w:t>
      </w:r>
      <w:r w:rsidRPr="00C60BC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fr-FR"/>
        </w:rPr>
        <w:t>Infront</w:t>
      </w:r>
      <w:r w:rsidRPr="00C60BC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fr-FR"/>
        </w:rPr>
        <w:t>Analytics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hyperlink r:id="rId15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https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www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infrontanalytics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com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fe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EN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/91208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EN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Royal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Dutch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Shell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Plc</w:t>
        </w:r>
        <w:r w:rsidRPr="00C60BC6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fr-FR"/>
          </w:rPr>
          <w:t>beta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18. Stock Analysis. Apple Financial Statement.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[Електронний ресурс].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Stock</w:t>
      </w:r>
      <w:r w:rsidRPr="003920FB">
        <w:rPr>
          <w:rFonts w:ascii="Times New Roman" w:hAnsi="Times New Roman" w:cs="Times New Roman"/>
          <w:sz w:val="28"/>
          <w:szCs w:val="28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Pr="003920FB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stock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analysis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on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NASDAQ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Company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Apple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Inc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Financial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Statement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Liabilities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and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Stockholders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Equity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19. Stock Analysis. Apple Financial Ratios. Short term Activity analysis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[Електронний ресурс].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Stock Analysis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7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https://www.stock-analysis-on.net/NASDAQ/Company/Apple-Inc/Ratios/Short-term-Operating-Activity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20. Statista. </w:t>
      </w:r>
      <w:r w:rsidRPr="003920F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The 100 largest companies in the world by market value in 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Statista</w:t>
      </w:r>
      <w:r w:rsidRPr="003920FB">
        <w:rPr>
          <w:rFonts w:ascii="Times New Roman" w:hAnsi="Times New Roman" w:cs="Times New Roman"/>
          <w:sz w:val="28"/>
          <w:szCs w:val="28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18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statista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statistics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/263264/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top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companies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the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world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by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market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value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>21.Investing. Prices on stocks</w:t>
      </w:r>
      <w:r w:rsidRPr="003920FB">
        <w:rPr>
          <w:rFonts w:ascii="Arial" w:hAnsi="Arial" w:cs="Arial"/>
          <w:b/>
          <w:bCs/>
          <w:sz w:val="33"/>
          <w:szCs w:val="33"/>
          <w:lang w:val="en-US"/>
        </w:rPr>
        <w:t xml:space="preserve"> </w:t>
      </w:r>
      <w:r w:rsidRPr="003920FB">
        <w:rPr>
          <w:rFonts w:ascii="Times New Roman" w:hAnsi="Times New Roman" w:cs="Times New Roman"/>
          <w:bCs/>
          <w:sz w:val="28"/>
          <w:szCs w:val="28"/>
          <w:lang w:val="en-US"/>
        </w:rPr>
        <w:t>Royal Dutch Shell 2018.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Investing</w:t>
      </w:r>
      <w:r w:rsidRPr="003920FB">
        <w:rPr>
          <w:rFonts w:ascii="Times New Roman" w:hAnsi="Times New Roman" w:cs="Times New Roman"/>
          <w:sz w:val="28"/>
          <w:szCs w:val="28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19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investing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equities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royal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dutch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shell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shr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22. Markets. Financials review. Royal Dutch Shell net profit, return on equity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Markets</w:t>
      </w:r>
      <w:r w:rsidRPr="003920FB">
        <w:rPr>
          <w:rFonts w:ascii="Times New Roman" w:hAnsi="Times New Roman" w:cs="Times New Roman"/>
          <w:sz w:val="28"/>
          <w:szCs w:val="28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sz w:val="28"/>
          <w:szCs w:val="28"/>
        </w:rPr>
        <w:t xml:space="preserve"> </w:t>
      </w:r>
      <w:hyperlink r:id="rId20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markets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data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equities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tearsheet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financials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?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=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RDSA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LSE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0BC6">
        <w:rPr>
          <w:rFonts w:ascii="Times New Roman" w:hAnsi="Times New Roman" w:cs="Times New Roman"/>
          <w:sz w:val="28"/>
          <w:szCs w:val="28"/>
          <w:lang w:val="en-US"/>
        </w:rPr>
        <w:t xml:space="preserve">23. GuruFocus. WACC.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RDS of Royal Dutch Shell. During</w:t>
      </w:r>
      <w:r w:rsidRPr="00C26604">
        <w:rPr>
          <w:rFonts w:ascii="Times New Roman" w:hAnsi="Times New Roman" w:cs="Times New Roman"/>
          <w:sz w:val="28"/>
          <w:szCs w:val="28"/>
        </w:rPr>
        <w:t xml:space="preserve"> 2007-2018.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sz w:val="28"/>
          <w:szCs w:val="28"/>
          <w:lang w:val="de-DE"/>
        </w:rPr>
        <w:t>GuruFocus</w:t>
      </w:r>
      <w:r w:rsidRPr="003920FB">
        <w:rPr>
          <w:rFonts w:ascii="Times New Roman" w:hAnsi="Times New Roman" w:cs="Times New Roman"/>
          <w:sz w:val="28"/>
          <w:szCs w:val="28"/>
        </w:rPr>
        <w:t>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1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gurufocus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term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wacc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RDS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WACC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Royal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+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Dutch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+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Shell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</w:rPr>
          <w:t>+</w:t>
        </w:r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PLC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20FB">
        <w:rPr>
          <w:rFonts w:ascii="Times New Roman" w:hAnsi="Times New Roman" w:cs="Times New Roman"/>
          <w:sz w:val="28"/>
          <w:szCs w:val="28"/>
        </w:rPr>
        <w:t xml:space="preserve">24.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Фінансовий аналіз. Рентабельність активів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Apple</w:t>
      </w:r>
      <w:r w:rsidRPr="003920FB">
        <w:rPr>
          <w:rFonts w:ascii="Times New Roman" w:hAnsi="Times New Roman" w:cs="Times New Roman"/>
          <w:sz w:val="28"/>
          <w:szCs w:val="28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за період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Фінансовий аналіз.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2" w:history="1">
        <w:r w:rsidRPr="003920F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http://finzz.ru/rentabelnost-aktivov-roa-formula-primere.html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Pr="003920F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Електронний журнал ефективна економіка. Характеристика методів регулювання та оптимізації структури капіталу корпорації. Ефективна економіка № 4, 2014., </w:t>
      </w:r>
      <w:r w:rsidRPr="003920FB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О. О. Сініцин,</w:t>
      </w:r>
      <w:r w:rsidRPr="003920F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аспірант, кафедра міжнародних фінансів, ДВНЗ "Київський національний економічний університет імені Вадима Гетьмана".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Електронний журнал ефективна економіка.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</w:p>
    <w:p w:rsidR="009F1796" w:rsidRPr="003920FB" w:rsidRDefault="009F1796" w:rsidP="009F1796">
      <w:p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hyperlink r:id="rId23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http://www.economy.nayka.com.ua/?op=1&amp;z=2927</w:t>
        </w:r>
      </w:hyperlink>
    </w:p>
    <w:p w:rsidR="009F1796" w:rsidRPr="0098697C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26.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Market screener. Royal Dutch Shell.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Ratings</w:t>
      </w:r>
      <w:r w:rsidRPr="00C2660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Global oil production.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9869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4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https://www.marketscreener.com/ROYAL-DUTCH-SHELL-6273/ratings/</w:t>
        </w:r>
      </w:hyperlink>
    </w:p>
    <w:p w:rsidR="009F1796" w:rsidRPr="0098697C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27.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Market screener. Royal Dutch Shell.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Summary of financial operations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hyperlink r:id="rId25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marketscreener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ROYAL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DUTCH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SHELL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-6273/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lastRenderedPageBreak/>
        <w:t xml:space="preserve">28. Macro Trends. Apple. Return on Equity 2013-2018.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Macro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Trends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6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macrotrends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net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stocks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charts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AAPL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apple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roe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29. Macro Trends. Apple debt to quick Ratio 2006-2019.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Macro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Trends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7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macrotrends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net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stocks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charts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AAPL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apple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debt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equity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ratio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30.</w:t>
      </w:r>
      <w:r w:rsidRPr="0098697C">
        <w:rPr>
          <w:rFonts w:ascii="Arial" w:hAnsi="Arial" w:cs="Arial"/>
          <w:b/>
          <w:bCs/>
          <w:sz w:val="45"/>
          <w:szCs w:val="45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Macro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Trends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C2660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Apple</w:t>
      </w:r>
      <w:r w:rsidRPr="0098697C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</w:t>
      </w:r>
      <w:r w:rsidRPr="00C2660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Total</w:t>
      </w:r>
      <w:r w:rsidRPr="0098697C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</w:t>
      </w:r>
      <w:r w:rsidRPr="00C2660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Assets</w:t>
      </w:r>
      <w:r w:rsidRPr="0098697C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2006-2019.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Macro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Trends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8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macrotrends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net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stocks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charts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AAPL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apple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total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assets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31. Seekingalpha. Analyzing Royal Dutch Shell debt and risks 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Seekingalpha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29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seekingalpha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article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/1093771-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analyzing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royal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dutch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shells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debt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and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risk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32.Финансовая аналитика. Средневзвешенная стоимость капитала, пример подсчета на основании корпорации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Apple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Финансовая аналитика.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30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afdanalyse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ru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publ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finansovyj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_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analiz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/1/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wacc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/15-1-0-72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33. Macro Trends. Royal Dutch Shell/Return on assets/2014-2018.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Macro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Trends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31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www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macrotrends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net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stocks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charts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RDS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B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royal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dutch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shell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de-DE"/>
          </w:rPr>
          <w:t>roa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34.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Вісник ОНУ імені Мечникова Т. 23 Випуск 2 (67) 2018. Розвиток світового ринку інформаційних технологій в умовах транснаціоналізації міжнародного бізнесу/проф. д.ек.н. С.О. Якубовський, студент 4-курсу Я.О. Кавецький. 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Финансовая аналитика.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3920FB">
        <w:t xml:space="preserve"> </w:t>
      </w:r>
      <w:hyperlink r:id="rId32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http://visnyk-onu.od.ua/journal/2018_23_2/4.pdf</w:t>
        </w:r>
      </w:hyperlink>
    </w:p>
    <w:p w:rsidR="009F1796" w:rsidRPr="0098697C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35.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 xml:space="preserve"> Market screener. Samsung.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Summary of financial operations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98697C">
        <w:rPr>
          <w:lang w:val="en-US"/>
        </w:rPr>
        <w:t xml:space="preserve"> </w:t>
      </w:r>
      <w:hyperlink r:id="rId33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https://www.marketscreener.com/SAMSUNG-SECURITIES-CO-LTD-6491584/?type_recherche=rapide&amp;mots=Samsung</w:t>
        </w:r>
      </w:hyperlink>
    </w:p>
    <w:p w:rsidR="009F1796" w:rsidRPr="0098697C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lastRenderedPageBreak/>
        <w:t xml:space="preserve">36.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Market screener. Samsung.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Net profit/ Operating margin/ Sales/ Net margin 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– Режим доступу:</w:t>
      </w:r>
      <w:r w:rsidRPr="0098697C">
        <w:rPr>
          <w:lang w:val="en-US"/>
        </w:rPr>
        <w:t xml:space="preserve"> </w:t>
      </w:r>
      <w:hyperlink r:id="rId34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marketscreener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SAMSUNG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SECURITIES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LTD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-6491584/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financials</w:t>
        </w:r>
        <w:r w:rsidRPr="0098697C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37.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Market screener. Samsung.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Global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20FB">
        <w:rPr>
          <w:rFonts w:ascii="Times New Roman" w:hAnsi="Times New Roman" w:cs="Times New Roman"/>
          <w:sz w:val="28"/>
          <w:szCs w:val="28"/>
          <w:lang w:val="en-US"/>
        </w:rPr>
        <w:t>ratings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/2013-2018.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MarketScreener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. – Режим доступу:</w:t>
      </w:r>
      <w:r w:rsidRPr="003920FB">
        <w:rPr>
          <w:lang w:val="uk-UA"/>
        </w:rPr>
        <w:t xml:space="preserve"> </w:t>
      </w:r>
      <w:hyperlink r:id="rId35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www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marketscreener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SAMSUNG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SECURITIES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LTD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-6491584/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ratings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uk-UA"/>
          </w:rPr>
          <w:t>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38.</w:t>
      </w:r>
      <w:r w:rsidRPr="003920FB">
        <w:rPr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UNCTAD. World Investment Report 2018: Investment and New Industrial Policies (United Nations publication, key message and overview).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UNCTAD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Pr="003920FB">
        <w:rPr>
          <w:lang w:val="uk-UA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36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unctad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org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en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PublicationsLibrary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wir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2018_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overview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_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en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pdf</w:t>
        </w:r>
      </w:hyperlink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39.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Fortune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Global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500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Companies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in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2018.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Fortune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Magazine</w:t>
      </w:r>
      <w:r w:rsidRPr="0098697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Fortune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доступу:</w:t>
      </w:r>
      <w:r w:rsidRPr="003920FB">
        <w:rPr>
          <w:lang w:val="uk-UA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hyperlink r:id="rId37" w:history="1"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http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://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fortune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.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global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500/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  <w:lang w:val="en-US"/>
          </w:rPr>
          <w:t>list</w:t>
        </w:r>
        <w:r w:rsidRPr="003920FB">
          <w:rPr>
            <w:rStyle w:val="a3"/>
            <w:rFonts w:ascii="Times New Roman" w:hAnsi="Times New Roman" w:cs="Times New Roman"/>
            <w:iCs/>
            <w:sz w:val="28"/>
            <w:szCs w:val="28"/>
            <w:shd w:val="clear" w:color="auto" w:fill="FFFFFF"/>
          </w:rPr>
          <w:t>/</w:t>
        </w:r>
      </w:hyperlink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40.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Кавецький Я.О.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Особливості інвестиційної діяльності провідних ТНК в умовах глобалізації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/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Кавецький Я.О.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/ Добробут націй в умовах глобальної нестабільності: збірник наукових праць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дев’ятої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міжнародної науково-практичної конференції. – Одеса: Одеський національний університет імені І.І. Мечникова. – 201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9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– С. 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79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-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81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.</w:t>
      </w:r>
    </w:p>
    <w:p w:rsidR="009F1796" w:rsidRPr="003920FB" w:rsidRDefault="009F1796" w:rsidP="009F179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</w:pP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41. Кавецький Я.О.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Система управління вартістю капіталу ТНК.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/ Кавецький Я.О. / </w:t>
      </w:r>
      <w:r w:rsidRPr="003920FB">
        <w:rPr>
          <w:rFonts w:ascii="Times New Roman" w:hAnsi="Times New Roman" w:cs="Times New Roman"/>
          <w:sz w:val="28"/>
          <w:szCs w:val="28"/>
          <w:lang w:val="uk-UA"/>
        </w:rPr>
        <w:t>Інтеграційні процеси в сучасній Європейській і світовій політиці</w:t>
      </w:r>
      <w:r w:rsidRPr="003920F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: збірник наукових праць студентської конференції. – Одеса: Одеський національний університет імені І.І. Мечникова. – 2019. – С. 79-81.</w:t>
      </w:r>
    </w:p>
    <w:p w:rsidR="009F1796" w:rsidRPr="000455C2" w:rsidRDefault="009F1796" w:rsidP="008335B7">
      <w:pPr>
        <w:tabs>
          <w:tab w:val="left" w:pos="1140"/>
        </w:tabs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bookmarkStart w:id="0" w:name="_GoBack"/>
      <w:bookmarkEnd w:id="0"/>
    </w:p>
    <w:p w:rsidR="008335B7" w:rsidRDefault="008335B7" w:rsidP="008335B7">
      <w:p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</w:p>
    <w:p w:rsidR="008335B7" w:rsidRPr="00916227" w:rsidRDefault="008335B7" w:rsidP="008335B7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914E3" w:rsidRPr="009F1796" w:rsidRDefault="00D914E3">
      <w:pPr>
        <w:rPr>
          <w:lang w:val="uk-UA"/>
        </w:rPr>
      </w:pPr>
    </w:p>
    <w:sectPr w:rsidR="00D914E3" w:rsidRPr="009F17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D912E3"/>
    <w:multiLevelType w:val="hybridMultilevel"/>
    <w:tmpl w:val="87DA4CB2"/>
    <w:lvl w:ilvl="0" w:tplc="7D8A8F60">
      <w:numFmt w:val="bullet"/>
      <w:lvlText w:val="−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5A2"/>
    <w:rsid w:val="006065A2"/>
    <w:rsid w:val="008335B7"/>
    <w:rsid w:val="008765E7"/>
    <w:rsid w:val="009F1796"/>
    <w:rsid w:val="00D91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E5294-13AC-48EC-8CE5-E45CF8E51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35B7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179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scpolteksby.ac.id/ebook/files/Ebook/Accounting/Financial%20Management%20(2009)/8.%20Chapter%207%20-%20LEVERAGE.pdf" TargetMode="External"/><Relationship Id="rId13" Type="http://schemas.openxmlformats.org/officeDocument/2006/relationships/hyperlink" Target="https://www.marketscreener.com/ROYAL-DUTCH-SHELL-6273/financials/" TargetMode="External"/><Relationship Id="rId18" Type="http://schemas.openxmlformats.org/officeDocument/2006/relationships/hyperlink" Target="https://www.statista.com/statistics/263264/top-companies-in-the-world-by-market-value/" TargetMode="External"/><Relationship Id="rId26" Type="http://schemas.openxmlformats.org/officeDocument/2006/relationships/hyperlink" Target="https://www.macrotrends.net/stocks/charts/AAPL/apple/roe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gurufocus.com/term/wacc/RDS.A/WACC/Royal+Dutch+Shell+PLC" TargetMode="External"/><Relationship Id="rId34" Type="http://schemas.openxmlformats.org/officeDocument/2006/relationships/hyperlink" Target="https://www.marketscreener.com/SAMSUNG-SECURITIES-CO-LTD-6491584/financials/" TargetMode="External"/><Relationship Id="rId7" Type="http://schemas.openxmlformats.org/officeDocument/2006/relationships/hyperlink" Target="http://web.mit.edu/15.415ab/www/mid2form_all.pdf" TargetMode="External"/><Relationship Id="rId12" Type="http://schemas.openxmlformats.org/officeDocument/2006/relationships/hyperlink" Target="https://www.reuters.com/finance/stocks/financial-highlights/RDSa.AS" TargetMode="External"/><Relationship Id="rId17" Type="http://schemas.openxmlformats.org/officeDocument/2006/relationships/hyperlink" Target="https://www.stock-analysis-on.net/NASDAQ/Company/Apple-Inc/Ratios/Short-term-Operating-Activity" TargetMode="External"/><Relationship Id="rId25" Type="http://schemas.openxmlformats.org/officeDocument/2006/relationships/hyperlink" Target="https://www.marketscreener.com/ROYAL-DUTCH-SHELL-6273/" TargetMode="External"/><Relationship Id="rId33" Type="http://schemas.openxmlformats.org/officeDocument/2006/relationships/hyperlink" Target="https://www.marketscreener.com/SAMSUNG-SECURITIES-CO-LTD-6491584/?type_recherche=rapide&amp;mots=Samsung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stock-analysis-on.net/NASDAQ/Company/Apple-Inc/Financial-Statement/Liabilities-and-Stockholders-Equity" TargetMode="External"/><Relationship Id="rId20" Type="http://schemas.openxmlformats.org/officeDocument/2006/relationships/hyperlink" Target="https://markets.ft.com/data/equities/tearsheet/financials?s=RDSA:LSE" TargetMode="External"/><Relationship Id="rId29" Type="http://schemas.openxmlformats.org/officeDocument/2006/relationships/hyperlink" Target="https://seekingalpha.com/article/1093771-analyzing-royal-dutch-shells-debt-and-risk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research.economics.unsw.edu.au/jmorley/econ487/CAPM_lecture.pdf" TargetMode="External"/><Relationship Id="rId11" Type="http://schemas.openxmlformats.org/officeDocument/2006/relationships/hyperlink" Target="http://reports.shell.com/annual-report/2017/servicepages/disclaimer.php" TargetMode="External"/><Relationship Id="rId24" Type="http://schemas.openxmlformats.org/officeDocument/2006/relationships/hyperlink" Target="https://www.marketscreener.com/ROYAL-DUTCH-SHELL-6273/ratings/" TargetMode="External"/><Relationship Id="rId32" Type="http://schemas.openxmlformats.org/officeDocument/2006/relationships/hyperlink" Target="http://visnyk-onu.od.ua/journal/2018_23_2/4.pdf" TargetMode="External"/><Relationship Id="rId37" Type="http://schemas.openxmlformats.org/officeDocument/2006/relationships/hyperlink" Target="http://fortune.com/global500/list/" TargetMode="External"/><Relationship Id="rId5" Type="http://schemas.openxmlformats.org/officeDocument/2006/relationships/hyperlink" Target="http://chettinadtech.ac.in/coursenotes/CostofCapital-I.pdf" TargetMode="External"/><Relationship Id="rId15" Type="http://schemas.openxmlformats.org/officeDocument/2006/relationships/hyperlink" Target="https://www.infrontanalytics.com/fe-EN/91208EN/Royal-Dutch-Shell-Plc/beta" TargetMode="External"/><Relationship Id="rId23" Type="http://schemas.openxmlformats.org/officeDocument/2006/relationships/hyperlink" Target="http://www.economy.nayka.com.ua/?op=1&amp;z=2927" TargetMode="External"/><Relationship Id="rId28" Type="http://schemas.openxmlformats.org/officeDocument/2006/relationships/hyperlink" Target="https://www.macrotrends.net/stocks/charts/AAPL/apple/total-assets" TargetMode="External"/><Relationship Id="rId36" Type="http://schemas.openxmlformats.org/officeDocument/2006/relationships/hyperlink" Target="http://unctad.org/en/PublicationsLibrary/wir2018_overview_en.pdf" TargetMode="External"/><Relationship Id="rId10" Type="http://schemas.openxmlformats.org/officeDocument/2006/relationships/hyperlink" Target="https://ycharts.com/companies/RDS.B/market_beta_60_month" TargetMode="External"/><Relationship Id="rId19" Type="http://schemas.openxmlformats.org/officeDocument/2006/relationships/hyperlink" Target="https://ru.investing.com/equities/royal-dutch-shell-a-shr" TargetMode="External"/><Relationship Id="rId31" Type="http://schemas.openxmlformats.org/officeDocument/2006/relationships/hyperlink" Target="https://www.macrotrends.net/stocks/charts/RDS.B/royal-dutch-shell/ro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mplywall.st/stocks/nl/energy/ams-rdsa/royal-dutch-shell-shares?l=1&amp;t=ebr&amp;s=3&amp;id=300491&amp;utm_source=post&amp;utm_medium=finance_user" TargetMode="External"/><Relationship Id="rId14" Type="http://schemas.openxmlformats.org/officeDocument/2006/relationships/hyperlink" Target="http://financials.morningstar.com/ratios/r.html?t=RDS.B" TargetMode="External"/><Relationship Id="rId22" Type="http://schemas.openxmlformats.org/officeDocument/2006/relationships/hyperlink" Target="http://finzz.ru/rentabelnost-aktivov-roa-formula-primere.html" TargetMode="External"/><Relationship Id="rId27" Type="http://schemas.openxmlformats.org/officeDocument/2006/relationships/hyperlink" Target="https://www.macrotrends.net/stocks/charts/AAPL/apple/debt-equity-ratio" TargetMode="External"/><Relationship Id="rId30" Type="http://schemas.openxmlformats.org/officeDocument/2006/relationships/hyperlink" Target="http://afdanalyse.ru/publ/finansovyj_analiz/1/wacc/15-1-0-72" TargetMode="External"/><Relationship Id="rId35" Type="http://schemas.openxmlformats.org/officeDocument/2006/relationships/hyperlink" Target="https://www.marketscreener.com/SAMSUNG-SECURITIES-CO-LTD-6491584/rating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3324</Words>
  <Characters>18953</Characters>
  <Application>Microsoft Office Word</Application>
  <DocSecurity>0</DocSecurity>
  <Lines>157</Lines>
  <Paragraphs>44</Paragraphs>
  <ScaleCrop>false</ScaleCrop>
  <Company/>
  <LinksUpToDate>false</LinksUpToDate>
  <CharactersWithSpaces>22233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2020-02-19T10:34:00Z</dcterms:created>
  <dcterms:modified xsi:type="dcterms:W3CDTF">2020-02-19T10:36:00Z</dcterms:modified>
</cp:coreProperties>
</file>