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4545" w:rsidRPr="002E6690" w:rsidRDefault="00E14545" w:rsidP="00991463">
      <w:pPr>
        <w:tabs>
          <w:tab w:val="left" w:pos="567"/>
        </w:tabs>
        <w:spacing w:after="0" w:line="360" w:lineRule="auto"/>
        <w:jc w:val="center"/>
        <w:rPr>
          <w:szCs w:val="28"/>
          <w:lang w:val="uk-UA" w:eastAsia="ru-RU"/>
        </w:rPr>
      </w:pPr>
      <w:r w:rsidRPr="002E6690">
        <w:rPr>
          <w:szCs w:val="28"/>
          <w:lang w:val="uk-UA" w:eastAsia="ru-RU"/>
        </w:rPr>
        <w:t>Одеський національний університет імені І.</w:t>
      </w:r>
      <w:r>
        <w:rPr>
          <w:szCs w:val="28"/>
          <w:lang w:val="uk-UA" w:eastAsia="ru-RU"/>
        </w:rPr>
        <w:t xml:space="preserve"> </w:t>
      </w:r>
      <w:r w:rsidRPr="002E6690">
        <w:rPr>
          <w:szCs w:val="28"/>
          <w:lang w:val="uk-UA" w:eastAsia="ru-RU"/>
        </w:rPr>
        <w:t>І. Мечникова</w:t>
      </w:r>
    </w:p>
    <w:p w:rsidR="00E14545" w:rsidRPr="002E6690" w:rsidRDefault="00E14545" w:rsidP="00991463">
      <w:pPr>
        <w:tabs>
          <w:tab w:val="left" w:pos="567"/>
        </w:tabs>
        <w:spacing w:after="0" w:line="360" w:lineRule="auto"/>
        <w:jc w:val="center"/>
        <w:rPr>
          <w:szCs w:val="28"/>
          <w:lang w:val="uk-UA" w:eastAsia="ru-RU"/>
        </w:rPr>
      </w:pPr>
      <w:r w:rsidRPr="002E6690">
        <w:rPr>
          <w:szCs w:val="28"/>
          <w:lang w:val="uk-UA" w:eastAsia="ru-RU"/>
        </w:rPr>
        <w:t>Економіко-правовий факультет</w:t>
      </w:r>
    </w:p>
    <w:p w:rsidR="00E14545" w:rsidRPr="002E6690" w:rsidRDefault="00E14545" w:rsidP="00991463">
      <w:pPr>
        <w:tabs>
          <w:tab w:val="left" w:pos="567"/>
        </w:tabs>
        <w:spacing w:after="0" w:line="360" w:lineRule="auto"/>
        <w:jc w:val="center"/>
        <w:rPr>
          <w:szCs w:val="28"/>
          <w:lang w:val="uk-UA" w:eastAsia="ru-RU"/>
        </w:rPr>
      </w:pPr>
      <w:r w:rsidRPr="002E6690">
        <w:rPr>
          <w:szCs w:val="28"/>
          <w:lang w:val="uk-UA" w:eastAsia="ru-RU"/>
        </w:rPr>
        <w:t>Кафедра цивільно-правових дисциплін</w:t>
      </w:r>
    </w:p>
    <w:p w:rsidR="00E14545" w:rsidRDefault="00E14545" w:rsidP="00CE5B26">
      <w:pPr>
        <w:tabs>
          <w:tab w:val="left" w:pos="567"/>
        </w:tabs>
        <w:spacing w:after="0" w:line="360" w:lineRule="auto"/>
        <w:rPr>
          <w:szCs w:val="28"/>
          <w:lang w:val="uk-UA" w:eastAsia="ru-RU"/>
        </w:rPr>
      </w:pPr>
    </w:p>
    <w:p w:rsidR="00E14545" w:rsidRDefault="00E14545" w:rsidP="00CE5B26">
      <w:pPr>
        <w:tabs>
          <w:tab w:val="left" w:pos="567"/>
        </w:tabs>
        <w:spacing w:after="0" w:line="360" w:lineRule="auto"/>
        <w:rPr>
          <w:szCs w:val="28"/>
          <w:lang w:val="uk-UA" w:eastAsia="ru-RU"/>
        </w:rPr>
      </w:pPr>
    </w:p>
    <w:p w:rsidR="00E14545" w:rsidRPr="002E6690" w:rsidRDefault="00E14545" w:rsidP="00CE5B26">
      <w:pPr>
        <w:tabs>
          <w:tab w:val="left" w:pos="567"/>
        </w:tabs>
        <w:spacing w:after="0" w:line="360" w:lineRule="auto"/>
        <w:rPr>
          <w:szCs w:val="28"/>
          <w:lang w:val="uk-UA" w:eastAsia="ru-RU"/>
        </w:rPr>
      </w:pPr>
    </w:p>
    <w:p w:rsidR="00E14545" w:rsidRPr="002E6690" w:rsidRDefault="00E14545" w:rsidP="00991463">
      <w:pPr>
        <w:tabs>
          <w:tab w:val="left" w:pos="567"/>
        </w:tabs>
        <w:spacing w:after="0" w:line="360" w:lineRule="auto"/>
        <w:jc w:val="center"/>
        <w:rPr>
          <w:b/>
          <w:szCs w:val="28"/>
          <w:lang w:val="uk-UA" w:eastAsia="ru-RU"/>
        </w:rPr>
      </w:pPr>
    </w:p>
    <w:p w:rsidR="00E14545" w:rsidRPr="002E6690" w:rsidRDefault="00E14545" w:rsidP="009314B3">
      <w:pPr>
        <w:tabs>
          <w:tab w:val="left" w:pos="567"/>
        </w:tabs>
        <w:spacing w:after="0" w:line="360" w:lineRule="auto"/>
        <w:jc w:val="center"/>
        <w:rPr>
          <w:b/>
          <w:szCs w:val="28"/>
          <w:lang w:val="uk-UA" w:eastAsia="ru-RU"/>
        </w:rPr>
      </w:pPr>
      <w:r w:rsidRPr="002E6690">
        <w:rPr>
          <w:b/>
          <w:szCs w:val="28"/>
          <w:lang w:val="uk-UA" w:eastAsia="ru-RU"/>
        </w:rPr>
        <w:t>Д и п л о м н а  р о б о т а</w:t>
      </w:r>
    </w:p>
    <w:p w:rsidR="00E14545" w:rsidRPr="002E6690" w:rsidRDefault="00E14545" w:rsidP="009314B3">
      <w:pPr>
        <w:tabs>
          <w:tab w:val="left" w:pos="567"/>
        </w:tabs>
        <w:spacing w:after="0" w:line="360" w:lineRule="auto"/>
        <w:jc w:val="center"/>
        <w:rPr>
          <w:szCs w:val="28"/>
          <w:lang w:val="uk-UA" w:eastAsia="ru-RU"/>
        </w:rPr>
      </w:pPr>
      <w:r w:rsidRPr="002E6690">
        <w:rPr>
          <w:szCs w:val="28"/>
          <w:lang w:val="uk-UA" w:eastAsia="ru-RU"/>
        </w:rPr>
        <w:t xml:space="preserve">освітньо-кваліфікаційного рівня спеціаліста </w:t>
      </w:r>
    </w:p>
    <w:p w:rsidR="00E14545" w:rsidRPr="00405277" w:rsidRDefault="00E14545" w:rsidP="00E235DE">
      <w:pPr>
        <w:tabs>
          <w:tab w:val="left" w:pos="0"/>
          <w:tab w:val="left" w:pos="1620"/>
        </w:tabs>
        <w:spacing w:after="0" w:line="240" w:lineRule="auto"/>
        <w:contextualSpacing/>
        <w:jc w:val="both"/>
        <w:rPr>
          <w:rStyle w:val="af6"/>
          <w:b/>
          <w:i w:val="0"/>
          <w:spacing w:val="14"/>
          <w:lang w:val="uk-UA"/>
        </w:rPr>
      </w:pPr>
      <w:r w:rsidRPr="00E235DE">
        <w:rPr>
          <w:rStyle w:val="af6"/>
          <w:i w:val="0"/>
          <w:spacing w:val="14"/>
          <w:lang w:val="uk-UA"/>
        </w:rPr>
        <w:t xml:space="preserve">на тему: </w:t>
      </w:r>
      <w:r w:rsidRPr="00E235DE">
        <w:rPr>
          <w:rStyle w:val="af6"/>
          <w:b/>
          <w:i w:val="0"/>
          <w:spacing w:val="14"/>
          <w:lang w:val="uk-UA"/>
        </w:rPr>
        <w:t>«Договірні форми влаштування дітей, позбавлених батьківського піклування, за сімейним законодавством України»</w:t>
      </w:r>
    </w:p>
    <w:p w:rsidR="00345635" w:rsidRPr="009314B3" w:rsidRDefault="00345635" w:rsidP="00345635">
      <w:pPr>
        <w:tabs>
          <w:tab w:val="left" w:pos="0"/>
          <w:tab w:val="left" w:pos="1620"/>
        </w:tabs>
        <w:spacing w:after="0" w:line="240" w:lineRule="auto"/>
        <w:contextualSpacing/>
        <w:jc w:val="both"/>
        <w:rPr>
          <w:b/>
          <w:szCs w:val="28"/>
          <w:lang w:val="uk-UA" w:eastAsia="ru-RU"/>
        </w:rPr>
      </w:pPr>
    </w:p>
    <w:p w:rsidR="00E14545" w:rsidRPr="003732A9" w:rsidRDefault="00E14545" w:rsidP="00DF704B">
      <w:pPr>
        <w:tabs>
          <w:tab w:val="left" w:pos="567"/>
        </w:tabs>
        <w:spacing w:after="0" w:line="240" w:lineRule="auto"/>
        <w:jc w:val="center"/>
        <w:rPr>
          <w:sz w:val="24"/>
          <w:szCs w:val="24"/>
          <w:lang w:val="uk-UA"/>
        </w:rPr>
      </w:pPr>
      <w:r w:rsidRPr="009314B3">
        <w:rPr>
          <w:sz w:val="24"/>
          <w:szCs w:val="24"/>
          <w:lang w:val="en-AU" w:eastAsia="ru-RU"/>
        </w:rPr>
        <w:t>«</w:t>
      </w:r>
      <w:r w:rsidRPr="009314B3">
        <w:rPr>
          <w:sz w:val="24"/>
          <w:szCs w:val="24"/>
          <w:lang w:val="en-AU"/>
        </w:rPr>
        <w:t>Contractual forms of child placement,</w:t>
      </w:r>
      <w:r>
        <w:rPr>
          <w:sz w:val="24"/>
          <w:szCs w:val="24"/>
          <w:lang w:val="uk-UA"/>
        </w:rPr>
        <w:t xml:space="preserve"> </w:t>
      </w:r>
      <w:r w:rsidRPr="009314B3">
        <w:rPr>
          <w:sz w:val="24"/>
          <w:szCs w:val="24"/>
          <w:lang w:val="en-AU"/>
        </w:rPr>
        <w:t xml:space="preserve">deprived of parental care, by the family legislation of </w:t>
      </w:r>
      <w:smartTag w:uri="urn:schemas-microsoft-com:office:smarttags" w:element="country-region">
        <w:smartTag w:uri="urn:schemas-microsoft-com:office:smarttags" w:element="place">
          <w:r w:rsidRPr="009314B3">
            <w:rPr>
              <w:sz w:val="24"/>
              <w:szCs w:val="24"/>
              <w:lang w:val="en-AU"/>
            </w:rPr>
            <w:t>Ukraine</w:t>
          </w:r>
        </w:smartTag>
      </w:smartTag>
      <w:r w:rsidRPr="009314B3">
        <w:rPr>
          <w:sz w:val="24"/>
          <w:szCs w:val="24"/>
          <w:lang w:val="en-AU" w:eastAsia="ru-RU"/>
        </w:rPr>
        <w:t>»</w:t>
      </w:r>
    </w:p>
    <w:p w:rsidR="00E14545" w:rsidRPr="009314B3" w:rsidRDefault="00E14545" w:rsidP="00DF704B">
      <w:pPr>
        <w:tabs>
          <w:tab w:val="left" w:pos="567"/>
        </w:tabs>
        <w:spacing w:after="0" w:line="360" w:lineRule="auto"/>
        <w:jc w:val="center"/>
        <w:rPr>
          <w:szCs w:val="28"/>
          <w:lang w:val="uk-UA" w:eastAsia="ru-RU"/>
        </w:rPr>
      </w:pPr>
    </w:p>
    <w:p w:rsidR="00E14545" w:rsidRPr="007E7ABF" w:rsidRDefault="00E14545" w:rsidP="009314B3">
      <w:pPr>
        <w:tabs>
          <w:tab w:val="left" w:pos="567"/>
        </w:tabs>
        <w:spacing w:after="0" w:line="240" w:lineRule="auto"/>
        <w:ind w:firstLine="3780"/>
        <w:rPr>
          <w:color w:val="000000"/>
          <w:szCs w:val="28"/>
          <w:shd w:val="clear" w:color="auto" w:fill="FFFFFF"/>
          <w:lang w:val="uk-UA" w:eastAsia="ru-RU"/>
        </w:rPr>
      </w:pPr>
      <w:r w:rsidRPr="007E7ABF">
        <w:rPr>
          <w:color w:val="000000"/>
          <w:szCs w:val="28"/>
          <w:shd w:val="clear" w:color="auto" w:fill="FFFFFF"/>
          <w:lang w:val="uk-UA" w:eastAsia="ru-RU"/>
        </w:rPr>
        <w:t>Виконала студентка заочної</w:t>
      </w:r>
      <w:r>
        <w:rPr>
          <w:color w:val="000000"/>
          <w:szCs w:val="28"/>
          <w:shd w:val="clear" w:color="auto" w:fill="FFFFFF"/>
          <w:lang w:val="uk-UA" w:eastAsia="ru-RU"/>
        </w:rPr>
        <w:t xml:space="preserve"> </w:t>
      </w:r>
      <w:r w:rsidRPr="007E7ABF">
        <w:rPr>
          <w:color w:val="000000"/>
          <w:szCs w:val="28"/>
          <w:shd w:val="clear" w:color="auto" w:fill="FFFFFF"/>
          <w:lang w:val="uk-UA" w:eastAsia="ru-RU"/>
        </w:rPr>
        <w:t>форми навчання,</w:t>
      </w:r>
    </w:p>
    <w:p w:rsidR="00E14545" w:rsidRPr="007E7ABF" w:rsidRDefault="00E14545" w:rsidP="009314B3">
      <w:pPr>
        <w:tabs>
          <w:tab w:val="left" w:pos="567"/>
        </w:tabs>
        <w:spacing w:after="0" w:line="240" w:lineRule="auto"/>
        <w:ind w:firstLine="3780"/>
        <w:rPr>
          <w:color w:val="000000"/>
          <w:szCs w:val="28"/>
          <w:shd w:val="clear" w:color="auto" w:fill="FFFFFF"/>
          <w:lang w:val="uk-UA" w:eastAsia="ru-RU"/>
        </w:rPr>
      </w:pPr>
      <w:r w:rsidRPr="007E7ABF">
        <w:rPr>
          <w:color w:val="000000"/>
          <w:szCs w:val="28"/>
          <w:shd w:val="clear" w:color="auto" w:fill="FFFFFF"/>
          <w:lang w:val="uk-UA" w:eastAsia="ru-RU"/>
        </w:rPr>
        <w:t>спеціальність 081, Право (Правознавство),</w:t>
      </w:r>
    </w:p>
    <w:p w:rsidR="00E14545" w:rsidRPr="007E7ABF" w:rsidRDefault="00E14545" w:rsidP="009314B3">
      <w:pPr>
        <w:tabs>
          <w:tab w:val="left" w:pos="567"/>
        </w:tabs>
        <w:spacing w:after="0" w:line="240" w:lineRule="auto"/>
        <w:ind w:firstLine="3780"/>
        <w:rPr>
          <w:color w:val="000000"/>
          <w:szCs w:val="28"/>
          <w:shd w:val="clear" w:color="auto" w:fill="FFFFFF"/>
          <w:lang w:val="uk-UA" w:eastAsia="ru-RU"/>
        </w:rPr>
      </w:pPr>
      <w:r w:rsidRPr="007E7ABF">
        <w:rPr>
          <w:color w:val="000000"/>
          <w:szCs w:val="28"/>
          <w:shd w:val="clear" w:color="auto" w:fill="FFFFFF"/>
          <w:lang w:val="uk-UA" w:eastAsia="ru-RU"/>
        </w:rPr>
        <w:t xml:space="preserve">Мотрюк Олена Володимирівна </w:t>
      </w:r>
    </w:p>
    <w:p w:rsidR="00E14545" w:rsidRPr="007E7ABF" w:rsidRDefault="00E14545" w:rsidP="009314B3">
      <w:pPr>
        <w:tabs>
          <w:tab w:val="left" w:pos="567"/>
        </w:tabs>
        <w:spacing w:after="0" w:line="360" w:lineRule="auto"/>
        <w:ind w:firstLine="3780"/>
        <w:rPr>
          <w:color w:val="000000"/>
          <w:szCs w:val="28"/>
          <w:shd w:val="clear" w:color="auto" w:fill="FFFFFF"/>
          <w:lang w:val="uk-UA" w:eastAsia="ru-RU"/>
        </w:rPr>
      </w:pPr>
    </w:p>
    <w:p w:rsidR="00E14545" w:rsidRPr="007E7ABF" w:rsidRDefault="00E14545" w:rsidP="009314B3">
      <w:pPr>
        <w:tabs>
          <w:tab w:val="left" w:pos="567"/>
        </w:tabs>
        <w:spacing w:after="0" w:line="360" w:lineRule="auto"/>
        <w:ind w:firstLine="3780"/>
        <w:rPr>
          <w:color w:val="000000"/>
          <w:szCs w:val="28"/>
          <w:shd w:val="clear" w:color="auto" w:fill="FFFFFF"/>
          <w:lang w:val="uk-UA" w:eastAsia="ru-RU"/>
        </w:rPr>
      </w:pPr>
      <w:r w:rsidRPr="007E7ABF">
        <w:rPr>
          <w:color w:val="000000"/>
          <w:szCs w:val="28"/>
          <w:shd w:val="clear" w:color="auto" w:fill="FFFFFF"/>
          <w:lang w:val="uk-UA" w:eastAsia="ru-RU"/>
        </w:rPr>
        <w:t>Науковий керівник: старший викладач</w:t>
      </w:r>
    </w:p>
    <w:p w:rsidR="00E14545" w:rsidRPr="007E7ABF" w:rsidRDefault="00E14545" w:rsidP="003D7865">
      <w:pPr>
        <w:tabs>
          <w:tab w:val="left" w:pos="567"/>
        </w:tabs>
        <w:spacing w:after="0" w:line="360" w:lineRule="auto"/>
        <w:ind w:firstLine="3780"/>
        <w:rPr>
          <w:color w:val="000000"/>
          <w:szCs w:val="28"/>
          <w:shd w:val="clear" w:color="auto" w:fill="FFFFFF"/>
          <w:lang w:val="uk-UA" w:eastAsia="ru-RU"/>
        </w:rPr>
      </w:pPr>
      <w:r w:rsidRPr="007E7ABF">
        <w:rPr>
          <w:color w:val="000000"/>
          <w:szCs w:val="28"/>
          <w:shd w:val="clear" w:color="auto" w:fill="FFFFFF"/>
          <w:lang w:val="uk-UA" w:eastAsia="ru-RU"/>
        </w:rPr>
        <w:t>________________________ Федорко М.</w:t>
      </w:r>
      <w:r>
        <w:rPr>
          <w:color w:val="000000"/>
          <w:szCs w:val="28"/>
          <w:shd w:val="clear" w:color="auto" w:fill="FFFFFF"/>
          <w:lang w:val="uk-UA" w:eastAsia="ru-RU"/>
        </w:rPr>
        <w:t xml:space="preserve"> </w:t>
      </w:r>
      <w:r w:rsidRPr="007E7ABF">
        <w:rPr>
          <w:color w:val="000000"/>
          <w:szCs w:val="28"/>
          <w:shd w:val="clear" w:color="auto" w:fill="FFFFFF"/>
          <w:lang w:val="uk-UA" w:eastAsia="ru-RU"/>
        </w:rPr>
        <w:t xml:space="preserve">С. </w:t>
      </w:r>
    </w:p>
    <w:p w:rsidR="00E14545" w:rsidRDefault="00E14545" w:rsidP="009314B3">
      <w:pPr>
        <w:tabs>
          <w:tab w:val="left" w:pos="567"/>
        </w:tabs>
        <w:spacing w:after="0" w:line="240" w:lineRule="auto"/>
        <w:ind w:firstLine="3780"/>
        <w:rPr>
          <w:color w:val="000000"/>
          <w:szCs w:val="28"/>
          <w:shd w:val="clear" w:color="auto" w:fill="FFFFFF"/>
          <w:lang w:val="uk-UA" w:eastAsia="ru-RU"/>
        </w:rPr>
      </w:pPr>
      <w:r w:rsidRPr="007E7ABF">
        <w:rPr>
          <w:color w:val="000000"/>
          <w:szCs w:val="28"/>
          <w:shd w:val="clear" w:color="auto" w:fill="FFFFFF"/>
          <w:lang w:val="uk-UA" w:eastAsia="ru-RU"/>
        </w:rPr>
        <w:t xml:space="preserve">Рецензент: старший викладач, </w:t>
      </w:r>
    </w:p>
    <w:p w:rsidR="00E14545" w:rsidRPr="007E7ABF" w:rsidRDefault="00E14545" w:rsidP="009314B3">
      <w:pPr>
        <w:tabs>
          <w:tab w:val="left" w:pos="567"/>
        </w:tabs>
        <w:spacing w:after="0" w:line="240" w:lineRule="auto"/>
        <w:ind w:firstLine="3780"/>
        <w:rPr>
          <w:color w:val="000000"/>
          <w:szCs w:val="28"/>
          <w:shd w:val="clear" w:color="auto" w:fill="FFFFFF"/>
          <w:lang w:val="uk-UA" w:eastAsia="ru-RU"/>
        </w:rPr>
      </w:pPr>
      <w:r w:rsidRPr="007E7ABF">
        <w:rPr>
          <w:color w:val="000000"/>
          <w:szCs w:val="28"/>
          <w:shd w:val="clear" w:color="auto" w:fill="FFFFFF"/>
          <w:lang w:val="uk-UA" w:eastAsia="ru-RU"/>
        </w:rPr>
        <w:t>Корнеєва Є.</w:t>
      </w:r>
      <w:r>
        <w:rPr>
          <w:color w:val="000000"/>
          <w:szCs w:val="28"/>
          <w:shd w:val="clear" w:color="auto" w:fill="FFFFFF"/>
          <w:lang w:val="uk-UA" w:eastAsia="ru-RU"/>
        </w:rPr>
        <w:t xml:space="preserve"> </w:t>
      </w:r>
      <w:r w:rsidRPr="007E7ABF">
        <w:rPr>
          <w:color w:val="000000"/>
          <w:szCs w:val="28"/>
          <w:shd w:val="clear" w:color="auto" w:fill="FFFFFF"/>
          <w:lang w:val="uk-UA" w:eastAsia="ru-RU"/>
        </w:rPr>
        <w:t xml:space="preserve">М. </w:t>
      </w:r>
    </w:p>
    <w:p w:rsidR="00E14545" w:rsidRDefault="00E14545" w:rsidP="00991463">
      <w:pPr>
        <w:tabs>
          <w:tab w:val="left" w:pos="567"/>
          <w:tab w:val="left" w:pos="2486"/>
        </w:tabs>
        <w:spacing w:after="0" w:line="360" w:lineRule="auto"/>
        <w:jc w:val="both"/>
        <w:rPr>
          <w:b/>
          <w:szCs w:val="28"/>
          <w:lang w:val="uk-UA" w:eastAsia="ru-RU"/>
        </w:rPr>
      </w:pPr>
      <w:r w:rsidRPr="002E6690">
        <w:rPr>
          <w:b/>
          <w:szCs w:val="28"/>
          <w:lang w:val="uk-UA" w:eastAsia="ru-RU"/>
        </w:rPr>
        <w:tab/>
      </w:r>
    </w:p>
    <w:p w:rsidR="00E14545" w:rsidRPr="002E6690" w:rsidRDefault="00E14545" w:rsidP="00991463">
      <w:pPr>
        <w:tabs>
          <w:tab w:val="left" w:pos="567"/>
          <w:tab w:val="left" w:pos="2486"/>
        </w:tabs>
        <w:spacing w:after="0" w:line="360" w:lineRule="auto"/>
        <w:jc w:val="both"/>
        <w:rPr>
          <w:b/>
          <w:szCs w:val="28"/>
          <w:lang w:val="uk-UA" w:eastAsia="ru-RU"/>
        </w:rPr>
      </w:pPr>
    </w:p>
    <w:p w:rsidR="00E14545" w:rsidRPr="002E6690" w:rsidRDefault="00E14545" w:rsidP="009314B3">
      <w:pPr>
        <w:tabs>
          <w:tab w:val="left" w:pos="567"/>
        </w:tabs>
        <w:spacing w:after="0" w:line="360" w:lineRule="auto"/>
        <w:jc w:val="both"/>
        <w:rPr>
          <w:szCs w:val="28"/>
          <w:lang w:val="uk-UA" w:eastAsia="ru-RU"/>
        </w:rPr>
      </w:pPr>
      <w:r w:rsidRPr="002E6690">
        <w:rPr>
          <w:szCs w:val="28"/>
          <w:lang w:val="uk-UA" w:eastAsia="ru-RU"/>
        </w:rPr>
        <w:t>Рекомендовано до захисту на                   Захищено на засіданні ЕК № 2</w:t>
      </w:r>
    </w:p>
    <w:p w:rsidR="00E14545" w:rsidRPr="002E6690" w:rsidRDefault="00E14545" w:rsidP="009314B3">
      <w:pPr>
        <w:tabs>
          <w:tab w:val="left" w:pos="567"/>
        </w:tabs>
        <w:spacing w:after="0" w:line="360" w:lineRule="auto"/>
        <w:jc w:val="both"/>
        <w:rPr>
          <w:szCs w:val="28"/>
          <w:lang w:val="uk-UA" w:eastAsia="ru-RU"/>
        </w:rPr>
      </w:pPr>
      <w:r>
        <w:rPr>
          <w:szCs w:val="28"/>
          <w:lang w:val="uk-UA" w:eastAsia="ru-RU"/>
        </w:rPr>
        <w:t>засіданні кафедри «</w:t>
      </w:r>
      <w:r w:rsidRPr="002E6690">
        <w:rPr>
          <w:szCs w:val="28"/>
          <w:lang w:val="uk-UA" w:eastAsia="ru-RU"/>
        </w:rPr>
        <w:t>___</w:t>
      </w:r>
      <w:r>
        <w:rPr>
          <w:szCs w:val="28"/>
          <w:lang w:val="uk-UA" w:eastAsia="ru-RU"/>
        </w:rPr>
        <w:t>»</w:t>
      </w:r>
      <w:r w:rsidRPr="002E6690">
        <w:rPr>
          <w:szCs w:val="28"/>
          <w:lang w:val="uk-UA" w:eastAsia="ru-RU"/>
        </w:rPr>
        <w:t xml:space="preserve"> ____ 2017 р., </w:t>
      </w:r>
      <w:r>
        <w:rPr>
          <w:szCs w:val="28"/>
          <w:lang w:val="uk-UA" w:eastAsia="ru-RU"/>
        </w:rPr>
        <w:t xml:space="preserve"> «___» _____</w:t>
      </w:r>
      <w:r w:rsidRPr="002E6690">
        <w:rPr>
          <w:szCs w:val="28"/>
          <w:lang w:val="uk-UA" w:eastAsia="ru-RU"/>
        </w:rPr>
        <w:t xml:space="preserve"> 2017 р., протокол № ___ </w:t>
      </w:r>
    </w:p>
    <w:p w:rsidR="00E14545" w:rsidRPr="002E6690" w:rsidRDefault="00E14545" w:rsidP="009314B3">
      <w:pPr>
        <w:tabs>
          <w:tab w:val="left" w:pos="567"/>
        </w:tabs>
        <w:spacing w:after="0" w:line="360" w:lineRule="auto"/>
        <w:jc w:val="both"/>
        <w:rPr>
          <w:szCs w:val="28"/>
          <w:lang w:val="uk-UA" w:eastAsia="ru-RU"/>
        </w:rPr>
      </w:pPr>
      <w:r w:rsidRPr="002E6690">
        <w:rPr>
          <w:szCs w:val="28"/>
          <w:lang w:val="uk-UA" w:eastAsia="ru-RU"/>
        </w:rPr>
        <w:t xml:space="preserve">протокол № ___          </w:t>
      </w:r>
      <w:r>
        <w:rPr>
          <w:szCs w:val="28"/>
          <w:lang w:val="uk-UA" w:eastAsia="ru-RU"/>
        </w:rPr>
        <w:t xml:space="preserve">                               </w:t>
      </w:r>
      <w:r w:rsidRPr="002E6690">
        <w:rPr>
          <w:szCs w:val="28"/>
          <w:lang w:val="uk-UA" w:eastAsia="ru-RU"/>
        </w:rPr>
        <w:t>Оцінка _______/_______/_______</w:t>
      </w:r>
    </w:p>
    <w:p w:rsidR="00E14545" w:rsidRPr="002E6690" w:rsidRDefault="00E14545" w:rsidP="009314B3">
      <w:pPr>
        <w:tabs>
          <w:tab w:val="left" w:pos="567"/>
        </w:tabs>
        <w:spacing w:after="0" w:line="360" w:lineRule="auto"/>
        <w:jc w:val="both"/>
        <w:rPr>
          <w:szCs w:val="28"/>
          <w:lang w:val="uk-UA" w:eastAsia="ru-RU"/>
        </w:rPr>
      </w:pPr>
      <w:r w:rsidRPr="002E6690">
        <w:rPr>
          <w:szCs w:val="28"/>
          <w:lang w:val="uk-UA" w:eastAsia="ru-RU"/>
        </w:rPr>
        <w:t xml:space="preserve">Завідувач кафедри      </w:t>
      </w:r>
      <w:r>
        <w:rPr>
          <w:szCs w:val="28"/>
          <w:lang w:val="uk-UA" w:eastAsia="ru-RU"/>
        </w:rPr>
        <w:t xml:space="preserve">                               </w:t>
      </w:r>
      <w:r w:rsidRPr="002E6690">
        <w:rPr>
          <w:szCs w:val="28"/>
          <w:lang w:val="uk-UA" w:eastAsia="ru-RU"/>
        </w:rPr>
        <w:t xml:space="preserve">Голова ЕК     </w:t>
      </w:r>
    </w:p>
    <w:p w:rsidR="00E14545" w:rsidRPr="002E6690" w:rsidRDefault="00E14545" w:rsidP="003D7865">
      <w:pPr>
        <w:tabs>
          <w:tab w:val="left" w:pos="567"/>
        </w:tabs>
        <w:spacing w:after="0" w:line="360" w:lineRule="auto"/>
        <w:jc w:val="both"/>
        <w:rPr>
          <w:szCs w:val="28"/>
          <w:lang w:val="uk-UA" w:eastAsia="ru-RU"/>
        </w:rPr>
      </w:pPr>
      <w:r w:rsidRPr="002E6690">
        <w:rPr>
          <w:szCs w:val="28"/>
          <w:lang w:val="uk-UA" w:eastAsia="ru-RU"/>
        </w:rPr>
        <w:t>д.ю.н.</w:t>
      </w:r>
      <w:r>
        <w:rPr>
          <w:szCs w:val="28"/>
          <w:lang w:val="uk-UA" w:eastAsia="ru-RU"/>
        </w:rPr>
        <w:t>, проф. ______ Канзафарова І. С.</w:t>
      </w:r>
      <w:r w:rsidRPr="002E6690">
        <w:rPr>
          <w:szCs w:val="28"/>
          <w:lang w:val="uk-UA" w:eastAsia="ru-RU"/>
        </w:rPr>
        <w:t xml:space="preserve"> д.ю.н., проф._</w:t>
      </w:r>
      <w:r>
        <w:rPr>
          <w:szCs w:val="28"/>
          <w:lang w:val="uk-UA" w:eastAsia="ru-RU"/>
        </w:rPr>
        <w:t>_</w:t>
      </w:r>
      <w:r w:rsidRPr="002E6690">
        <w:rPr>
          <w:szCs w:val="28"/>
          <w:lang w:val="uk-UA" w:eastAsia="ru-RU"/>
        </w:rPr>
        <w:t>______ Прієшкіна О.</w:t>
      </w:r>
      <w:r>
        <w:rPr>
          <w:szCs w:val="28"/>
          <w:lang w:val="uk-UA" w:eastAsia="ru-RU"/>
        </w:rPr>
        <w:t xml:space="preserve"> </w:t>
      </w:r>
      <w:r w:rsidRPr="002E6690">
        <w:rPr>
          <w:szCs w:val="28"/>
          <w:lang w:val="uk-UA" w:eastAsia="ru-RU"/>
        </w:rPr>
        <w:t>В.</w:t>
      </w:r>
    </w:p>
    <w:p w:rsidR="00E14545" w:rsidRDefault="00E14545" w:rsidP="00991463">
      <w:pPr>
        <w:tabs>
          <w:tab w:val="left" w:pos="567"/>
        </w:tabs>
        <w:spacing w:after="0" w:line="360" w:lineRule="auto"/>
        <w:jc w:val="center"/>
        <w:rPr>
          <w:b/>
          <w:szCs w:val="28"/>
          <w:lang w:val="uk-UA" w:eastAsia="ru-RU"/>
        </w:rPr>
      </w:pPr>
    </w:p>
    <w:p w:rsidR="00E14545" w:rsidRDefault="00E14545" w:rsidP="00991463">
      <w:pPr>
        <w:tabs>
          <w:tab w:val="left" w:pos="567"/>
        </w:tabs>
        <w:spacing w:after="0" w:line="360" w:lineRule="auto"/>
        <w:jc w:val="center"/>
        <w:rPr>
          <w:b/>
          <w:szCs w:val="28"/>
          <w:lang w:val="uk-UA" w:eastAsia="ru-RU"/>
        </w:rPr>
      </w:pPr>
    </w:p>
    <w:p w:rsidR="00E14545" w:rsidRPr="002E6690" w:rsidRDefault="00E14545" w:rsidP="00991463">
      <w:pPr>
        <w:tabs>
          <w:tab w:val="left" w:pos="567"/>
        </w:tabs>
        <w:spacing w:after="0" w:line="360" w:lineRule="auto"/>
        <w:jc w:val="center"/>
        <w:rPr>
          <w:b/>
          <w:szCs w:val="28"/>
          <w:lang w:val="uk-UA" w:eastAsia="ru-RU"/>
        </w:rPr>
      </w:pPr>
      <w:r w:rsidRPr="002E6690">
        <w:rPr>
          <w:b/>
          <w:szCs w:val="28"/>
          <w:lang w:val="uk-UA" w:eastAsia="ru-RU"/>
        </w:rPr>
        <w:t>Одеса – 2017</w:t>
      </w:r>
    </w:p>
    <w:p w:rsidR="00E14545" w:rsidRPr="002E6690" w:rsidRDefault="00E14545" w:rsidP="00991463">
      <w:pPr>
        <w:tabs>
          <w:tab w:val="left" w:pos="567"/>
        </w:tabs>
        <w:spacing w:after="0" w:line="360" w:lineRule="auto"/>
        <w:ind w:firstLine="709"/>
        <w:jc w:val="center"/>
        <w:rPr>
          <w:szCs w:val="28"/>
          <w:lang w:val="uk-UA"/>
        </w:rPr>
      </w:pPr>
    </w:p>
    <w:tbl>
      <w:tblPr>
        <w:tblW w:w="10207" w:type="dxa"/>
        <w:tblInd w:w="-318" w:type="dxa"/>
        <w:tblLook w:val="00A0" w:firstRow="1" w:lastRow="0" w:firstColumn="1" w:lastColumn="0" w:noHBand="0" w:noVBand="0"/>
      </w:tblPr>
      <w:tblGrid>
        <w:gridCol w:w="9073"/>
        <w:gridCol w:w="1134"/>
      </w:tblGrid>
      <w:tr w:rsidR="00E14545" w:rsidRPr="007E7ABF" w:rsidTr="00745A5F">
        <w:tc>
          <w:tcPr>
            <w:tcW w:w="9073" w:type="dxa"/>
          </w:tcPr>
          <w:p w:rsidR="00E14545" w:rsidRPr="002E6690" w:rsidRDefault="00E14545" w:rsidP="00991463">
            <w:pPr>
              <w:tabs>
                <w:tab w:val="left" w:pos="284"/>
                <w:tab w:val="left" w:pos="567"/>
                <w:tab w:val="left" w:pos="851"/>
              </w:tabs>
              <w:spacing w:after="0" w:line="360" w:lineRule="auto"/>
              <w:ind w:firstLine="709"/>
              <w:jc w:val="center"/>
              <w:rPr>
                <w:b/>
                <w:iCs/>
                <w:szCs w:val="28"/>
                <w:lang w:val="uk-UA" w:eastAsia="ru-RU"/>
              </w:rPr>
            </w:pPr>
            <w:r w:rsidRPr="002E6690">
              <w:rPr>
                <w:b/>
                <w:iCs/>
                <w:szCs w:val="28"/>
                <w:lang w:val="uk-UA" w:eastAsia="ru-RU"/>
              </w:rPr>
              <w:lastRenderedPageBreak/>
              <w:t>ЗМІСТ</w:t>
            </w:r>
          </w:p>
        </w:tc>
        <w:tc>
          <w:tcPr>
            <w:tcW w:w="1134" w:type="dxa"/>
            <w:vAlign w:val="bottom"/>
          </w:tcPr>
          <w:p w:rsidR="00E14545" w:rsidRPr="002E6690" w:rsidRDefault="00E14545" w:rsidP="00991463">
            <w:pPr>
              <w:tabs>
                <w:tab w:val="left" w:pos="284"/>
                <w:tab w:val="left" w:pos="567"/>
                <w:tab w:val="left" w:pos="851"/>
              </w:tabs>
              <w:spacing w:after="0" w:line="360" w:lineRule="auto"/>
              <w:ind w:firstLine="709"/>
              <w:jc w:val="both"/>
              <w:rPr>
                <w:iCs/>
                <w:szCs w:val="28"/>
                <w:lang w:val="uk-UA" w:eastAsia="ru-RU"/>
              </w:rPr>
            </w:pPr>
          </w:p>
        </w:tc>
      </w:tr>
      <w:tr w:rsidR="00E14545" w:rsidRPr="007E7ABF"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b/>
                <w:szCs w:val="28"/>
                <w:lang w:val="uk-UA" w:eastAsia="ru-RU"/>
              </w:rPr>
            </w:pPr>
            <w:r w:rsidRPr="002E6690">
              <w:rPr>
                <w:b/>
                <w:szCs w:val="28"/>
                <w:lang w:val="uk-UA" w:eastAsia="ru-RU"/>
              </w:rPr>
              <w:t>ВСТУП</w:t>
            </w:r>
          </w:p>
        </w:tc>
        <w:tc>
          <w:tcPr>
            <w:tcW w:w="1134" w:type="dxa"/>
            <w:vAlign w:val="bottom"/>
          </w:tcPr>
          <w:p w:rsidR="00E14545" w:rsidRPr="002E6690" w:rsidRDefault="00E14545" w:rsidP="00991463">
            <w:pPr>
              <w:tabs>
                <w:tab w:val="left" w:pos="34"/>
                <w:tab w:val="left" w:pos="567"/>
                <w:tab w:val="left" w:pos="885"/>
              </w:tabs>
              <w:spacing w:after="0" w:line="360" w:lineRule="auto"/>
              <w:ind w:left="34"/>
              <w:jc w:val="both"/>
              <w:rPr>
                <w:iCs/>
                <w:color w:val="000000"/>
                <w:szCs w:val="28"/>
                <w:lang w:val="uk-UA" w:eastAsia="ru-RU"/>
              </w:rPr>
            </w:pPr>
            <w:r w:rsidRPr="002E6690">
              <w:rPr>
                <w:iCs/>
                <w:color w:val="000000"/>
                <w:szCs w:val="28"/>
                <w:lang w:val="uk-UA" w:eastAsia="ru-RU"/>
              </w:rPr>
              <w:t>3-7</w:t>
            </w:r>
          </w:p>
        </w:tc>
      </w:tr>
      <w:tr w:rsidR="00E14545" w:rsidRPr="002E6690" w:rsidTr="00745A5F">
        <w:tc>
          <w:tcPr>
            <w:tcW w:w="9073" w:type="dxa"/>
          </w:tcPr>
          <w:p w:rsidR="00E14545" w:rsidRPr="002E6690" w:rsidRDefault="00E14545" w:rsidP="00991463">
            <w:pPr>
              <w:tabs>
                <w:tab w:val="left" w:pos="567"/>
              </w:tabs>
              <w:spacing w:after="0" w:line="360" w:lineRule="auto"/>
              <w:ind w:firstLine="34"/>
              <w:jc w:val="both"/>
              <w:rPr>
                <w:b/>
                <w:szCs w:val="28"/>
                <w:lang w:val="uk-UA"/>
              </w:rPr>
            </w:pPr>
            <w:r w:rsidRPr="002E6690">
              <w:rPr>
                <w:b/>
                <w:szCs w:val="28"/>
                <w:lang w:val="uk-UA"/>
              </w:rPr>
              <w:t>РОЗДІЛ І. ЗАГАЛЬНА ХАРАКТЕРИСТИКА ФОРМ ВЛАШТУВАННЯ ДІТЕЙ, ПОЗБАВЛЕНИХ БАТЬКІВСЬКОГО ПІКЛУВАННЯ</w:t>
            </w:r>
          </w:p>
        </w:tc>
        <w:tc>
          <w:tcPr>
            <w:tcW w:w="1134" w:type="dxa"/>
            <w:vAlign w:val="bottom"/>
          </w:tcPr>
          <w:p w:rsidR="00E14545" w:rsidRPr="002E6690" w:rsidRDefault="00E14545" w:rsidP="00991463">
            <w:pPr>
              <w:tabs>
                <w:tab w:val="left" w:pos="34"/>
                <w:tab w:val="left" w:pos="567"/>
                <w:tab w:val="left" w:pos="885"/>
              </w:tabs>
              <w:spacing w:after="0" w:line="360" w:lineRule="auto"/>
              <w:jc w:val="both"/>
              <w:rPr>
                <w:color w:val="000000"/>
                <w:szCs w:val="28"/>
                <w:lang w:val="uk-UA" w:eastAsia="ru-RU"/>
              </w:rPr>
            </w:pPr>
            <w:r w:rsidRPr="002E6690">
              <w:rPr>
                <w:color w:val="000000"/>
                <w:szCs w:val="28"/>
                <w:lang w:val="uk-UA" w:eastAsia="ru-RU"/>
              </w:rPr>
              <w:t>8-26</w:t>
            </w:r>
          </w:p>
        </w:tc>
      </w:tr>
      <w:tr w:rsidR="00E14545" w:rsidRPr="002E6690"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szCs w:val="28"/>
                <w:lang w:val="uk-UA" w:eastAsia="ru-RU"/>
              </w:rPr>
            </w:pPr>
            <w:r w:rsidRPr="002E6690">
              <w:rPr>
                <w:szCs w:val="28"/>
                <w:lang w:val="uk-UA" w:eastAsia="ru-RU"/>
              </w:rPr>
              <w:t>1.1. Традиційні та нетрадиційні (договірні) форми влаштування та виховання дітей, позбавлених батьківського піклування</w:t>
            </w:r>
          </w:p>
        </w:tc>
        <w:tc>
          <w:tcPr>
            <w:tcW w:w="1134" w:type="dxa"/>
            <w:vAlign w:val="bottom"/>
          </w:tcPr>
          <w:p w:rsidR="00E14545" w:rsidRPr="002E6690" w:rsidRDefault="00E14545" w:rsidP="00991463">
            <w:pPr>
              <w:tabs>
                <w:tab w:val="left" w:pos="34"/>
                <w:tab w:val="left" w:pos="567"/>
                <w:tab w:val="left" w:pos="885"/>
              </w:tabs>
              <w:spacing w:after="0" w:line="360" w:lineRule="auto"/>
              <w:ind w:firstLine="34"/>
              <w:jc w:val="both"/>
              <w:rPr>
                <w:color w:val="000000"/>
                <w:szCs w:val="28"/>
                <w:lang w:val="uk-UA" w:eastAsia="ru-RU"/>
              </w:rPr>
            </w:pPr>
            <w:r w:rsidRPr="002E6690">
              <w:rPr>
                <w:color w:val="000000"/>
                <w:szCs w:val="28"/>
                <w:lang w:val="uk-UA" w:eastAsia="ru-RU"/>
              </w:rPr>
              <w:t>8-16</w:t>
            </w:r>
          </w:p>
        </w:tc>
      </w:tr>
      <w:tr w:rsidR="00E14545" w:rsidRPr="002E6690"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szCs w:val="28"/>
                <w:lang w:val="uk-UA" w:eastAsia="ru-RU"/>
              </w:rPr>
            </w:pPr>
            <w:r w:rsidRPr="002E6690">
              <w:rPr>
                <w:szCs w:val="28"/>
                <w:lang w:val="uk-UA" w:eastAsia="ru-RU"/>
              </w:rPr>
              <w:t xml:space="preserve">1.2. </w:t>
            </w:r>
            <w:r w:rsidRPr="002E6690">
              <w:rPr>
                <w:szCs w:val="28"/>
                <w:lang w:val="uk-UA"/>
              </w:rPr>
              <w:t>Історія розвитку форм влаштування дітей, позбавлених батьківського піклування</w:t>
            </w:r>
          </w:p>
        </w:tc>
        <w:tc>
          <w:tcPr>
            <w:tcW w:w="1134" w:type="dxa"/>
            <w:vAlign w:val="bottom"/>
          </w:tcPr>
          <w:p w:rsidR="00E14545" w:rsidRPr="002E6690" w:rsidRDefault="00E14545" w:rsidP="00991463">
            <w:pPr>
              <w:tabs>
                <w:tab w:val="left" w:pos="34"/>
                <w:tab w:val="left" w:pos="567"/>
                <w:tab w:val="left" w:pos="885"/>
              </w:tabs>
              <w:spacing w:after="0" w:line="360" w:lineRule="auto"/>
              <w:jc w:val="both"/>
              <w:rPr>
                <w:color w:val="000000"/>
                <w:szCs w:val="28"/>
                <w:lang w:val="uk-UA" w:eastAsia="ru-RU"/>
              </w:rPr>
            </w:pPr>
            <w:r w:rsidRPr="002E6690">
              <w:rPr>
                <w:color w:val="000000"/>
                <w:szCs w:val="28"/>
                <w:lang w:val="uk-UA" w:eastAsia="ru-RU"/>
              </w:rPr>
              <w:t>17-26</w:t>
            </w:r>
          </w:p>
        </w:tc>
      </w:tr>
      <w:tr w:rsidR="00E14545" w:rsidRPr="002E6690"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b/>
                <w:szCs w:val="28"/>
                <w:lang w:val="uk-UA" w:eastAsia="ru-RU"/>
              </w:rPr>
            </w:pPr>
            <w:r w:rsidRPr="002E6690">
              <w:rPr>
                <w:b/>
                <w:szCs w:val="28"/>
                <w:lang w:val="uk-UA" w:eastAsia="ru-RU"/>
              </w:rPr>
              <w:t xml:space="preserve">РОЗДІЛ ІІ. </w:t>
            </w:r>
            <w:r w:rsidRPr="002E6690">
              <w:rPr>
                <w:b/>
                <w:iCs/>
                <w:szCs w:val="28"/>
                <w:lang w:val="uk-UA" w:eastAsia="ru-RU"/>
              </w:rPr>
              <w:t>ПРИЙОМНА СІМ’Я ТА ДИТЯЧИЙ БУДИНОК СІМЕЙНОГО ТИПУ ЯК ПРІОРИТЕТНІ НАПРЯМКИ СІМЕЙНИХ НЕТРАДИЦІЙНИХ (ДОГОВІРНИХ) ФОРМ ВЛАШТУВАННЯ</w:t>
            </w:r>
          </w:p>
        </w:tc>
        <w:tc>
          <w:tcPr>
            <w:tcW w:w="1134" w:type="dxa"/>
            <w:vAlign w:val="bottom"/>
          </w:tcPr>
          <w:p w:rsidR="00E14545" w:rsidRPr="002E6690" w:rsidRDefault="00E14545" w:rsidP="00991463">
            <w:pPr>
              <w:tabs>
                <w:tab w:val="left" w:pos="34"/>
                <w:tab w:val="left" w:pos="567"/>
                <w:tab w:val="left" w:pos="885"/>
              </w:tabs>
              <w:spacing w:after="0" w:line="360" w:lineRule="auto"/>
              <w:jc w:val="both"/>
              <w:rPr>
                <w:color w:val="000000"/>
                <w:szCs w:val="28"/>
                <w:lang w:val="uk-UA" w:eastAsia="ru-RU"/>
              </w:rPr>
            </w:pPr>
            <w:r w:rsidRPr="002E6690">
              <w:rPr>
                <w:color w:val="000000"/>
                <w:szCs w:val="28"/>
                <w:lang w:val="uk-UA" w:eastAsia="ru-RU"/>
              </w:rPr>
              <w:t>27-57</w:t>
            </w:r>
          </w:p>
        </w:tc>
      </w:tr>
      <w:tr w:rsidR="00E14545" w:rsidRPr="002E6690"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szCs w:val="28"/>
                <w:lang w:val="uk-UA" w:eastAsia="ru-RU"/>
              </w:rPr>
            </w:pPr>
            <w:r w:rsidRPr="002E6690">
              <w:rPr>
                <w:szCs w:val="28"/>
                <w:lang w:val="uk-UA" w:eastAsia="ru-RU"/>
              </w:rPr>
              <w:t>2.1. Правова характеристика прийомної сім’ї: поняття та особливості</w:t>
            </w:r>
          </w:p>
        </w:tc>
        <w:tc>
          <w:tcPr>
            <w:tcW w:w="1134" w:type="dxa"/>
            <w:vAlign w:val="bottom"/>
          </w:tcPr>
          <w:p w:rsidR="00E14545" w:rsidRPr="002E6690" w:rsidRDefault="00E14545" w:rsidP="00991463">
            <w:pPr>
              <w:tabs>
                <w:tab w:val="left" w:pos="34"/>
                <w:tab w:val="left" w:pos="567"/>
                <w:tab w:val="left" w:pos="885"/>
              </w:tabs>
              <w:spacing w:after="0" w:line="360" w:lineRule="auto"/>
              <w:jc w:val="both"/>
              <w:rPr>
                <w:color w:val="000000"/>
                <w:szCs w:val="28"/>
                <w:lang w:val="uk-UA" w:eastAsia="ru-RU"/>
              </w:rPr>
            </w:pPr>
            <w:r w:rsidRPr="002E6690">
              <w:rPr>
                <w:color w:val="000000"/>
                <w:szCs w:val="28"/>
                <w:lang w:val="uk-UA" w:eastAsia="ru-RU"/>
              </w:rPr>
              <w:t>27-35</w:t>
            </w:r>
          </w:p>
        </w:tc>
      </w:tr>
      <w:tr w:rsidR="00E14545" w:rsidRPr="002E6690"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szCs w:val="28"/>
                <w:lang w:val="uk-UA" w:eastAsia="ru-RU"/>
              </w:rPr>
            </w:pPr>
            <w:r w:rsidRPr="002E6690">
              <w:rPr>
                <w:szCs w:val="28"/>
                <w:lang w:val="uk-UA" w:eastAsia="ru-RU"/>
              </w:rPr>
              <w:t>2.2. Порядок створення прийомної сім’ї. Договір про створення прийомної сім’ї</w:t>
            </w:r>
          </w:p>
        </w:tc>
        <w:tc>
          <w:tcPr>
            <w:tcW w:w="1134" w:type="dxa"/>
            <w:vAlign w:val="bottom"/>
          </w:tcPr>
          <w:p w:rsidR="00E14545" w:rsidRPr="002E6690" w:rsidRDefault="00E14545" w:rsidP="00991463">
            <w:pPr>
              <w:tabs>
                <w:tab w:val="left" w:pos="34"/>
                <w:tab w:val="left" w:pos="567"/>
                <w:tab w:val="left" w:pos="885"/>
              </w:tabs>
              <w:spacing w:after="0" w:line="360" w:lineRule="auto"/>
              <w:jc w:val="both"/>
              <w:rPr>
                <w:color w:val="000000"/>
                <w:szCs w:val="28"/>
                <w:lang w:val="uk-UA" w:eastAsia="ru-RU"/>
              </w:rPr>
            </w:pPr>
            <w:r w:rsidRPr="002E6690">
              <w:rPr>
                <w:color w:val="000000"/>
                <w:szCs w:val="28"/>
                <w:lang w:val="uk-UA" w:eastAsia="ru-RU"/>
              </w:rPr>
              <w:t>35-39</w:t>
            </w:r>
          </w:p>
        </w:tc>
      </w:tr>
      <w:tr w:rsidR="00E14545" w:rsidRPr="002E6690"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szCs w:val="28"/>
                <w:lang w:val="uk-UA" w:eastAsia="ru-RU"/>
              </w:rPr>
            </w:pPr>
            <w:r w:rsidRPr="002E6690">
              <w:rPr>
                <w:szCs w:val="28"/>
                <w:lang w:val="uk-UA" w:eastAsia="ru-RU"/>
              </w:rPr>
              <w:t>2.3. Дитячий будинок сімейного типу: поняття та особливості</w:t>
            </w:r>
          </w:p>
        </w:tc>
        <w:tc>
          <w:tcPr>
            <w:tcW w:w="1134" w:type="dxa"/>
            <w:vAlign w:val="bottom"/>
          </w:tcPr>
          <w:p w:rsidR="00E14545" w:rsidRPr="002E6690" w:rsidRDefault="00E14545" w:rsidP="00991463">
            <w:pPr>
              <w:tabs>
                <w:tab w:val="left" w:pos="34"/>
                <w:tab w:val="left" w:pos="567"/>
                <w:tab w:val="left" w:pos="885"/>
              </w:tabs>
              <w:spacing w:after="0" w:line="360" w:lineRule="auto"/>
              <w:jc w:val="both"/>
              <w:rPr>
                <w:color w:val="000000"/>
                <w:szCs w:val="28"/>
                <w:lang w:val="uk-UA" w:eastAsia="ru-RU"/>
              </w:rPr>
            </w:pPr>
            <w:r w:rsidRPr="002E6690">
              <w:rPr>
                <w:color w:val="000000"/>
                <w:szCs w:val="28"/>
                <w:lang w:val="uk-UA" w:eastAsia="ru-RU"/>
              </w:rPr>
              <w:t>39-45</w:t>
            </w:r>
          </w:p>
        </w:tc>
      </w:tr>
      <w:tr w:rsidR="00E14545" w:rsidRPr="002E6690"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szCs w:val="28"/>
                <w:lang w:val="uk-UA" w:eastAsia="ru-RU"/>
              </w:rPr>
            </w:pPr>
            <w:r w:rsidRPr="002E6690">
              <w:rPr>
                <w:szCs w:val="28"/>
                <w:lang w:val="uk-UA" w:eastAsia="ru-RU"/>
              </w:rPr>
              <w:t xml:space="preserve">2.4. </w:t>
            </w:r>
            <w:r w:rsidRPr="002E6690">
              <w:rPr>
                <w:bCs/>
                <w:szCs w:val="28"/>
                <w:lang w:val="uk-UA"/>
              </w:rPr>
              <w:t>Договір про організацію діяльності дитячого будинку сімейного типу</w:t>
            </w:r>
          </w:p>
        </w:tc>
        <w:tc>
          <w:tcPr>
            <w:tcW w:w="1134" w:type="dxa"/>
            <w:vAlign w:val="bottom"/>
          </w:tcPr>
          <w:p w:rsidR="00E14545" w:rsidRPr="002E6690" w:rsidRDefault="00E14545" w:rsidP="00991463">
            <w:pPr>
              <w:tabs>
                <w:tab w:val="left" w:pos="34"/>
                <w:tab w:val="left" w:pos="567"/>
                <w:tab w:val="left" w:pos="885"/>
              </w:tabs>
              <w:spacing w:after="0" w:line="360" w:lineRule="auto"/>
              <w:jc w:val="both"/>
              <w:rPr>
                <w:color w:val="000000"/>
                <w:szCs w:val="28"/>
                <w:lang w:val="uk-UA" w:eastAsia="ru-RU"/>
              </w:rPr>
            </w:pPr>
            <w:r w:rsidRPr="002E6690">
              <w:rPr>
                <w:color w:val="000000"/>
                <w:szCs w:val="28"/>
                <w:lang w:val="uk-UA" w:eastAsia="ru-RU"/>
              </w:rPr>
              <w:t>46-57</w:t>
            </w:r>
          </w:p>
        </w:tc>
      </w:tr>
      <w:tr w:rsidR="00E14545" w:rsidRPr="002E6690"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b/>
                <w:szCs w:val="28"/>
                <w:lang w:val="uk-UA" w:eastAsia="ru-RU"/>
              </w:rPr>
            </w:pPr>
            <w:r w:rsidRPr="002E6690">
              <w:rPr>
                <w:b/>
                <w:szCs w:val="28"/>
                <w:lang w:val="uk-UA" w:eastAsia="ru-RU"/>
              </w:rPr>
              <w:t xml:space="preserve">РОЗДІЛ ІІІ. </w:t>
            </w:r>
            <w:r w:rsidRPr="002E6690">
              <w:rPr>
                <w:b/>
                <w:color w:val="000000"/>
                <w:szCs w:val="28"/>
                <w:lang w:val="uk-UA"/>
              </w:rPr>
              <w:t>ЗАГАЛЬНІ ПОЛОЖЕННЯ ІНСТИТУТУ ПАТРОНАТУ НАД ДІТЬМИ</w:t>
            </w:r>
          </w:p>
        </w:tc>
        <w:tc>
          <w:tcPr>
            <w:tcW w:w="1134" w:type="dxa"/>
            <w:vAlign w:val="bottom"/>
          </w:tcPr>
          <w:p w:rsidR="00E14545" w:rsidRPr="002E6690" w:rsidRDefault="00E14545" w:rsidP="00991463">
            <w:pPr>
              <w:tabs>
                <w:tab w:val="left" w:pos="284"/>
                <w:tab w:val="left" w:pos="567"/>
                <w:tab w:val="left" w:pos="851"/>
              </w:tabs>
              <w:spacing w:after="0" w:line="360" w:lineRule="auto"/>
              <w:ind w:firstLine="34"/>
              <w:jc w:val="both"/>
              <w:rPr>
                <w:color w:val="000000"/>
                <w:szCs w:val="28"/>
                <w:lang w:val="uk-UA" w:eastAsia="ru-RU"/>
              </w:rPr>
            </w:pPr>
            <w:r w:rsidRPr="002E6690">
              <w:rPr>
                <w:color w:val="000000"/>
                <w:szCs w:val="28"/>
                <w:lang w:val="uk-UA" w:eastAsia="ru-RU"/>
              </w:rPr>
              <w:t>58-75</w:t>
            </w:r>
          </w:p>
        </w:tc>
      </w:tr>
      <w:tr w:rsidR="00E14545" w:rsidRPr="002E6690" w:rsidTr="00745A5F">
        <w:tc>
          <w:tcPr>
            <w:tcW w:w="9073" w:type="dxa"/>
          </w:tcPr>
          <w:p w:rsidR="00E14545" w:rsidRPr="002E6690" w:rsidRDefault="00E14545" w:rsidP="00991463">
            <w:pPr>
              <w:pStyle w:val="a3"/>
              <w:tabs>
                <w:tab w:val="left" w:pos="567"/>
              </w:tabs>
              <w:spacing w:before="0" w:beforeAutospacing="0" w:after="0" w:afterAutospacing="0" w:line="360" w:lineRule="auto"/>
              <w:ind w:firstLine="34"/>
              <w:jc w:val="both"/>
              <w:rPr>
                <w:color w:val="000000"/>
                <w:sz w:val="28"/>
                <w:szCs w:val="28"/>
                <w:lang w:val="uk-UA"/>
              </w:rPr>
            </w:pPr>
            <w:r w:rsidRPr="002E6690">
              <w:rPr>
                <w:color w:val="000000"/>
                <w:sz w:val="28"/>
                <w:szCs w:val="28"/>
                <w:lang w:val="uk-UA"/>
              </w:rPr>
              <w:t>3.1. Поняття та особливості інституту патронату</w:t>
            </w:r>
          </w:p>
        </w:tc>
        <w:tc>
          <w:tcPr>
            <w:tcW w:w="1134" w:type="dxa"/>
            <w:vAlign w:val="bottom"/>
          </w:tcPr>
          <w:p w:rsidR="00E14545" w:rsidRPr="002E6690" w:rsidRDefault="00E14545" w:rsidP="00991463">
            <w:pPr>
              <w:tabs>
                <w:tab w:val="left" w:pos="284"/>
                <w:tab w:val="left" w:pos="567"/>
                <w:tab w:val="left" w:pos="851"/>
              </w:tabs>
              <w:spacing w:after="0" w:line="360" w:lineRule="auto"/>
              <w:ind w:firstLine="34"/>
              <w:jc w:val="both"/>
              <w:rPr>
                <w:szCs w:val="28"/>
                <w:lang w:val="uk-UA" w:eastAsia="ru-RU"/>
              </w:rPr>
            </w:pPr>
            <w:r w:rsidRPr="002E6690">
              <w:rPr>
                <w:szCs w:val="28"/>
                <w:lang w:val="uk-UA" w:eastAsia="ru-RU"/>
              </w:rPr>
              <w:t>58-6</w:t>
            </w:r>
            <w:r>
              <w:rPr>
                <w:szCs w:val="28"/>
                <w:lang w:val="uk-UA" w:eastAsia="ru-RU"/>
              </w:rPr>
              <w:t>3</w:t>
            </w:r>
          </w:p>
        </w:tc>
      </w:tr>
      <w:tr w:rsidR="00E14545" w:rsidRPr="002E6690" w:rsidTr="00745A5F">
        <w:tc>
          <w:tcPr>
            <w:tcW w:w="9073" w:type="dxa"/>
          </w:tcPr>
          <w:p w:rsidR="00E14545" w:rsidRPr="002E6690" w:rsidRDefault="00E14545" w:rsidP="00991463">
            <w:pPr>
              <w:pStyle w:val="a3"/>
              <w:tabs>
                <w:tab w:val="left" w:pos="567"/>
              </w:tabs>
              <w:spacing w:before="0" w:beforeAutospacing="0" w:after="0" w:afterAutospacing="0" w:line="360" w:lineRule="auto"/>
              <w:ind w:firstLine="34"/>
              <w:jc w:val="both"/>
              <w:rPr>
                <w:color w:val="000000"/>
                <w:sz w:val="28"/>
                <w:szCs w:val="28"/>
                <w:lang w:val="uk-UA"/>
              </w:rPr>
            </w:pPr>
            <w:r w:rsidRPr="002E6690">
              <w:rPr>
                <w:color w:val="000000"/>
                <w:sz w:val="28"/>
                <w:szCs w:val="28"/>
                <w:lang w:val="uk-UA"/>
              </w:rPr>
              <w:t>3.2 Підстави виникнення та припинення патронату над дітьми. Договір про патронат</w:t>
            </w:r>
          </w:p>
        </w:tc>
        <w:tc>
          <w:tcPr>
            <w:tcW w:w="1134" w:type="dxa"/>
            <w:vAlign w:val="bottom"/>
          </w:tcPr>
          <w:p w:rsidR="00E14545" w:rsidRPr="002E6690" w:rsidRDefault="00E14545" w:rsidP="00991463">
            <w:pPr>
              <w:tabs>
                <w:tab w:val="left" w:pos="284"/>
                <w:tab w:val="left" w:pos="567"/>
                <w:tab w:val="left" w:pos="851"/>
              </w:tabs>
              <w:spacing w:after="0" w:line="360" w:lineRule="auto"/>
              <w:ind w:firstLine="34"/>
              <w:jc w:val="both"/>
              <w:rPr>
                <w:color w:val="000000"/>
                <w:szCs w:val="28"/>
                <w:lang w:val="uk-UA" w:eastAsia="ru-RU"/>
              </w:rPr>
            </w:pPr>
            <w:r>
              <w:rPr>
                <w:color w:val="000000"/>
                <w:szCs w:val="28"/>
                <w:lang w:val="uk-UA" w:eastAsia="ru-RU"/>
              </w:rPr>
              <w:t>63</w:t>
            </w:r>
            <w:r w:rsidRPr="002E6690">
              <w:rPr>
                <w:color w:val="000000"/>
                <w:szCs w:val="28"/>
                <w:lang w:val="uk-UA" w:eastAsia="ru-RU"/>
              </w:rPr>
              <w:t>-75</w:t>
            </w:r>
          </w:p>
        </w:tc>
      </w:tr>
      <w:tr w:rsidR="00E14545" w:rsidRPr="002E6690"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b/>
                <w:szCs w:val="28"/>
                <w:lang w:val="uk-UA" w:eastAsia="ru-RU"/>
              </w:rPr>
            </w:pPr>
            <w:r w:rsidRPr="002E6690">
              <w:rPr>
                <w:b/>
                <w:szCs w:val="28"/>
                <w:lang w:val="uk-UA" w:eastAsia="ru-RU"/>
              </w:rPr>
              <w:t>ВИСНОВКИ</w:t>
            </w:r>
          </w:p>
        </w:tc>
        <w:tc>
          <w:tcPr>
            <w:tcW w:w="1134" w:type="dxa"/>
            <w:vAlign w:val="bottom"/>
          </w:tcPr>
          <w:p w:rsidR="00E14545" w:rsidRPr="002E6690" w:rsidRDefault="00E14545" w:rsidP="00991463">
            <w:pPr>
              <w:tabs>
                <w:tab w:val="left" w:pos="284"/>
                <w:tab w:val="left" w:pos="567"/>
                <w:tab w:val="left" w:pos="851"/>
              </w:tabs>
              <w:spacing w:after="0" w:line="360" w:lineRule="auto"/>
              <w:ind w:firstLine="34"/>
              <w:jc w:val="both"/>
              <w:rPr>
                <w:color w:val="000000"/>
                <w:szCs w:val="28"/>
                <w:lang w:val="uk-UA" w:eastAsia="ru-RU"/>
              </w:rPr>
            </w:pPr>
            <w:r w:rsidRPr="002E6690">
              <w:rPr>
                <w:color w:val="000000"/>
                <w:szCs w:val="28"/>
                <w:lang w:val="uk-UA" w:eastAsia="ru-RU"/>
              </w:rPr>
              <w:t>76-81</w:t>
            </w:r>
          </w:p>
        </w:tc>
      </w:tr>
      <w:tr w:rsidR="00E14545" w:rsidRPr="002E6690" w:rsidTr="00745A5F">
        <w:tc>
          <w:tcPr>
            <w:tcW w:w="9073" w:type="dxa"/>
          </w:tcPr>
          <w:p w:rsidR="00E14545" w:rsidRPr="002E6690" w:rsidRDefault="00E14545" w:rsidP="00991463">
            <w:pPr>
              <w:tabs>
                <w:tab w:val="left" w:pos="284"/>
                <w:tab w:val="left" w:pos="567"/>
                <w:tab w:val="left" w:pos="851"/>
              </w:tabs>
              <w:spacing w:after="0" w:line="360" w:lineRule="auto"/>
              <w:ind w:firstLine="34"/>
              <w:jc w:val="both"/>
              <w:rPr>
                <w:b/>
                <w:szCs w:val="28"/>
                <w:lang w:val="uk-UA" w:eastAsia="ru-RU"/>
              </w:rPr>
            </w:pPr>
            <w:r w:rsidRPr="002E6690">
              <w:rPr>
                <w:b/>
                <w:szCs w:val="28"/>
                <w:lang w:val="uk-UA" w:eastAsia="ru-RU"/>
              </w:rPr>
              <w:t>СПИСОК ВИКОРИСТАНИХ ДЖЕРЕЛ ТА ЛІТЕРАТУРИ</w:t>
            </w:r>
          </w:p>
        </w:tc>
        <w:tc>
          <w:tcPr>
            <w:tcW w:w="1134" w:type="dxa"/>
            <w:vAlign w:val="bottom"/>
          </w:tcPr>
          <w:p w:rsidR="00E14545" w:rsidRPr="002E6690" w:rsidRDefault="00E14545" w:rsidP="00991463">
            <w:pPr>
              <w:tabs>
                <w:tab w:val="left" w:pos="284"/>
                <w:tab w:val="left" w:pos="567"/>
                <w:tab w:val="left" w:pos="851"/>
              </w:tabs>
              <w:spacing w:after="0" w:line="360" w:lineRule="auto"/>
              <w:jc w:val="both"/>
              <w:rPr>
                <w:color w:val="000000"/>
                <w:szCs w:val="28"/>
                <w:lang w:val="uk-UA" w:eastAsia="ru-RU"/>
              </w:rPr>
            </w:pPr>
            <w:r w:rsidRPr="002E6690">
              <w:rPr>
                <w:color w:val="000000"/>
                <w:szCs w:val="28"/>
                <w:lang w:val="uk-UA" w:eastAsia="ru-RU"/>
              </w:rPr>
              <w:t>82-88</w:t>
            </w:r>
          </w:p>
        </w:tc>
      </w:tr>
    </w:tbl>
    <w:p w:rsidR="00E14545" w:rsidRPr="002E6690" w:rsidRDefault="00E14545" w:rsidP="00991463">
      <w:pPr>
        <w:tabs>
          <w:tab w:val="left" w:pos="567"/>
          <w:tab w:val="left" w:pos="3686"/>
        </w:tabs>
        <w:spacing w:after="0" w:line="360" w:lineRule="auto"/>
        <w:ind w:firstLine="709"/>
        <w:jc w:val="center"/>
        <w:rPr>
          <w:szCs w:val="28"/>
          <w:lang w:val="uk-UA"/>
        </w:rPr>
      </w:pPr>
    </w:p>
    <w:p w:rsidR="00E14545" w:rsidRPr="002E6690" w:rsidRDefault="00E14545" w:rsidP="00991463">
      <w:pPr>
        <w:tabs>
          <w:tab w:val="left" w:pos="567"/>
          <w:tab w:val="left" w:pos="3686"/>
        </w:tabs>
        <w:spacing w:after="0" w:line="360" w:lineRule="auto"/>
        <w:ind w:firstLine="709"/>
        <w:jc w:val="center"/>
        <w:rPr>
          <w:szCs w:val="28"/>
          <w:lang w:val="uk-UA"/>
        </w:rPr>
      </w:pPr>
    </w:p>
    <w:p w:rsidR="00E14545" w:rsidRPr="002E6690" w:rsidRDefault="00E14545" w:rsidP="00991463">
      <w:pPr>
        <w:tabs>
          <w:tab w:val="left" w:pos="567"/>
          <w:tab w:val="left" w:pos="3686"/>
        </w:tabs>
        <w:spacing w:after="0" w:line="360" w:lineRule="auto"/>
        <w:ind w:firstLine="709"/>
        <w:jc w:val="center"/>
        <w:rPr>
          <w:szCs w:val="28"/>
          <w:lang w:val="uk-UA"/>
        </w:rPr>
      </w:pPr>
    </w:p>
    <w:p w:rsidR="00E14545" w:rsidRDefault="00E14545" w:rsidP="00991463">
      <w:pPr>
        <w:tabs>
          <w:tab w:val="left" w:pos="567"/>
          <w:tab w:val="left" w:pos="3686"/>
        </w:tabs>
        <w:spacing w:after="0" w:line="360" w:lineRule="auto"/>
        <w:ind w:firstLine="709"/>
        <w:jc w:val="center"/>
        <w:rPr>
          <w:szCs w:val="28"/>
          <w:lang w:val="uk-UA"/>
        </w:rPr>
      </w:pPr>
    </w:p>
    <w:p w:rsidR="00E14545" w:rsidRDefault="00E14545" w:rsidP="00991463">
      <w:pPr>
        <w:tabs>
          <w:tab w:val="left" w:pos="567"/>
          <w:tab w:val="left" w:pos="3686"/>
        </w:tabs>
        <w:spacing w:after="0" w:line="360" w:lineRule="auto"/>
        <w:ind w:firstLine="709"/>
        <w:jc w:val="center"/>
        <w:rPr>
          <w:szCs w:val="28"/>
          <w:lang w:val="uk-UA"/>
        </w:rPr>
      </w:pPr>
    </w:p>
    <w:p w:rsidR="002C1C9B" w:rsidRPr="002E6690" w:rsidRDefault="002C1C9B" w:rsidP="00991463">
      <w:pPr>
        <w:tabs>
          <w:tab w:val="left" w:pos="567"/>
          <w:tab w:val="left" w:pos="3686"/>
        </w:tabs>
        <w:spacing w:after="0" w:line="360" w:lineRule="auto"/>
        <w:ind w:firstLine="709"/>
        <w:jc w:val="center"/>
        <w:rPr>
          <w:szCs w:val="28"/>
          <w:lang w:val="uk-UA"/>
        </w:rPr>
      </w:pPr>
    </w:p>
    <w:p w:rsidR="00E14545" w:rsidRPr="002E6690" w:rsidRDefault="00E14545" w:rsidP="00991463">
      <w:pPr>
        <w:tabs>
          <w:tab w:val="left" w:pos="567"/>
          <w:tab w:val="left" w:pos="3686"/>
        </w:tabs>
        <w:spacing w:after="0" w:line="360" w:lineRule="auto"/>
        <w:ind w:firstLine="709"/>
        <w:jc w:val="center"/>
        <w:rPr>
          <w:b/>
          <w:szCs w:val="28"/>
          <w:lang w:val="uk-UA"/>
        </w:rPr>
      </w:pPr>
      <w:r w:rsidRPr="002E6690">
        <w:rPr>
          <w:b/>
          <w:szCs w:val="28"/>
          <w:lang w:val="uk-UA"/>
        </w:rPr>
        <w:lastRenderedPageBreak/>
        <w:t>ВСТУП</w:t>
      </w:r>
    </w:p>
    <w:p w:rsidR="00E14545" w:rsidRPr="002E6690" w:rsidRDefault="00E14545" w:rsidP="00991463">
      <w:pPr>
        <w:tabs>
          <w:tab w:val="left" w:pos="567"/>
          <w:tab w:val="left" w:pos="3686"/>
        </w:tabs>
        <w:spacing w:after="0" w:line="360" w:lineRule="auto"/>
        <w:ind w:firstLine="709"/>
        <w:jc w:val="center"/>
        <w:rPr>
          <w:szCs w:val="28"/>
          <w:lang w:val="uk-UA"/>
        </w:rPr>
      </w:pPr>
    </w:p>
    <w:p w:rsidR="00E14545" w:rsidRPr="002E6690" w:rsidRDefault="00E14545" w:rsidP="00991463">
      <w:pPr>
        <w:pStyle w:val="a3"/>
        <w:shd w:val="clear" w:color="auto" w:fill="FFFFFF"/>
        <w:tabs>
          <w:tab w:val="left" w:pos="567"/>
        </w:tabs>
        <w:spacing w:before="0" w:beforeAutospacing="0" w:after="0" w:afterAutospacing="0" w:line="360" w:lineRule="auto"/>
        <w:ind w:firstLine="709"/>
        <w:jc w:val="both"/>
        <w:rPr>
          <w:color w:val="000000"/>
          <w:sz w:val="28"/>
          <w:szCs w:val="28"/>
          <w:lang w:val="uk-UA"/>
        </w:rPr>
      </w:pPr>
      <w:r w:rsidRPr="002E6690">
        <w:rPr>
          <w:b/>
          <w:sz w:val="28"/>
          <w:szCs w:val="28"/>
          <w:lang w:val="uk-UA"/>
        </w:rPr>
        <w:t>Актуальність теми</w:t>
      </w:r>
      <w:r w:rsidRPr="002E6690">
        <w:rPr>
          <w:sz w:val="28"/>
          <w:szCs w:val="28"/>
          <w:lang w:val="uk-UA"/>
        </w:rPr>
        <w:t xml:space="preserve">. </w:t>
      </w:r>
      <w:r w:rsidRPr="002E6690">
        <w:rPr>
          <w:color w:val="000000"/>
          <w:sz w:val="28"/>
          <w:szCs w:val="28"/>
          <w:shd w:val="clear" w:color="auto" w:fill="FFFFFF"/>
          <w:lang w:val="uk-UA"/>
        </w:rPr>
        <w:t xml:space="preserve">Турбота про дітей лежить, перш за все, на їхніх батьках. Їх пріоритетна роль в житті і вихованні своїх неповнолітніх дітей, сприятливий вплив на інтелектуальні, моральні й інші якості дитини відноситься до безперечних положень. У тих випадках, коли з яких-небудь причин дитина позбавилася батьківського піклування, необхідно створити умови, при яких вона зможе опинитися в потрібній для свого повноцінного розвитку атмосфері сім'ї, близької до сім'ї кровних батьків. За останні роки загострилися проблеми «безпритульності» дітей і набули особливої актуальності, «прикувавши» до себе увагу всього нашого суспільства. І це не випадково: зростання дитячої злочинності, кількості дітей, які залишилися без батьківського піклування, широке поширення серед підлітків (і навіть </w:t>
      </w:r>
      <w:r w:rsidRPr="002E6690">
        <w:rPr>
          <w:color w:val="000000"/>
          <w:sz w:val="28"/>
          <w:szCs w:val="28"/>
          <w:lang w:val="uk-UA"/>
        </w:rPr>
        <w:t>дітей) пияцтва і наркоманії не можуть не турбувати громадськість.</w:t>
      </w:r>
    </w:p>
    <w:p w:rsidR="00E14545" w:rsidRPr="002E6690" w:rsidRDefault="00E14545" w:rsidP="00991463">
      <w:pPr>
        <w:pStyle w:val="a3"/>
        <w:shd w:val="clear" w:color="auto" w:fill="FFFFFF"/>
        <w:tabs>
          <w:tab w:val="left" w:pos="567"/>
        </w:tabs>
        <w:spacing w:before="0" w:beforeAutospacing="0" w:after="0" w:afterAutospacing="0" w:line="360" w:lineRule="auto"/>
        <w:ind w:firstLine="709"/>
        <w:jc w:val="both"/>
        <w:rPr>
          <w:color w:val="000000"/>
          <w:sz w:val="28"/>
          <w:szCs w:val="28"/>
          <w:lang w:val="uk-UA"/>
        </w:rPr>
      </w:pPr>
      <w:r w:rsidRPr="002E6690">
        <w:rPr>
          <w:color w:val="000000"/>
          <w:sz w:val="28"/>
          <w:szCs w:val="28"/>
          <w:lang w:val="uk-UA"/>
        </w:rPr>
        <w:t>Хворі соціальні відносини призвели</w:t>
      </w:r>
      <w:r w:rsidRPr="002E6690">
        <w:rPr>
          <w:color w:val="000000"/>
          <w:sz w:val="28"/>
          <w:szCs w:val="28"/>
          <w:shd w:val="clear" w:color="auto" w:fill="FFFFFF"/>
          <w:lang w:val="uk-UA"/>
        </w:rPr>
        <w:t xml:space="preserve"> до виникнення «соціального сирітства» - сирітства при живих батьках, коли діти, які мають батьків, виховуються не ними, а «випадають» з сім'ї.</w:t>
      </w:r>
    </w:p>
    <w:p w:rsidR="00E14545" w:rsidRPr="002E6690" w:rsidRDefault="00E14545" w:rsidP="00991463">
      <w:pPr>
        <w:pStyle w:val="a3"/>
        <w:shd w:val="clear" w:color="auto" w:fill="FFFFFF"/>
        <w:tabs>
          <w:tab w:val="left" w:pos="567"/>
        </w:tabs>
        <w:spacing w:before="0" w:beforeAutospacing="0" w:after="0" w:afterAutospacing="0" w:line="360" w:lineRule="auto"/>
        <w:ind w:firstLine="709"/>
        <w:jc w:val="both"/>
        <w:rPr>
          <w:color w:val="000000"/>
          <w:sz w:val="28"/>
          <w:szCs w:val="28"/>
          <w:lang w:val="uk-UA"/>
        </w:rPr>
      </w:pPr>
      <w:r w:rsidRPr="002E6690">
        <w:rPr>
          <w:color w:val="000000"/>
          <w:sz w:val="28"/>
          <w:szCs w:val="28"/>
          <w:lang w:val="uk-UA"/>
        </w:rPr>
        <w:t>На 1 січня 2016 року в Україні було зареєстровано 73 тис. 182 дітей-сиріт. Про це заступник директора Департаменту із захисту прав дітей та усиновлення Міністерства соціальної політики Володимир Семенович Вовк повідомив у ході прес-конференції.</w:t>
      </w:r>
    </w:p>
    <w:p w:rsidR="00E14545" w:rsidRPr="002E6690" w:rsidRDefault="00E14545" w:rsidP="00991463">
      <w:pPr>
        <w:shd w:val="clear" w:color="auto" w:fill="FFFFFF"/>
        <w:tabs>
          <w:tab w:val="left" w:pos="567"/>
        </w:tabs>
        <w:spacing w:after="0" w:line="360" w:lineRule="auto"/>
        <w:ind w:firstLine="709"/>
        <w:jc w:val="both"/>
        <w:textAlignment w:val="baseline"/>
        <w:rPr>
          <w:color w:val="000000"/>
          <w:szCs w:val="28"/>
          <w:lang w:val="uk-UA" w:eastAsia="ru-RU"/>
        </w:rPr>
      </w:pPr>
      <w:r w:rsidRPr="002E6690">
        <w:rPr>
          <w:color w:val="000000"/>
          <w:szCs w:val="28"/>
          <w:lang w:val="uk-UA" w:eastAsia="ru-RU"/>
        </w:rPr>
        <w:t>«За даними офіційної державної статистики, на 1 січня 2016 в Україні (без урахування територій сходу і Криму) 73 тис. 182 дітей-сиріт. З них у Донецькій області – 4 тис. 709, у Луганській – 1 тис. 432 дитини», – сказав заступник директора Департаменту із захисту прав дітей та усиновлення Міністерства соціальної політики Володимир Семенович Вовк.</w:t>
      </w:r>
    </w:p>
    <w:p w:rsidR="00E14545" w:rsidRPr="002E6690" w:rsidRDefault="00E14545" w:rsidP="00991463">
      <w:pPr>
        <w:shd w:val="clear" w:color="auto" w:fill="FFFFFF"/>
        <w:tabs>
          <w:tab w:val="left" w:pos="567"/>
        </w:tabs>
        <w:spacing w:after="0" w:line="360" w:lineRule="auto"/>
        <w:ind w:firstLine="709"/>
        <w:jc w:val="both"/>
        <w:textAlignment w:val="baseline"/>
        <w:rPr>
          <w:color w:val="000000"/>
          <w:szCs w:val="28"/>
          <w:lang w:val="uk-UA" w:eastAsia="ru-RU"/>
        </w:rPr>
      </w:pPr>
      <w:r w:rsidRPr="002E6690">
        <w:rPr>
          <w:color w:val="000000"/>
          <w:szCs w:val="28"/>
          <w:lang w:val="uk-UA" w:eastAsia="ru-RU"/>
        </w:rPr>
        <w:t>Він підкреслив, що із загальної кількості таких дітей лише 20-23% – сироти, решта дітей є сиротами при живих батьках, діти, позбавлені батьківського піклування.</w:t>
      </w:r>
    </w:p>
    <w:p w:rsidR="00E14545" w:rsidRPr="002E6690" w:rsidRDefault="00E14545" w:rsidP="00991463">
      <w:pPr>
        <w:shd w:val="clear" w:color="auto" w:fill="FFFFFF"/>
        <w:tabs>
          <w:tab w:val="left" w:pos="567"/>
        </w:tabs>
        <w:spacing w:after="0" w:line="360" w:lineRule="auto"/>
        <w:ind w:firstLine="709"/>
        <w:jc w:val="both"/>
        <w:textAlignment w:val="baseline"/>
        <w:rPr>
          <w:color w:val="000000"/>
          <w:szCs w:val="28"/>
          <w:lang w:val="uk-UA" w:eastAsia="ru-RU"/>
        </w:rPr>
      </w:pPr>
      <w:r w:rsidRPr="002E6690">
        <w:rPr>
          <w:color w:val="000000"/>
          <w:szCs w:val="28"/>
          <w:lang w:val="uk-UA" w:eastAsia="ru-RU"/>
        </w:rPr>
        <w:lastRenderedPageBreak/>
        <w:t>«Перший і головний акцент державі та громадськості слід робити на роботі з сім'єю, на поновлення батьківських прав, неможливості забирати дитину у батьків. Але для цього необхідно задовольнити потреби сім'ї. Цьому сприяє і патронатна форма виховання дітей, біологічні батьки яких позбавлені своїх прав», – сказав заступник директора Департаменту із захисту прав дітей та усиновлення Міністерства соціальної політики Володимир Семенович Вовк.</w:t>
      </w:r>
    </w:p>
    <w:p w:rsidR="00E14545" w:rsidRPr="002E6690" w:rsidRDefault="00E14545" w:rsidP="00991463">
      <w:pPr>
        <w:shd w:val="clear" w:color="auto" w:fill="FFFFFF"/>
        <w:tabs>
          <w:tab w:val="left" w:pos="567"/>
        </w:tabs>
        <w:spacing w:after="0" w:line="360" w:lineRule="auto"/>
        <w:ind w:firstLine="709"/>
        <w:jc w:val="both"/>
        <w:textAlignment w:val="baseline"/>
        <w:rPr>
          <w:color w:val="000000"/>
          <w:szCs w:val="28"/>
          <w:lang w:val="uk-UA" w:eastAsia="ru-RU"/>
        </w:rPr>
      </w:pPr>
      <w:r w:rsidRPr="002E6690">
        <w:rPr>
          <w:color w:val="000000"/>
          <w:szCs w:val="28"/>
          <w:lang w:val="uk-UA" w:eastAsia="ru-RU"/>
        </w:rPr>
        <w:t>За його словами, із загальної кількості дітей-сиріт і дітей, позбавлених батьківського піклування, понад 52 тис. 906 перебувають під опікою найближчих родичів, в інтернатних установах залишаються близько 6 тис. 600 дітей, 25 тис. дітей з сімей, які опинилися у складних життєвих обставинах і не можуть виховувати дітей. 18 тис. дітей можуть бути усиновлені.</w:t>
      </w:r>
    </w:p>
    <w:p w:rsidR="00E14545" w:rsidRPr="002E6690" w:rsidRDefault="00E14545" w:rsidP="00991463">
      <w:pPr>
        <w:shd w:val="clear" w:color="auto" w:fill="FFFFFF"/>
        <w:tabs>
          <w:tab w:val="left" w:pos="567"/>
        </w:tabs>
        <w:spacing w:after="0" w:line="360" w:lineRule="auto"/>
        <w:ind w:firstLine="709"/>
        <w:jc w:val="both"/>
        <w:textAlignment w:val="baseline"/>
        <w:rPr>
          <w:color w:val="000000"/>
          <w:szCs w:val="28"/>
          <w:lang w:val="uk-UA" w:eastAsia="ru-RU"/>
        </w:rPr>
      </w:pPr>
      <w:r w:rsidRPr="002E6690">
        <w:rPr>
          <w:color w:val="000000"/>
          <w:szCs w:val="28"/>
          <w:lang w:val="uk-UA" w:eastAsia="ru-RU"/>
        </w:rPr>
        <w:t>«Протягом минулого року 1 тисяча 868 дітей були усиновлені, тобто лише 10% від потреби.», – зазначив заступник директора Департаменту із захисту прав дітей та усиновлення Міністерства соціальної політики Володимир Вовк.</w:t>
      </w:r>
      <w:r w:rsidRPr="002E6690">
        <w:rPr>
          <w:rStyle w:val="af1"/>
          <w:color w:val="000000"/>
          <w:szCs w:val="28"/>
          <w:lang w:val="uk-UA" w:eastAsia="ru-RU"/>
        </w:rPr>
        <w:footnoteReference w:id="1"/>
      </w:r>
    </w:p>
    <w:p w:rsidR="00E14545" w:rsidRPr="002E6690" w:rsidRDefault="00E14545" w:rsidP="00991463">
      <w:pPr>
        <w:shd w:val="clear" w:color="auto" w:fill="FFFFFF"/>
        <w:tabs>
          <w:tab w:val="left" w:pos="567"/>
        </w:tabs>
        <w:spacing w:after="0" w:line="360" w:lineRule="auto"/>
        <w:ind w:firstLine="709"/>
        <w:jc w:val="both"/>
        <w:textAlignment w:val="baseline"/>
        <w:rPr>
          <w:color w:val="000000"/>
          <w:szCs w:val="28"/>
          <w:lang w:val="uk-UA" w:eastAsia="ru-RU"/>
        </w:rPr>
      </w:pPr>
      <w:r w:rsidRPr="002E6690">
        <w:rPr>
          <w:color w:val="000000"/>
          <w:szCs w:val="28"/>
          <w:lang w:val="uk-UA" w:eastAsia="ru-RU"/>
        </w:rPr>
        <w:t>У зв’язку з цим, набуває актуальності пошук інших форм влаштування дітей, позбавлених батьківського піклування.</w:t>
      </w:r>
    </w:p>
    <w:p w:rsidR="00E14545" w:rsidRPr="002E6690" w:rsidRDefault="00E14545" w:rsidP="00991463">
      <w:pPr>
        <w:shd w:val="clear" w:color="auto" w:fill="FFFFFF"/>
        <w:tabs>
          <w:tab w:val="left" w:pos="567"/>
        </w:tabs>
        <w:spacing w:after="0" w:line="360" w:lineRule="auto"/>
        <w:ind w:firstLine="709"/>
        <w:jc w:val="both"/>
        <w:textAlignment w:val="baseline"/>
        <w:rPr>
          <w:color w:val="000000"/>
          <w:szCs w:val="28"/>
          <w:lang w:val="uk-UA" w:eastAsia="ru-RU"/>
        </w:rPr>
      </w:pPr>
      <w:r w:rsidRPr="002E6690">
        <w:rPr>
          <w:szCs w:val="28"/>
          <w:lang w:val="uk-UA"/>
        </w:rPr>
        <w:t xml:space="preserve">Стаття 52 Конституції України проголошує, що утримання і виховання дітей-сиріт та дітей, які залишилися без батьківського піклування, покладається на державу. Незважаючи на це, найкращим середовищем для розвитку дитини залишається сім’я. Сім’я має нести відповідальність за створення для цього відповідних умов, має виступати основним джерелом матеріальної та емоційної підтримки, психологічного захисту дитини, засобом забезпечення і передачі національно-культурних і загальнолюдських цінностей прийдешнім поколінням. </w:t>
      </w:r>
      <w:r w:rsidRPr="002E6690">
        <w:rPr>
          <w:spacing w:val="6"/>
          <w:szCs w:val="28"/>
          <w:lang w:val="uk-UA"/>
        </w:rPr>
        <w:t xml:space="preserve">Тому діяльність держави повинна бути спрямована на створення таких правових форм утримання та виховання </w:t>
      </w:r>
      <w:r w:rsidRPr="002E6690">
        <w:rPr>
          <w:spacing w:val="6"/>
          <w:szCs w:val="28"/>
          <w:lang w:val="uk-UA"/>
        </w:rPr>
        <w:lastRenderedPageBreak/>
        <w:t>дітей, які потребують батьківського піклування, що здатні були б до певної міри замінити сім’ю.</w:t>
      </w:r>
    </w:p>
    <w:p w:rsidR="00E14545" w:rsidRPr="002E6690" w:rsidRDefault="00E14545" w:rsidP="00991463">
      <w:pPr>
        <w:tabs>
          <w:tab w:val="left" w:pos="567"/>
        </w:tabs>
        <w:spacing w:after="0" w:line="360" w:lineRule="auto"/>
        <w:ind w:firstLine="709"/>
        <w:jc w:val="both"/>
        <w:rPr>
          <w:color w:val="000000"/>
          <w:szCs w:val="28"/>
          <w:shd w:val="clear" w:color="auto" w:fill="FFFFFF"/>
          <w:lang w:val="uk-UA"/>
        </w:rPr>
      </w:pPr>
      <w:r w:rsidRPr="002E6690">
        <w:rPr>
          <w:color w:val="000000"/>
          <w:szCs w:val="28"/>
          <w:shd w:val="clear" w:color="auto" w:fill="FFFFFF"/>
          <w:lang w:val="uk-UA"/>
        </w:rPr>
        <w:t>Для здійснення цих завдань в якості одного із заходів необхідне вдосконалення всього чинного законодавства, в тому числі і законодавства, що регулює правові форми виховання дітей, які залишилися без піклування батьків.</w:t>
      </w:r>
    </w:p>
    <w:p w:rsidR="00E14545" w:rsidRPr="002E6690" w:rsidRDefault="00E14545" w:rsidP="00991463">
      <w:pPr>
        <w:tabs>
          <w:tab w:val="left" w:pos="567"/>
        </w:tabs>
        <w:spacing w:after="0" w:line="360" w:lineRule="auto"/>
        <w:ind w:firstLine="709"/>
        <w:jc w:val="both"/>
        <w:rPr>
          <w:spacing w:val="6"/>
          <w:szCs w:val="28"/>
          <w:lang w:val="uk-UA"/>
        </w:rPr>
      </w:pPr>
      <w:r w:rsidRPr="002E6690">
        <w:rPr>
          <w:spacing w:val="6"/>
          <w:szCs w:val="28"/>
          <w:lang w:val="uk-UA"/>
        </w:rPr>
        <w:t>Комплексний аналіз всіх існуючих правових форм утримання та виховання дітей-сиріт і дітей, позбавлених батьківського піклування в нашій країні не проводився. Питання вдосконалення вітчизняного сімейного законодавства та окремі правові форми виховання таких дітей є  самостійними предметами дослідження ряду наукових робіт. Їх аналізу присвячені праці А. А. Азізової, Я. Р. Веберса, О. І. Вінгловської,            Е. М. Ворожейкіна, В. С. Гопанчука, Н. М. Єршової, І. В. Жилінкової,                      С. П. Індиченка, А. Е. Казанцевої, О. І. Карпенко, Л. П. Короткової,                         Л. А. Кузьмічової, Г. К. Матвєєва, В. Ю. Москалюк, Р. О. Халфіної,                 О. М. Нечаєвої, А. І. Пергамент, З. В. Ромовської, Я. М. Шевченко та інших вчених.</w:t>
      </w:r>
    </w:p>
    <w:p w:rsidR="00E14545" w:rsidRPr="002E6690" w:rsidRDefault="00E14545" w:rsidP="00991463">
      <w:pPr>
        <w:tabs>
          <w:tab w:val="left" w:pos="567"/>
        </w:tabs>
        <w:spacing w:after="0" w:line="360" w:lineRule="auto"/>
        <w:ind w:firstLine="709"/>
        <w:jc w:val="both"/>
        <w:rPr>
          <w:spacing w:val="6"/>
          <w:szCs w:val="28"/>
          <w:lang w:val="uk-UA"/>
        </w:rPr>
      </w:pPr>
      <w:r w:rsidRPr="002E6690">
        <w:rPr>
          <w:spacing w:val="6"/>
          <w:szCs w:val="28"/>
          <w:lang w:val="uk-UA"/>
        </w:rPr>
        <w:t>Всі праці, в яких розвивалось вчення про правові форми виховання дітей, не втратили наукової цінності і представляють значний інтерес. Однак, законодавча реформа, що здійснюється в нашій країні виявила необхідність перегляду ряду принципових засад, на яких до цього часу будувалось регулювання відносин щодо утримання та виховання дітей-сиріт і дітей, позбавлених батьківського піклування.</w:t>
      </w:r>
    </w:p>
    <w:p w:rsidR="00E14545" w:rsidRPr="002E6690" w:rsidRDefault="00E14545" w:rsidP="00991463">
      <w:pPr>
        <w:tabs>
          <w:tab w:val="left" w:pos="567"/>
        </w:tabs>
        <w:spacing w:after="0" w:line="360" w:lineRule="auto"/>
        <w:ind w:firstLine="709"/>
        <w:jc w:val="both"/>
        <w:rPr>
          <w:spacing w:val="6"/>
          <w:szCs w:val="28"/>
          <w:lang w:val="uk-UA"/>
        </w:rPr>
      </w:pPr>
      <w:r w:rsidRPr="002E6690">
        <w:rPr>
          <w:szCs w:val="28"/>
          <w:lang w:val="uk-UA"/>
        </w:rPr>
        <w:t xml:space="preserve">Тому, питання стосовно влаштування знедолених дітей, які з тих чи інших незалежних від них причин, були позбавлені батьківської ласки та піклування, нажаль, є актуальним і зараз. З огляду на це, автором було обрано тему дипломної роботи </w:t>
      </w:r>
      <w:r w:rsidRPr="002E6690">
        <w:rPr>
          <w:bCs/>
          <w:color w:val="000000"/>
          <w:szCs w:val="28"/>
          <w:lang w:val="uk-UA"/>
        </w:rPr>
        <w:t>«Договірні форми влаштування дітей, позбавлених батьківського піклування, за сімейним законодавством України»</w:t>
      </w:r>
      <w:r w:rsidRPr="002E6690">
        <w:rPr>
          <w:color w:val="000000"/>
          <w:szCs w:val="28"/>
          <w:lang w:val="uk-UA"/>
        </w:rPr>
        <w:t xml:space="preserve">. Можливо, у майбутньому дослідження даного питання надасть можливість дітям, </w:t>
      </w:r>
      <w:r w:rsidRPr="002E6690">
        <w:rPr>
          <w:color w:val="000000"/>
          <w:szCs w:val="28"/>
          <w:lang w:val="uk-UA"/>
        </w:rPr>
        <w:lastRenderedPageBreak/>
        <w:t>позбавленим батьківського піклування бути вихованими у справжній сім’ї, відчути себе повноцінними та по-справжньому щасливими.</w:t>
      </w:r>
    </w:p>
    <w:p w:rsidR="00E14545" w:rsidRPr="002E6690" w:rsidRDefault="00E14545" w:rsidP="00991463">
      <w:pPr>
        <w:tabs>
          <w:tab w:val="left" w:pos="567"/>
        </w:tabs>
        <w:spacing w:after="0" w:line="360" w:lineRule="auto"/>
        <w:ind w:firstLine="709"/>
        <w:jc w:val="both"/>
        <w:rPr>
          <w:spacing w:val="6"/>
          <w:szCs w:val="28"/>
          <w:lang w:val="uk-UA"/>
        </w:rPr>
      </w:pPr>
      <w:r w:rsidRPr="002E6690">
        <w:rPr>
          <w:b/>
          <w:szCs w:val="28"/>
          <w:lang w:val="uk-UA" w:eastAsia="ru-RU"/>
        </w:rPr>
        <w:t xml:space="preserve">Метою дослідження </w:t>
      </w:r>
      <w:r w:rsidRPr="002E6690">
        <w:rPr>
          <w:szCs w:val="28"/>
          <w:lang w:val="uk-UA"/>
        </w:rPr>
        <w:t xml:space="preserve">є вивчення та аналіз форм влаштування дітей які залишились без батьківського піклування, підставами яких є договір. Такими формами влаштування дітей є прийомна сім’я, дитячий будинок сімейного типу, патронат. </w:t>
      </w:r>
    </w:p>
    <w:p w:rsidR="00E14545" w:rsidRPr="002E6690" w:rsidRDefault="00E14545" w:rsidP="00991463">
      <w:pPr>
        <w:tabs>
          <w:tab w:val="left" w:pos="567"/>
        </w:tabs>
        <w:spacing w:after="0" w:line="360" w:lineRule="auto"/>
        <w:ind w:firstLine="709"/>
        <w:jc w:val="both"/>
        <w:rPr>
          <w:spacing w:val="6"/>
          <w:szCs w:val="28"/>
          <w:lang w:val="uk-UA"/>
        </w:rPr>
      </w:pPr>
      <w:r w:rsidRPr="002E6690">
        <w:rPr>
          <w:szCs w:val="28"/>
          <w:lang w:val="uk-UA" w:eastAsia="ru-RU"/>
        </w:rPr>
        <w:t xml:space="preserve">Дана мета досягається вирішенням наступних </w:t>
      </w:r>
      <w:r w:rsidRPr="002E6690">
        <w:rPr>
          <w:b/>
          <w:szCs w:val="28"/>
          <w:lang w:val="uk-UA" w:eastAsia="ru-RU"/>
        </w:rPr>
        <w:t>завдань</w:t>
      </w:r>
      <w:r w:rsidRPr="002E6690">
        <w:rPr>
          <w:szCs w:val="28"/>
          <w:lang w:val="uk-UA" w:eastAsia="ru-RU"/>
        </w:rPr>
        <w:t>:</w:t>
      </w:r>
    </w:p>
    <w:p w:rsidR="00E14545" w:rsidRPr="002E6690" w:rsidRDefault="00E14545" w:rsidP="00991463">
      <w:pPr>
        <w:tabs>
          <w:tab w:val="left" w:pos="567"/>
        </w:tabs>
        <w:spacing w:after="0" w:line="360" w:lineRule="auto"/>
        <w:ind w:firstLine="709"/>
        <w:jc w:val="both"/>
        <w:rPr>
          <w:spacing w:val="6"/>
          <w:szCs w:val="28"/>
          <w:lang w:val="uk-UA"/>
        </w:rPr>
      </w:pPr>
      <w:r w:rsidRPr="002E6690">
        <w:rPr>
          <w:szCs w:val="28"/>
          <w:lang w:val="uk-UA" w:eastAsia="ru-RU"/>
        </w:rPr>
        <w:t>1) виявлення поняття та сутності нетрадиційних (договірних) форм влаштування дітей, позбавлених батьківського піклування;</w:t>
      </w:r>
    </w:p>
    <w:p w:rsidR="00E14545" w:rsidRPr="002E6690" w:rsidRDefault="00E14545" w:rsidP="00991463">
      <w:pPr>
        <w:tabs>
          <w:tab w:val="left" w:pos="567"/>
        </w:tabs>
        <w:spacing w:after="0" w:line="360" w:lineRule="auto"/>
        <w:ind w:firstLine="709"/>
        <w:jc w:val="both"/>
        <w:rPr>
          <w:spacing w:val="6"/>
          <w:szCs w:val="28"/>
          <w:lang w:val="uk-UA"/>
        </w:rPr>
      </w:pPr>
      <w:r w:rsidRPr="002E6690">
        <w:rPr>
          <w:szCs w:val="28"/>
          <w:lang w:val="uk-UA" w:eastAsia="ru-RU"/>
        </w:rPr>
        <w:t>2) визначення різновидів нетрадиційних (договірних) форм влаштування дітей, позбавлених батьківського піклування;</w:t>
      </w:r>
    </w:p>
    <w:p w:rsidR="00E14545" w:rsidRPr="002E6690" w:rsidRDefault="00E14545" w:rsidP="00991463">
      <w:pPr>
        <w:tabs>
          <w:tab w:val="left" w:pos="567"/>
        </w:tabs>
        <w:spacing w:after="0" w:line="360" w:lineRule="auto"/>
        <w:ind w:firstLine="709"/>
        <w:jc w:val="both"/>
        <w:rPr>
          <w:spacing w:val="6"/>
          <w:szCs w:val="28"/>
          <w:lang w:val="uk-UA"/>
        </w:rPr>
      </w:pPr>
      <w:r w:rsidRPr="002E6690">
        <w:rPr>
          <w:szCs w:val="28"/>
          <w:lang w:val="uk-UA" w:eastAsia="ru-RU"/>
        </w:rPr>
        <w:t>3) встановлення співвідношень нетрадиційних (договірних) форм влаштування дітей, позбавлених батьківського піклування між собою;</w:t>
      </w:r>
    </w:p>
    <w:p w:rsidR="00E14545" w:rsidRPr="002E6690" w:rsidRDefault="00E14545" w:rsidP="00991463">
      <w:pPr>
        <w:tabs>
          <w:tab w:val="left" w:pos="567"/>
        </w:tabs>
        <w:spacing w:after="0" w:line="360" w:lineRule="auto"/>
        <w:ind w:firstLine="709"/>
        <w:jc w:val="both"/>
        <w:rPr>
          <w:spacing w:val="6"/>
          <w:szCs w:val="28"/>
          <w:lang w:val="uk-UA"/>
        </w:rPr>
      </w:pPr>
      <w:r w:rsidRPr="002E6690">
        <w:rPr>
          <w:szCs w:val="28"/>
          <w:lang w:val="uk-UA" w:eastAsia="ru-RU"/>
        </w:rPr>
        <w:t>4) дослідження договорів щодо влаштування дітей, позбавлених батьківського піклування.</w:t>
      </w:r>
    </w:p>
    <w:p w:rsidR="00E14545" w:rsidRPr="002E6690" w:rsidRDefault="00E14545" w:rsidP="00991463">
      <w:pPr>
        <w:tabs>
          <w:tab w:val="left" w:pos="567"/>
        </w:tabs>
        <w:spacing w:after="0" w:line="360" w:lineRule="auto"/>
        <w:ind w:firstLine="709"/>
        <w:jc w:val="both"/>
        <w:rPr>
          <w:spacing w:val="6"/>
          <w:szCs w:val="28"/>
          <w:lang w:val="uk-UA"/>
        </w:rPr>
      </w:pPr>
      <w:r w:rsidRPr="002E6690">
        <w:rPr>
          <w:b/>
          <w:iCs/>
          <w:spacing w:val="6"/>
          <w:szCs w:val="28"/>
          <w:lang w:val="uk-UA"/>
        </w:rPr>
        <w:t>Об’єкт дослідження</w:t>
      </w:r>
      <w:r w:rsidRPr="002E6690">
        <w:rPr>
          <w:b/>
          <w:bCs/>
          <w:spacing w:val="6"/>
          <w:szCs w:val="28"/>
          <w:lang w:val="uk-UA"/>
        </w:rPr>
        <w:t xml:space="preserve"> –</w:t>
      </w:r>
      <w:r w:rsidRPr="002E6690">
        <w:rPr>
          <w:spacing w:val="6"/>
          <w:szCs w:val="28"/>
          <w:lang w:val="uk-UA"/>
        </w:rPr>
        <w:t xml:space="preserve"> державна система влаштування та виховання дітей, позбавлених батьківського піклування.</w:t>
      </w:r>
    </w:p>
    <w:p w:rsidR="00E14545" w:rsidRPr="002E6690" w:rsidRDefault="00E14545" w:rsidP="00991463">
      <w:pPr>
        <w:tabs>
          <w:tab w:val="left" w:pos="567"/>
        </w:tabs>
        <w:spacing w:after="0" w:line="360" w:lineRule="auto"/>
        <w:ind w:firstLine="709"/>
        <w:jc w:val="both"/>
        <w:rPr>
          <w:szCs w:val="28"/>
          <w:lang w:val="uk-UA" w:eastAsia="ru-RU"/>
        </w:rPr>
      </w:pPr>
      <w:r w:rsidRPr="002E6690">
        <w:rPr>
          <w:b/>
          <w:spacing w:val="6"/>
          <w:szCs w:val="28"/>
          <w:lang w:val="uk-UA"/>
        </w:rPr>
        <w:t>Предмет дослідження</w:t>
      </w:r>
      <w:r w:rsidRPr="002E6690">
        <w:rPr>
          <w:spacing w:val="6"/>
          <w:szCs w:val="28"/>
          <w:lang w:val="uk-UA"/>
        </w:rPr>
        <w:t xml:space="preserve"> – правовідносини, що виникають, змінюються та припиняються у процесі нетрадиційних (договірних) форм влаштування та виховання</w:t>
      </w:r>
      <w:r w:rsidRPr="002E6690">
        <w:rPr>
          <w:szCs w:val="28"/>
          <w:lang w:val="uk-UA" w:eastAsia="ru-RU"/>
        </w:rPr>
        <w:t xml:space="preserve"> дітей, позбавлених батьківського піклування.</w:t>
      </w:r>
    </w:p>
    <w:p w:rsidR="00E14545" w:rsidRPr="002E6690" w:rsidRDefault="00E14545" w:rsidP="00991463">
      <w:pPr>
        <w:tabs>
          <w:tab w:val="left" w:pos="567"/>
        </w:tabs>
        <w:spacing w:after="0" w:line="360" w:lineRule="auto"/>
        <w:ind w:firstLine="709"/>
        <w:jc w:val="both"/>
        <w:rPr>
          <w:szCs w:val="28"/>
          <w:lang w:val="uk-UA"/>
        </w:rPr>
      </w:pPr>
      <w:r w:rsidRPr="002E6690">
        <w:rPr>
          <w:b/>
          <w:iCs/>
          <w:szCs w:val="28"/>
          <w:lang w:val="uk-UA"/>
        </w:rPr>
        <w:t>Методи дослідження</w:t>
      </w:r>
      <w:r w:rsidRPr="002E6690">
        <w:rPr>
          <w:szCs w:val="28"/>
          <w:lang w:val="uk-UA"/>
        </w:rPr>
        <w:t xml:space="preserve">. Дослідження здійснене за допомогою історико-порівняльного методу, за допомогою якого вивчено динаміку розвитку форм влаштування дітей, позбавлених батьківського піклування. Порівняльно-правовий метод став засобом для визначення різновидів нетрадиційних (договірних) форм. </w:t>
      </w:r>
    </w:p>
    <w:p w:rsidR="00E14545" w:rsidRPr="002E6690" w:rsidRDefault="00E14545" w:rsidP="00991463">
      <w:pPr>
        <w:tabs>
          <w:tab w:val="left" w:pos="567"/>
        </w:tabs>
        <w:spacing w:after="0" w:line="360" w:lineRule="auto"/>
        <w:ind w:firstLine="709"/>
        <w:jc w:val="both"/>
        <w:rPr>
          <w:spacing w:val="6"/>
          <w:szCs w:val="28"/>
          <w:lang w:val="uk-UA"/>
        </w:rPr>
      </w:pPr>
      <w:r w:rsidRPr="002E6690">
        <w:rPr>
          <w:szCs w:val="28"/>
          <w:lang w:val="uk-UA"/>
        </w:rPr>
        <w:t xml:space="preserve">Не менш важливу роль відіграв метод системного аналізу правовідносин, які виникають у процесі виникнення, діяльності та припинення діяльності суб’єктів права на сімейне виховання. Аналіз відповідного законодавства України був проведений за допомогою загально-наукових методів та спеціально-юридичних методів: системного, функціонального, </w:t>
      </w:r>
      <w:r w:rsidRPr="002E6690">
        <w:rPr>
          <w:szCs w:val="28"/>
          <w:lang w:val="uk-UA"/>
        </w:rPr>
        <w:lastRenderedPageBreak/>
        <w:t xml:space="preserve">аналітичного і формально-логічного, історико-юридичного, формально-юридичного. </w:t>
      </w:r>
    </w:p>
    <w:p w:rsidR="00E14545" w:rsidRPr="002E6690" w:rsidRDefault="00E14545" w:rsidP="00991463">
      <w:pPr>
        <w:tabs>
          <w:tab w:val="left" w:pos="567"/>
        </w:tabs>
        <w:spacing w:after="0" w:line="360" w:lineRule="auto"/>
        <w:ind w:firstLine="709"/>
        <w:jc w:val="both"/>
        <w:rPr>
          <w:spacing w:val="6"/>
          <w:szCs w:val="28"/>
          <w:lang w:val="uk-UA"/>
        </w:rPr>
      </w:pPr>
      <w:r w:rsidRPr="002E6690">
        <w:rPr>
          <w:b/>
          <w:szCs w:val="28"/>
          <w:lang w:val="uk-UA" w:eastAsia="ru-RU"/>
        </w:rPr>
        <w:t>Теоретичне підґрунтя</w:t>
      </w:r>
      <w:r w:rsidRPr="002E6690">
        <w:rPr>
          <w:szCs w:val="28"/>
          <w:lang w:val="uk-UA" w:eastAsia="ru-RU"/>
        </w:rPr>
        <w:t xml:space="preserve"> дослідження становлять наукові праці в галузі цивільного та сімейного права, а також використана психологічна, педагогічна і соціологічна література в юридичному дослідженні питань, пов’язаних із сімейними правовими формами утримання та виховання дітей, позбавлених батьківського піклування. Це дозволило аргументувати юридичні висновки з позиції вищезазначених наук. </w:t>
      </w:r>
    </w:p>
    <w:p w:rsidR="00E14545" w:rsidRPr="002E6690" w:rsidRDefault="00E14545" w:rsidP="00991463">
      <w:pPr>
        <w:tabs>
          <w:tab w:val="left" w:pos="567"/>
        </w:tabs>
        <w:spacing w:after="0" w:line="360" w:lineRule="auto"/>
        <w:ind w:firstLine="709"/>
        <w:jc w:val="both"/>
        <w:rPr>
          <w:spacing w:val="6"/>
          <w:szCs w:val="28"/>
          <w:lang w:val="uk-UA"/>
        </w:rPr>
      </w:pPr>
      <w:r w:rsidRPr="002E6690">
        <w:rPr>
          <w:b/>
          <w:szCs w:val="28"/>
          <w:lang w:val="uk-UA" w:eastAsia="ru-RU"/>
        </w:rPr>
        <w:t>Огляд використаних джерел.</w:t>
      </w:r>
      <w:r w:rsidRPr="002E6690">
        <w:rPr>
          <w:szCs w:val="28"/>
          <w:lang w:val="uk-UA" w:eastAsia="ru-RU"/>
        </w:rPr>
        <w:t xml:space="preserve"> Основними джерелами, які використовувалися під час написання дипломної роботи, були законодавчі акти, які регулюють правове влаштування дітей, позбавлених батьківського піклування – Сімейний кодекс України, як основний кодифікований акт сімейного законодавства, Закони України, Постанови уряду, підзаконні акти, спеціальна література, судова практика.</w:t>
      </w: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405277" w:rsidRDefault="00405277" w:rsidP="00991463">
      <w:pPr>
        <w:tabs>
          <w:tab w:val="left" w:pos="567"/>
        </w:tabs>
        <w:spacing w:after="0" w:line="360" w:lineRule="auto"/>
        <w:ind w:firstLine="567"/>
        <w:jc w:val="center"/>
        <w:rPr>
          <w:szCs w:val="28"/>
          <w:lang w:val="uk-UA"/>
        </w:rPr>
      </w:pPr>
    </w:p>
    <w:p w:rsidR="00E14545" w:rsidRPr="002E6690" w:rsidRDefault="00E14545" w:rsidP="00991463">
      <w:pPr>
        <w:tabs>
          <w:tab w:val="left" w:pos="567"/>
        </w:tabs>
        <w:spacing w:after="0" w:line="360" w:lineRule="auto"/>
        <w:ind w:firstLine="567"/>
        <w:jc w:val="center"/>
        <w:rPr>
          <w:b/>
          <w:szCs w:val="28"/>
          <w:lang w:val="uk-UA" w:eastAsia="ru-RU"/>
        </w:rPr>
      </w:pPr>
      <w:bookmarkStart w:id="0" w:name="_GoBack"/>
      <w:bookmarkEnd w:id="0"/>
      <w:r w:rsidRPr="002E6690">
        <w:rPr>
          <w:b/>
          <w:szCs w:val="28"/>
          <w:lang w:val="uk-UA" w:eastAsia="ru-RU"/>
        </w:rPr>
        <w:lastRenderedPageBreak/>
        <w:t>ВИСНОВКИ</w:t>
      </w:r>
    </w:p>
    <w:p w:rsidR="00E14545" w:rsidRPr="002E6690" w:rsidRDefault="00E14545" w:rsidP="00991463">
      <w:pPr>
        <w:tabs>
          <w:tab w:val="left" w:pos="567"/>
        </w:tabs>
        <w:spacing w:after="0" w:line="360" w:lineRule="auto"/>
        <w:ind w:firstLine="567"/>
        <w:jc w:val="both"/>
        <w:rPr>
          <w:szCs w:val="28"/>
          <w:lang w:val="uk-UA" w:eastAsia="ru-RU"/>
        </w:rPr>
      </w:pP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t xml:space="preserve">Нині в Україні існує досить розгалужена </w:t>
      </w:r>
      <w:r w:rsidRPr="002E6690">
        <w:rPr>
          <w:szCs w:val="28"/>
          <w:shd w:val="clear" w:color="auto" w:fill="FFFFFF"/>
          <w:lang w:val="uk-UA" w:eastAsia="ru-RU"/>
        </w:rPr>
        <w:t>система форм</w:t>
      </w:r>
      <w:r w:rsidRPr="002E6690">
        <w:rPr>
          <w:szCs w:val="28"/>
          <w:lang w:val="uk-UA" w:eastAsia="ru-RU"/>
        </w:rPr>
        <w:t xml:space="preserve"> влаштування дітей, які залишилися без батьківського піклування, що передбачає як влаштування дітей до сім’ї, так і до державних навчально-виховних закладів. Метою цього є виховання позбавлених батьківського піклування дітей, захист їх особистих та майнових прав. </w:t>
      </w:r>
    </w:p>
    <w:p w:rsidR="00E14545" w:rsidRPr="002E6690" w:rsidRDefault="00E14545" w:rsidP="00991463">
      <w:pPr>
        <w:tabs>
          <w:tab w:val="left" w:pos="567"/>
        </w:tabs>
        <w:spacing w:after="0" w:line="360" w:lineRule="auto"/>
        <w:ind w:firstLine="567"/>
        <w:jc w:val="both"/>
        <w:rPr>
          <w:color w:val="000000"/>
          <w:szCs w:val="28"/>
          <w:lang w:val="uk-UA" w:eastAsia="ru-RU"/>
        </w:rPr>
      </w:pPr>
      <w:r w:rsidRPr="002E6690">
        <w:rPr>
          <w:color w:val="000000"/>
          <w:szCs w:val="28"/>
          <w:lang w:val="uk-UA" w:eastAsia="ru-RU"/>
        </w:rPr>
        <w:t>Аналіз соціально-економічних умов, що склалися в нашій країні, дозволив визначити основні чинники поширення соціального сирітства в Україні. Найбільш важливими з них є економічні чинники такі як: матеріальні труднощі сімей з дітьми, поширення безробіття, погіршення функціонування державних установ, покликаних займатися вихованням, навчанням дітей та соціальні чинники – зростання кількості кризових сімей, алкоголізація, наркоманізація населення, послаблення моральної відповідальності батьків за виховання дітей.</w:t>
      </w:r>
    </w:p>
    <w:p w:rsidR="00E14545" w:rsidRPr="002E6690" w:rsidRDefault="00E14545" w:rsidP="00991463">
      <w:pPr>
        <w:tabs>
          <w:tab w:val="left" w:pos="567"/>
        </w:tabs>
        <w:spacing w:after="0" w:line="360" w:lineRule="auto"/>
        <w:ind w:firstLine="567"/>
        <w:jc w:val="both"/>
        <w:rPr>
          <w:color w:val="000000"/>
          <w:szCs w:val="28"/>
          <w:lang w:val="uk-UA" w:eastAsia="ru-RU"/>
        </w:rPr>
      </w:pPr>
      <w:r w:rsidRPr="002E6690">
        <w:rPr>
          <w:color w:val="000000"/>
          <w:szCs w:val="28"/>
          <w:lang w:val="uk-UA" w:eastAsia="ru-RU"/>
        </w:rPr>
        <w:t>Наявна в Україні система державних соціально-виховних інститутів зорієнтована на колективні форми виховання дітей, і в сучасних умовах не може забезпечити випускникам необхідних навичок самостійного життя, професійної орієнтації, здатності адаптуватися в новому, відкритому соціальному середовищі. У дитини, яка виховується поза сім’єю спостерігається порушення у розвитку: відхилення фізичного та психічного здоров’я, деформація особистості дитини, розвиток асоціальних установок, кримінальні прояви.</w:t>
      </w:r>
    </w:p>
    <w:p w:rsidR="00E14545" w:rsidRPr="002E6690" w:rsidRDefault="00E14545" w:rsidP="00991463">
      <w:pPr>
        <w:tabs>
          <w:tab w:val="left" w:pos="567"/>
        </w:tabs>
        <w:spacing w:after="0" w:line="360" w:lineRule="auto"/>
        <w:ind w:firstLine="567"/>
        <w:jc w:val="both"/>
        <w:rPr>
          <w:color w:val="000000"/>
          <w:szCs w:val="28"/>
          <w:lang w:val="uk-UA" w:eastAsia="ru-RU"/>
        </w:rPr>
      </w:pPr>
      <w:r w:rsidRPr="002E6690">
        <w:rPr>
          <w:color w:val="000000"/>
          <w:szCs w:val="28"/>
          <w:lang w:val="uk-UA" w:eastAsia="ru-RU"/>
        </w:rPr>
        <w:t>Реформування в Україні державної системи виховання дітей-сиріт та дітей, позбавлених батьківського піклування, започатковане Указом Президента України «Про першочергові заходи щодо захисту прав дітей» від 11.07.2005 р. № 1086/2005, одним із пріоритетних напрямів визначає розвиток сімейних форм виховання дітей-сиріт та дітей, позбавлених батьк</w:t>
      </w:r>
      <w:r w:rsidRPr="002E6690">
        <w:rPr>
          <w:color w:val="000000"/>
          <w:szCs w:val="28"/>
          <w:shd w:val="clear" w:color="auto" w:fill="FFFFFF"/>
          <w:lang w:val="uk-UA" w:eastAsia="ru-RU"/>
        </w:rPr>
        <w:t xml:space="preserve">івського піклування як нетрадиційних (договірних) або альтернативних форм </w:t>
      </w:r>
      <w:r w:rsidRPr="002E6690">
        <w:rPr>
          <w:color w:val="000000"/>
          <w:szCs w:val="28"/>
          <w:lang w:val="uk-UA" w:eastAsia="ru-RU"/>
        </w:rPr>
        <w:lastRenderedPageBreak/>
        <w:t>влаштування таких дітей: прийомна сім’я, дитячий будинок сімейного типу, патронат.</w:t>
      </w:r>
    </w:p>
    <w:p w:rsidR="00E14545" w:rsidRPr="002E6690" w:rsidRDefault="00E14545" w:rsidP="00991463">
      <w:pPr>
        <w:tabs>
          <w:tab w:val="left" w:pos="567"/>
        </w:tabs>
        <w:spacing w:after="0" w:line="360" w:lineRule="auto"/>
        <w:ind w:firstLine="567"/>
        <w:jc w:val="both"/>
        <w:rPr>
          <w:color w:val="000000"/>
          <w:szCs w:val="28"/>
          <w:shd w:val="clear" w:color="auto" w:fill="FFFFFF"/>
          <w:lang w:val="uk-UA" w:eastAsia="ru-RU"/>
        </w:rPr>
      </w:pPr>
      <w:r w:rsidRPr="002E6690">
        <w:rPr>
          <w:color w:val="000000"/>
          <w:szCs w:val="28"/>
          <w:shd w:val="clear" w:color="auto" w:fill="FFFFFF"/>
          <w:lang w:val="uk-UA" w:eastAsia="ru-RU"/>
        </w:rPr>
        <w:t xml:space="preserve">Альтернатива полягає в тому, що ті з дітей, які не були усиновленні чи взяті під опіку і які донедавна направлялися до інтернатних закладів, мають можливість бути влаштованими у сім’ю. </w:t>
      </w:r>
      <w:r w:rsidRPr="002E6690">
        <w:rPr>
          <w:szCs w:val="28"/>
          <w:lang w:val="uk-UA" w:eastAsia="ru-RU"/>
        </w:rPr>
        <w:t>Переваги сімейного виховання, порівняно з інституційним, безперечні, оскільки тільки сім’я була і залишається для дитини природним, необхідним і всеохоплюючим середовищем, орієнтованим на розвиток індивідуальних особливостей вихованця.</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Pr>
          <w:szCs w:val="28"/>
          <w:lang w:val="uk-UA" w:eastAsia="ru-RU"/>
        </w:rPr>
        <w:t xml:space="preserve">Прийомна сім'я </w:t>
      </w:r>
      <w:r w:rsidRPr="002E6690">
        <w:rPr>
          <w:lang w:val="uk-UA"/>
        </w:rPr>
        <w:t>–</w:t>
      </w:r>
      <w:r w:rsidRPr="002E6690">
        <w:rPr>
          <w:szCs w:val="28"/>
          <w:lang w:val="uk-UA" w:eastAsia="ru-RU"/>
        </w:rPr>
        <w:t xml:space="preserve"> сім'я або окрема особа, яка не перебуває у шлюбі, що добровільно за плату взяла на виховання та спільне проживання від одного до чотирьох дітей-сиріт та дітей, позбавлених батьківського піклування</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Метою утворення прийомної сім'ї є забезпечення належних умов для зростання в сімейному оточенні дітей-сиріт і дітей, позбавлених батьківського піклування, шляхом влаштування їх у сім'ї на виховання та спільне проживання.</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 xml:space="preserve">Дитячий будинок сімейного типу – окрема сім’я, що створюється за бажанням подружжя або окремої особи, яка не перебуває у шлюбі, для забезпечення сімейним вихованням та спільного проживання не менше п’яти дітей-сиріт і дітей, позбавлених батьківського піклування.  </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Метою створення дитячого будинку сімейного типу є забезпечення належних умов для виховання в сімейному оточенні дітей-сиріт і дітей, позбавлених батьківського піклування.</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Від існуючих форм сімейного влаштування дітей-сиріт та дітей, позбавлених батьківського піклування, дитячий будинок сімейного типу відрізняються перш за все тим, що держава надає сім’ї, яка бере на виховання дітей, матеріальну та соціальну підтримку.</w:t>
      </w:r>
    </w:p>
    <w:p w:rsidR="00E14545" w:rsidRPr="002E6690" w:rsidRDefault="00E14545" w:rsidP="00991463">
      <w:pPr>
        <w:shd w:val="clear" w:color="auto" w:fill="FFFFFF"/>
        <w:tabs>
          <w:tab w:val="left" w:pos="567"/>
        </w:tabs>
        <w:spacing w:after="0" w:line="360" w:lineRule="auto"/>
        <w:ind w:firstLine="567"/>
        <w:jc w:val="both"/>
        <w:rPr>
          <w:szCs w:val="28"/>
          <w:highlight w:val="yellow"/>
          <w:lang w:val="uk-UA" w:eastAsia="ru-RU"/>
        </w:rPr>
      </w:pPr>
      <w:r w:rsidRPr="002E6690">
        <w:rPr>
          <w:szCs w:val="28"/>
          <w:lang w:val="uk-UA" w:eastAsia="ru-RU"/>
        </w:rPr>
        <w:t xml:space="preserve">Ще однією з існуючих договірних форм влаштування дітей, позбавлених батьківського піклування є патронат. </w:t>
      </w:r>
      <w:r w:rsidRPr="002E6690">
        <w:rPr>
          <w:color w:val="000000"/>
          <w:shd w:val="clear" w:color="auto" w:fill="FFFFFF"/>
          <w:lang w:val="uk-UA"/>
        </w:rPr>
        <w:t xml:space="preserve">Патронат над дитиною - це тимчасовий догляд, виховання та реабілітація дитини в сім’ї патронатного вихователя на </w:t>
      </w:r>
      <w:r w:rsidRPr="002E6690">
        <w:rPr>
          <w:color w:val="000000"/>
          <w:shd w:val="clear" w:color="auto" w:fill="FFFFFF"/>
          <w:lang w:val="uk-UA"/>
        </w:rPr>
        <w:lastRenderedPageBreak/>
        <w:t>період подолання дитиною, її батьками або іншими законними представниками складних життєвих обставин.</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Завданням патронату над дітьми є забезпечення сімейного виховання дітей</w:t>
      </w:r>
      <w:r w:rsidRPr="002E6690">
        <w:rPr>
          <w:color w:val="000000"/>
          <w:shd w:val="clear" w:color="auto" w:fill="FFFFFF"/>
          <w:lang w:val="uk-UA"/>
        </w:rPr>
        <w:t>, тимчасовий догляд, виховання, реабілітація дитини в сім’ї патронатного вихователя від складних життєвих обставин на певний період.</w:t>
      </w:r>
    </w:p>
    <w:p w:rsidR="00E14545" w:rsidRPr="002E6690" w:rsidRDefault="00E14545" w:rsidP="00346AB4">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Патронат істотно відрізняється від інших форм прийняття дітей на виховання. Від усиновлення - договірним і тимчасовим характером; від опіки і піклування - віковими межами підопічних, порядком та способом оформлення відносин; від прийомної сім’ї та дитячого будинку сімейного типу - способом і порядком передачі дитини, кількістю вихованців та строком перебування дитини під патронатом. Особливість цієї форми влаштування дітей полягає у тому, що виховання дітей в сім’ях розглядається як праця. Патронатний вихователь отримує від держави гроші за утримання дитини.</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 xml:space="preserve">Патронат має спільні риси з такими формами влаштування дітей як дитячий будинок сімейного типу і прийомна сім’я. </w:t>
      </w:r>
    </w:p>
    <w:p w:rsidR="00E14545" w:rsidRPr="002E6690" w:rsidRDefault="00E14545" w:rsidP="00346AB4">
      <w:pPr>
        <w:tabs>
          <w:tab w:val="left" w:pos="567"/>
        </w:tabs>
        <w:autoSpaceDE w:val="0"/>
        <w:autoSpaceDN w:val="0"/>
        <w:adjustRightInd w:val="0"/>
        <w:spacing w:after="0" w:line="360" w:lineRule="auto"/>
        <w:ind w:firstLine="709"/>
        <w:jc w:val="both"/>
        <w:rPr>
          <w:noProof/>
          <w:szCs w:val="28"/>
          <w:lang w:val="uk-UA" w:eastAsia="ru-RU"/>
        </w:rPr>
      </w:pPr>
      <w:r w:rsidRPr="002E6690">
        <w:rPr>
          <w:szCs w:val="28"/>
          <w:lang w:val="uk-UA" w:eastAsia="ru-RU"/>
        </w:rPr>
        <w:t xml:space="preserve">По-перше, це забезпечення сімейного виховання дітей. </w:t>
      </w:r>
      <w:r w:rsidRPr="002E6690">
        <w:rPr>
          <w:noProof/>
          <w:szCs w:val="28"/>
          <w:lang w:val="uk-UA" w:eastAsia="ru-RU"/>
        </w:rPr>
        <w:t xml:space="preserve">Проте різняться строки такого влаштування. В випадку влаштування дітей до дитячого будинку сімейного типу та у прийомну сім’ю, дитина перебуває там до досягнення нею повноліття, а при патронаті - цей строк обмежується 3 місями, у виключних випадках- 6 місяцями. </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По-друге, у всіх зазначених випадках (і у разі передачі дітей до дитячого будинку сімейного типу, і у прийомну сім’ю, як і при укладенні договору про патронат над дітьми) не припиняються правовідносини між дитиною та її родичами.</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 xml:space="preserve">З огляду на вищевикладене, можна підвести підсумок, що при порівнянні характеристик різних форм сімейного влаштування дітей, можна знайти як спільні риси так і відмінні. Та основним, головним, що їх об’єднує є те, що кожна з форм влаштування дітей (патронат, прийомна сім’я, дитячий будинок сімейного типу) направлена на поліпшення долі дітей. </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lastRenderedPageBreak/>
        <w:t>У результаті дослідження над проблемами, пов’язаними з влаштуванням, забезпеченням утримання та виховання дітей-сиріт і дітей, позбавлених батьківського піклування ми прийшли до висновку, що громадянське суспільство буде таким за умови, коли в ньому культивуватиметься пріоритет інтересів дитини над інтересами дорослих людей, в тому числі батьків, як на це орієнтує Конвенція ООН про права дитини. Саме шляхом створення, розвитку та державної підтримки альтернативних форм сімейного виховання дітей-сиріт і дітей, позбавлених батьківського піклування, можна виконати вимоги міжнародних документів щодо забезпечення права таких дітей зростати в сімейному оточенні, в атмосфері любові та взаєморозуміння.</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Узагальнені результати проведеного нами дослідження дали змогу сформулювати такі висновки:</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 Саме шляхом створення, розвитку та державної підтримки альтернативних форм сімейного виховання дітей-сиріт і дітей, позбавлених батьківського піклування, можна виконати вимоги міжнародних документів щодо забезпечення права таких дітей зростати в сімейному оточенні, в атмосфері любові та взаєморозуміння.</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 Дослідження життєдіяльності сімейних форм виховання переконують, що такі форми реабілітації та соціалізації дітей є найпрогресивнішими. Однак подальший розвиток таких форм виховання та утримання дітей-сиріт та дітей, позбавлених батьківського піклування залежить від того, наскільки держава та суспільство зможуть пом’якшити вплив нестабільності та економічної кризи на ці сім’ї, допомогти їм виконувати виховні функції.</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 Вважаємо, що саме сімейні правові форми утримання та виховання дітей-сиріт і дітей, позбавлених батьківського піклування найкраще відповідають інтересам дитини та її соціалізації у суспільстві.</w:t>
      </w:r>
    </w:p>
    <w:p w:rsidR="00E14545" w:rsidRPr="002E6690" w:rsidRDefault="00E14545" w:rsidP="00991463">
      <w:pPr>
        <w:shd w:val="clear" w:color="auto" w:fill="FFFFFF"/>
        <w:tabs>
          <w:tab w:val="left" w:pos="567"/>
        </w:tabs>
        <w:spacing w:after="0" w:line="360" w:lineRule="auto"/>
        <w:ind w:firstLine="567"/>
        <w:jc w:val="both"/>
        <w:rPr>
          <w:szCs w:val="28"/>
          <w:lang w:val="uk-UA" w:eastAsia="ru-RU"/>
        </w:rPr>
      </w:pPr>
      <w:r w:rsidRPr="002E6690">
        <w:rPr>
          <w:szCs w:val="28"/>
          <w:lang w:val="uk-UA" w:eastAsia="ru-RU"/>
        </w:rPr>
        <w:t xml:space="preserve">На жаль, чітко встановлені обсяги дипломної роботи, не дозволяють більш широко розкрити сутність альтернативних форм виховання дітей-сиріт та дітей, позбавлених батьківського піклування. Водночас можна визнати, що створення нетрадиційних (договірних) форм сімейного виховання дозволить </w:t>
      </w:r>
      <w:r w:rsidRPr="002E6690">
        <w:rPr>
          <w:szCs w:val="28"/>
          <w:lang w:val="uk-UA" w:eastAsia="ru-RU"/>
        </w:rPr>
        <w:lastRenderedPageBreak/>
        <w:t xml:space="preserve">тисячам знедолених дітей відчути реальну батьківську турботу, отримати навички для майбутнього життя і зберегти інстинкти побудови власної сім'ї; дозволить державі виконати міжнародні вимоги щодо забезпечення права кожної дитини зростати в сімейному оточенні в атмосфері щасті, любові та взаєморозуміння. </w:t>
      </w: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t>Запровадження альтернативних форм сімейного виховання дітей-сиріт та дітей, позбавлених батьківського піклування, є кроком до подолання такого негативного явища в нашому суспільстві, як соціальне сирітство. Водночас більшість дітей ще залишається в системі державної опіки, які теж повинні зростати в належних умовах і які теж мають природне право на нормальне дитинство. Тому держава не повинна зупинятися на досягнутому, а має поступово, водночас цілеспрямовано, вирішувати такі питання: реорганізувати мережу навчально-виховних закладів для дітей, які перебувають під опікою держави; посилювати уваги правоохоронних органів - судів, прокуратури, органів внутрішніх справ на дотриманні законодавства про захист прав дитини; встановлювати пільги для дітей-сиріт та дітей, позбавлених батьківського піклування, для отримання вищої освіти й подальшого їх працевлаштування.</w:t>
      </w: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t>Для втілення в життя нетрадиційних (договірних) форм сімейного виховання потрібні не тільки розроблені закони, а й фахівці на базі відповідних служб, які будуть спроможні готувати майбутніх патронатників, прийомних батьків до професійної ролі наставника вихователя. Адже повинна досягатися основна ідея договірних форм сімейного виховання, яка полягає в тому, щоб дитина здобула досвід життя в сім'ї, отримала необхідні навички для самостійного життя.</w:t>
      </w: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t xml:space="preserve">З огляду на викладене, можна зробити висновок, що законодавство про захист прав та інтересів дитини продовжує розвиватися, адаптуючись до соціальних реалій. Забезпечення прав дітей-сиріт та дітей, позбавлених батьківського піклування, є найважливішою соціальною проблемою. Забезпечити їм майбутнє можливо тільки шляхом посилення державної </w:t>
      </w:r>
      <w:r w:rsidRPr="002E6690">
        <w:rPr>
          <w:szCs w:val="28"/>
          <w:lang w:val="uk-UA" w:eastAsia="ru-RU"/>
        </w:rPr>
        <w:lastRenderedPageBreak/>
        <w:t>підтримки сім’ї, адже необхідність розвитку та удосконалення форм сімейного влаштування таких дітей обґрунтована необхідністю захисту права дитини жити та виховуватися в сім’ї.</w:t>
      </w: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t>Незаперечним є те, що людство не знайшло жодних форм догляду за дитиною, які змогли б замінити батьківську турботу та сімейне оточення. Тому діяльність держави повинна бути спрямована на створення таких правових форм утримання і виховання названих дітей, що здатні були б до певної міри замінити сім’ю. Всі форми влаштування над дітьми-сиротами та дітьми, позбавленими батьківського піклування, можуть лише пом’якшити негативний вплив становища на дитину, в якому вона опинилась, а не компенсувати повністю відсутність сім’ї. Це, у свою чергу, може послугувати дослідженню найбільш сприятливих форм влаштування дітей-сиріт та дітей, позбавлених батьківського піклування, з метою найповнішого забезпечення прав дитини.</w:t>
      </w: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br w:type="page"/>
      </w:r>
    </w:p>
    <w:p w:rsidR="00E14545" w:rsidRPr="002E6690" w:rsidRDefault="00E14545" w:rsidP="00991463">
      <w:pPr>
        <w:tabs>
          <w:tab w:val="left" w:pos="567"/>
        </w:tabs>
        <w:spacing w:after="0" w:line="360" w:lineRule="auto"/>
        <w:ind w:firstLine="567"/>
        <w:jc w:val="center"/>
        <w:rPr>
          <w:b/>
          <w:szCs w:val="28"/>
          <w:lang w:val="uk-UA" w:eastAsia="ru-RU"/>
        </w:rPr>
      </w:pPr>
      <w:r w:rsidRPr="002E6690">
        <w:rPr>
          <w:b/>
          <w:szCs w:val="28"/>
          <w:lang w:val="uk-UA" w:eastAsia="ru-RU"/>
        </w:rPr>
        <w:lastRenderedPageBreak/>
        <w:t>СПИСОК ВИКОРИСТАНИХ ДЖЕРЕЛ І ЛІТЕРАТУРИ</w:t>
      </w:r>
    </w:p>
    <w:p w:rsidR="00E14545" w:rsidRPr="002E6690" w:rsidRDefault="00E14545" w:rsidP="00991463">
      <w:pPr>
        <w:tabs>
          <w:tab w:val="left" w:pos="0"/>
          <w:tab w:val="left" w:pos="567"/>
          <w:tab w:val="left" w:pos="709"/>
          <w:tab w:val="left" w:pos="1260"/>
        </w:tabs>
        <w:spacing w:after="0" w:line="360" w:lineRule="auto"/>
        <w:ind w:firstLine="567"/>
        <w:jc w:val="both"/>
        <w:rPr>
          <w:b/>
          <w:szCs w:val="28"/>
          <w:lang w:val="uk-UA" w:eastAsia="ru-RU"/>
        </w:rPr>
      </w:pPr>
    </w:p>
    <w:p w:rsidR="00E14545" w:rsidRPr="002E6690" w:rsidRDefault="00E14545" w:rsidP="00991463">
      <w:pPr>
        <w:tabs>
          <w:tab w:val="left" w:pos="0"/>
          <w:tab w:val="left" w:pos="567"/>
          <w:tab w:val="left" w:pos="709"/>
          <w:tab w:val="left" w:pos="1260"/>
        </w:tabs>
        <w:spacing w:after="0" w:line="360" w:lineRule="auto"/>
        <w:ind w:firstLine="567"/>
        <w:jc w:val="both"/>
        <w:rPr>
          <w:szCs w:val="28"/>
          <w:lang w:val="uk-UA" w:eastAsia="ru-RU"/>
        </w:rPr>
      </w:pPr>
      <w:r w:rsidRPr="002E6690">
        <w:rPr>
          <w:szCs w:val="28"/>
          <w:lang w:val="uk-UA" w:eastAsia="ru-RU"/>
        </w:rPr>
        <w:t>Нормативний матеріал:</w:t>
      </w:r>
    </w:p>
    <w:p w:rsidR="00E14545" w:rsidRPr="00466344" w:rsidRDefault="00E14545" w:rsidP="00466344">
      <w:pPr>
        <w:pStyle w:val="5"/>
        <w:spacing w:line="360" w:lineRule="auto"/>
        <w:jc w:val="both"/>
        <w:rPr>
          <w:rFonts w:ascii="Times New Roman" w:hAnsi="Times New Roman"/>
          <w:b w:val="0"/>
          <w:i w:val="0"/>
          <w:sz w:val="28"/>
          <w:szCs w:val="28"/>
          <w:lang w:val="uk-UA" w:eastAsia="ru-RU"/>
        </w:rPr>
      </w:pPr>
      <w:r w:rsidRPr="00466344">
        <w:rPr>
          <w:rFonts w:ascii="Times New Roman" w:hAnsi="Times New Roman"/>
          <w:b w:val="0"/>
          <w:i w:val="0"/>
          <w:sz w:val="28"/>
          <w:szCs w:val="28"/>
          <w:lang w:val="uk-UA" w:eastAsia="ru-RU"/>
        </w:rPr>
        <w:t xml:space="preserve">1. Конвенція про права дитини ООН : конвенція від 20.11.1989 : станом на 20.11.2014 : [Електронний ресурс]. – Режим доступу: </w:t>
      </w:r>
      <w:hyperlink r:id="rId7" w:history="1">
        <w:r w:rsidRPr="00466344">
          <w:rPr>
            <w:rFonts w:ascii="Times New Roman" w:hAnsi="Times New Roman"/>
            <w:b w:val="0"/>
            <w:i w:val="0"/>
            <w:color w:val="0000FF"/>
            <w:sz w:val="28"/>
            <w:szCs w:val="28"/>
            <w:u w:val="single"/>
            <w:lang w:val="uk-UA" w:eastAsia="ru-RU"/>
          </w:rPr>
          <w:t>http://zakon.rada.gov.ua</w:t>
        </w:r>
      </w:hyperlink>
      <w:r w:rsidRPr="00466344">
        <w:rPr>
          <w:rFonts w:ascii="Times New Roman" w:hAnsi="Times New Roman"/>
          <w:b w:val="0"/>
          <w:i w:val="0"/>
          <w:sz w:val="28"/>
          <w:szCs w:val="28"/>
          <w:lang w:val="uk-UA" w:eastAsia="ru-RU"/>
        </w:rPr>
        <w:t>. – Назва з екрана.</w:t>
      </w:r>
    </w:p>
    <w:p w:rsidR="00E14545" w:rsidRPr="002E6690" w:rsidRDefault="00E14545" w:rsidP="00991463">
      <w:pPr>
        <w:tabs>
          <w:tab w:val="left" w:pos="0"/>
          <w:tab w:val="left" w:pos="567"/>
          <w:tab w:val="left" w:pos="709"/>
          <w:tab w:val="left" w:pos="1260"/>
        </w:tabs>
        <w:spacing w:after="0" w:line="360" w:lineRule="auto"/>
        <w:ind w:firstLine="567"/>
        <w:jc w:val="both"/>
        <w:rPr>
          <w:szCs w:val="28"/>
          <w:lang w:val="uk-UA" w:eastAsia="ru-RU"/>
        </w:rPr>
      </w:pPr>
      <w:r w:rsidRPr="002E6690">
        <w:rPr>
          <w:szCs w:val="28"/>
          <w:lang w:val="uk-UA" w:eastAsia="ru-RU"/>
        </w:rPr>
        <w:t xml:space="preserve">2. Конституція України : закон від 28.06.1996 № 254к/96 : станом на 30.09.2016 : [Електронний ресурс]. – Режим доступу : </w:t>
      </w:r>
      <w:hyperlink r:id="rId8" w:history="1">
        <w:r w:rsidRPr="002E6690">
          <w:rPr>
            <w:szCs w:val="28"/>
            <w:lang w:val="uk-UA" w:eastAsia="ru-RU"/>
          </w:rPr>
          <w:t>http://zakon.rada.gov.ua</w:t>
        </w:r>
      </w:hyperlink>
      <w:r w:rsidRPr="002E6690">
        <w:rPr>
          <w:szCs w:val="28"/>
          <w:lang w:val="uk-UA" w:eastAsia="ru-RU"/>
        </w:rPr>
        <w:t>. – Назва з екрана.</w:t>
      </w:r>
    </w:p>
    <w:p w:rsidR="00E14545" w:rsidRPr="002E6690" w:rsidRDefault="00E14545" w:rsidP="006E4693">
      <w:pPr>
        <w:tabs>
          <w:tab w:val="left" w:pos="0"/>
          <w:tab w:val="left" w:pos="426"/>
          <w:tab w:val="left" w:pos="567"/>
        </w:tabs>
        <w:spacing w:after="0" w:line="360" w:lineRule="auto"/>
        <w:ind w:firstLine="567"/>
        <w:jc w:val="both"/>
        <w:rPr>
          <w:szCs w:val="28"/>
          <w:lang w:val="uk-UA" w:eastAsia="ru-RU"/>
        </w:rPr>
      </w:pPr>
      <w:r w:rsidRPr="002E6690">
        <w:rPr>
          <w:szCs w:val="28"/>
          <w:lang w:val="uk-UA" w:eastAsia="ru-RU"/>
        </w:rPr>
        <w:t xml:space="preserve">3. Про охорону дитинства : закон від 26.04.2001 № 2402-III : станом на 05.03.2017 : [Електронний ресурс]. – Режим доступу : </w:t>
      </w:r>
      <w:hyperlink r:id="rId9" w:history="1">
        <w:r w:rsidRPr="002E6690">
          <w:rPr>
            <w:szCs w:val="28"/>
            <w:lang w:val="uk-UA" w:eastAsia="ru-RU"/>
          </w:rPr>
          <w:t>http://zakon.rada.gov.ua</w:t>
        </w:r>
      </w:hyperlink>
      <w:r w:rsidRPr="002E6690">
        <w:rPr>
          <w:szCs w:val="28"/>
          <w:lang w:val="uk-UA" w:eastAsia="ru-RU"/>
        </w:rPr>
        <w:t>. – Назва з екрана.</w:t>
      </w:r>
    </w:p>
    <w:p w:rsidR="00E14545" w:rsidRPr="002E6690" w:rsidRDefault="00E14545" w:rsidP="00466344">
      <w:pPr>
        <w:spacing w:line="360" w:lineRule="auto"/>
        <w:jc w:val="both"/>
        <w:rPr>
          <w:lang w:val="uk-UA" w:eastAsia="ru-RU"/>
        </w:rPr>
      </w:pPr>
      <w:r w:rsidRPr="002E6690">
        <w:rPr>
          <w:lang w:val="uk-UA" w:eastAsia="ru-RU"/>
        </w:rPr>
        <w:t xml:space="preserve">4. Житловий Кодекс УРСР : закон від 30.06.1983 № 5464-X : [Електронний ресурс]. – Режим доступу : </w:t>
      </w:r>
      <w:hyperlink r:id="rId10" w:history="1">
        <w:r w:rsidRPr="002E6690">
          <w:rPr>
            <w:lang w:val="uk-UA" w:eastAsia="ru-RU"/>
          </w:rPr>
          <w:t>http://zakon.rada.gov.ua</w:t>
        </w:r>
      </w:hyperlink>
      <w:r w:rsidRPr="002E6690">
        <w:rPr>
          <w:lang w:val="uk-UA" w:eastAsia="ru-RU"/>
        </w:rPr>
        <w:t>. – Назва з екрана.</w:t>
      </w:r>
    </w:p>
    <w:p w:rsidR="00E14545" w:rsidRPr="002E6690" w:rsidRDefault="00E14545" w:rsidP="00991463">
      <w:pPr>
        <w:tabs>
          <w:tab w:val="left" w:pos="0"/>
          <w:tab w:val="left" w:pos="567"/>
          <w:tab w:val="left" w:pos="709"/>
          <w:tab w:val="left" w:pos="1260"/>
        </w:tabs>
        <w:spacing w:after="0" w:line="360" w:lineRule="auto"/>
        <w:ind w:firstLine="567"/>
        <w:jc w:val="both"/>
        <w:rPr>
          <w:szCs w:val="28"/>
          <w:lang w:val="uk-UA" w:eastAsia="ru-RU"/>
        </w:rPr>
      </w:pPr>
      <w:r w:rsidRPr="002E6690">
        <w:rPr>
          <w:szCs w:val="28"/>
          <w:lang w:val="uk-UA" w:eastAsia="ru-RU"/>
        </w:rPr>
        <w:t xml:space="preserve">5. Сімейний кодекс України : закон від 10.01.2002 № 2947-III : станом на 10.11.2016 : [Електронний ресурс]. – Режим доступу : </w:t>
      </w:r>
      <w:hyperlink r:id="rId11" w:history="1">
        <w:r w:rsidRPr="002E6690">
          <w:rPr>
            <w:color w:val="0000FF"/>
            <w:szCs w:val="28"/>
            <w:u w:val="single"/>
            <w:lang w:val="uk-UA" w:eastAsia="ru-RU"/>
          </w:rPr>
          <w:t>http://zakon.rada.gov.ua</w:t>
        </w:r>
      </w:hyperlink>
      <w:r w:rsidRPr="002E6690">
        <w:rPr>
          <w:szCs w:val="28"/>
          <w:lang w:val="uk-UA" w:eastAsia="ru-RU"/>
        </w:rPr>
        <w:t>. – Назва з екрана.</w:t>
      </w:r>
    </w:p>
    <w:p w:rsidR="00E14545" w:rsidRPr="002E6690" w:rsidRDefault="00E14545" w:rsidP="00991463">
      <w:pPr>
        <w:tabs>
          <w:tab w:val="left" w:pos="0"/>
          <w:tab w:val="left" w:pos="567"/>
          <w:tab w:val="left" w:pos="709"/>
          <w:tab w:val="left" w:pos="1260"/>
        </w:tabs>
        <w:spacing w:after="0" w:line="360" w:lineRule="auto"/>
        <w:ind w:firstLine="567"/>
        <w:jc w:val="both"/>
        <w:rPr>
          <w:szCs w:val="28"/>
          <w:lang w:val="uk-UA" w:eastAsia="ru-RU"/>
        </w:rPr>
      </w:pPr>
      <w:r w:rsidRPr="002E6690">
        <w:rPr>
          <w:szCs w:val="28"/>
          <w:lang w:val="uk-UA" w:eastAsia="ru-RU"/>
        </w:rPr>
        <w:t xml:space="preserve">6. Цивільний кодекс України : закон від 16.01.2003 № 435-IV станом на 02.11.2016 : [Електронний ресурс]. – Режим доступу : </w:t>
      </w:r>
      <w:hyperlink r:id="rId12" w:history="1">
        <w:r w:rsidRPr="002E6690">
          <w:rPr>
            <w:szCs w:val="28"/>
            <w:lang w:val="uk-UA" w:eastAsia="ru-RU"/>
          </w:rPr>
          <w:t>http://zakon.rada.gov.ua</w:t>
        </w:r>
      </w:hyperlink>
      <w:r w:rsidRPr="002E6690">
        <w:rPr>
          <w:szCs w:val="28"/>
          <w:lang w:val="uk-UA" w:eastAsia="ru-RU"/>
        </w:rPr>
        <w:t>. – Назва з екрана.</w:t>
      </w:r>
    </w:p>
    <w:p w:rsidR="00E14545" w:rsidRPr="002E6690" w:rsidRDefault="00E14545" w:rsidP="00991463">
      <w:pPr>
        <w:tabs>
          <w:tab w:val="left" w:pos="0"/>
          <w:tab w:val="left" w:pos="567"/>
          <w:tab w:val="left" w:pos="709"/>
          <w:tab w:val="left" w:pos="1260"/>
        </w:tabs>
        <w:spacing w:after="0" w:line="360" w:lineRule="auto"/>
        <w:ind w:firstLine="567"/>
        <w:jc w:val="both"/>
        <w:rPr>
          <w:szCs w:val="28"/>
          <w:lang w:val="uk-UA" w:eastAsia="ru-RU"/>
        </w:rPr>
      </w:pPr>
      <w:r w:rsidRPr="002E6690">
        <w:rPr>
          <w:szCs w:val="28"/>
          <w:lang w:val="uk-UA" w:eastAsia="ru-RU"/>
        </w:rPr>
        <w:t xml:space="preserve">7. Цивільний процесуальний кодекс України : закон від 18.03.2004 № 1618-IV : станом на 11.03.2017 : [Електронний ресурс]. – Режим доступу : </w:t>
      </w:r>
      <w:hyperlink r:id="rId13" w:history="1">
        <w:r w:rsidRPr="002E6690">
          <w:rPr>
            <w:szCs w:val="28"/>
            <w:lang w:val="uk-UA" w:eastAsia="ru-RU"/>
          </w:rPr>
          <w:t>http://zakon.rada.gov.ua</w:t>
        </w:r>
      </w:hyperlink>
      <w:r w:rsidRPr="002E6690">
        <w:rPr>
          <w:szCs w:val="28"/>
          <w:lang w:val="uk-UA" w:eastAsia="ru-RU"/>
        </w:rPr>
        <w:t>. – Назва з екрана.</w:t>
      </w:r>
    </w:p>
    <w:p w:rsidR="00E14545" w:rsidRPr="002E6690" w:rsidRDefault="00E14545" w:rsidP="00991463">
      <w:pPr>
        <w:tabs>
          <w:tab w:val="left" w:pos="0"/>
          <w:tab w:val="left" w:pos="426"/>
          <w:tab w:val="left" w:pos="567"/>
        </w:tabs>
        <w:spacing w:after="0" w:line="360" w:lineRule="auto"/>
        <w:ind w:firstLine="567"/>
        <w:jc w:val="both"/>
        <w:rPr>
          <w:szCs w:val="28"/>
          <w:lang w:val="uk-UA" w:eastAsia="ru-RU"/>
        </w:rPr>
      </w:pPr>
      <w:r w:rsidRPr="002E6690">
        <w:rPr>
          <w:szCs w:val="28"/>
          <w:lang w:val="uk-UA" w:eastAsia="ru-RU"/>
        </w:rPr>
        <w:t xml:space="preserve">8. Про затвердження Переліку захворювань, які дають право на усиновлення хворих дітей без дотримання строків перебування на обліку в Державному департаменті з усиновлення та захисту прав дитини при Міністерстві України у справах сім’ї, молоді та спорту : Наказ від 02.09.2008 : [Електронний ресурс]. – Режим доступу : </w:t>
      </w:r>
      <w:hyperlink r:id="rId14" w:history="1">
        <w:r w:rsidRPr="002E6690">
          <w:rPr>
            <w:szCs w:val="28"/>
            <w:lang w:val="uk-UA" w:eastAsia="ru-RU"/>
          </w:rPr>
          <w:t>http://zakon.rada.gov.ua</w:t>
        </w:r>
      </w:hyperlink>
      <w:r w:rsidRPr="002E6690">
        <w:rPr>
          <w:szCs w:val="28"/>
          <w:lang w:val="uk-UA" w:eastAsia="ru-RU"/>
        </w:rPr>
        <w:t>. – Назва з екрана.</w:t>
      </w:r>
    </w:p>
    <w:p w:rsidR="00E14545" w:rsidRPr="002E6690" w:rsidRDefault="00E14545" w:rsidP="00466344">
      <w:pPr>
        <w:spacing w:line="360" w:lineRule="auto"/>
        <w:jc w:val="both"/>
        <w:rPr>
          <w:lang w:val="uk-UA" w:eastAsia="ru-RU"/>
        </w:rPr>
      </w:pPr>
      <w:r w:rsidRPr="002E6690">
        <w:rPr>
          <w:lang w:val="uk-UA" w:eastAsia="ru-RU"/>
        </w:rPr>
        <w:lastRenderedPageBreak/>
        <w:t xml:space="preserve">9. Про забезпечення організаційно-правових умов соціального захисту дітей-сиріт та дітей, позбавлених батьківського піклування: закон від 13.01.2005 р. : [Електронний ресурс]. – Режим доступу : </w:t>
      </w:r>
      <w:hyperlink r:id="rId15" w:history="1">
        <w:r w:rsidRPr="002E6690">
          <w:rPr>
            <w:lang w:val="uk-UA" w:eastAsia="ru-RU"/>
          </w:rPr>
          <w:t>http://zakon.rada.gov.ua</w:t>
        </w:r>
      </w:hyperlink>
      <w:r w:rsidRPr="002E6690">
        <w:rPr>
          <w:lang w:val="uk-UA" w:eastAsia="ru-RU"/>
        </w:rPr>
        <w:t>. – Назва з екрана.</w:t>
      </w:r>
    </w:p>
    <w:p w:rsidR="00E14545" w:rsidRPr="002E6690" w:rsidRDefault="00E14545" w:rsidP="00C32313">
      <w:pPr>
        <w:tabs>
          <w:tab w:val="left" w:pos="0"/>
          <w:tab w:val="left" w:pos="426"/>
          <w:tab w:val="left" w:pos="567"/>
        </w:tabs>
        <w:spacing w:after="0" w:line="360" w:lineRule="auto"/>
        <w:ind w:firstLine="567"/>
        <w:jc w:val="both"/>
        <w:rPr>
          <w:szCs w:val="28"/>
          <w:lang w:val="uk-UA" w:eastAsia="ru-RU"/>
        </w:rPr>
      </w:pPr>
      <w:r w:rsidRPr="002E6690">
        <w:rPr>
          <w:szCs w:val="28"/>
          <w:lang w:val="uk-UA" w:eastAsia="ru-RU"/>
        </w:rPr>
        <w:t xml:space="preserve">10. Про затвердження Положення про дитячий будинок сімейного типу : постанова від 26.04.2002 р. № 564 : [Електронний ресурс]. – Режим доступу : </w:t>
      </w:r>
      <w:hyperlink r:id="rId16" w:history="1">
        <w:r w:rsidRPr="002E6690">
          <w:rPr>
            <w:szCs w:val="28"/>
            <w:lang w:val="uk-UA" w:eastAsia="ru-RU"/>
          </w:rPr>
          <w:t>http://zakon.rada.gov.ua</w:t>
        </w:r>
      </w:hyperlink>
      <w:r w:rsidRPr="002E6690">
        <w:rPr>
          <w:szCs w:val="28"/>
          <w:lang w:val="uk-UA" w:eastAsia="ru-RU"/>
        </w:rPr>
        <w:t>. – Назва з екрана.</w:t>
      </w:r>
    </w:p>
    <w:p w:rsidR="00E14545" w:rsidRPr="00C32313" w:rsidRDefault="00E14545" w:rsidP="00C32313">
      <w:pPr>
        <w:spacing w:line="360" w:lineRule="auto"/>
        <w:jc w:val="both"/>
        <w:rPr>
          <w:rStyle w:val="af8"/>
          <w:rFonts w:ascii="Times New Roman" w:eastAsia="Calibri" w:hAnsi="Times New Roman"/>
          <w:sz w:val="28"/>
          <w:szCs w:val="28"/>
        </w:rPr>
      </w:pPr>
      <w:r w:rsidRPr="002E6690">
        <w:rPr>
          <w:lang w:val="uk-UA"/>
        </w:rPr>
        <w:t>11</w:t>
      </w:r>
      <w:r w:rsidRPr="00C32313">
        <w:rPr>
          <w:rStyle w:val="af8"/>
          <w:rFonts w:ascii="Times New Roman" w:eastAsia="Calibri" w:hAnsi="Times New Roman"/>
          <w:sz w:val="28"/>
          <w:szCs w:val="28"/>
        </w:rPr>
        <w:t>. Положення про прийомну сім’ю : по</w:t>
      </w:r>
      <w:r w:rsidR="00C32313">
        <w:rPr>
          <w:rStyle w:val="af8"/>
          <w:rFonts w:ascii="Times New Roman" w:eastAsia="Calibri" w:hAnsi="Times New Roman"/>
          <w:sz w:val="28"/>
          <w:szCs w:val="28"/>
        </w:rPr>
        <w:t>станова від 26.04.2002 р. № 565</w:t>
      </w:r>
      <w:r w:rsidRPr="00C32313">
        <w:rPr>
          <w:rStyle w:val="af8"/>
          <w:rFonts w:ascii="Times New Roman" w:eastAsia="Calibri" w:hAnsi="Times New Roman"/>
          <w:sz w:val="28"/>
          <w:szCs w:val="28"/>
        </w:rPr>
        <w:t xml:space="preserve"> :</w:t>
      </w:r>
      <w:r w:rsidR="00C32313">
        <w:rPr>
          <w:rStyle w:val="af8"/>
          <w:rFonts w:ascii="Times New Roman" w:eastAsia="Calibri" w:hAnsi="Times New Roman"/>
          <w:sz w:val="28"/>
          <w:szCs w:val="28"/>
          <w:lang w:val="uk-UA"/>
        </w:rPr>
        <w:t xml:space="preserve"> </w:t>
      </w:r>
      <w:r w:rsidR="00C32313" w:rsidRPr="002E6690">
        <w:rPr>
          <w:szCs w:val="28"/>
          <w:lang w:val="uk-UA" w:eastAsia="ru-RU"/>
        </w:rPr>
        <w:t xml:space="preserve">[Електронний ресурс]. – Режим доступу : </w:t>
      </w:r>
      <w:r w:rsidRPr="00C32313">
        <w:rPr>
          <w:rStyle w:val="af8"/>
          <w:rFonts w:ascii="Times New Roman" w:eastAsia="Calibri" w:hAnsi="Times New Roman"/>
          <w:sz w:val="28"/>
          <w:szCs w:val="28"/>
        </w:rPr>
        <w:t>http://zakon3.rada.gov.ua/laws/show/565-2002-%D0%BF. – Назва з екрана.</w:t>
      </w:r>
    </w:p>
    <w:p w:rsidR="00E14545" w:rsidRPr="002E6690" w:rsidRDefault="00E14545" w:rsidP="00C32313">
      <w:pPr>
        <w:spacing w:line="360" w:lineRule="auto"/>
        <w:jc w:val="both"/>
        <w:rPr>
          <w:color w:val="0000FF"/>
          <w:u w:val="single"/>
          <w:lang w:val="uk-UA"/>
        </w:rPr>
      </w:pPr>
      <w:r w:rsidRPr="002E6690">
        <w:rPr>
          <w:lang w:val="uk-UA"/>
        </w:rPr>
        <w:t xml:space="preserve">12. Положення про дитячий будинок сімейного типу : постанова від 26.04.2002 р. № 564. : </w:t>
      </w:r>
      <w:r w:rsidRPr="002E6690">
        <w:rPr>
          <w:lang w:val="uk-UA" w:eastAsia="ru-RU"/>
        </w:rPr>
        <w:t xml:space="preserve">[Електронний ресурс]. </w:t>
      </w:r>
      <w:r w:rsidR="00C32313" w:rsidRPr="002E6690">
        <w:rPr>
          <w:lang w:val="uk-UA" w:eastAsia="ru-RU"/>
        </w:rPr>
        <w:t>–</w:t>
      </w:r>
      <w:r w:rsidRPr="002E6690">
        <w:rPr>
          <w:lang w:val="uk-UA" w:eastAsia="ru-RU"/>
        </w:rPr>
        <w:t xml:space="preserve"> Режим доступу : </w:t>
      </w:r>
      <w:hyperlink r:id="rId17" w:history="1">
        <w:r w:rsidRPr="002E6690">
          <w:rPr>
            <w:color w:val="0000FF"/>
            <w:u w:val="single"/>
            <w:lang w:val="uk-UA"/>
          </w:rPr>
          <w:t>http://zakon1.rada.gov.ua/laws/show/564-2002-%D0%BF</w:t>
        </w:r>
      </w:hyperlink>
      <w:r w:rsidRPr="002E6690">
        <w:rPr>
          <w:color w:val="0000FF"/>
          <w:u w:val="single"/>
          <w:lang w:val="uk-UA"/>
        </w:rPr>
        <w:t>.</w:t>
      </w:r>
      <w:r w:rsidRPr="002E6690">
        <w:rPr>
          <w:lang w:val="uk-UA" w:eastAsia="ru-RU"/>
        </w:rPr>
        <w:t xml:space="preserve"> – Назва з екрана.</w:t>
      </w:r>
    </w:p>
    <w:p w:rsidR="00E14545" w:rsidRPr="002E6690" w:rsidRDefault="00E14545" w:rsidP="00C32313">
      <w:pPr>
        <w:tabs>
          <w:tab w:val="left" w:pos="0"/>
          <w:tab w:val="left" w:pos="426"/>
          <w:tab w:val="left" w:pos="567"/>
        </w:tabs>
        <w:spacing w:after="0" w:line="360" w:lineRule="auto"/>
        <w:ind w:firstLine="567"/>
        <w:jc w:val="both"/>
        <w:rPr>
          <w:color w:val="000000"/>
          <w:szCs w:val="28"/>
          <w:lang w:val="uk-UA" w:eastAsia="ru-RU"/>
        </w:rPr>
      </w:pPr>
      <w:r w:rsidRPr="002E6690">
        <w:rPr>
          <w:color w:val="000000"/>
          <w:szCs w:val="28"/>
          <w:lang w:val="uk-UA" w:eastAsia="ru-RU"/>
        </w:rPr>
        <w:t xml:space="preserve">13. Про поліпшення виховання, навчання, соціального захисту та матеріального забезпечення дітей-сиріт та дітей, позбавлених батьківського піклування : постанова від 05.04.1994 р. №226 : // Зібрання постанов Уряду України. – 1994. - № 8. – Ст. 194. </w:t>
      </w:r>
      <w:r w:rsidRPr="002E6690">
        <w:rPr>
          <w:szCs w:val="28"/>
          <w:lang w:val="uk-UA"/>
        </w:rPr>
        <w:t xml:space="preserve">: </w:t>
      </w:r>
      <w:r w:rsidRPr="002E6690">
        <w:rPr>
          <w:szCs w:val="28"/>
          <w:lang w:val="uk-UA" w:eastAsia="ru-RU"/>
        </w:rPr>
        <w:t xml:space="preserve">[Електронний ресурс]. </w:t>
      </w:r>
      <w:r w:rsidRPr="002E6690">
        <w:rPr>
          <w:color w:val="000000"/>
          <w:szCs w:val="28"/>
          <w:lang w:val="uk-UA" w:eastAsia="ru-RU"/>
        </w:rPr>
        <w:t>–</w:t>
      </w:r>
      <w:r w:rsidRPr="002E6690">
        <w:rPr>
          <w:szCs w:val="28"/>
          <w:lang w:val="uk-UA" w:eastAsia="ru-RU"/>
        </w:rPr>
        <w:t xml:space="preserve"> Режим доступу : </w:t>
      </w:r>
      <w:hyperlink r:id="rId18" w:history="1">
        <w:r w:rsidRPr="002E6690">
          <w:rPr>
            <w:rStyle w:val="a9"/>
            <w:szCs w:val="28"/>
            <w:lang w:val="uk-UA" w:eastAsia="ru-RU"/>
          </w:rPr>
          <w:t>http://zakon5.rada.gov.ua/laws/show/226-94-%D0%BF</w:t>
        </w:r>
      </w:hyperlink>
      <w:r w:rsidRPr="002E6690">
        <w:rPr>
          <w:rStyle w:val="a9"/>
          <w:szCs w:val="28"/>
          <w:lang w:val="uk-UA" w:eastAsia="ru-RU"/>
        </w:rPr>
        <w:t>.</w:t>
      </w:r>
      <w:r w:rsidRPr="002E6690">
        <w:rPr>
          <w:szCs w:val="28"/>
          <w:lang w:val="uk-UA" w:eastAsia="ru-RU"/>
        </w:rPr>
        <w:t xml:space="preserve"> – Назва з екрана.</w:t>
      </w:r>
    </w:p>
    <w:p w:rsidR="00E14545" w:rsidRPr="002E6690" w:rsidRDefault="00E14545" w:rsidP="00991463">
      <w:pPr>
        <w:tabs>
          <w:tab w:val="left" w:pos="0"/>
          <w:tab w:val="left" w:pos="426"/>
          <w:tab w:val="left" w:pos="567"/>
        </w:tabs>
        <w:spacing w:after="0" w:line="360" w:lineRule="auto"/>
        <w:ind w:firstLine="567"/>
        <w:jc w:val="both"/>
        <w:rPr>
          <w:color w:val="000000"/>
          <w:szCs w:val="28"/>
          <w:lang w:val="uk-UA" w:eastAsia="ru-RU"/>
        </w:rPr>
      </w:pPr>
      <w:r w:rsidRPr="002E6690">
        <w:rPr>
          <w:color w:val="000000"/>
          <w:szCs w:val="28"/>
          <w:lang w:val="uk-UA" w:eastAsia="ru-RU"/>
        </w:rPr>
        <w:t xml:space="preserve">14. Про поліпшення матеріального забезпечення дітей-сиріт і дітей, позбавлених батьківського піклування : постанова від 16.06.1998 р. № 909 // Зібрання законодавства України. – 1998. – № 10. – Ст. 430. </w:t>
      </w:r>
      <w:r w:rsidRPr="002E6690">
        <w:rPr>
          <w:szCs w:val="28"/>
          <w:lang w:val="uk-UA"/>
        </w:rPr>
        <w:t xml:space="preserve">: </w:t>
      </w:r>
      <w:r w:rsidRPr="002E6690">
        <w:rPr>
          <w:color w:val="000000"/>
          <w:szCs w:val="28"/>
          <w:lang w:val="uk-UA" w:eastAsia="ru-RU"/>
        </w:rPr>
        <w:t xml:space="preserve">[Електронний ресурс]. – Режим доступу : </w:t>
      </w:r>
      <w:hyperlink r:id="rId19" w:history="1">
        <w:r w:rsidRPr="002E6690">
          <w:rPr>
            <w:color w:val="0000FF"/>
            <w:szCs w:val="28"/>
            <w:u w:val="single"/>
            <w:lang w:val="uk-UA" w:eastAsia="ru-RU"/>
          </w:rPr>
          <w:t>http://zakon2.rada.gov.ua/laws/show/909-98-%D0%BF</w:t>
        </w:r>
      </w:hyperlink>
      <w:r w:rsidRPr="002E6690">
        <w:rPr>
          <w:color w:val="0000FF"/>
          <w:szCs w:val="28"/>
          <w:u w:val="single"/>
          <w:lang w:val="uk-UA" w:eastAsia="ru-RU"/>
        </w:rPr>
        <w:t>.</w:t>
      </w:r>
      <w:r w:rsidRPr="002E6690">
        <w:rPr>
          <w:szCs w:val="28"/>
          <w:lang w:val="uk-UA" w:eastAsia="ru-RU"/>
        </w:rPr>
        <w:t xml:space="preserve"> – Назва з екрана.</w:t>
      </w:r>
    </w:p>
    <w:p w:rsidR="00E14545" w:rsidRPr="00C32313" w:rsidRDefault="00E14545" w:rsidP="00C32313">
      <w:pPr>
        <w:tabs>
          <w:tab w:val="left" w:pos="0"/>
          <w:tab w:val="left" w:pos="426"/>
          <w:tab w:val="left" w:pos="567"/>
        </w:tabs>
        <w:spacing w:after="0" w:line="360" w:lineRule="auto"/>
        <w:ind w:firstLine="567"/>
        <w:jc w:val="both"/>
        <w:rPr>
          <w:rStyle w:val="af8"/>
          <w:rFonts w:ascii="Times New Roman" w:eastAsia="Calibri" w:hAnsi="Times New Roman"/>
          <w:sz w:val="28"/>
          <w:szCs w:val="28"/>
        </w:rPr>
      </w:pPr>
      <w:r w:rsidRPr="002E6690">
        <w:rPr>
          <w:color w:val="000000"/>
          <w:szCs w:val="28"/>
          <w:lang w:val="uk-UA" w:eastAsia="ru-RU"/>
        </w:rPr>
        <w:t xml:space="preserve">15. </w:t>
      </w:r>
      <w:r w:rsidRPr="00C32313">
        <w:rPr>
          <w:rStyle w:val="af8"/>
          <w:rFonts w:ascii="Times New Roman" w:eastAsia="Calibri" w:hAnsi="Times New Roman"/>
          <w:sz w:val="28"/>
          <w:szCs w:val="28"/>
        </w:rPr>
        <w:t>Про затвердження Положення про дитячі будинки і загальноосвітні школи-інтернати для дітей-сиріт та [...] : наказ від 10.09.2012 р. № 995/557 : [Електронний ресурс]. – Режим доступу : http://zakon3.rada.gov.ua/laws/show/z1629-12. – Назва з екрана.</w:t>
      </w:r>
    </w:p>
    <w:p w:rsidR="00E14545" w:rsidRPr="00C32313" w:rsidRDefault="00E14545" w:rsidP="00C32313">
      <w:pPr>
        <w:tabs>
          <w:tab w:val="left" w:pos="0"/>
          <w:tab w:val="left" w:pos="426"/>
          <w:tab w:val="left" w:pos="567"/>
        </w:tabs>
        <w:spacing w:after="0" w:line="360" w:lineRule="auto"/>
        <w:ind w:firstLine="567"/>
        <w:jc w:val="both"/>
        <w:rPr>
          <w:rStyle w:val="af6"/>
          <w:i w:val="0"/>
        </w:rPr>
      </w:pPr>
      <w:r w:rsidRPr="002E6690">
        <w:rPr>
          <w:color w:val="000000"/>
          <w:szCs w:val="28"/>
          <w:lang w:val="uk-UA" w:eastAsia="ru-RU"/>
        </w:rPr>
        <w:t xml:space="preserve">16. </w:t>
      </w:r>
      <w:r w:rsidRPr="00C32313">
        <w:rPr>
          <w:rStyle w:val="af6"/>
          <w:i w:val="0"/>
        </w:rPr>
        <w:t xml:space="preserve">Про внесення змін до Положення про дитячий будинок сімейного типу та Положення про прийомну сім'ю : постанова № 458-2016-п від 22.07.2016 р. </w:t>
      </w:r>
      <w:r w:rsidRPr="00C32313">
        <w:rPr>
          <w:rStyle w:val="af6"/>
          <w:i w:val="0"/>
        </w:rPr>
        <w:lastRenderedPageBreak/>
        <w:t>: [Електронний ресурс]. – Режим доступу : http://zakon2.rada.gov.ua/laws/show/458-2016-%D0%BF. – Назва з екрана.</w:t>
      </w:r>
    </w:p>
    <w:p w:rsidR="00E14545" w:rsidRPr="002E6690" w:rsidRDefault="00E14545" w:rsidP="00991463">
      <w:pPr>
        <w:tabs>
          <w:tab w:val="left" w:pos="0"/>
          <w:tab w:val="left" w:pos="426"/>
          <w:tab w:val="left" w:pos="567"/>
        </w:tabs>
        <w:spacing w:after="0" w:line="360" w:lineRule="auto"/>
        <w:ind w:firstLine="567"/>
        <w:jc w:val="both"/>
        <w:rPr>
          <w:color w:val="000000"/>
          <w:szCs w:val="28"/>
          <w:lang w:val="uk-UA" w:eastAsia="ru-RU"/>
        </w:rPr>
      </w:pPr>
      <w:r w:rsidRPr="002E6690">
        <w:rPr>
          <w:color w:val="000000"/>
          <w:szCs w:val="28"/>
          <w:lang w:val="uk-UA" w:eastAsia="ru-RU"/>
        </w:rPr>
        <w:t>17. Про затвердження Положення про прийомну сім'ю : постанова від 26.04.2002 № 565 : станом на 09.08.2016 : [Електронний ресурс]. – Режим доступу : http://zakon2.rada.gov.ua/laws/show/565-2002.</w:t>
      </w:r>
      <w:r w:rsidRPr="002E6690">
        <w:rPr>
          <w:szCs w:val="28"/>
          <w:lang w:val="uk-UA" w:eastAsia="ru-RU"/>
        </w:rPr>
        <w:t xml:space="preserve"> – Назва з екрана.</w:t>
      </w:r>
    </w:p>
    <w:p w:rsidR="00E14545" w:rsidRPr="002E6690" w:rsidRDefault="00E14545" w:rsidP="00991463">
      <w:pPr>
        <w:tabs>
          <w:tab w:val="left" w:pos="0"/>
          <w:tab w:val="left" w:pos="426"/>
          <w:tab w:val="left" w:pos="567"/>
        </w:tabs>
        <w:spacing w:after="0" w:line="360" w:lineRule="auto"/>
        <w:ind w:firstLine="567"/>
        <w:jc w:val="both"/>
        <w:rPr>
          <w:color w:val="000000"/>
          <w:szCs w:val="28"/>
          <w:lang w:val="uk-UA" w:eastAsia="ru-RU"/>
        </w:rPr>
      </w:pPr>
    </w:p>
    <w:p w:rsidR="00E14545" w:rsidRPr="002E6690" w:rsidRDefault="00E14545" w:rsidP="00991463">
      <w:pPr>
        <w:shd w:val="clear" w:color="auto" w:fill="FFFFFF"/>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Спеціальна література:</w:t>
      </w:r>
    </w:p>
    <w:p w:rsidR="00E14545" w:rsidRPr="002E6690" w:rsidRDefault="00E14545" w:rsidP="00991463">
      <w:pPr>
        <w:shd w:val="clear" w:color="auto" w:fill="FFFFFF"/>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18. Андреев В. К. Гражданское право / В. К. Андреев. – М. : Мир, 1998. – 241 с. </w:t>
      </w:r>
    </w:p>
    <w:p w:rsidR="00E14545" w:rsidRPr="002E6690" w:rsidRDefault="00E14545" w:rsidP="00991463">
      <w:pPr>
        <w:shd w:val="clear" w:color="auto" w:fill="FFFFFF"/>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19. Антокольськая М. В. Семейное право : учебник / под ред.                          М. В. Антокольской. – М. : Юристь, 2002. – 350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20. Бабак Т. М. Методичні рекомендації щодо сімейного влаштування дітей-сиріт та дітей, позбавлених батьківського піклування (у запитаннях та відповідях) / Т. М. Бабак. – К. : Держсоцслужба, 2005. – 35 с.</w:t>
      </w:r>
    </w:p>
    <w:p w:rsidR="00E14545" w:rsidRPr="002E6690" w:rsidRDefault="00E14545" w:rsidP="00991463">
      <w:pPr>
        <w:tabs>
          <w:tab w:val="left" w:pos="567"/>
        </w:tabs>
        <w:spacing w:after="0" w:line="360" w:lineRule="auto"/>
        <w:ind w:firstLine="567"/>
        <w:jc w:val="both"/>
        <w:rPr>
          <w:szCs w:val="28"/>
          <w:lang w:val="uk-UA" w:eastAsia="ru-RU"/>
        </w:rPr>
      </w:pPr>
      <w:r w:rsidRPr="002E6690">
        <w:rPr>
          <w:color w:val="000000"/>
          <w:szCs w:val="28"/>
          <w:lang w:val="uk-UA" w:eastAsia="ru-RU"/>
        </w:rPr>
        <w:t>21. Бевз Г. Інформаційна компанія з рекрутування кандидатів у прийомні батьки : критерії ефективності / Г. Бевз, В. Ейдеміллєр // Соціальна робота в Україні : теорія і практика. – 2004. – № 3 (8). – С. 5 - 14.</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22. Бондаренко Т. В. Методичні рекомендації для соціальних працівників щодо соціального супроводу випускників соціальних закладів (зокрема інтернат них закладів) / Т. В. Бондаренко, О. В. Вакуленко,              Н. М. Комарова. – К. : Держсоцслужба, 2006. – 130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23. Борисова В. І. Сімейне право України : підручник / В. І. Борисова,     І. В. Жилінкова. – К. : Юрінком Інтер, 2006. – 200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24. Витрянский В</w:t>
      </w:r>
      <w:r>
        <w:rPr>
          <w:szCs w:val="28"/>
          <w:lang w:val="uk-UA" w:eastAsia="ru-RU"/>
        </w:rPr>
        <w:t>. В</w:t>
      </w:r>
      <w:r w:rsidRPr="002E6690">
        <w:rPr>
          <w:szCs w:val="28"/>
          <w:lang w:val="uk-UA" w:eastAsia="ru-RU"/>
        </w:rPr>
        <w:t>. Общие</w:t>
      </w:r>
      <w:r>
        <w:rPr>
          <w:szCs w:val="28"/>
          <w:lang w:val="uk-UA" w:eastAsia="ru-RU"/>
        </w:rPr>
        <w:t xml:space="preserve"> </w:t>
      </w:r>
      <w:r w:rsidRPr="002E6690">
        <w:rPr>
          <w:szCs w:val="28"/>
          <w:lang w:val="uk-UA" w:eastAsia="ru-RU"/>
        </w:rPr>
        <w:t xml:space="preserve">положения о договоре / В. В. Витрянский // Хозяйство и право. – 1995. </w:t>
      </w:r>
      <w:r w:rsidRPr="002E6690">
        <w:rPr>
          <w:color w:val="000000"/>
          <w:szCs w:val="28"/>
          <w:lang w:val="uk-UA" w:eastAsia="ru-RU"/>
        </w:rPr>
        <w:t xml:space="preserve">– </w:t>
      </w:r>
      <w:r w:rsidRPr="002E6690">
        <w:rPr>
          <w:szCs w:val="28"/>
          <w:lang w:val="uk-UA" w:eastAsia="ru-RU"/>
        </w:rPr>
        <w:t>№ 12. – С. 325.</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25. Волинець Л. С. Методичні рекомендації щодо удосконалення утримання та виховання дітей у дитячих інтернатних закладах на принципах, що базуються на Конвенції ООН про права дитини / Л. С. Волинець. – К. : Студцентр, 1998. – 192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lastRenderedPageBreak/>
        <w:t xml:space="preserve">26. Воронина З. И. </w:t>
      </w:r>
      <w:r w:rsidRPr="00402916">
        <w:rPr>
          <w:szCs w:val="28"/>
          <w:lang w:eastAsia="ru-RU"/>
        </w:rPr>
        <w:t>Патронат как форма воспитания детей // Актуальные проблемы юриспруденции. –</w:t>
      </w:r>
      <w:r w:rsidRPr="002E6690">
        <w:rPr>
          <w:szCs w:val="28"/>
          <w:lang w:val="uk-UA" w:eastAsia="ru-RU"/>
        </w:rPr>
        <w:t xml:space="preserve"> 1998. – Вып. 2. – С. 217-221.</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27. Ворожейкин Е. М. Семейные</w:t>
      </w:r>
      <w:r>
        <w:rPr>
          <w:szCs w:val="28"/>
          <w:lang w:val="uk-UA" w:eastAsia="ru-RU"/>
        </w:rPr>
        <w:t xml:space="preserve"> </w:t>
      </w:r>
      <w:r w:rsidRPr="002E6690">
        <w:rPr>
          <w:szCs w:val="28"/>
          <w:lang w:val="uk-UA" w:eastAsia="ru-RU"/>
        </w:rPr>
        <w:t xml:space="preserve">правоотношения в СССР /                      Е. М. Ворожейкин. </w:t>
      </w:r>
      <w:r w:rsidRPr="002E6690">
        <w:rPr>
          <w:color w:val="000000"/>
          <w:szCs w:val="28"/>
          <w:lang w:val="uk-UA" w:eastAsia="ru-RU"/>
        </w:rPr>
        <w:t xml:space="preserve">– </w:t>
      </w:r>
      <w:r w:rsidRPr="002E6690">
        <w:rPr>
          <w:szCs w:val="28"/>
          <w:lang w:val="uk-UA" w:eastAsia="ru-RU"/>
        </w:rPr>
        <w:t>М. : Юрид. лит-ра, 1972. – 336 с.</w:t>
      </w:r>
    </w:p>
    <w:p w:rsidR="00E14545" w:rsidRPr="002E6690" w:rsidRDefault="00E14545" w:rsidP="00991463">
      <w:pPr>
        <w:tabs>
          <w:tab w:val="left" w:pos="567"/>
        </w:tabs>
        <w:spacing w:after="0" w:line="360" w:lineRule="auto"/>
        <w:ind w:firstLine="567"/>
        <w:jc w:val="both"/>
        <w:rPr>
          <w:szCs w:val="28"/>
          <w:lang w:val="uk-UA" w:eastAsia="ru-RU"/>
        </w:rPr>
      </w:pPr>
      <w:r w:rsidRPr="002E6690">
        <w:rPr>
          <w:color w:val="000000"/>
          <w:szCs w:val="28"/>
          <w:lang w:val="uk-UA" w:eastAsia="ru-RU"/>
        </w:rPr>
        <w:t>28. Вплив деприваційних чинників на психічний розвиток дитини /        Г. Бевз // Проблеми загальної та педагогічної психології : зб. наук.</w:t>
      </w:r>
      <w:r>
        <w:rPr>
          <w:color w:val="000000"/>
          <w:szCs w:val="28"/>
          <w:lang w:val="uk-UA" w:eastAsia="ru-RU"/>
        </w:rPr>
        <w:t xml:space="preserve"> </w:t>
      </w:r>
      <w:r w:rsidRPr="002E6690">
        <w:rPr>
          <w:color w:val="000000"/>
          <w:szCs w:val="28"/>
          <w:lang w:val="uk-UA" w:eastAsia="ru-RU"/>
        </w:rPr>
        <w:t>пр. Ін-ту психології ім. Г. С. Костюка АПН України / за ред. С. Д. Максименка. – М. : Зоря, 2014. – С. 15-16.</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29. Детский</w:t>
      </w:r>
      <w:r>
        <w:rPr>
          <w:szCs w:val="28"/>
          <w:lang w:val="uk-UA" w:eastAsia="ru-RU"/>
        </w:rPr>
        <w:t xml:space="preserve"> </w:t>
      </w:r>
      <w:r w:rsidRPr="002E6690">
        <w:rPr>
          <w:szCs w:val="28"/>
          <w:lang w:val="uk-UA" w:eastAsia="ru-RU"/>
        </w:rPr>
        <w:t>дом – теплый</w:t>
      </w:r>
      <w:r>
        <w:rPr>
          <w:szCs w:val="28"/>
          <w:lang w:val="uk-UA" w:eastAsia="ru-RU"/>
        </w:rPr>
        <w:t xml:space="preserve"> </w:t>
      </w:r>
      <w:r w:rsidRPr="002E6690">
        <w:rPr>
          <w:szCs w:val="28"/>
          <w:lang w:val="uk-UA" w:eastAsia="ru-RU"/>
        </w:rPr>
        <w:t>дом / Н. П. Иванова, В. В. Беляков,                  Е. В. Виноградова та ін. – М. : Дом, 1995. – 40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30. Дробот Л. С. Повернути дітям рідний дім / Л. С. Дробот // Проблеми виховання в дитячих будинках сімейного типу. – К. : ІЗМН, 1997. – С. 3-5.</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31. Дубровина И. В. </w:t>
      </w:r>
      <w:r w:rsidRPr="00402916">
        <w:rPr>
          <w:szCs w:val="28"/>
          <w:lang w:eastAsia="ru-RU"/>
        </w:rPr>
        <w:t>Особенности психического развития детей в семье и в домах ребенка : возрастные особенности психического развития детей</w:t>
      </w:r>
      <w:r w:rsidRPr="002E6690">
        <w:rPr>
          <w:szCs w:val="28"/>
          <w:lang w:val="uk-UA" w:eastAsia="ru-RU"/>
        </w:rPr>
        <w:t xml:space="preserve"> /        И. В. Дубровина, М. И. Лысина. – М. : 1982. – 192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32. Євко В. Ю. Дитячий будинок сімейного типу в системі форм влаштування дітей, позбавлених  батьківського піклування / Євко В. Ю. </w:t>
      </w:r>
      <w:r w:rsidRPr="002E6690">
        <w:rPr>
          <w:color w:val="000000"/>
          <w:szCs w:val="28"/>
          <w:lang w:val="uk-UA" w:eastAsia="ru-RU"/>
        </w:rPr>
        <w:t>–</w:t>
      </w:r>
      <w:r w:rsidRPr="002E6690">
        <w:rPr>
          <w:szCs w:val="28"/>
          <w:lang w:val="uk-UA" w:eastAsia="ru-RU"/>
        </w:rPr>
        <w:t xml:space="preserve"> Монографія. </w:t>
      </w:r>
      <w:r w:rsidRPr="002E6690">
        <w:rPr>
          <w:color w:val="000000"/>
          <w:szCs w:val="28"/>
          <w:lang w:val="uk-UA" w:eastAsia="ru-RU"/>
        </w:rPr>
        <w:t xml:space="preserve">– </w:t>
      </w:r>
      <w:r w:rsidRPr="002E6690">
        <w:rPr>
          <w:szCs w:val="28"/>
          <w:lang w:val="uk-UA" w:eastAsia="ru-RU"/>
        </w:rPr>
        <w:t xml:space="preserve">Х. : Ксилон, ХНУВС, 2010 р. </w:t>
      </w:r>
      <w:r w:rsidRPr="002E6690">
        <w:rPr>
          <w:color w:val="000000"/>
          <w:szCs w:val="28"/>
          <w:lang w:val="uk-UA" w:eastAsia="ru-RU"/>
        </w:rPr>
        <w:t xml:space="preserve">– </w:t>
      </w:r>
      <w:r w:rsidRPr="002E6690">
        <w:rPr>
          <w:szCs w:val="28"/>
          <w:lang w:val="uk-UA" w:eastAsia="ru-RU"/>
        </w:rPr>
        <w:t>156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33. Зілковська Л. М. Недоліки законодавства про патронат над дітьми та шляхи його вдосконалення // Держава і право. – К. : 2007. – Вип. 38. – С. 381.</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34. Карпенко О. І. Правові засади утримання та виховання дітей-сиріт і дітей, позбавлених батьківського піклування : автореф. дис. … канд. юрид. наук : 12.00.03 / Національний ун-т внутрішніх справ. </w:t>
      </w:r>
      <w:r w:rsidRPr="002E6690">
        <w:rPr>
          <w:color w:val="000000"/>
          <w:szCs w:val="28"/>
          <w:lang w:val="uk-UA" w:eastAsia="ru-RU"/>
        </w:rPr>
        <w:t xml:space="preserve">– </w:t>
      </w:r>
      <w:r w:rsidRPr="002E6690">
        <w:rPr>
          <w:szCs w:val="28"/>
          <w:lang w:val="uk-UA" w:eastAsia="ru-RU"/>
        </w:rPr>
        <w:t>Х. : 2002. – 20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35. Ковалевская Н. С. Об </w:t>
      </w:r>
      <w:r w:rsidRPr="00402916">
        <w:rPr>
          <w:szCs w:val="28"/>
          <w:lang w:eastAsia="ru-RU"/>
        </w:rPr>
        <w:t xml:space="preserve">отграничении договора в пользу третьего лица от смежных </w:t>
      </w:r>
      <w:r>
        <w:rPr>
          <w:szCs w:val="28"/>
          <w:lang w:eastAsia="ru-RU"/>
        </w:rPr>
        <w:t>правовы</w:t>
      </w:r>
      <w:r w:rsidRPr="00402916">
        <w:rPr>
          <w:szCs w:val="28"/>
          <w:lang w:eastAsia="ru-RU"/>
        </w:rPr>
        <w:t>х институтов</w:t>
      </w:r>
      <w:r w:rsidRPr="002E6690">
        <w:rPr>
          <w:szCs w:val="28"/>
          <w:lang w:val="uk-UA" w:eastAsia="ru-RU"/>
        </w:rPr>
        <w:t xml:space="preserve"> // Вестник ЛГУ. Сер.6. – 1987. – Вып. 1. </w:t>
      </w:r>
      <w:r w:rsidRPr="002E6690">
        <w:rPr>
          <w:color w:val="000000"/>
          <w:szCs w:val="28"/>
          <w:lang w:val="uk-UA" w:eastAsia="ru-RU"/>
        </w:rPr>
        <w:t>–</w:t>
      </w:r>
      <w:r w:rsidRPr="002E6690">
        <w:rPr>
          <w:szCs w:val="28"/>
          <w:lang w:val="uk-UA" w:eastAsia="ru-RU"/>
        </w:rPr>
        <w:t xml:space="preserve"> № 6. </w:t>
      </w:r>
      <w:r w:rsidRPr="002E6690">
        <w:rPr>
          <w:color w:val="000000"/>
          <w:szCs w:val="28"/>
          <w:lang w:val="uk-UA" w:eastAsia="ru-RU"/>
        </w:rPr>
        <w:t>–</w:t>
      </w:r>
      <w:r w:rsidRPr="002E6690">
        <w:rPr>
          <w:szCs w:val="28"/>
          <w:lang w:val="uk-UA" w:eastAsia="ru-RU"/>
        </w:rPr>
        <w:t xml:space="preserve"> С. 112 – 114.</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36. Комарова Н. М. Посібник для соціальних працівників щодо підготовки та соціального супроводу прийомних сімей та дитячих будинків сімейного типу: у 2-х кн. Кн. 1 / Н. М. Комарова, І. В. Пєша. – К. : Держсоцслужба, 2006. – 118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lastRenderedPageBreak/>
        <w:t>37. Москалюк В. Ю. Дитячий будинок сімейного типу як форма влаштування дітей, позбавлених батьківського піклування (цивільно-правовий аспект) : автореф. дис. … канд. юрид. наук. : 12.00.03 / ХНУВС МВС України, 2003. – 18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38. Методичний посібник по проведенню тренінг-курсу для соціальних працівників з питань підбору, підготовки та соціального супроводу прийомних батьків / О. О. Яременко, Н. М. Комарова, Г. М. Бевз та ін. – К. : Український ін-т соціальних досліджень, 2000. – 128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39. Науково-практичний коментар до Сімейного кодексу України / </w:t>
      </w:r>
      <w:r>
        <w:rPr>
          <w:szCs w:val="28"/>
          <w:lang w:val="uk-UA" w:eastAsia="ru-RU"/>
        </w:rPr>
        <w:t xml:space="preserve">        </w:t>
      </w:r>
      <w:r w:rsidRPr="002E6690">
        <w:rPr>
          <w:szCs w:val="28"/>
          <w:lang w:val="uk-UA" w:eastAsia="ru-RU"/>
        </w:rPr>
        <w:t xml:space="preserve">Є. О Харитонов, О. І. Харитонова, Ю. В. Білоусов та ін.; за ред. Є. О. Харитонова. – 2-ге видання. </w:t>
      </w:r>
      <w:r w:rsidRPr="002E6690">
        <w:rPr>
          <w:color w:val="000000"/>
          <w:szCs w:val="28"/>
          <w:lang w:val="uk-UA" w:eastAsia="ru-RU"/>
        </w:rPr>
        <w:t>–</w:t>
      </w:r>
      <w:r w:rsidRPr="002E6690">
        <w:rPr>
          <w:szCs w:val="28"/>
          <w:lang w:val="uk-UA" w:eastAsia="ru-RU"/>
        </w:rPr>
        <w:t xml:space="preserve"> Х. : Одіссей, 2008. </w:t>
      </w:r>
      <w:r w:rsidRPr="002E6690">
        <w:rPr>
          <w:color w:val="000000"/>
          <w:szCs w:val="28"/>
          <w:lang w:val="uk-UA" w:eastAsia="ru-RU"/>
        </w:rPr>
        <w:t>–</w:t>
      </w:r>
      <w:r w:rsidRPr="002E6690">
        <w:rPr>
          <w:szCs w:val="28"/>
          <w:lang w:val="uk-UA" w:eastAsia="ru-RU"/>
        </w:rPr>
        <w:t xml:space="preserve"> С. 461.</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40. Науково-юридичний коментар Сімейного кодексу України від 10 січня 2002 року / під ред. З. В. Ромовської. </w:t>
      </w:r>
      <w:r w:rsidRPr="002E6690">
        <w:rPr>
          <w:color w:val="000000"/>
          <w:szCs w:val="28"/>
          <w:lang w:val="uk-UA" w:eastAsia="ru-RU"/>
        </w:rPr>
        <w:t>–</w:t>
      </w:r>
      <w:r w:rsidRPr="002E6690">
        <w:rPr>
          <w:szCs w:val="28"/>
          <w:lang w:val="uk-UA" w:eastAsia="ru-RU"/>
        </w:rPr>
        <w:t xml:space="preserve"> К. : Ін Юре, 2003. – 679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41. Науково-практичний коментар до Сімейного кодексу України /               Р. О. Стефанчу, В. В. Цюра, Ю. В. Білоусов та ін. : [Електронний ресурс]. – Режим доступу : http://legalexpert.in.ua/komkodeks/sku/87-sku/3449-255.html. – Назва з екрана.</w:t>
      </w:r>
    </w:p>
    <w:p w:rsidR="00E14545" w:rsidRPr="002E6690" w:rsidRDefault="00E14545" w:rsidP="00991463">
      <w:pPr>
        <w:shd w:val="clear" w:color="auto" w:fill="FFFFFF"/>
        <w:tabs>
          <w:tab w:val="left" w:pos="0"/>
          <w:tab w:val="left" w:pos="567"/>
          <w:tab w:val="left" w:pos="993"/>
          <w:tab w:val="left" w:pos="1260"/>
        </w:tabs>
        <w:spacing w:after="0" w:line="360" w:lineRule="auto"/>
        <w:ind w:firstLine="567"/>
        <w:jc w:val="both"/>
        <w:rPr>
          <w:szCs w:val="28"/>
          <w:shd w:val="clear" w:color="auto" w:fill="C0504D"/>
          <w:lang w:val="uk-UA" w:eastAsia="ru-RU"/>
        </w:rPr>
      </w:pPr>
      <w:r w:rsidRPr="002E6690">
        <w:rPr>
          <w:szCs w:val="28"/>
          <w:shd w:val="clear" w:color="auto" w:fill="FFFFFF"/>
          <w:lang w:val="uk-UA" w:eastAsia="ru-RU"/>
        </w:rPr>
        <w:t xml:space="preserve">42. Наруцкая Н. В. </w:t>
      </w:r>
      <w:r w:rsidRPr="00402916">
        <w:rPr>
          <w:szCs w:val="28"/>
          <w:shd w:val="clear" w:color="auto" w:fill="FFFFFF"/>
          <w:lang w:eastAsia="ru-RU"/>
        </w:rPr>
        <w:t>Историко-правовой аналіз несемейных форм устройства детей оставшихся без попечения родителей</w:t>
      </w:r>
      <w:r w:rsidRPr="002E6690">
        <w:rPr>
          <w:szCs w:val="28"/>
          <w:shd w:val="clear" w:color="auto" w:fill="FFFFFF"/>
          <w:lang w:val="uk-UA" w:eastAsia="ru-RU"/>
        </w:rPr>
        <w:t xml:space="preserve"> / Н. В. Наруцкая // </w:t>
      </w:r>
      <w:r w:rsidRPr="00402916">
        <w:rPr>
          <w:szCs w:val="28"/>
          <w:shd w:val="clear" w:color="auto" w:fill="FFFFFF"/>
          <w:lang w:eastAsia="ru-RU"/>
        </w:rPr>
        <w:t>Молодой ученый</w:t>
      </w:r>
      <w:r w:rsidRPr="002E6690">
        <w:rPr>
          <w:szCs w:val="28"/>
          <w:shd w:val="clear" w:color="auto" w:fill="FFFFFF"/>
          <w:lang w:val="uk-UA" w:eastAsia="ru-RU"/>
        </w:rPr>
        <w:t>. – 2012.</w:t>
      </w:r>
      <w:r w:rsidRPr="002E6690">
        <w:rPr>
          <w:color w:val="000000"/>
          <w:szCs w:val="28"/>
          <w:lang w:val="uk-UA" w:eastAsia="ru-RU"/>
        </w:rPr>
        <w:t xml:space="preserve"> –</w:t>
      </w:r>
      <w:r w:rsidRPr="002E6690">
        <w:rPr>
          <w:szCs w:val="28"/>
          <w:shd w:val="clear" w:color="auto" w:fill="FFFFFF"/>
          <w:lang w:val="uk-UA" w:eastAsia="ru-RU"/>
        </w:rPr>
        <w:t xml:space="preserve"> № 6 (41) </w:t>
      </w:r>
      <w:r w:rsidRPr="002E6690">
        <w:rPr>
          <w:color w:val="000000"/>
          <w:szCs w:val="28"/>
          <w:lang w:val="uk-UA" w:eastAsia="ru-RU"/>
        </w:rPr>
        <w:t xml:space="preserve">– </w:t>
      </w:r>
      <w:r w:rsidRPr="002E6690">
        <w:rPr>
          <w:szCs w:val="28"/>
          <w:shd w:val="clear" w:color="auto" w:fill="FFFFFF"/>
          <w:lang w:val="uk-UA" w:eastAsia="ru-RU"/>
        </w:rPr>
        <w:t>С. 30-35.</w:t>
      </w:r>
    </w:p>
    <w:p w:rsidR="00E14545" w:rsidRPr="002E6690" w:rsidRDefault="00E14545" w:rsidP="00991463">
      <w:pPr>
        <w:shd w:val="clear" w:color="auto" w:fill="FFFFFF"/>
        <w:tabs>
          <w:tab w:val="left" w:pos="0"/>
          <w:tab w:val="left" w:pos="567"/>
          <w:tab w:val="left" w:pos="993"/>
          <w:tab w:val="left" w:pos="1260"/>
        </w:tabs>
        <w:spacing w:after="0" w:line="360" w:lineRule="auto"/>
        <w:ind w:firstLine="567"/>
        <w:jc w:val="both"/>
        <w:rPr>
          <w:szCs w:val="28"/>
          <w:lang w:val="uk-UA" w:eastAsia="ru-RU"/>
        </w:rPr>
      </w:pPr>
      <w:r w:rsidRPr="002E6690">
        <w:rPr>
          <w:szCs w:val="28"/>
          <w:shd w:val="clear" w:color="auto" w:fill="FFFFFF"/>
          <w:lang w:val="uk-UA" w:eastAsia="ru-RU"/>
        </w:rPr>
        <w:t>43. По</w:t>
      </w:r>
      <w:r w:rsidRPr="002E6690">
        <w:rPr>
          <w:szCs w:val="28"/>
          <w:lang w:val="uk-UA" w:eastAsia="ru-RU"/>
        </w:rPr>
        <w:t>сібник для соціальних працівників щодо підготовки та соціального супроводу прийомних сімей та дитячих будинків сімейного типу : у 2-х кн. / Г. М. Бевз, Т. В. Бондаренко, Н. М. Комарова та ін.</w:t>
      </w:r>
      <w:r w:rsidRPr="002E6690">
        <w:rPr>
          <w:color w:val="000000"/>
          <w:szCs w:val="28"/>
          <w:lang w:val="uk-UA" w:eastAsia="ru-RU"/>
        </w:rPr>
        <w:t xml:space="preserve"> –</w:t>
      </w:r>
      <w:r w:rsidRPr="002E6690">
        <w:rPr>
          <w:szCs w:val="28"/>
          <w:lang w:val="uk-UA" w:eastAsia="ru-RU"/>
        </w:rPr>
        <w:t xml:space="preserve"> К. : Держсоцслужба, 2006. – Кн. 2. – 180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44. Прийомна сім’я : оцінка ефективності опіки : метод. рекоменд. для соц. працівників / О. О. Яременко, Н. М. Комарова, Г. М. Бевз та ін. – К. : Український ін-т соц. досліджень, 2000. – 78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45. Пєша І. В. Дитячі будинки сімейного типу як особлива форма сімейної опіки над дітьми-сиротами та дітьми, позбавленими батьківського піклування / І. В. Пєша // Український соціум. – 2014. </w:t>
      </w:r>
      <w:r w:rsidRPr="002E6690">
        <w:rPr>
          <w:color w:val="000000"/>
          <w:szCs w:val="28"/>
          <w:lang w:val="uk-UA" w:eastAsia="ru-RU"/>
        </w:rPr>
        <w:t>–</w:t>
      </w:r>
      <w:r w:rsidRPr="002E6690">
        <w:rPr>
          <w:szCs w:val="28"/>
          <w:lang w:val="uk-UA" w:eastAsia="ru-RU"/>
        </w:rPr>
        <w:t xml:space="preserve"> № 25.</w:t>
      </w:r>
      <w:r w:rsidRPr="002E6690">
        <w:rPr>
          <w:color w:val="000000"/>
          <w:szCs w:val="28"/>
          <w:lang w:val="uk-UA" w:eastAsia="ru-RU"/>
        </w:rPr>
        <w:t xml:space="preserve"> –</w:t>
      </w:r>
      <w:r w:rsidRPr="002E6690">
        <w:rPr>
          <w:szCs w:val="28"/>
          <w:lang w:val="uk-UA" w:eastAsia="ru-RU"/>
        </w:rPr>
        <w:t>С 15-23.</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lastRenderedPageBreak/>
        <w:t>46. Потопахіна О. М. Соціальний захист дітей-сиріт та дітей, позбавлених батьківського піклування : автореф. дис. … канд. юр. наук. : 12.00.05. – Одеса, 2008.- 20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47. Ратман Е. Я. </w:t>
      </w:r>
      <w:r w:rsidRPr="00402916">
        <w:rPr>
          <w:szCs w:val="28"/>
          <w:lang w:eastAsia="ru-RU"/>
        </w:rPr>
        <w:t>Устройс</w:t>
      </w:r>
      <w:r>
        <w:rPr>
          <w:szCs w:val="28"/>
          <w:lang w:eastAsia="ru-RU"/>
        </w:rPr>
        <w:t>т</w:t>
      </w:r>
      <w:r w:rsidRPr="00402916">
        <w:rPr>
          <w:szCs w:val="28"/>
          <w:lang w:eastAsia="ru-RU"/>
        </w:rPr>
        <w:t xml:space="preserve">во в семью как способ защиты прав и интересов детей-сирот и </w:t>
      </w:r>
      <w:r>
        <w:rPr>
          <w:szCs w:val="28"/>
          <w:lang w:eastAsia="ru-RU"/>
        </w:rPr>
        <w:t>детей, оставшихся без родительс</w:t>
      </w:r>
      <w:r w:rsidRPr="00402916">
        <w:rPr>
          <w:szCs w:val="28"/>
          <w:lang w:eastAsia="ru-RU"/>
        </w:rPr>
        <w:t>кого попечения</w:t>
      </w:r>
      <w:r w:rsidRPr="002E6690">
        <w:rPr>
          <w:szCs w:val="28"/>
          <w:lang w:val="uk-UA" w:eastAsia="ru-RU"/>
        </w:rPr>
        <w:t xml:space="preserve"> / Е. Я. Ратман // Вопросы</w:t>
      </w:r>
      <w:r>
        <w:rPr>
          <w:szCs w:val="28"/>
          <w:lang w:val="uk-UA" w:eastAsia="ru-RU"/>
        </w:rPr>
        <w:t xml:space="preserve"> </w:t>
      </w:r>
      <w:r w:rsidRPr="002E6690">
        <w:rPr>
          <w:szCs w:val="28"/>
          <w:lang w:val="uk-UA" w:eastAsia="ru-RU"/>
        </w:rPr>
        <w:t xml:space="preserve">гуманитар. наук. </w:t>
      </w:r>
      <w:r w:rsidRPr="002E6690">
        <w:rPr>
          <w:color w:val="000000"/>
          <w:szCs w:val="28"/>
          <w:lang w:val="uk-UA" w:eastAsia="ru-RU"/>
        </w:rPr>
        <w:t>–</w:t>
      </w:r>
      <w:r w:rsidRPr="002E6690">
        <w:rPr>
          <w:szCs w:val="28"/>
          <w:lang w:val="uk-UA" w:eastAsia="ru-RU"/>
        </w:rPr>
        <w:t xml:space="preserve"> 2006. </w:t>
      </w:r>
      <w:r w:rsidRPr="002E6690">
        <w:rPr>
          <w:color w:val="000000"/>
          <w:szCs w:val="28"/>
          <w:lang w:val="uk-UA" w:eastAsia="ru-RU"/>
        </w:rPr>
        <w:t>–</w:t>
      </w:r>
      <w:r w:rsidRPr="002E6690">
        <w:rPr>
          <w:szCs w:val="28"/>
          <w:lang w:val="uk-UA" w:eastAsia="ru-RU"/>
        </w:rPr>
        <w:t xml:space="preserve"> № 1. </w:t>
      </w:r>
      <w:r w:rsidRPr="002E6690">
        <w:rPr>
          <w:color w:val="000000"/>
          <w:szCs w:val="28"/>
          <w:lang w:val="uk-UA" w:eastAsia="ru-RU"/>
        </w:rPr>
        <w:t>–</w:t>
      </w:r>
      <w:r w:rsidRPr="002E6690">
        <w:rPr>
          <w:szCs w:val="28"/>
          <w:lang w:val="uk-UA" w:eastAsia="ru-RU"/>
        </w:rPr>
        <w:t xml:space="preserve"> С. 188-193.</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48. Ромовська З. В. Сімейний кодекс України : науково-практичний коментар / З. В. Ромовська. – К., 2006.</w:t>
      </w:r>
      <w:r w:rsidRPr="002E6690">
        <w:rPr>
          <w:color w:val="000000"/>
          <w:szCs w:val="28"/>
          <w:lang w:val="uk-UA" w:eastAsia="ru-RU"/>
        </w:rPr>
        <w:t xml:space="preserve"> –</w:t>
      </w:r>
      <w:r w:rsidRPr="002E6690">
        <w:rPr>
          <w:szCs w:val="28"/>
          <w:lang w:val="uk-UA" w:eastAsia="ru-RU"/>
        </w:rPr>
        <w:t xml:space="preserve"> С. 507.</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49. Свіжа О. О. Дитячий будинок сімейного типу в системі видів влаштування дітей, позбавлених батьківського піклування / О. О. Свіжа // Форум права. – 2011. – № 1. – С. 864–872 : [Електронний ресурс]. – Режим доступу : http://www.nbuv.gov.ua/ejournals/FP/2011-1/11coopbp.pdf. – Назва з екрана.</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50. Сімейне право України : підручник / під ред. В. І. Бобрика. – К. : Право, 2005. – 160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51. Сімейне право </w:t>
      </w:r>
      <w:r w:rsidRPr="00402916">
        <w:rPr>
          <w:szCs w:val="28"/>
          <w:lang w:eastAsia="ru-RU"/>
        </w:rPr>
        <w:t>: навч. посіб. для студ. юрид. вузів</w:t>
      </w:r>
      <w:r w:rsidRPr="002E6690">
        <w:rPr>
          <w:szCs w:val="28"/>
          <w:lang w:val="uk-UA" w:eastAsia="ru-RU"/>
        </w:rPr>
        <w:t xml:space="preserve"> та факультетів / під ред. С. П. Індиченко. – К. : Вентурі, 2014 р. – 316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52. Соціальне становлення дитини у прийомній сім’ї : соціальний супровід: навч.-метод. посіб. / Л. С. Волинець, А. Й. Капська, Н. М. Комарова та ін. – К. : Український ін-т соц. досліджень, 2000. – 127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53. Створення та соціальний супровід прийом</w:t>
      </w:r>
      <w:r>
        <w:rPr>
          <w:szCs w:val="28"/>
          <w:lang w:val="uk-UA" w:eastAsia="ru-RU"/>
        </w:rPr>
        <w:t>н</w:t>
      </w:r>
      <w:r w:rsidRPr="002E6690">
        <w:rPr>
          <w:szCs w:val="28"/>
          <w:lang w:val="uk-UA" w:eastAsia="ru-RU"/>
        </w:rPr>
        <w:t>их сімей і дитячих будинків сімейного типу : навч.-метод. комплекс / за заг. ред.                            Г. М. Лактіонової, Ж. В. Петрочко. – К. : Науковий світ, 2013. – 270 с.</w:t>
      </w: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t xml:space="preserve">54. Стасюк Г. Охорона дітей, позбавлених батьківського піклування в історичному розвитку / Г. Стасюк // Право України. – 2005. </w:t>
      </w:r>
      <w:r w:rsidRPr="002E6690">
        <w:rPr>
          <w:color w:val="000000"/>
          <w:szCs w:val="28"/>
          <w:lang w:val="uk-UA" w:eastAsia="ru-RU"/>
        </w:rPr>
        <w:t>–</w:t>
      </w:r>
      <w:r w:rsidRPr="002E6690">
        <w:rPr>
          <w:szCs w:val="28"/>
          <w:lang w:val="uk-UA" w:eastAsia="ru-RU"/>
        </w:rPr>
        <w:t xml:space="preserve"> № 2. – С.108-111.</w:t>
      </w: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t xml:space="preserve">55. Старилов Ю. Н. </w:t>
      </w:r>
      <w:r w:rsidRPr="00402916">
        <w:rPr>
          <w:szCs w:val="28"/>
          <w:lang w:eastAsia="ru-RU"/>
        </w:rPr>
        <w:t xml:space="preserve">Административный </w:t>
      </w:r>
      <w:r>
        <w:rPr>
          <w:szCs w:val="28"/>
          <w:lang w:eastAsia="ru-RU"/>
        </w:rPr>
        <w:t>договор</w:t>
      </w:r>
      <w:r w:rsidRPr="00402916">
        <w:rPr>
          <w:szCs w:val="28"/>
          <w:lang w:eastAsia="ru-RU"/>
        </w:rPr>
        <w:t>: опыт законодательного регулирования в</w:t>
      </w:r>
      <w:r w:rsidRPr="002E6690">
        <w:rPr>
          <w:szCs w:val="28"/>
          <w:lang w:val="uk-UA" w:eastAsia="ru-RU"/>
        </w:rPr>
        <w:t xml:space="preserve"> Германии / Ю. Н. Старилов // Государство и право. – 1996. </w:t>
      </w:r>
      <w:r w:rsidRPr="002E6690">
        <w:rPr>
          <w:color w:val="000000"/>
          <w:szCs w:val="28"/>
          <w:lang w:val="uk-UA" w:eastAsia="ru-RU"/>
        </w:rPr>
        <w:t>–</w:t>
      </w:r>
      <w:r w:rsidRPr="002E6690">
        <w:rPr>
          <w:szCs w:val="28"/>
          <w:lang w:val="uk-UA" w:eastAsia="ru-RU"/>
        </w:rPr>
        <w:t xml:space="preserve"> № 12. – С. 40 - 52.</w:t>
      </w: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lastRenderedPageBreak/>
        <w:t>56. Сташків Б. Види матеріального забезпечення непрацездатних за сімейним законодавством / Б. Сташків // Підприємство, господарство і право. – 2003. – № 7. – С. 25-33.</w:t>
      </w: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t>57. Сімейне право України : підручник / за ред. В. С. Гопанчука. - К. : Істина, 2002. – С. 260.</w:t>
      </w:r>
    </w:p>
    <w:p w:rsidR="00E14545" w:rsidRPr="002E6690" w:rsidRDefault="00E14545" w:rsidP="00991463">
      <w:pPr>
        <w:tabs>
          <w:tab w:val="left" w:pos="567"/>
        </w:tabs>
        <w:spacing w:after="0" w:line="360" w:lineRule="auto"/>
        <w:ind w:firstLine="567"/>
        <w:jc w:val="both"/>
        <w:rPr>
          <w:szCs w:val="28"/>
          <w:lang w:val="uk-UA" w:eastAsia="ru-RU"/>
        </w:rPr>
      </w:pPr>
      <w:r w:rsidRPr="002E6690">
        <w:rPr>
          <w:szCs w:val="28"/>
          <w:lang w:val="uk-UA" w:eastAsia="ru-RU"/>
        </w:rPr>
        <w:t xml:space="preserve">58. </w:t>
      </w:r>
      <w:r w:rsidRPr="00402916">
        <w:rPr>
          <w:szCs w:val="28"/>
          <w:lang w:eastAsia="ru-RU"/>
        </w:rPr>
        <w:t>Сулейменов</w:t>
      </w:r>
      <w:r w:rsidRPr="002E6690">
        <w:rPr>
          <w:szCs w:val="28"/>
          <w:lang w:val="uk-UA" w:eastAsia="ru-RU"/>
        </w:rPr>
        <w:t xml:space="preserve"> М. К. </w:t>
      </w:r>
      <w:r w:rsidRPr="00402916">
        <w:rPr>
          <w:szCs w:val="28"/>
          <w:lang w:eastAsia="ru-RU"/>
        </w:rPr>
        <w:t>Структура договорно-хозяйственных связей (проблемы теории</w:t>
      </w:r>
      <w:r w:rsidRPr="002E6690">
        <w:rPr>
          <w:szCs w:val="28"/>
          <w:lang w:val="uk-UA" w:eastAsia="ru-RU"/>
        </w:rPr>
        <w:t xml:space="preserve"> и практики) / М. К. Сулейменов. – Алма-Ата : Наука, 1980. – 223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59. Технології створення та функціонування прийомних сімей, дитячих будинків сімейного типу : зб. метод. матеріалів / Г. М. Бевз, А. Й. Капська та ін. – К. : Державний ін-т проблем сім’ї та молоді, 2003. – 188 с.</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60. Мироненко В. Інститут патронату в сімейному праві України /          В. Мироненко // Нотаріат для вас. – 2008. – № 6. – С. 43-46.</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61. Черновалюк Ю. Ю. Патронат, як форма сімейного влаштування / </w:t>
      </w:r>
      <w:r>
        <w:rPr>
          <w:szCs w:val="28"/>
          <w:lang w:val="uk-UA" w:eastAsia="ru-RU"/>
        </w:rPr>
        <w:t xml:space="preserve">    </w:t>
      </w:r>
      <w:r w:rsidRPr="002E6690">
        <w:rPr>
          <w:szCs w:val="28"/>
          <w:lang w:val="uk-UA" w:eastAsia="ru-RU"/>
        </w:rPr>
        <w:t>Ю. Ю. Черновалюк // Університетські наукові записки. –  2009. – № 1 (29). – С. 134.</w:t>
      </w: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p>
    <w:p w:rsidR="00E14545" w:rsidRPr="002E6690" w:rsidRDefault="00E14545" w:rsidP="00991463">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Матеріали практики:</w:t>
      </w:r>
    </w:p>
    <w:p w:rsidR="00E14545" w:rsidRPr="002E6690" w:rsidRDefault="00E14545" w:rsidP="003874F5">
      <w:pPr>
        <w:tabs>
          <w:tab w:val="left" w:pos="0"/>
          <w:tab w:val="left" w:pos="567"/>
          <w:tab w:val="left" w:pos="993"/>
          <w:tab w:val="left" w:pos="1260"/>
        </w:tabs>
        <w:spacing w:after="0" w:line="360" w:lineRule="auto"/>
        <w:ind w:firstLine="567"/>
        <w:jc w:val="both"/>
        <w:rPr>
          <w:szCs w:val="28"/>
          <w:lang w:val="uk-UA" w:eastAsia="ru-RU"/>
        </w:rPr>
      </w:pPr>
      <w:r w:rsidRPr="002E6690">
        <w:rPr>
          <w:szCs w:val="28"/>
          <w:lang w:val="uk-UA" w:eastAsia="ru-RU"/>
        </w:rPr>
        <w:t xml:space="preserve">62. </w:t>
      </w:r>
      <w:r w:rsidRPr="002E6690">
        <w:rPr>
          <w:bCs/>
          <w:szCs w:val="28"/>
          <w:bdr w:val="none" w:sz="0" w:space="0" w:color="auto" w:frame="1"/>
          <w:lang w:val="uk-UA" w:eastAsia="ru-RU"/>
        </w:rPr>
        <w:t>Практика розгляду судами справ, пов'язаних із позбавленням батьківських прав, поновленням батьківських прав, усиновленням, установленням опіки та піклування над дітьми</w:t>
      </w:r>
      <w:r w:rsidRPr="002E6690">
        <w:rPr>
          <w:szCs w:val="28"/>
          <w:shd w:val="clear" w:color="auto" w:fill="FFFFFF"/>
          <w:lang w:val="uk-UA"/>
        </w:rPr>
        <w:t xml:space="preserve"> : узагальнення судової практики від </w:t>
      </w:r>
      <w:r w:rsidRPr="002E6690">
        <w:rPr>
          <w:szCs w:val="28"/>
          <w:bdr w:val="none" w:sz="0" w:space="0" w:color="auto" w:frame="1"/>
          <w:shd w:val="clear" w:color="auto" w:fill="FFFFFF"/>
          <w:lang w:val="uk-UA"/>
        </w:rPr>
        <w:t xml:space="preserve">11.12.2008 р. : </w:t>
      </w:r>
      <w:r w:rsidRPr="002E6690">
        <w:rPr>
          <w:szCs w:val="28"/>
          <w:lang w:val="uk-UA" w:eastAsia="ru-RU"/>
        </w:rPr>
        <w:t xml:space="preserve">[Електронний ресурс]. – Режим доступу : </w:t>
      </w:r>
      <w:hyperlink r:id="rId20" w:history="1">
        <w:r w:rsidRPr="002E6690">
          <w:rPr>
            <w:rStyle w:val="a9"/>
            <w:szCs w:val="28"/>
            <w:bdr w:val="none" w:sz="0" w:space="0" w:color="auto" w:frame="1"/>
            <w:shd w:val="clear" w:color="auto" w:fill="FFFFFF"/>
            <w:lang w:val="uk-UA"/>
          </w:rPr>
          <w:t>http://zakon5.rada.gov.ua/laws/show/n0020700-08</w:t>
        </w:r>
      </w:hyperlink>
      <w:r w:rsidRPr="002E6690">
        <w:rPr>
          <w:szCs w:val="28"/>
          <w:bdr w:val="none" w:sz="0" w:space="0" w:color="auto" w:frame="1"/>
          <w:shd w:val="clear" w:color="auto" w:fill="FFFFFF"/>
          <w:lang w:val="uk-UA"/>
        </w:rPr>
        <w:t>. – Назва з екрана.</w:t>
      </w:r>
    </w:p>
    <w:p w:rsidR="00E14545" w:rsidRPr="002E6690" w:rsidRDefault="00E14545" w:rsidP="00991463">
      <w:pPr>
        <w:tabs>
          <w:tab w:val="left" w:pos="567"/>
        </w:tabs>
        <w:spacing w:after="0" w:line="360" w:lineRule="auto"/>
        <w:rPr>
          <w:szCs w:val="28"/>
          <w:lang w:val="uk-UA" w:eastAsia="ru-RU"/>
        </w:rPr>
      </w:pPr>
    </w:p>
    <w:sectPr w:rsidR="00E14545" w:rsidRPr="002E6690" w:rsidSect="00345635">
      <w:headerReference w:type="default" r:id="rId21"/>
      <w:footnotePr>
        <w:numRestart w:val="eachPage"/>
      </w:footnotePr>
      <w:pgSz w:w="11906" w:h="16838"/>
      <w:pgMar w:top="1134" w:right="850"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43C1" w:rsidRDefault="00EA43C1" w:rsidP="00641F14">
      <w:pPr>
        <w:spacing w:after="0" w:line="240" w:lineRule="auto"/>
      </w:pPr>
      <w:r>
        <w:separator/>
      </w:r>
    </w:p>
  </w:endnote>
  <w:endnote w:type="continuationSeparator" w:id="0">
    <w:p w:rsidR="00EA43C1" w:rsidRDefault="00EA43C1" w:rsidP="00641F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Reference Sans Serif">
    <w:panose1 w:val="020B0604030504040204"/>
    <w:charset w:val="CC"/>
    <w:family w:val="swiss"/>
    <w:pitch w:val="variable"/>
    <w:sig w:usb0="20000287" w:usb1="00000000"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43C1" w:rsidRDefault="00EA43C1" w:rsidP="00641F14">
      <w:pPr>
        <w:spacing w:after="0" w:line="240" w:lineRule="auto"/>
      </w:pPr>
      <w:r>
        <w:separator/>
      </w:r>
    </w:p>
  </w:footnote>
  <w:footnote w:type="continuationSeparator" w:id="0">
    <w:p w:rsidR="00EA43C1" w:rsidRDefault="00EA43C1" w:rsidP="00641F14">
      <w:pPr>
        <w:spacing w:after="0" w:line="240" w:lineRule="auto"/>
      </w:pPr>
      <w:r>
        <w:continuationSeparator/>
      </w:r>
    </w:p>
  </w:footnote>
  <w:footnote w:id="1">
    <w:p w:rsidR="00345635" w:rsidRDefault="00345635" w:rsidP="00135247">
      <w:pPr>
        <w:pStyle w:val="1"/>
        <w:shd w:val="clear" w:color="auto" w:fill="FFFFFF"/>
        <w:spacing w:before="0" w:line="240" w:lineRule="auto"/>
        <w:jc w:val="both"/>
        <w:textAlignment w:val="baseline"/>
      </w:pPr>
      <w:r w:rsidRPr="002E6690">
        <w:rPr>
          <w:rStyle w:val="af1"/>
          <w:rFonts w:ascii="Times New Roman" w:hAnsi="Times New Roman"/>
          <w:b w:val="0"/>
          <w:color w:val="auto"/>
          <w:sz w:val="20"/>
          <w:szCs w:val="20"/>
          <w:lang w:val="uk-UA"/>
        </w:rPr>
        <w:footnoteRef/>
      </w:r>
      <w:r w:rsidRPr="002E6690">
        <w:rPr>
          <w:rFonts w:ascii="Times New Roman" w:hAnsi="Times New Roman"/>
          <w:b w:val="0"/>
          <w:color w:val="auto"/>
          <w:sz w:val="20"/>
          <w:szCs w:val="20"/>
          <w:lang w:val="uk-UA"/>
        </w:rPr>
        <w:t xml:space="preserve"> В Україні</w:t>
      </w:r>
      <w:r>
        <w:rPr>
          <w:rFonts w:ascii="Times New Roman" w:hAnsi="Times New Roman"/>
          <w:b w:val="0"/>
          <w:color w:val="auto"/>
          <w:sz w:val="20"/>
          <w:szCs w:val="20"/>
          <w:lang w:val="uk-UA"/>
        </w:rPr>
        <w:t xml:space="preserve"> </w:t>
      </w:r>
      <w:r w:rsidRPr="002E6690">
        <w:rPr>
          <w:rFonts w:ascii="Times New Roman" w:hAnsi="Times New Roman"/>
          <w:b w:val="0"/>
          <w:color w:val="auto"/>
          <w:sz w:val="20"/>
          <w:szCs w:val="20"/>
          <w:lang w:val="uk-UA"/>
        </w:rPr>
        <w:t>більше 73 тисяч</w:t>
      </w:r>
      <w:r>
        <w:rPr>
          <w:rFonts w:ascii="Times New Roman" w:hAnsi="Times New Roman"/>
          <w:b w:val="0"/>
          <w:color w:val="auto"/>
          <w:sz w:val="20"/>
          <w:szCs w:val="20"/>
          <w:lang w:val="uk-UA"/>
        </w:rPr>
        <w:t xml:space="preserve"> </w:t>
      </w:r>
      <w:r w:rsidRPr="002E6690">
        <w:rPr>
          <w:rFonts w:ascii="Times New Roman" w:hAnsi="Times New Roman"/>
          <w:b w:val="0"/>
          <w:color w:val="auto"/>
          <w:sz w:val="20"/>
          <w:szCs w:val="20"/>
          <w:lang w:val="uk-UA"/>
        </w:rPr>
        <w:t>дітей-сиріт</w:t>
      </w:r>
      <w:r>
        <w:rPr>
          <w:rFonts w:ascii="Times New Roman" w:hAnsi="Times New Roman"/>
          <w:b w:val="0"/>
          <w:color w:val="auto"/>
          <w:sz w:val="20"/>
          <w:szCs w:val="20"/>
          <w:lang w:val="uk-UA"/>
        </w:rPr>
        <w:t xml:space="preserve"> </w:t>
      </w:r>
      <w:r w:rsidRPr="002E6690">
        <w:rPr>
          <w:rFonts w:ascii="Times New Roman" w:hAnsi="Times New Roman"/>
          <w:b w:val="0"/>
          <w:color w:val="auto"/>
          <w:sz w:val="20"/>
          <w:szCs w:val="20"/>
          <w:lang w:val="uk-UA"/>
        </w:rPr>
        <w:t>Інтернет-видання газета «Сьогодні» від 13 квітня 2016 року. [Електрон</w:t>
      </w:r>
      <w:r>
        <w:rPr>
          <w:rFonts w:ascii="Times New Roman" w:hAnsi="Times New Roman"/>
          <w:b w:val="0"/>
          <w:color w:val="auto"/>
          <w:sz w:val="20"/>
          <w:szCs w:val="20"/>
          <w:lang w:val="uk-UA"/>
        </w:rPr>
        <w:t>н</w:t>
      </w:r>
      <w:r w:rsidRPr="002E6690">
        <w:rPr>
          <w:rFonts w:ascii="Times New Roman" w:hAnsi="Times New Roman"/>
          <w:b w:val="0"/>
          <w:color w:val="auto"/>
          <w:sz w:val="20"/>
          <w:szCs w:val="20"/>
          <w:lang w:val="uk-UA"/>
        </w:rPr>
        <w:t>ий ресурс]</w:t>
      </w:r>
      <w:r>
        <w:rPr>
          <w:rFonts w:ascii="Times New Roman" w:hAnsi="Times New Roman"/>
          <w:b w:val="0"/>
          <w:color w:val="auto"/>
          <w:sz w:val="20"/>
          <w:szCs w:val="20"/>
          <w:lang w:val="uk-UA"/>
        </w:rPr>
        <w:t xml:space="preserve"> </w:t>
      </w:r>
      <w:r w:rsidRPr="002E6690">
        <w:rPr>
          <w:rFonts w:ascii="Times New Roman" w:hAnsi="Times New Roman"/>
          <w:b w:val="0"/>
          <w:color w:val="auto"/>
          <w:sz w:val="20"/>
          <w:szCs w:val="20"/>
          <w:lang w:val="uk-UA"/>
        </w:rPr>
        <w:t>:</w:t>
      </w:r>
      <w:r>
        <w:rPr>
          <w:rFonts w:ascii="Times New Roman" w:hAnsi="Times New Roman"/>
          <w:b w:val="0"/>
          <w:color w:val="auto"/>
          <w:sz w:val="20"/>
          <w:szCs w:val="20"/>
          <w:lang w:val="uk-UA"/>
        </w:rPr>
        <w:t xml:space="preserve"> </w:t>
      </w:r>
      <w:r w:rsidRPr="002E6690">
        <w:rPr>
          <w:rFonts w:ascii="Times New Roman" w:hAnsi="Times New Roman"/>
          <w:b w:val="0"/>
          <w:color w:val="auto"/>
          <w:sz w:val="20"/>
          <w:szCs w:val="20"/>
          <w:lang w:val="uk-UA"/>
        </w:rPr>
        <w:t>Режим доступу</w:t>
      </w:r>
      <w:r>
        <w:rPr>
          <w:rFonts w:ascii="Times New Roman" w:hAnsi="Times New Roman"/>
          <w:b w:val="0"/>
          <w:color w:val="auto"/>
          <w:sz w:val="20"/>
          <w:szCs w:val="20"/>
          <w:lang w:val="uk-UA"/>
        </w:rPr>
        <w:t xml:space="preserve"> </w:t>
      </w:r>
      <w:r w:rsidRPr="002E6690">
        <w:rPr>
          <w:rFonts w:ascii="Times New Roman" w:hAnsi="Times New Roman"/>
          <w:b w:val="0"/>
          <w:color w:val="auto"/>
          <w:sz w:val="20"/>
          <w:szCs w:val="20"/>
          <w:lang w:val="uk-UA"/>
        </w:rPr>
        <w:t>:</w:t>
      </w:r>
      <w:r>
        <w:rPr>
          <w:rFonts w:ascii="Times New Roman" w:hAnsi="Times New Roman"/>
          <w:b w:val="0"/>
          <w:color w:val="auto"/>
          <w:sz w:val="20"/>
          <w:szCs w:val="20"/>
          <w:lang w:val="uk-UA"/>
        </w:rPr>
        <w:t xml:space="preserve"> </w:t>
      </w:r>
      <w:r w:rsidRPr="002E6690">
        <w:rPr>
          <w:rFonts w:ascii="Times New Roman" w:hAnsi="Times New Roman"/>
          <w:b w:val="0"/>
          <w:color w:val="auto"/>
          <w:sz w:val="20"/>
          <w:szCs w:val="20"/>
          <w:lang w:val="uk-UA"/>
        </w:rPr>
        <w:t>http://ukr.segodnya.ua/life/lsociety/v-ukraine-bolee-73-tysyach-detey-sirot-</w:t>
      </w:r>
      <w:r w:rsidRPr="002E6690">
        <w:rPr>
          <w:rFonts w:ascii="Times New Roman" w:hAnsi="Times New Roman"/>
          <w:b w:val="0"/>
          <w:color w:val="000000"/>
          <w:sz w:val="20"/>
          <w:szCs w:val="20"/>
          <w:shd w:val="clear" w:color="auto" w:fill="FFFFFF"/>
          <w:lang w:val="uk-UA"/>
        </w:rPr>
        <w:t>707876.html.</w:t>
      </w:r>
      <w:r w:rsidRPr="002E6690">
        <w:rPr>
          <w:rFonts w:ascii="Times New Roman" w:hAnsi="Times New Roman"/>
          <w:color w:val="000000"/>
          <w:sz w:val="20"/>
          <w:szCs w:val="20"/>
          <w:shd w:val="clear" w:color="auto" w:fill="FFFFFF"/>
          <w:lang w:val="uk-UA" w:eastAsia="ru-RU"/>
        </w:rPr>
        <w:t xml:space="preserve"> – </w:t>
      </w:r>
      <w:r w:rsidRPr="002E6690">
        <w:rPr>
          <w:rFonts w:ascii="Times New Roman" w:hAnsi="Times New Roman"/>
          <w:b w:val="0"/>
          <w:color w:val="000000"/>
          <w:sz w:val="20"/>
          <w:szCs w:val="20"/>
          <w:shd w:val="clear" w:color="auto" w:fill="FFFFFF"/>
          <w:lang w:val="uk-UA" w:eastAsia="ru-RU"/>
        </w:rPr>
        <w:t>Назва з екрана.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5635" w:rsidRPr="0056345A" w:rsidRDefault="00EA43C1" w:rsidP="0056345A">
    <w:pPr>
      <w:pStyle w:val="a5"/>
      <w:jc w:val="right"/>
    </w:pPr>
    <w:r>
      <w:fldChar w:fldCharType="begin"/>
    </w:r>
    <w:r>
      <w:instrText>PAGE   \* MERGEFORMAT</w:instrText>
    </w:r>
    <w:r>
      <w:fldChar w:fldCharType="separate"/>
    </w:r>
    <w:r w:rsidR="00405277">
      <w:rPr>
        <w:noProof/>
      </w:rPr>
      <w:t>20</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53904684"/>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953CA50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4DA6478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656698C2"/>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8890854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87640D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49ACC1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EC71D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1E0CE48"/>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3D623CA6"/>
    <w:lvl w:ilvl="0">
      <w:start w:val="1"/>
      <w:numFmt w:val="bullet"/>
      <w:lvlText w:val=""/>
      <w:lvlJc w:val="left"/>
      <w:pPr>
        <w:tabs>
          <w:tab w:val="num" w:pos="360"/>
        </w:tabs>
        <w:ind w:left="360" w:hanging="360"/>
      </w:pPr>
      <w:rPr>
        <w:rFonts w:ascii="Symbol" w:hAnsi="Symbol" w:hint="default"/>
      </w:rPr>
    </w:lvl>
  </w:abstractNum>
  <w:abstractNum w:abstractNumId="10">
    <w:nsid w:val="FFFFFFFE"/>
    <w:multiLevelType w:val="singleLevel"/>
    <w:tmpl w:val="BD76E536"/>
    <w:lvl w:ilvl="0">
      <w:numFmt w:val="bullet"/>
      <w:lvlText w:val="*"/>
      <w:lvlJc w:val="left"/>
    </w:lvl>
  </w:abstractNum>
  <w:abstractNum w:abstractNumId="11">
    <w:nsid w:val="00000001"/>
    <w:multiLevelType w:val="hybridMultilevel"/>
    <w:tmpl w:val="643C9868"/>
    <w:lvl w:ilvl="0" w:tplc="FFFFFFFF">
      <w:start w:val="1"/>
      <w:numFmt w:val="decimal"/>
      <w:lvlText w:val="%1."/>
      <w:lvlJc w:val="left"/>
      <w:rPr>
        <w:rFonts w:cs="Times New Roman"/>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7C"/>
    <w:multiLevelType w:val="hybridMultilevel"/>
    <w:tmpl w:val="61E74EA2"/>
    <w:lvl w:ilvl="0" w:tplc="FFFFFFFF">
      <w:start w:val="1"/>
      <w:numFmt w:val="decimal"/>
      <w:lvlText w:val="%1."/>
      <w:lvlJc w:val="left"/>
      <w:rPr>
        <w:rFonts w:cs="Times New Roman"/>
      </w:rPr>
    </w:lvl>
    <w:lvl w:ilvl="1" w:tplc="FFFFFFFF">
      <w:start w:val="2"/>
      <w:numFmt w:val="decimal"/>
      <w:lvlText w:val="%2."/>
      <w:lvlJc w:val="left"/>
      <w:rPr>
        <w:rFonts w:cs="Times New Roman"/>
      </w:rPr>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19A0EEA"/>
    <w:multiLevelType w:val="hybridMultilevel"/>
    <w:tmpl w:val="AB72C222"/>
    <w:lvl w:ilvl="0" w:tplc="0524A9AC">
      <w:numFmt w:val="bullet"/>
      <w:lvlText w:val="-"/>
      <w:lvlJc w:val="left"/>
      <w:pPr>
        <w:ind w:left="1789" w:hanging="360"/>
      </w:pPr>
      <w:rPr>
        <w:rFonts w:ascii="Times New Roman" w:eastAsia="Times New Roman" w:hAnsi="Times New Roman" w:hint="default"/>
      </w:rPr>
    </w:lvl>
    <w:lvl w:ilvl="1" w:tplc="04190003" w:tentative="1">
      <w:start w:val="1"/>
      <w:numFmt w:val="bullet"/>
      <w:lvlText w:val="o"/>
      <w:lvlJc w:val="left"/>
      <w:pPr>
        <w:ind w:left="2509" w:hanging="360"/>
      </w:pPr>
      <w:rPr>
        <w:rFonts w:ascii="Courier New" w:hAnsi="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4">
    <w:nsid w:val="034D5A47"/>
    <w:multiLevelType w:val="multilevel"/>
    <w:tmpl w:val="49CA5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05B47F9F"/>
    <w:multiLevelType w:val="multilevel"/>
    <w:tmpl w:val="8520B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0CEC7656"/>
    <w:multiLevelType w:val="multilevel"/>
    <w:tmpl w:val="0A887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3C10E06"/>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8">
    <w:nsid w:val="18BA50B2"/>
    <w:multiLevelType w:val="hybridMultilevel"/>
    <w:tmpl w:val="5706F044"/>
    <w:lvl w:ilvl="0" w:tplc="BABC52C8">
      <w:start w:val="3"/>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9">
    <w:nsid w:val="1BCD3A81"/>
    <w:multiLevelType w:val="singleLevel"/>
    <w:tmpl w:val="04090011"/>
    <w:lvl w:ilvl="0">
      <w:start w:val="1"/>
      <w:numFmt w:val="decimal"/>
      <w:lvlText w:val="%1)"/>
      <w:lvlJc w:val="left"/>
      <w:pPr>
        <w:tabs>
          <w:tab w:val="num" w:pos="360"/>
        </w:tabs>
        <w:ind w:left="360" w:hanging="360"/>
      </w:pPr>
      <w:rPr>
        <w:rFonts w:cs="Times New Roman" w:hint="default"/>
      </w:rPr>
    </w:lvl>
  </w:abstractNum>
  <w:abstractNum w:abstractNumId="20">
    <w:nsid w:val="1C5B032D"/>
    <w:multiLevelType w:val="singleLevel"/>
    <w:tmpl w:val="5F9ECCF0"/>
    <w:lvl w:ilvl="0">
      <w:start w:val="1"/>
      <w:numFmt w:val="decimal"/>
      <w:lvlText w:val="%1."/>
      <w:lvlJc w:val="left"/>
      <w:pPr>
        <w:tabs>
          <w:tab w:val="num" w:pos="360"/>
        </w:tabs>
        <w:ind w:left="360" w:hanging="360"/>
      </w:pPr>
      <w:rPr>
        <w:rFonts w:cs="Times New Roman"/>
      </w:rPr>
    </w:lvl>
  </w:abstractNum>
  <w:abstractNum w:abstractNumId="21">
    <w:nsid w:val="21CE1BE1"/>
    <w:multiLevelType w:val="singleLevel"/>
    <w:tmpl w:val="5F9ECCF0"/>
    <w:lvl w:ilvl="0">
      <w:start w:val="1"/>
      <w:numFmt w:val="decimal"/>
      <w:lvlText w:val="%1."/>
      <w:lvlJc w:val="left"/>
      <w:pPr>
        <w:tabs>
          <w:tab w:val="num" w:pos="360"/>
        </w:tabs>
        <w:ind w:left="360" w:hanging="360"/>
      </w:pPr>
      <w:rPr>
        <w:rFonts w:cs="Times New Roman"/>
      </w:rPr>
    </w:lvl>
  </w:abstractNum>
  <w:abstractNum w:abstractNumId="22">
    <w:nsid w:val="27965309"/>
    <w:multiLevelType w:val="multilevel"/>
    <w:tmpl w:val="6BCE281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3">
    <w:nsid w:val="28F61C08"/>
    <w:multiLevelType w:val="multilevel"/>
    <w:tmpl w:val="48348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9096C36"/>
    <w:multiLevelType w:val="multilevel"/>
    <w:tmpl w:val="5CA6A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2D1258FB"/>
    <w:multiLevelType w:val="multilevel"/>
    <w:tmpl w:val="D35AC82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6">
    <w:nsid w:val="35192D4A"/>
    <w:multiLevelType w:val="multilevel"/>
    <w:tmpl w:val="621C3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5DA3BB6"/>
    <w:multiLevelType w:val="multilevel"/>
    <w:tmpl w:val="013251C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8">
    <w:nsid w:val="3EB908B2"/>
    <w:multiLevelType w:val="hybridMultilevel"/>
    <w:tmpl w:val="6D8AE00C"/>
    <w:lvl w:ilvl="0" w:tplc="0419000F">
      <w:start w:val="1"/>
      <w:numFmt w:val="decimal"/>
      <w:lvlText w:val="%1."/>
      <w:lvlJc w:val="left"/>
      <w:pPr>
        <w:tabs>
          <w:tab w:val="num" w:pos="502"/>
        </w:tabs>
        <w:ind w:left="502" w:hanging="360"/>
      </w:pPr>
      <w:rPr>
        <w:rFonts w:cs="Times New Roman"/>
      </w:rPr>
    </w:lvl>
    <w:lvl w:ilvl="1" w:tplc="04190019" w:tentative="1">
      <w:start w:val="1"/>
      <w:numFmt w:val="lowerLetter"/>
      <w:lvlText w:val="%2."/>
      <w:lvlJc w:val="left"/>
      <w:pPr>
        <w:tabs>
          <w:tab w:val="num" w:pos="-262"/>
        </w:tabs>
        <w:ind w:left="-262" w:hanging="360"/>
      </w:pPr>
      <w:rPr>
        <w:rFonts w:cs="Times New Roman"/>
      </w:rPr>
    </w:lvl>
    <w:lvl w:ilvl="2" w:tplc="0419001B" w:tentative="1">
      <w:start w:val="1"/>
      <w:numFmt w:val="lowerRoman"/>
      <w:lvlText w:val="%3."/>
      <w:lvlJc w:val="right"/>
      <w:pPr>
        <w:tabs>
          <w:tab w:val="num" w:pos="458"/>
        </w:tabs>
        <w:ind w:left="458" w:hanging="180"/>
      </w:pPr>
      <w:rPr>
        <w:rFonts w:cs="Times New Roman"/>
      </w:rPr>
    </w:lvl>
    <w:lvl w:ilvl="3" w:tplc="0419000F" w:tentative="1">
      <w:start w:val="1"/>
      <w:numFmt w:val="decimal"/>
      <w:lvlText w:val="%4."/>
      <w:lvlJc w:val="left"/>
      <w:pPr>
        <w:tabs>
          <w:tab w:val="num" w:pos="1178"/>
        </w:tabs>
        <w:ind w:left="1178" w:hanging="360"/>
      </w:pPr>
      <w:rPr>
        <w:rFonts w:cs="Times New Roman"/>
      </w:rPr>
    </w:lvl>
    <w:lvl w:ilvl="4" w:tplc="04190019" w:tentative="1">
      <w:start w:val="1"/>
      <w:numFmt w:val="lowerLetter"/>
      <w:lvlText w:val="%5."/>
      <w:lvlJc w:val="left"/>
      <w:pPr>
        <w:tabs>
          <w:tab w:val="num" w:pos="1898"/>
        </w:tabs>
        <w:ind w:left="1898" w:hanging="360"/>
      </w:pPr>
      <w:rPr>
        <w:rFonts w:cs="Times New Roman"/>
      </w:rPr>
    </w:lvl>
    <w:lvl w:ilvl="5" w:tplc="0419001B" w:tentative="1">
      <w:start w:val="1"/>
      <w:numFmt w:val="lowerRoman"/>
      <w:lvlText w:val="%6."/>
      <w:lvlJc w:val="right"/>
      <w:pPr>
        <w:tabs>
          <w:tab w:val="num" w:pos="2618"/>
        </w:tabs>
        <w:ind w:left="2618" w:hanging="180"/>
      </w:pPr>
      <w:rPr>
        <w:rFonts w:cs="Times New Roman"/>
      </w:rPr>
    </w:lvl>
    <w:lvl w:ilvl="6" w:tplc="0419000F" w:tentative="1">
      <w:start w:val="1"/>
      <w:numFmt w:val="decimal"/>
      <w:lvlText w:val="%7."/>
      <w:lvlJc w:val="left"/>
      <w:pPr>
        <w:tabs>
          <w:tab w:val="num" w:pos="3338"/>
        </w:tabs>
        <w:ind w:left="3338" w:hanging="360"/>
      </w:pPr>
      <w:rPr>
        <w:rFonts w:cs="Times New Roman"/>
      </w:rPr>
    </w:lvl>
    <w:lvl w:ilvl="7" w:tplc="04190019" w:tentative="1">
      <w:start w:val="1"/>
      <w:numFmt w:val="lowerLetter"/>
      <w:lvlText w:val="%8."/>
      <w:lvlJc w:val="left"/>
      <w:pPr>
        <w:tabs>
          <w:tab w:val="num" w:pos="4058"/>
        </w:tabs>
        <w:ind w:left="4058" w:hanging="360"/>
      </w:pPr>
      <w:rPr>
        <w:rFonts w:cs="Times New Roman"/>
      </w:rPr>
    </w:lvl>
    <w:lvl w:ilvl="8" w:tplc="0419001B" w:tentative="1">
      <w:start w:val="1"/>
      <w:numFmt w:val="lowerRoman"/>
      <w:lvlText w:val="%9."/>
      <w:lvlJc w:val="right"/>
      <w:pPr>
        <w:tabs>
          <w:tab w:val="num" w:pos="4778"/>
        </w:tabs>
        <w:ind w:left="4778" w:hanging="180"/>
      </w:pPr>
      <w:rPr>
        <w:rFonts w:cs="Times New Roman"/>
      </w:rPr>
    </w:lvl>
  </w:abstractNum>
  <w:abstractNum w:abstractNumId="29">
    <w:nsid w:val="400C3DE8"/>
    <w:multiLevelType w:val="singleLevel"/>
    <w:tmpl w:val="A9CEAFCA"/>
    <w:lvl w:ilvl="0">
      <w:start w:val="1"/>
      <w:numFmt w:val="decimal"/>
      <w:lvlText w:val="%1."/>
      <w:lvlJc w:val="left"/>
      <w:pPr>
        <w:tabs>
          <w:tab w:val="num" w:pos="360"/>
        </w:tabs>
        <w:ind w:left="360" w:hanging="360"/>
      </w:pPr>
      <w:rPr>
        <w:rFonts w:ascii="Times New Roman" w:eastAsia="Times New Roman" w:hAnsi="Times New Roman" w:cs="Times New Roman"/>
      </w:rPr>
    </w:lvl>
  </w:abstractNum>
  <w:abstractNum w:abstractNumId="30">
    <w:nsid w:val="4A11396F"/>
    <w:multiLevelType w:val="multilevel"/>
    <w:tmpl w:val="46F8E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CDE369B"/>
    <w:multiLevelType w:val="hybridMultilevel"/>
    <w:tmpl w:val="C3064E3A"/>
    <w:lvl w:ilvl="0" w:tplc="F258CF78">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4D742E4E"/>
    <w:multiLevelType w:val="hybridMultilevel"/>
    <w:tmpl w:val="C3005C3C"/>
    <w:lvl w:ilvl="0" w:tplc="0419000F">
      <w:start w:val="3"/>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4DCF45C4"/>
    <w:multiLevelType w:val="multilevel"/>
    <w:tmpl w:val="802A3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4E527C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5">
    <w:nsid w:val="56FD7E49"/>
    <w:multiLevelType w:val="multilevel"/>
    <w:tmpl w:val="FFC4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4277153"/>
    <w:multiLevelType w:val="multilevel"/>
    <w:tmpl w:val="BC127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6C14153"/>
    <w:multiLevelType w:val="multilevel"/>
    <w:tmpl w:val="90824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BEF74AA"/>
    <w:multiLevelType w:val="hybridMultilevel"/>
    <w:tmpl w:val="6F56AB1E"/>
    <w:lvl w:ilvl="0" w:tplc="D952A6DA">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nsid w:val="717C6C7F"/>
    <w:multiLevelType w:val="multilevel"/>
    <w:tmpl w:val="3A1CA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6613388"/>
    <w:multiLevelType w:val="multilevel"/>
    <w:tmpl w:val="61345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FF820A6"/>
    <w:multiLevelType w:val="multilevel"/>
    <w:tmpl w:val="66986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14"/>
  </w:num>
  <w:num w:numId="3">
    <w:abstractNumId w:val="24"/>
  </w:num>
  <w:num w:numId="4">
    <w:abstractNumId w:val="27"/>
  </w:num>
  <w:num w:numId="5">
    <w:abstractNumId w:val="39"/>
  </w:num>
  <w:num w:numId="6">
    <w:abstractNumId w:val="25"/>
  </w:num>
  <w:num w:numId="7">
    <w:abstractNumId w:val="41"/>
  </w:num>
  <w:num w:numId="8">
    <w:abstractNumId w:val="37"/>
  </w:num>
  <w:num w:numId="9">
    <w:abstractNumId w:val="23"/>
  </w:num>
  <w:num w:numId="10">
    <w:abstractNumId w:val="26"/>
  </w:num>
  <w:num w:numId="11">
    <w:abstractNumId w:val="16"/>
  </w:num>
  <w:num w:numId="12">
    <w:abstractNumId w:val="36"/>
  </w:num>
  <w:num w:numId="13">
    <w:abstractNumId w:val="40"/>
  </w:num>
  <w:num w:numId="14">
    <w:abstractNumId w:val="15"/>
  </w:num>
  <w:num w:numId="15">
    <w:abstractNumId w:val="33"/>
  </w:num>
  <w:num w:numId="16">
    <w:abstractNumId w:val="30"/>
  </w:num>
  <w:num w:numId="17">
    <w:abstractNumId w:val="35"/>
  </w:num>
  <w:num w:numId="18">
    <w:abstractNumId w:val="28"/>
  </w:num>
  <w:num w:numId="19">
    <w:abstractNumId w:val="38"/>
  </w:num>
  <w:num w:numId="20">
    <w:abstractNumId w:val="31"/>
  </w:num>
  <w:num w:numId="21">
    <w:abstractNumId w:val="13"/>
  </w:num>
  <w:num w:numId="22">
    <w:abstractNumId w:val="21"/>
    <w:lvlOverride w:ilvl="0">
      <w:startOverride w:val="1"/>
    </w:lvlOverride>
  </w:num>
  <w:num w:numId="23">
    <w:abstractNumId w:val="11"/>
    <w:lvlOverride w:ilvl="0">
      <w:startOverride w:val="1"/>
    </w:lvlOverride>
    <w:lvlOverride w:ilvl="1"/>
    <w:lvlOverride w:ilvl="2"/>
    <w:lvlOverride w:ilvl="3"/>
    <w:lvlOverride w:ilvl="4"/>
    <w:lvlOverride w:ilvl="5"/>
    <w:lvlOverride w:ilvl="6"/>
    <w:lvlOverride w:ilvl="7"/>
    <w:lvlOverride w:ilvl="8"/>
  </w:num>
  <w:num w:numId="24">
    <w:abstractNumId w:val="20"/>
  </w:num>
  <w:num w:numId="25">
    <w:abstractNumId w:val="29"/>
    <w:lvlOverride w:ilvl="0">
      <w:startOverride w:val="1"/>
    </w:lvlOverride>
  </w:num>
  <w:num w:numId="26">
    <w:abstractNumId w:val="32"/>
  </w:num>
  <w:num w:numId="27">
    <w:abstractNumId w:val="18"/>
  </w:num>
  <w:num w:numId="28">
    <w:abstractNumId w:val="34"/>
  </w:num>
  <w:num w:numId="29">
    <w:abstractNumId w:val="12"/>
  </w:num>
  <w:num w:numId="30">
    <w:abstractNumId w:val="19"/>
  </w:num>
  <w:num w:numId="31">
    <w:abstractNumId w:val="17"/>
  </w:num>
  <w:num w:numId="32">
    <w:abstractNumId w:val="10"/>
    <w:lvlOverride w:ilvl="0">
      <w:lvl w:ilvl="0">
        <w:numFmt w:val="bullet"/>
        <w:lvlText w:val="-"/>
        <w:legacy w:legacy="1" w:legacySpace="0" w:legacyIndent="115"/>
        <w:lvlJc w:val="left"/>
        <w:rPr>
          <w:rFonts w:ascii="Times New Roman" w:hAnsi="Times New Roman" w:hint="default"/>
        </w:rPr>
      </w:lvl>
    </w:lvlOverride>
  </w:num>
  <w:num w:numId="33">
    <w:abstractNumId w:val="9"/>
  </w:num>
  <w:num w:numId="34">
    <w:abstractNumId w:val="7"/>
  </w:num>
  <w:num w:numId="35">
    <w:abstractNumId w:val="6"/>
  </w:num>
  <w:num w:numId="36">
    <w:abstractNumId w:val="5"/>
  </w:num>
  <w:num w:numId="37">
    <w:abstractNumId w:val="4"/>
  </w:num>
  <w:num w:numId="38">
    <w:abstractNumId w:val="8"/>
  </w:num>
  <w:num w:numId="39">
    <w:abstractNumId w:val="3"/>
  </w:num>
  <w:num w:numId="40">
    <w:abstractNumId w:val="2"/>
  </w:num>
  <w:num w:numId="41">
    <w:abstractNumId w:val="1"/>
  </w:num>
  <w:num w:numId="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680"/>
  <w:drawingGridHorizontalSpacing w:val="140"/>
  <w:displayHorizontalDrawingGridEvery w:val="2"/>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5E1B"/>
    <w:rsid w:val="0000008B"/>
    <w:rsid w:val="000007A1"/>
    <w:rsid w:val="00001052"/>
    <w:rsid w:val="00004C3A"/>
    <w:rsid w:val="00022618"/>
    <w:rsid w:val="00025057"/>
    <w:rsid w:val="000271DD"/>
    <w:rsid w:val="00031FA6"/>
    <w:rsid w:val="00040FD8"/>
    <w:rsid w:val="00042966"/>
    <w:rsid w:val="00045188"/>
    <w:rsid w:val="00047BC9"/>
    <w:rsid w:val="00051A65"/>
    <w:rsid w:val="00066CD5"/>
    <w:rsid w:val="00072855"/>
    <w:rsid w:val="00093626"/>
    <w:rsid w:val="000A4EF3"/>
    <w:rsid w:val="000A7950"/>
    <w:rsid w:val="000C37A8"/>
    <w:rsid w:val="000D0BFB"/>
    <w:rsid w:val="000D600B"/>
    <w:rsid w:val="000E5E2C"/>
    <w:rsid w:val="000E746F"/>
    <w:rsid w:val="000E772B"/>
    <w:rsid w:val="000F14B8"/>
    <w:rsid w:val="000F259F"/>
    <w:rsid w:val="000F591C"/>
    <w:rsid w:val="0010562A"/>
    <w:rsid w:val="00107772"/>
    <w:rsid w:val="001146F2"/>
    <w:rsid w:val="00116BAC"/>
    <w:rsid w:val="001170A0"/>
    <w:rsid w:val="001232DF"/>
    <w:rsid w:val="00125F99"/>
    <w:rsid w:val="00132A28"/>
    <w:rsid w:val="00133766"/>
    <w:rsid w:val="00135247"/>
    <w:rsid w:val="001353B0"/>
    <w:rsid w:val="00137082"/>
    <w:rsid w:val="0014293E"/>
    <w:rsid w:val="001537B2"/>
    <w:rsid w:val="0017069D"/>
    <w:rsid w:val="00170796"/>
    <w:rsid w:val="001745DC"/>
    <w:rsid w:val="0017630D"/>
    <w:rsid w:val="001773FD"/>
    <w:rsid w:val="0018101E"/>
    <w:rsid w:val="00181AD1"/>
    <w:rsid w:val="001853AB"/>
    <w:rsid w:val="001859C4"/>
    <w:rsid w:val="001863EB"/>
    <w:rsid w:val="00191766"/>
    <w:rsid w:val="0019641E"/>
    <w:rsid w:val="001A22CD"/>
    <w:rsid w:val="001A2BAE"/>
    <w:rsid w:val="001B41FD"/>
    <w:rsid w:val="001C0995"/>
    <w:rsid w:val="001C1818"/>
    <w:rsid w:val="001C20AD"/>
    <w:rsid w:val="001C4EBF"/>
    <w:rsid w:val="001C5F70"/>
    <w:rsid w:val="001D001B"/>
    <w:rsid w:val="001E0889"/>
    <w:rsid w:val="001E163C"/>
    <w:rsid w:val="001E64F4"/>
    <w:rsid w:val="00210466"/>
    <w:rsid w:val="00211ADE"/>
    <w:rsid w:val="00215E36"/>
    <w:rsid w:val="00235B33"/>
    <w:rsid w:val="00242F7F"/>
    <w:rsid w:val="002444B8"/>
    <w:rsid w:val="00252FAE"/>
    <w:rsid w:val="0025644B"/>
    <w:rsid w:val="00257386"/>
    <w:rsid w:val="00257B71"/>
    <w:rsid w:val="00262004"/>
    <w:rsid w:val="00265DD6"/>
    <w:rsid w:val="00266616"/>
    <w:rsid w:val="002679FE"/>
    <w:rsid w:val="00285B94"/>
    <w:rsid w:val="00297E4E"/>
    <w:rsid w:val="002A10A8"/>
    <w:rsid w:val="002B23E9"/>
    <w:rsid w:val="002C1C9B"/>
    <w:rsid w:val="002C1D00"/>
    <w:rsid w:val="002C27B3"/>
    <w:rsid w:val="002C31C3"/>
    <w:rsid w:val="002C74C9"/>
    <w:rsid w:val="002E00FB"/>
    <w:rsid w:val="002E0FD8"/>
    <w:rsid w:val="002E625A"/>
    <w:rsid w:val="002E6690"/>
    <w:rsid w:val="002F21B5"/>
    <w:rsid w:val="002F31DB"/>
    <w:rsid w:val="00320845"/>
    <w:rsid w:val="003347A2"/>
    <w:rsid w:val="00337092"/>
    <w:rsid w:val="0033798E"/>
    <w:rsid w:val="00345635"/>
    <w:rsid w:val="00346AB4"/>
    <w:rsid w:val="00364447"/>
    <w:rsid w:val="00371F58"/>
    <w:rsid w:val="003732A9"/>
    <w:rsid w:val="00383DC6"/>
    <w:rsid w:val="003874F5"/>
    <w:rsid w:val="00391E3F"/>
    <w:rsid w:val="00392878"/>
    <w:rsid w:val="00393ECA"/>
    <w:rsid w:val="003A1305"/>
    <w:rsid w:val="003B34F7"/>
    <w:rsid w:val="003B410B"/>
    <w:rsid w:val="003C0716"/>
    <w:rsid w:val="003C5E57"/>
    <w:rsid w:val="003C60EA"/>
    <w:rsid w:val="003D14DB"/>
    <w:rsid w:val="003D7865"/>
    <w:rsid w:val="003E2BC9"/>
    <w:rsid w:val="003F70C5"/>
    <w:rsid w:val="00400A6D"/>
    <w:rsid w:val="004027E7"/>
    <w:rsid w:val="00402916"/>
    <w:rsid w:val="00405277"/>
    <w:rsid w:val="00431632"/>
    <w:rsid w:val="004329D3"/>
    <w:rsid w:val="00436F5C"/>
    <w:rsid w:val="004425DC"/>
    <w:rsid w:val="00443EFE"/>
    <w:rsid w:val="0044487F"/>
    <w:rsid w:val="00446EDC"/>
    <w:rsid w:val="0044764C"/>
    <w:rsid w:val="0045175E"/>
    <w:rsid w:val="004657EF"/>
    <w:rsid w:val="00466344"/>
    <w:rsid w:val="00470B3F"/>
    <w:rsid w:val="00474131"/>
    <w:rsid w:val="00482660"/>
    <w:rsid w:val="004908AF"/>
    <w:rsid w:val="00491107"/>
    <w:rsid w:val="00493F9B"/>
    <w:rsid w:val="0049530B"/>
    <w:rsid w:val="004A036F"/>
    <w:rsid w:val="004A10A0"/>
    <w:rsid w:val="004A4122"/>
    <w:rsid w:val="004B4693"/>
    <w:rsid w:val="004B71CB"/>
    <w:rsid w:val="004C3D50"/>
    <w:rsid w:val="004C5B18"/>
    <w:rsid w:val="004C724B"/>
    <w:rsid w:val="004D16B1"/>
    <w:rsid w:val="004D177B"/>
    <w:rsid w:val="004D2384"/>
    <w:rsid w:val="004E5F31"/>
    <w:rsid w:val="004F3E01"/>
    <w:rsid w:val="004F680A"/>
    <w:rsid w:val="005031D6"/>
    <w:rsid w:val="00510177"/>
    <w:rsid w:val="0051021A"/>
    <w:rsid w:val="00515774"/>
    <w:rsid w:val="00517CF8"/>
    <w:rsid w:val="005360F6"/>
    <w:rsid w:val="005530E7"/>
    <w:rsid w:val="00555EB7"/>
    <w:rsid w:val="0056345A"/>
    <w:rsid w:val="00565211"/>
    <w:rsid w:val="00574D1F"/>
    <w:rsid w:val="00576D54"/>
    <w:rsid w:val="00586A5C"/>
    <w:rsid w:val="0059241B"/>
    <w:rsid w:val="005A7866"/>
    <w:rsid w:val="005D3B29"/>
    <w:rsid w:val="005D6C8D"/>
    <w:rsid w:val="005E0A82"/>
    <w:rsid w:val="005E172A"/>
    <w:rsid w:val="005F5F20"/>
    <w:rsid w:val="005F6260"/>
    <w:rsid w:val="00601286"/>
    <w:rsid w:val="00601D66"/>
    <w:rsid w:val="00620AB9"/>
    <w:rsid w:val="006229F8"/>
    <w:rsid w:val="0063479B"/>
    <w:rsid w:val="00641F14"/>
    <w:rsid w:val="0065503F"/>
    <w:rsid w:val="00661C0A"/>
    <w:rsid w:val="00671F53"/>
    <w:rsid w:val="0067244D"/>
    <w:rsid w:val="006753CE"/>
    <w:rsid w:val="006757C4"/>
    <w:rsid w:val="00681061"/>
    <w:rsid w:val="00683751"/>
    <w:rsid w:val="006864C4"/>
    <w:rsid w:val="006969AE"/>
    <w:rsid w:val="006A040D"/>
    <w:rsid w:val="006A26EE"/>
    <w:rsid w:val="006A4B40"/>
    <w:rsid w:val="006A78C3"/>
    <w:rsid w:val="006B046F"/>
    <w:rsid w:val="006C1F7D"/>
    <w:rsid w:val="006D30DB"/>
    <w:rsid w:val="006E43A9"/>
    <w:rsid w:val="006E4693"/>
    <w:rsid w:val="006F3488"/>
    <w:rsid w:val="006F67D5"/>
    <w:rsid w:val="007024DB"/>
    <w:rsid w:val="00702754"/>
    <w:rsid w:val="00710CC2"/>
    <w:rsid w:val="00711DDC"/>
    <w:rsid w:val="00723F68"/>
    <w:rsid w:val="00730D60"/>
    <w:rsid w:val="00736031"/>
    <w:rsid w:val="00743CAD"/>
    <w:rsid w:val="00745A5F"/>
    <w:rsid w:val="007613D4"/>
    <w:rsid w:val="00764FC6"/>
    <w:rsid w:val="007749A7"/>
    <w:rsid w:val="00774B53"/>
    <w:rsid w:val="007756C4"/>
    <w:rsid w:val="007758F3"/>
    <w:rsid w:val="00776CF9"/>
    <w:rsid w:val="00780A33"/>
    <w:rsid w:val="007903C7"/>
    <w:rsid w:val="007A31EB"/>
    <w:rsid w:val="007A544C"/>
    <w:rsid w:val="007B0070"/>
    <w:rsid w:val="007B083F"/>
    <w:rsid w:val="007B1D50"/>
    <w:rsid w:val="007D55A1"/>
    <w:rsid w:val="007D6257"/>
    <w:rsid w:val="007E2A45"/>
    <w:rsid w:val="007E2AB1"/>
    <w:rsid w:val="007E7ABF"/>
    <w:rsid w:val="007F6B55"/>
    <w:rsid w:val="00813B97"/>
    <w:rsid w:val="00817A39"/>
    <w:rsid w:val="00826022"/>
    <w:rsid w:val="00831955"/>
    <w:rsid w:val="00833784"/>
    <w:rsid w:val="00834A90"/>
    <w:rsid w:val="008503EB"/>
    <w:rsid w:val="00860867"/>
    <w:rsid w:val="00863AE0"/>
    <w:rsid w:val="00865C18"/>
    <w:rsid w:val="00874D81"/>
    <w:rsid w:val="008764D8"/>
    <w:rsid w:val="00876845"/>
    <w:rsid w:val="00895A2A"/>
    <w:rsid w:val="00897509"/>
    <w:rsid w:val="0089794B"/>
    <w:rsid w:val="00897A3C"/>
    <w:rsid w:val="008A0759"/>
    <w:rsid w:val="008A22C3"/>
    <w:rsid w:val="008A27C1"/>
    <w:rsid w:val="008A3E97"/>
    <w:rsid w:val="008A55A7"/>
    <w:rsid w:val="008B58C7"/>
    <w:rsid w:val="008C1615"/>
    <w:rsid w:val="008C43A1"/>
    <w:rsid w:val="008C592F"/>
    <w:rsid w:val="008D70FB"/>
    <w:rsid w:val="008D71AA"/>
    <w:rsid w:val="008F0155"/>
    <w:rsid w:val="008F1C1F"/>
    <w:rsid w:val="008F3257"/>
    <w:rsid w:val="008F46BF"/>
    <w:rsid w:val="009002D1"/>
    <w:rsid w:val="00907A4F"/>
    <w:rsid w:val="00911D9F"/>
    <w:rsid w:val="00913A2E"/>
    <w:rsid w:val="00915755"/>
    <w:rsid w:val="00917A09"/>
    <w:rsid w:val="00921ADB"/>
    <w:rsid w:val="00926313"/>
    <w:rsid w:val="00930ED1"/>
    <w:rsid w:val="009314B3"/>
    <w:rsid w:val="00941C81"/>
    <w:rsid w:val="00943CB4"/>
    <w:rsid w:val="00962A32"/>
    <w:rsid w:val="00963DC0"/>
    <w:rsid w:val="009701C9"/>
    <w:rsid w:val="0098005B"/>
    <w:rsid w:val="00991463"/>
    <w:rsid w:val="00992DE9"/>
    <w:rsid w:val="009A1548"/>
    <w:rsid w:val="009A1DED"/>
    <w:rsid w:val="009A64AF"/>
    <w:rsid w:val="009B0263"/>
    <w:rsid w:val="009B1479"/>
    <w:rsid w:val="009C18DF"/>
    <w:rsid w:val="009D3EF0"/>
    <w:rsid w:val="009D5DE5"/>
    <w:rsid w:val="009D7528"/>
    <w:rsid w:val="009E0BC9"/>
    <w:rsid w:val="009E2430"/>
    <w:rsid w:val="009F2386"/>
    <w:rsid w:val="009F4D3C"/>
    <w:rsid w:val="00A0044F"/>
    <w:rsid w:val="00A0576E"/>
    <w:rsid w:val="00A12DD0"/>
    <w:rsid w:val="00A13338"/>
    <w:rsid w:val="00A20F0F"/>
    <w:rsid w:val="00A234F6"/>
    <w:rsid w:val="00A24927"/>
    <w:rsid w:val="00A27290"/>
    <w:rsid w:val="00A316AE"/>
    <w:rsid w:val="00A31958"/>
    <w:rsid w:val="00A36F79"/>
    <w:rsid w:val="00A405A9"/>
    <w:rsid w:val="00A40E8A"/>
    <w:rsid w:val="00A4435E"/>
    <w:rsid w:val="00A45027"/>
    <w:rsid w:val="00A47098"/>
    <w:rsid w:val="00A67D5F"/>
    <w:rsid w:val="00A71DC3"/>
    <w:rsid w:val="00A779E0"/>
    <w:rsid w:val="00A80926"/>
    <w:rsid w:val="00A82B75"/>
    <w:rsid w:val="00A84394"/>
    <w:rsid w:val="00A95585"/>
    <w:rsid w:val="00A96809"/>
    <w:rsid w:val="00AA4E5C"/>
    <w:rsid w:val="00AC4524"/>
    <w:rsid w:val="00AD3370"/>
    <w:rsid w:val="00AD5F64"/>
    <w:rsid w:val="00AD7ECC"/>
    <w:rsid w:val="00AE6E29"/>
    <w:rsid w:val="00B011DF"/>
    <w:rsid w:val="00B01252"/>
    <w:rsid w:val="00B01EDD"/>
    <w:rsid w:val="00B02AB1"/>
    <w:rsid w:val="00B059C4"/>
    <w:rsid w:val="00B16445"/>
    <w:rsid w:val="00B21016"/>
    <w:rsid w:val="00B31BF9"/>
    <w:rsid w:val="00B33AE1"/>
    <w:rsid w:val="00B4352D"/>
    <w:rsid w:val="00B4542F"/>
    <w:rsid w:val="00B54D08"/>
    <w:rsid w:val="00B5573E"/>
    <w:rsid w:val="00B567A5"/>
    <w:rsid w:val="00B7448D"/>
    <w:rsid w:val="00B74E44"/>
    <w:rsid w:val="00B7625E"/>
    <w:rsid w:val="00B8253D"/>
    <w:rsid w:val="00B84860"/>
    <w:rsid w:val="00B858F0"/>
    <w:rsid w:val="00B865FB"/>
    <w:rsid w:val="00B959AA"/>
    <w:rsid w:val="00BA0706"/>
    <w:rsid w:val="00BB4745"/>
    <w:rsid w:val="00BC5518"/>
    <w:rsid w:val="00BD28DF"/>
    <w:rsid w:val="00BD3E66"/>
    <w:rsid w:val="00BD3E92"/>
    <w:rsid w:val="00BE57C3"/>
    <w:rsid w:val="00BF2A7C"/>
    <w:rsid w:val="00BF327F"/>
    <w:rsid w:val="00BF3D2B"/>
    <w:rsid w:val="00C00630"/>
    <w:rsid w:val="00C007FB"/>
    <w:rsid w:val="00C01A37"/>
    <w:rsid w:val="00C01D60"/>
    <w:rsid w:val="00C05E82"/>
    <w:rsid w:val="00C12DFE"/>
    <w:rsid w:val="00C15FE7"/>
    <w:rsid w:val="00C202FD"/>
    <w:rsid w:val="00C32313"/>
    <w:rsid w:val="00C334BA"/>
    <w:rsid w:val="00C34D5D"/>
    <w:rsid w:val="00C47186"/>
    <w:rsid w:val="00C51394"/>
    <w:rsid w:val="00C55500"/>
    <w:rsid w:val="00C57633"/>
    <w:rsid w:val="00C61DBA"/>
    <w:rsid w:val="00C63CE5"/>
    <w:rsid w:val="00C6729E"/>
    <w:rsid w:val="00C73E1F"/>
    <w:rsid w:val="00C74150"/>
    <w:rsid w:val="00C820CA"/>
    <w:rsid w:val="00C908E3"/>
    <w:rsid w:val="00C91FE8"/>
    <w:rsid w:val="00CA128A"/>
    <w:rsid w:val="00CA42BF"/>
    <w:rsid w:val="00CB032A"/>
    <w:rsid w:val="00CB1980"/>
    <w:rsid w:val="00CB7360"/>
    <w:rsid w:val="00CC1A21"/>
    <w:rsid w:val="00CC7BA0"/>
    <w:rsid w:val="00CD0538"/>
    <w:rsid w:val="00CD1D50"/>
    <w:rsid w:val="00CD52AE"/>
    <w:rsid w:val="00CD560F"/>
    <w:rsid w:val="00CD692A"/>
    <w:rsid w:val="00CE5B26"/>
    <w:rsid w:val="00CF0D3B"/>
    <w:rsid w:val="00D002EF"/>
    <w:rsid w:val="00D04277"/>
    <w:rsid w:val="00D20C90"/>
    <w:rsid w:val="00D25E1B"/>
    <w:rsid w:val="00D277CD"/>
    <w:rsid w:val="00D27E4B"/>
    <w:rsid w:val="00D34ED5"/>
    <w:rsid w:val="00D53742"/>
    <w:rsid w:val="00D552F8"/>
    <w:rsid w:val="00D57539"/>
    <w:rsid w:val="00D65FCB"/>
    <w:rsid w:val="00D72E77"/>
    <w:rsid w:val="00D7730E"/>
    <w:rsid w:val="00D81655"/>
    <w:rsid w:val="00D851C2"/>
    <w:rsid w:val="00D90A43"/>
    <w:rsid w:val="00D933A5"/>
    <w:rsid w:val="00D93B50"/>
    <w:rsid w:val="00D94D4C"/>
    <w:rsid w:val="00D97E64"/>
    <w:rsid w:val="00DA1E1A"/>
    <w:rsid w:val="00DA2111"/>
    <w:rsid w:val="00DB1169"/>
    <w:rsid w:val="00DB2D5C"/>
    <w:rsid w:val="00DE2E99"/>
    <w:rsid w:val="00DE5683"/>
    <w:rsid w:val="00DF5DA9"/>
    <w:rsid w:val="00DF704B"/>
    <w:rsid w:val="00DF79BB"/>
    <w:rsid w:val="00E0576C"/>
    <w:rsid w:val="00E0727D"/>
    <w:rsid w:val="00E12741"/>
    <w:rsid w:val="00E14545"/>
    <w:rsid w:val="00E20652"/>
    <w:rsid w:val="00E21312"/>
    <w:rsid w:val="00E235DE"/>
    <w:rsid w:val="00E23FA0"/>
    <w:rsid w:val="00E324FE"/>
    <w:rsid w:val="00E3553C"/>
    <w:rsid w:val="00E40321"/>
    <w:rsid w:val="00E417FD"/>
    <w:rsid w:val="00E441A2"/>
    <w:rsid w:val="00E46F86"/>
    <w:rsid w:val="00E52574"/>
    <w:rsid w:val="00E5449A"/>
    <w:rsid w:val="00E60969"/>
    <w:rsid w:val="00E64395"/>
    <w:rsid w:val="00E67A14"/>
    <w:rsid w:val="00E7125C"/>
    <w:rsid w:val="00E848CE"/>
    <w:rsid w:val="00E87C24"/>
    <w:rsid w:val="00E92D90"/>
    <w:rsid w:val="00EA01BE"/>
    <w:rsid w:val="00EA1793"/>
    <w:rsid w:val="00EA43C1"/>
    <w:rsid w:val="00EA4686"/>
    <w:rsid w:val="00EA6FD8"/>
    <w:rsid w:val="00EB08FF"/>
    <w:rsid w:val="00EB4049"/>
    <w:rsid w:val="00EB640F"/>
    <w:rsid w:val="00ED5495"/>
    <w:rsid w:val="00EE0280"/>
    <w:rsid w:val="00EE1B9B"/>
    <w:rsid w:val="00EE55FD"/>
    <w:rsid w:val="00EE5C24"/>
    <w:rsid w:val="00EF2146"/>
    <w:rsid w:val="00F024AF"/>
    <w:rsid w:val="00F02EA1"/>
    <w:rsid w:val="00F04811"/>
    <w:rsid w:val="00F05DE4"/>
    <w:rsid w:val="00F1675F"/>
    <w:rsid w:val="00F17317"/>
    <w:rsid w:val="00F17394"/>
    <w:rsid w:val="00F201C0"/>
    <w:rsid w:val="00F248D0"/>
    <w:rsid w:val="00F30EBD"/>
    <w:rsid w:val="00F33455"/>
    <w:rsid w:val="00F37FF9"/>
    <w:rsid w:val="00F4071C"/>
    <w:rsid w:val="00F42C2B"/>
    <w:rsid w:val="00F51728"/>
    <w:rsid w:val="00F5269C"/>
    <w:rsid w:val="00F66842"/>
    <w:rsid w:val="00F73A51"/>
    <w:rsid w:val="00F740A3"/>
    <w:rsid w:val="00F745EC"/>
    <w:rsid w:val="00F77580"/>
    <w:rsid w:val="00F814AD"/>
    <w:rsid w:val="00F8543C"/>
    <w:rsid w:val="00F90CFC"/>
    <w:rsid w:val="00F95C81"/>
    <w:rsid w:val="00FA1304"/>
    <w:rsid w:val="00FA267A"/>
    <w:rsid w:val="00FA3CF0"/>
    <w:rsid w:val="00FA455F"/>
    <w:rsid w:val="00FA67F5"/>
    <w:rsid w:val="00FB65E2"/>
    <w:rsid w:val="00FD675E"/>
    <w:rsid w:val="00FE616B"/>
    <w:rsid w:val="00FF10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5:docId w15:val="{840EEE01-1660-4956-A0F7-8A810840A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locked="1" w:uiPriority="0"/>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267A"/>
    <w:pPr>
      <w:spacing w:after="200" w:line="276" w:lineRule="auto"/>
    </w:pPr>
    <w:rPr>
      <w:rFonts w:ascii="Times New Roman" w:hAnsi="Times New Roman"/>
      <w:sz w:val="28"/>
      <w:szCs w:val="22"/>
      <w:lang w:eastAsia="en-US"/>
    </w:rPr>
  </w:style>
  <w:style w:type="paragraph" w:styleId="1">
    <w:name w:val="heading 1"/>
    <w:basedOn w:val="a"/>
    <w:next w:val="a"/>
    <w:link w:val="10"/>
    <w:uiPriority w:val="99"/>
    <w:qFormat/>
    <w:rsid w:val="00C34D5D"/>
    <w:pPr>
      <w:keepNext/>
      <w:keepLines/>
      <w:spacing w:before="480" w:after="0"/>
      <w:outlineLvl w:val="0"/>
    </w:pPr>
    <w:rPr>
      <w:rFonts w:ascii="Cambria" w:eastAsia="Times New Roman" w:hAnsi="Cambria"/>
      <w:b/>
      <w:bCs/>
      <w:color w:val="365F91"/>
      <w:szCs w:val="28"/>
    </w:rPr>
  </w:style>
  <w:style w:type="paragraph" w:styleId="2">
    <w:name w:val="heading 2"/>
    <w:basedOn w:val="a"/>
    <w:next w:val="a"/>
    <w:link w:val="20"/>
    <w:uiPriority w:val="99"/>
    <w:qFormat/>
    <w:rsid w:val="00F024AF"/>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2679FE"/>
    <w:pPr>
      <w:keepNext/>
      <w:keepLines/>
      <w:spacing w:before="200" w:after="0"/>
      <w:outlineLvl w:val="2"/>
    </w:pPr>
    <w:rPr>
      <w:rFonts w:ascii="Cambria" w:eastAsia="Times New Roman" w:hAnsi="Cambria"/>
      <w:b/>
      <w:bCs/>
      <w:color w:val="4F81BD"/>
    </w:rPr>
  </w:style>
  <w:style w:type="paragraph" w:styleId="4">
    <w:name w:val="heading 4"/>
    <w:basedOn w:val="a"/>
    <w:next w:val="a"/>
    <w:link w:val="40"/>
    <w:uiPriority w:val="99"/>
    <w:qFormat/>
    <w:rsid w:val="003E2BC9"/>
    <w:pPr>
      <w:keepNext/>
      <w:keepLines/>
      <w:spacing w:before="200" w:after="0"/>
      <w:outlineLvl w:val="3"/>
    </w:pPr>
    <w:rPr>
      <w:rFonts w:ascii="Cambria" w:eastAsia="Times New Roman" w:hAnsi="Cambria"/>
      <w:b/>
      <w:bCs/>
      <w:i/>
      <w:iCs/>
      <w:color w:val="4F81BD"/>
    </w:rPr>
  </w:style>
  <w:style w:type="paragraph" w:styleId="5">
    <w:name w:val="heading 5"/>
    <w:basedOn w:val="a"/>
    <w:next w:val="a"/>
    <w:link w:val="50"/>
    <w:unhideWhenUsed/>
    <w:qFormat/>
    <w:locked/>
    <w:rsid w:val="00466344"/>
    <w:pPr>
      <w:spacing w:before="240" w:after="60"/>
      <w:outlineLvl w:val="4"/>
    </w:pPr>
    <w:rPr>
      <w:rFonts w:ascii="Calibri" w:eastAsia="Times New Roman" w:hAnsi="Calibri"/>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C34D5D"/>
    <w:rPr>
      <w:rFonts w:ascii="Cambria" w:hAnsi="Cambria" w:cs="Times New Roman"/>
      <w:b/>
      <w:bCs/>
      <w:color w:val="365F91"/>
      <w:sz w:val="28"/>
      <w:szCs w:val="28"/>
    </w:rPr>
  </w:style>
  <w:style w:type="character" w:customStyle="1" w:styleId="20">
    <w:name w:val="Заголовок 2 Знак"/>
    <w:link w:val="2"/>
    <w:uiPriority w:val="99"/>
    <w:semiHidden/>
    <w:locked/>
    <w:rsid w:val="00F024AF"/>
    <w:rPr>
      <w:rFonts w:ascii="Cambria" w:hAnsi="Cambria" w:cs="Times New Roman"/>
      <w:b/>
      <w:bCs/>
      <w:color w:val="4F81BD"/>
      <w:sz w:val="26"/>
      <w:szCs w:val="26"/>
    </w:rPr>
  </w:style>
  <w:style w:type="character" w:customStyle="1" w:styleId="30">
    <w:name w:val="Заголовок 3 Знак"/>
    <w:link w:val="3"/>
    <w:uiPriority w:val="99"/>
    <w:semiHidden/>
    <w:locked/>
    <w:rsid w:val="002679FE"/>
    <w:rPr>
      <w:rFonts w:ascii="Cambria" w:hAnsi="Cambria" w:cs="Times New Roman"/>
      <w:b/>
      <w:bCs/>
      <w:color w:val="4F81BD"/>
    </w:rPr>
  </w:style>
  <w:style w:type="character" w:customStyle="1" w:styleId="40">
    <w:name w:val="Заголовок 4 Знак"/>
    <w:link w:val="4"/>
    <w:uiPriority w:val="99"/>
    <w:semiHidden/>
    <w:locked/>
    <w:rsid w:val="003E2BC9"/>
    <w:rPr>
      <w:rFonts w:ascii="Cambria" w:hAnsi="Cambria" w:cs="Times New Roman"/>
      <w:b/>
      <w:bCs/>
      <w:i/>
      <w:iCs/>
      <w:color w:val="4F81BD"/>
    </w:rPr>
  </w:style>
  <w:style w:type="paragraph" w:styleId="a3">
    <w:name w:val="Normal (Web)"/>
    <w:basedOn w:val="a"/>
    <w:uiPriority w:val="99"/>
    <w:rsid w:val="00D25E1B"/>
    <w:pPr>
      <w:spacing w:before="100" w:beforeAutospacing="1" w:after="100" w:afterAutospacing="1" w:line="240" w:lineRule="auto"/>
    </w:pPr>
    <w:rPr>
      <w:rFonts w:eastAsia="Times New Roman"/>
      <w:sz w:val="24"/>
      <w:szCs w:val="24"/>
      <w:lang w:eastAsia="ru-RU"/>
    </w:rPr>
  </w:style>
  <w:style w:type="paragraph" w:styleId="a4">
    <w:name w:val="List Paragraph"/>
    <w:basedOn w:val="a"/>
    <w:uiPriority w:val="99"/>
    <w:qFormat/>
    <w:rsid w:val="00D25E1B"/>
    <w:pPr>
      <w:ind w:left="720"/>
      <w:contextualSpacing/>
    </w:pPr>
  </w:style>
  <w:style w:type="paragraph" w:styleId="a5">
    <w:name w:val="header"/>
    <w:basedOn w:val="a"/>
    <w:link w:val="a6"/>
    <w:uiPriority w:val="99"/>
    <w:rsid w:val="00641F14"/>
    <w:pPr>
      <w:tabs>
        <w:tab w:val="center" w:pos="4677"/>
        <w:tab w:val="right" w:pos="9355"/>
      </w:tabs>
      <w:spacing w:after="0" w:line="240" w:lineRule="auto"/>
    </w:pPr>
  </w:style>
  <w:style w:type="character" w:customStyle="1" w:styleId="a6">
    <w:name w:val="Верхний колонтитул Знак"/>
    <w:link w:val="a5"/>
    <w:uiPriority w:val="99"/>
    <w:locked/>
    <w:rsid w:val="00641F14"/>
    <w:rPr>
      <w:rFonts w:ascii="Times New Roman" w:hAnsi="Times New Roman" w:cs="Times New Roman"/>
    </w:rPr>
  </w:style>
  <w:style w:type="paragraph" w:styleId="a7">
    <w:name w:val="footer"/>
    <w:basedOn w:val="a"/>
    <w:link w:val="a8"/>
    <w:uiPriority w:val="99"/>
    <w:rsid w:val="00641F14"/>
    <w:pPr>
      <w:tabs>
        <w:tab w:val="center" w:pos="4677"/>
        <w:tab w:val="right" w:pos="9355"/>
      </w:tabs>
      <w:spacing w:after="0" w:line="240" w:lineRule="auto"/>
    </w:pPr>
  </w:style>
  <w:style w:type="character" w:customStyle="1" w:styleId="a8">
    <w:name w:val="Нижний колонтитул Знак"/>
    <w:link w:val="a7"/>
    <w:uiPriority w:val="99"/>
    <w:locked/>
    <w:rsid w:val="00641F14"/>
    <w:rPr>
      <w:rFonts w:ascii="Times New Roman" w:hAnsi="Times New Roman" w:cs="Times New Roman"/>
    </w:rPr>
  </w:style>
  <w:style w:type="character" w:styleId="a9">
    <w:name w:val="Hyperlink"/>
    <w:uiPriority w:val="99"/>
    <w:rsid w:val="00D7730E"/>
    <w:rPr>
      <w:rFonts w:cs="Times New Roman"/>
      <w:color w:val="0000FF"/>
      <w:u w:val="single"/>
    </w:rPr>
  </w:style>
  <w:style w:type="paragraph" w:customStyle="1" w:styleId="h1">
    <w:name w:val="h1"/>
    <w:basedOn w:val="a"/>
    <w:uiPriority w:val="99"/>
    <w:rsid w:val="009B0263"/>
    <w:pPr>
      <w:spacing w:before="100" w:beforeAutospacing="1" w:after="100" w:afterAutospacing="1" w:line="240" w:lineRule="auto"/>
    </w:pPr>
    <w:rPr>
      <w:rFonts w:eastAsia="Times New Roman"/>
      <w:sz w:val="24"/>
      <w:szCs w:val="24"/>
      <w:lang w:eastAsia="ru-RU"/>
    </w:rPr>
  </w:style>
  <w:style w:type="character" w:customStyle="1" w:styleId="apple-converted-space">
    <w:name w:val="apple-converted-space"/>
    <w:uiPriority w:val="99"/>
    <w:rsid w:val="009B0263"/>
    <w:rPr>
      <w:rFonts w:cs="Times New Roman"/>
    </w:rPr>
  </w:style>
  <w:style w:type="character" w:styleId="aa">
    <w:name w:val="Strong"/>
    <w:uiPriority w:val="99"/>
    <w:qFormat/>
    <w:rsid w:val="006F67D5"/>
    <w:rPr>
      <w:rFonts w:cs="Times New Roman"/>
      <w:b/>
      <w:bCs/>
    </w:rPr>
  </w:style>
  <w:style w:type="paragraph" w:styleId="ab">
    <w:name w:val="No Spacing"/>
    <w:link w:val="ac"/>
    <w:uiPriority w:val="99"/>
    <w:qFormat/>
    <w:rsid w:val="00B74E44"/>
    <w:rPr>
      <w:rFonts w:eastAsia="Times New Roman"/>
      <w:sz w:val="22"/>
      <w:szCs w:val="22"/>
    </w:rPr>
  </w:style>
  <w:style w:type="character" w:customStyle="1" w:styleId="ac">
    <w:name w:val="Без интервала Знак"/>
    <w:link w:val="ab"/>
    <w:uiPriority w:val="99"/>
    <w:locked/>
    <w:rsid w:val="00B74E44"/>
    <w:rPr>
      <w:rFonts w:eastAsia="Times New Roman"/>
      <w:sz w:val="22"/>
      <w:szCs w:val="22"/>
      <w:lang w:val="ru-RU" w:eastAsia="ru-RU" w:bidi="ar-SA"/>
    </w:rPr>
  </w:style>
  <w:style w:type="paragraph" w:styleId="ad">
    <w:name w:val="Balloon Text"/>
    <w:basedOn w:val="a"/>
    <w:link w:val="ae"/>
    <w:uiPriority w:val="99"/>
    <w:semiHidden/>
    <w:rsid w:val="00B74E44"/>
    <w:pPr>
      <w:spacing w:after="0" w:line="240" w:lineRule="auto"/>
    </w:pPr>
    <w:rPr>
      <w:rFonts w:ascii="Tahoma" w:hAnsi="Tahoma" w:cs="Tahoma"/>
      <w:sz w:val="16"/>
      <w:szCs w:val="16"/>
    </w:rPr>
  </w:style>
  <w:style w:type="character" w:customStyle="1" w:styleId="ae">
    <w:name w:val="Текст выноски Знак"/>
    <w:link w:val="ad"/>
    <w:uiPriority w:val="99"/>
    <w:semiHidden/>
    <w:locked/>
    <w:rsid w:val="00B74E44"/>
    <w:rPr>
      <w:rFonts w:ascii="Tahoma" w:hAnsi="Tahoma" w:cs="Tahoma"/>
      <w:sz w:val="16"/>
      <w:szCs w:val="16"/>
    </w:rPr>
  </w:style>
  <w:style w:type="paragraph" w:styleId="af">
    <w:name w:val="footnote text"/>
    <w:basedOn w:val="a"/>
    <w:link w:val="af0"/>
    <w:uiPriority w:val="99"/>
    <w:semiHidden/>
    <w:rsid w:val="007A31EB"/>
    <w:pPr>
      <w:spacing w:after="0" w:line="240" w:lineRule="auto"/>
    </w:pPr>
    <w:rPr>
      <w:sz w:val="20"/>
      <w:szCs w:val="20"/>
    </w:rPr>
  </w:style>
  <w:style w:type="character" w:customStyle="1" w:styleId="af0">
    <w:name w:val="Текст сноски Знак"/>
    <w:link w:val="af"/>
    <w:uiPriority w:val="99"/>
    <w:semiHidden/>
    <w:locked/>
    <w:rsid w:val="007A31EB"/>
    <w:rPr>
      <w:rFonts w:ascii="Times New Roman" w:hAnsi="Times New Roman" w:cs="Times New Roman"/>
      <w:sz w:val="20"/>
      <w:szCs w:val="20"/>
    </w:rPr>
  </w:style>
  <w:style w:type="character" w:styleId="af1">
    <w:name w:val="footnote reference"/>
    <w:uiPriority w:val="99"/>
    <w:semiHidden/>
    <w:rsid w:val="007A31EB"/>
    <w:rPr>
      <w:rFonts w:cs="Times New Roman"/>
      <w:vertAlign w:val="superscript"/>
    </w:rPr>
  </w:style>
  <w:style w:type="paragraph" w:styleId="af2">
    <w:name w:val="Body Text"/>
    <w:basedOn w:val="a"/>
    <w:link w:val="af3"/>
    <w:uiPriority w:val="99"/>
    <w:rsid w:val="00C91FE8"/>
    <w:pPr>
      <w:spacing w:after="0" w:line="480" w:lineRule="auto"/>
    </w:pPr>
    <w:rPr>
      <w:rFonts w:eastAsia="Times New Roman"/>
      <w:szCs w:val="28"/>
      <w:lang w:val="uk-UA" w:eastAsia="ru-RU"/>
    </w:rPr>
  </w:style>
  <w:style w:type="character" w:customStyle="1" w:styleId="af3">
    <w:name w:val="Основной текст Знак"/>
    <w:link w:val="af2"/>
    <w:uiPriority w:val="99"/>
    <w:locked/>
    <w:rsid w:val="00C91FE8"/>
    <w:rPr>
      <w:rFonts w:ascii="Times New Roman" w:hAnsi="Times New Roman" w:cs="Times New Roman"/>
      <w:sz w:val="28"/>
      <w:szCs w:val="28"/>
      <w:lang w:val="uk-UA" w:eastAsia="ru-RU"/>
    </w:rPr>
  </w:style>
  <w:style w:type="paragraph" w:styleId="31">
    <w:name w:val="Body Text Indent 3"/>
    <w:basedOn w:val="a"/>
    <w:link w:val="32"/>
    <w:uiPriority w:val="99"/>
    <w:rsid w:val="00831955"/>
    <w:pPr>
      <w:spacing w:after="120"/>
      <w:ind w:left="283"/>
    </w:pPr>
    <w:rPr>
      <w:sz w:val="16"/>
      <w:szCs w:val="16"/>
    </w:rPr>
  </w:style>
  <w:style w:type="character" w:customStyle="1" w:styleId="32">
    <w:name w:val="Основной текст с отступом 3 Знак"/>
    <w:link w:val="31"/>
    <w:uiPriority w:val="99"/>
    <w:locked/>
    <w:rsid w:val="00831955"/>
    <w:rPr>
      <w:rFonts w:ascii="Times New Roman" w:hAnsi="Times New Roman" w:cs="Times New Roman"/>
      <w:sz w:val="16"/>
      <w:szCs w:val="16"/>
    </w:rPr>
  </w:style>
  <w:style w:type="paragraph" w:styleId="21">
    <w:name w:val="Body Text 2"/>
    <w:basedOn w:val="a"/>
    <w:link w:val="22"/>
    <w:uiPriority w:val="99"/>
    <w:rsid w:val="00831955"/>
    <w:pPr>
      <w:spacing w:after="120" w:line="480" w:lineRule="auto"/>
    </w:pPr>
  </w:style>
  <w:style w:type="character" w:customStyle="1" w:styleId="22">
    <w:name w:val="Основной текст 2 Знак"/>
    <w:link w:val="21"/>
    <w:uiPriority w:val="99"/>
    <w:locked/>
    <w:rsid w:val="00831955"/>
    <w:rPr>
      <w:rFonts w:ascii="Times New Roman" w:hAnsi="Times New Roman" w:cs="Times New Roman"/>
    </w:rPr>
  </w:style>
  <w:style w:type="paragraph" w:customStyle="1" w:styleId="310">
    <w:name w:val="Основной текст с отступом 31"/>
    <w:basedOn w:val="a"/>
    <w:uiPriority w:val="99"/>
    <w:rsid w:val="00831955"/>
    <w:pPr>
      <w:widowControl w:val="0"/>
      <w:spacing w:after="0" w:line="360" w:lineRule="auto"/>
      <w:ind w:firstLine="709"/>
      <w:jc w:val="both"/>
    </w:pPr>
    <w:rPr>
      <w:rFonts w:eastAsia="Times New Roman"/>
      <w:sz w:val="26"/>
      <w:szCs w:val="20"/>
      <w:lang w:eastAsia="ru-RU"/>
    </w:rPr>
  </w:style>
  <w:style w:type="paragraph" w:styleId="af4">
    <w:name w:val="Block Text"/>
    <w:basedOn w:val="a"/>
    <w:uiPriority w:val="99"/>
    <w:rsid w:val="00C01D60"/>
    <w:pPr>
      <w:spacing w:after="0" w:line="240" w:lineRule="auto"/>
      <w:ind w:left="360" w:right="-999"/>
    </w:pPr>
    <w:rPr>
      <w:rFonts w:eastAsia="Times New Roman"/>
      <w:szCs w:val="20"/>
      <w:lang w:val="uk-UA" w:eastAsia="ru-RU"/>
    </w:rPr>
  </w:style>
  <w:style w:type="paragraph" w:styleId="23">
    <w:name w:val="Body Text Indent 2"/>
    <w:basedOn w:val="a"/>
    <w:link w:val="24"/>
    <w:uiPriority w:val="99"/>
    <w:semiHidden/>
    <w:rsid w:val="00917A09"/>
    <w:pPr>
      <w:spacing w:after="120" w:line="480" w:lineRule="auto"/>
      <w:ind w:left="283"/>
    </w:pPr>
  </w:style>
  <w:style w:type="character" w:customStyle="1" w:styleId="24">
    <w:name w:val="Основной текст с отступом 2 Знак"/>
    <w:link w:val="23"/>
    <w:uiPriority w:val="99"/>
    <w:semiHidden/>
    <w:locked/>
    <w:rsid w:val="00917A09"/>
    <w:rPr>
      <w:rFonts w:ascii="Times New Roman" w:hAnsi="Times New Roman" w:cs="Times New Roman"/>
    </w:rPr>
  </w:style>
  <w:style w:type="paragraph" w:customStyle="1" w:styleId="11">
    <w:name w:val="Обычный1"/>
    <w:uiPriority w:val="99"/>
    <w:rsid w:val="00E12741"/>
    <w:pPr>
      <w:spacing w:before="100" w:after="100"/>
    </w:pPr>
    <w:rPr>
      <w:rFonts w:ascii="Times New Roman" w:eastAsia="Times New Roman" w:hAnsi="Times New Roman"/>
      <w:sz w:val="24"/>
    </w:rPr>
  </w:style>
  <w:style w:type="paragraph" w:customStyle="1" w:styleId="rvps2">
    <w:name w:val="rvps2"/>
    <w:basedOn w:val="a"/>
    <w:uiPriority w:val="99"/>
    <w:rsid w:val="00F05DE4"/>
    <w:pPr>
      <w:spacing w:before="100" w:beforeAutospacing="1" w:after="100" w:afterAutospacing="1" w:line="240" w:lineRule="auto"/>
    </w:pPr>
    <w:rPr>
      <w:rFonts w:eastAsia="Times New Roman"/>
      <w:sz w:val="24"/>
      <w:szCs w:val="24"/>
      <w:lang w:eastAsia="ru-RU"/>
    </w:rPr>
  </w:style>
  <w:style w:type="character" w:customStyle="1" w:styleId="rvts9">
    <w:name w:val="rvts9"/>
    <w:uiPriority w:val="99"/>
    <w:rsid w:val="00F05DE4"/>
    <w:rPr>
      <w:rFonts w:cs="Times New Roman"/>
    </w:rPr>
  </w:style>
  <w:style w:type="character" w:customStyle="1" w:styleId="af5">
    <w:name w:val="Сноска + Курсив"/>
    <w:uiPriority w:val="99"/>
    <w:rsid w:val="00565211"/>
    <w:rPr>
      <w:rFonts w:ascii="MS Reference Sans Serif" w:hAnsi="MS Reference Sans Serif" w:cs="MS Reference Sans Serif"/>
      <w:i/>
      <w:iCs/>
      <w:color w:val="000000"/>
      <w:spacing w:val="0"/>
      <w:w w:val="100"/>
      <w:position w:val="0"/>
      <w:sz w:val="11"/>
      <w:szCs w:val="11"/>
      <w:u w:val="none"/>
      <w:lang w:val="uk-UA" w:eastAsia="uk-UA"/>
    </w:rPr>
  </w:style>
  <w:style w:type="character" w:styleId="af6">
    <w:name w:val="Emphasis"/>
    <w:qFormat/>
    <w:locked/>
    <w:rsid w:val="00345635"/>
    <w:rPr>
      <w:i/>
      <w:iCs/>
    </w:rPr>
  </w:style>
  <w:style w:type="character" w:customStyle="1" w:styleId="50">
    <w:name w:val="Заголовок 5 Знак"/>
    <w:link w:val="5"/>
    <w:rsid w:val="00466344"/>
    <w:rPr>
      <w:rFonts w:ascii="Calibri" w:eastAsia="Times New Roman" w:hAnsi="Calibri" w:cs="Times New Roman"/>
      <w:b/>
      <w:bCs/>
      <w:i/>
      <w:iCs/>
      <w:sz w:val="26"/>
      <w:szCs w:val="26"/>
      <w:lang w:eastAsia="en-US"/>
    </w:rPr>
  </w:style>
  <w:style w:type="paragraph" w:styleId="af7">
    <w:name w:val="Subtitle"/>
    <w:basedOn w:val="a"/>
    <w:next w:val="a"/>
    <w:link w:val="af8"/>
    <w:qFormat/>
    <w:locked/>
    <w:rsid w:val="00466344"/>
    <w:pPr>
      <w:spacing w:after="60"/>
      <w:jc w:val="center"/>
      <w:outlineLvl w:val="1"/>
    </w:pPr>
    <w:rPr>
      <w:rFonts w:ascii="Cambria" w:eastAsia="Times New Roman" w:hAnsi="Cambria"/>
      <w:sz w:val="24"/>
      <w:szCs w:val="24"/>
    </w:rPr>
  </w:style>
  <w:style w:type="character" w:customStyle="1" w:styleId="af8">
    <w:name w:val="Подзаголовок Знак"/>
    <w:link w:val="af7"/>
    <w:rsid w:val="00466344"/>
    <w:rPr>
      <w:rFonts w:ascii="Cambria" w:eastAsia="Times New Roman" w:hAnsi="Cambria"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7808749">
      <w:marLeft w:val="0"/>
      <w:marRight w:val="0"/>
      <w:marTop w:val="0"/>
      <w:marBottom w:val="0"/>
      <w:divBdr>
        <w:top w:val="none" w:sz="0" w:space="0" w:color="auto"/>
        <w:left w:val="none" w:sz="0" w:space="0" w:color="auto"/>
        <w:bottom w:val="none" w:sz="0" w:space="0" w:color="auto"/>
        <w:right w:val="none" w:sz="0" w:space="0" w:color="auto"/>
      </w:divBdr>
    </w:div>
    <w:div w:id="2037808750">
      <w:marLeft w:val="0"/>
      <w:marRight w:val="0"/>
      <w:marTop w:val="0"/>
      <w:marBottom w:val="0"/>
      <w:divBdr>
        <w:top w:val="none" w:sz="0" w:space="0" w:color="auto"/>
        <w:left w:val="none" w:sz="0" w:space="0" w:color="auto"/>
        <w:bottom w:val="none" w:sz="0" w:space="0" w:color="auto"/>
        <w:right w:val="none" w:sz="0" w:space="0" w:color="auto"/>
      </w:divBdr>
    </w:div>
    <w:div w:id="2037808751">
      <w:marLeft w:val="0"/>
      <w:marRight w:val="0"/>
      <w:marTop w:val="0"/>
      <w:marBottom w:val="0"/>
      <w:divBdr>
        <w:top w:val="none" w:sz="0" w:space="0" w:color="auto"/>
        <w:left w:val="none" w:sz="0" w:space="0" w:color="auto"/>
        <w:bottom w:val="none" w:sz="0" w:space="0" w:color="auto"/>
        <w:right w:val="none" w:sz="0" w:space="0" w:color="auto"/>
      </w:divBdr>
    </w:div>
    <w:div w:id="2037808752">
      <w:marLeft w:val="0"/>
      <w:marRight w:val="0"/>
      <w:marTop w:val="0"/>
      <w:marBottom w:val="0"/>
      <w:divBdr>
        <w:top w:val="none" w:sz="0" w:space="0" w:color="auto"/>
        <w:left w:val="none" w:sz="0" w:space="0" w:color="auto"/>
        <w:bottom w:val="none" w:sz="0" w:space="0" w:color="auto"/>
        <w:right w:val="none" w:sz="0" w:space="0" w:color="auto"/>
      </w:divBdr>
    </w:div>
    <w:div w:id="2037808755">
      <w:marLeft w:val="0"/>
      <w:marRight w:val="0"/>
      <w:marTop w:val="0"/>
      <w:marBottom w:val="0"/>
      <w:divBdr>
        <w:top w:val="none" w:sz="0" w:space="0" w:color="auto"/>
        <w:left w:val="none" w:sz="0" w:space="0" w:color="auto"/>
        <w:bottom w:val="none" w:sz="0" w:space="0" w:color="auto"/>
        <w:right w:val="none" w:sz="0" w:space="0" w:color="auto"/>
      </w:divBdr>
    </w:div>
    <w:div w:id="2037808756">
      <w:marLeft w:val="0"/>
      <w:marRight w:val="0"/>
      <w:marTop w:val="0"/>
      <w:marBottom w:val="0"/>
      <w:divBdr>
        <w:top w:val="none" w:sz="0" w:space="0" w:color="auto"/>
        <w:left w:val="none" w:sz="0" w:space="0" w:color="auto"/>
        <w:bottom w:val="none" w:sz="0" w:space="0" w:color="auto"/>
        <w:right w:val="none" w:sz="0" w:space="0" w:color="auto"/>
      </w:divBdr>
    </w:div>
    <w:div w:id="2037808757">
      <w:marLeft w:val="0"/>
      <w:marRight w:val="0"/>
      <w:marTop w:val="0"/>
      <w:marBottom w:val="0"/>
      <w:divBdr>
        <w:top w:val="none" w:sz="0" w:space="0" w:color="auto"/>
        <w:left w:val="none" w:sz="0" w:space="0" w:color="auto"/>
        <w:bottom w:val="none" w:sz="0" w:space="0" w:color="auto"/>
        <w:right w:val="none" w:sz="0" w:space="0" w:color="auto"/>
      </w:divBdr>
    </w:div>
    <w:div w:id="2037808758">
      <w:marLeft w:val="0"/>
      <w:marRight w:val="0"/>
      <w:marTop w:val="0"/>
      <w:marBottom w:val="0"/>
      <w:divBdr>
        <w:top w:val="none" w:sz="0" w:space="0" w:color="auto"/>
        <w:left w:val="none" w:sz="0" w:space="0" w:color="auto"/>
        <w:bottom w:val="none" w:sz="0" w:space="0" w:color="auto"/>
        <w:right w:val="none" w:sz="0" w:space="0" w:color="auto"/>
      </w:divBdr>
    </w:div>
    <w:div w:id="2037808759">
      <w:marLeft w:val="0"/>
      <w:marRight w:val="0"/>
      <w:marTop w:val="0"/>
      <w:marBottom w:val="0"/>
      <w:divBdr>
        <w:top w:val="none" w:sz="0" w:space="0" w:color="auto"/>
        <w:left w:val="none" w:sz="0" w:space="0" w:color="auto"/>
        <w:bottom w:val="none" w:sz="0" w:space="0" w:color="auto"/>
        <w:right w:val="none" w:sz="0" w:space="0" w:color="auto"/>
      </w:divBdr>
    </w:div>
    <w:div w:id="2037808760">
      <w:marLeft w:val="0"/>
      <w:marRight w:val="0"/>
      <w:marTop w:val="0"/>
      <w:marBottom w:val="0"/>
      <w:divBdr>
        <w:top w:val="none" w:sz="0" w:space="0" w:color="auto"/>
        <w:left w:val="none" w:sz="0" w:space="0" w:color="auto"/>
        <w:bottom w:val="none" w:sz="0" w:space="0" w:color="auto"/>
        <w:right w:val="none" w:sz="0" w:space="0" w:color="auto"/>
      </w:divBdr>
    </w:div>
    <w:div w:id="2037808761">
      <w:marLeft w:val="0"/>
      <w:marRight w:val="0"/>
      <w:marTop w:val="0"/>
      <w:marBottom w:val="0"/>
      <w:divBdr>
        <w:top w:val="none" w:sz="0" w:space="0" w:color="auto"/>
        <w:left w:val="none" w:sz="0" w:space="0" w:color="auto"/>
        <w:bottom w:val="none" w:sz="0" w:space="0" w:color="auto"/>
        <w:right w:val="none" w:sz="0" w:space="0" w:color="auto"/>
      </w:divBdr>
    </w:div>
    <w:div w:id="2037808762">
      <w:marLeft w:val="0"/>
      <w:marRight w:val="0"/>
      <w:marTop w:val="0"/>
      <w:marBottom w:val="0"/>
      <w:divBdr>
        <w:top w:val="none" w:sz="0" w:space="0" w:color="auto"/>
        <w:left w:val="none" w:sz="0" w:space="0" w:color="auto"/>
        <w:bottom w:val="none" w:sz="0" w:space="0" w:color="auto"/>
        <w:right w:val="none" w:sz="0" w:space="0" w:color="auto"/>
      </w:divBdr>
    </w:div>
    <w:div w:id="2037808763">
      <w:marLeft w:val="0"/>
      <w:marRight w:val="0"/>
      <w:marTop w:val="0"/>
      <w:marBottom w:val="0"/>
      <w:divBdr>
        <w:top w:val="none" w:sz="0" w:space="0" w:color="auto"/>
        <w:left w:val="none" w:sz="0" w:space="0" w:color="auto"/>
        <w:bottom w:val="none" w:sz="0" w:space="0" w:color="auto"/>
        <w:right w:val="none" w:sz="0" w:space="0" w:color="auto"/>
      </w:divBdr>
    </w:div>
    <w:div w:id="2037808764">
      <w:marLeft w:val="0"/>
      <w:marRight w:val="0"/>
      <w:marTop w:val="0"/>
      <w:marBottom w:val="0"/>
      <w:divBdr>
        <w:top w:val="none" w:sz="0" w:space="0" w:color="auto"/>
        <w:left w:val="none" w:sz="0" w:space="0" w:color="auto"/>
        <w:bottom w:val="none" w:sz="0" w:space="0" w:color="auto"/>
        <w:right w:val="none" w:sz="0" w:space="0" w:color="auto"/>
      </w:divBdr>
    </w:div>
    <w:div w:id="2037808765">
      <w:marLeft w:val="0"/>
      <w:marRight w:val="0"/>
      <w:marTop w:val="0"/>
      <w:marBottom w:val="0"/>
      <w:divBdr>
        <w:top w:val="none" w:sz="0" w:space="0" w:color="auto"/>
        <w:left w:val="none" w:sz="0" w:space="0" w:color="auto"/>
        <w:bottom w:val="none" w:sz="0" w:space="0" w:color="auto"/>
        <w:right w:val="none" w:sz="0" w:space="0" w:color="auto"/>
      </w:divBdr>
      <w:divsChild>
        <w:div w:id="2037808797">
          <w:marLeft w:val="0"/>
          <w:marRight w:val="0"/>
          <w:marTop w:val="0"/>
          <w:marBottom w:val="0"/>
          <w:divBdr>
            <w:top w:val="none" w:sz="0" w:space="0" w:color="auto"/>
            <w:left w:val="none" w:sz="0" w:space="0" w:color="auto"/>
            <w:bottom w:val="none" w:sz="0" w:space="0" w:color="auto"/>
            <w:right w:val="none" w:sz="0" w:space="0" w:color="auto"/>
          </w:divBdr>
          <w:divsChild>
            <w:div w:id="2037808775">
              <w:marLeft w:val="0"/>
              <w:marRight w:val="0"/>
              <w:marTop w:val="0"/>
              <w:marBottom w:val="0"/>
              <w:divBdr>
                <w:top w:val="none" w:sz="0" w:space="0" w:color="auto"/>
                <w:left w:val="none" w:sz="0" w:space="0" w:color="auto"/>
                <w:bottom w:val="none" w:sz="0" w:space="0" w:color="auto"/>
                <w:right w:val="none" w:sz="0" w:space="0" w:color="auto"/>
              </w:divBdr>
              <w:divsChild>
                <w:div w:id="2037808787">
                  <w:marLeft w:val="300"/>
                  <w:marRight w:val="0"/>
                  <w:marTop w:val="150"/>
                  <w:marBottom w:val="0"/>
                  <w:divBdr>
                    <w:top w:val="none" w:sz="0" w:space="0" w:color="auto"/>
                    <w:left w:val="none" w:sz="0" w:space="0" w:color="auto"/>
                    <w:bottom w:val="none" w:sz="0" w:space="0" w:color="auto"/>
                    <w:right w:val="none" w:sz="0" w:space="0" w:color="auto"/>
                  </w:divBdr>
                </w:div>
              </w:divsChild>
            </w:div>
          </w:divsChild>
        </w:div>
        <w:div w:id="2037808812">
          <w:marLeft w:val="0"/>
          <w:marRight w:val="0"/>
          <w:marTop w:val="0"/>
          <w:marBottom w:val="0"/>
          <w:divBdr>
            <w:top w:val="none" w:sz="0" w:space="0" w:color="auto"/>
            <w:left w:val="none" w:sz="0" w:space="0" w:color="auto"/>
            <w:bottom w:val="none" w:sz="0" w:space="0" w:color="auto"/>
            <w:right w:val="none" w:sz="0" w:space="0" w:color="auto"/>
          </w:divBdr>
          <w:divsChild>
            <w:div w:id="2037808753">
              <w:marLeft w:val="0"/>
              <w:marRight w:val="0"/>
              <w:marTop w:val="0"/>
              <w:marBottom w:val="0"/>
              <w:divBdr>
                <w:top w:val="none" w:sz="0" w:space="0" w:color="auto"/>
                <w:left w:val="none" w:sz="0" w:space="0" w:color="auto"/>
                <w:bottom w:val="none" w:sz="0" w:space="0" w:color="auto"/>
                <w:right w:val="none" w:sz="0" w:space="0" w:color="auto"/>
              </w:divBdr>
              <w:divsChild>
                <w:div w:id="2037808815">
                  <w:marLeft w:val="75"/>
                  <w:marRight w:val="0"/>
                  <w:marTop w:val="0"/>
                  <w:marBottom w:val="0"/>
                  <w:divBdr>
                    <w:top w:val="none" w:sz="0" w:space="0" w:color="auto"/>
                    <w:left w:val="none" w:sz="0" w:space="0" w:color="auto"/>
                    <w:bottom w:val="none" w:sz="0" w:space="0" w:color="auto"/>
                    <w:right w:val="none" w:sz="0" w:space="0" w:color="auto"/>
                  </w:divBdr>
                  <w:divsChild>
                    <w:div w:id="2037808754">
                      <w:marLeft w:val="150"/>
                      <w:marRight w:val="0"/>
                      <w:marTop w:val="300"/>
                      <w:marBottom w:val="0"/>
                      <w:divBdr>
                        <w:top w:val="none" w:sz="0" w:space="0" w:color="auto"/>
                        <w:left w:val="none" w:sz="0" w:space="0" w:color="auto"/>
                        <w:bottom w:val="none" w:sz="0" w:space="0" w:color="auto"/>
                        <w:right w:val="none" w:sz="0" w:space="0" w:color="auto"/>
                      </w:divBdr>
                      <w:divsChild>
                        <w:div w:id="2037808788">
                          <w:marLeft w:val="75"/>
                          <w:marRight w:val="0"/>
                          <w:marTop w:val="100"/>
                          <w:marBottom w:val="0"/>
                          <w:divBdr>
                            <w:top w:val="none" w:sz="0" w:space="0" w:color="auto"/>
                            <w:left w:val="none" w:sz="0" w:space="0" w:color="auto"/>
                            <w:bottom w:val="none" w:sz="0" w:space="0" w:color="auto"/>
                            <w:right w:val="none" w:sz="0" w:space="0" w:color="auto"/>
                          </w:divBdr>
                        </w:div>
                        <w:div w:id="2037808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7808766">
      <w:marLeft w:val="0"/>
      <w:marRight w:val="0"/>
      <w:marTop w:val="0"/>
      <w:marBottom w:val="0"/>
      <w:divBdr>
        <w:top w:val="none" w:sz="0" w:space="0" w:color="auto"/>
        <w:left w:val="none" w:sz="0" w:space="0" w:color="auto"/>
        <w:bottom w:val="none" w:sz="0" w:space="0" w:color="auto"/>
        <w:right w:val="none" w:sz="0" w:space="0" w:color="auto"/>
      </w:divBdr>
    </w:div>
    <w:div w:id="2037808767">
      <w:marLeft w:val="0"/>
      <w:marRight w:val="0"/>
      <w:marTop w:val="0"/>
      <w:marBottom w:val="0"/>
      <w:divBdr>
        <w:top w:val="none" w:sz="0" w:space="0" w:color="auto"/>
        <w:left w:val="none" w:sz="0" w:space="0" w:color="auto"/>
        <w:bottom w:val="none" w:sz="0" w:space="0" w:color="auto"/>
        <w:right w:val="none" w:sz="0" w:space="0" w:color="auto"/>
      </w:divBdr>
    </w:div>
    <w:div w:id="2037808768">
      <w:marLeft w:val="0"/>
      <w:marRight w:val="0"/>
      <w:marTop w:val="0"/>
      <w:marBottom w:val="0"/>
      <w:divBdr>
        <w:top w:val="none" w:sz="0" w:space="0" w:color="auto"/>
        <w:left w:val="none" w:sz="0" w:space="0" w:color="auto"/>
        <w:bottom w:val="none" w:sz="0" w:space="0" w:color="auto"/>
        <w:right w:val="none" w:sz="0" w:space="0" w:color="auto"/>
      </w:divBdr>
    </w:div>
    <w:div w:id="2037808769">
      <w:marLeft w:val="0"/>
      <w:marRight w:val="0"/>
      <w:marTop w:val="0"/>
      <w:marBottom w:val="0"/>
      <w:divBdr>
        <w:top w:val="none" w:sz="0" w:space="0" w:color="auto"/>
        <w:left w:val="none" w:sz="0" w:space="0" w:color="auto"/>
        <w:bottom w:val="none" w:sz="0" w:space="0" w:color="auto"/>
        <w:right w:val="none" w:sz="0" w:space="0" w:color="auto"/>
      </w:divBdr>
    </w:div>
    <w:div w:id="2037808770">
      <w:marLeft w:val="0"/>
      <w:marRight w:val="0"/>
      <w:marTop w:val="0"/>
      <w:marBottom w:val="0"/>
      <w:divBdr>
        <w:top w:val="none" w:sz="0" w:space="0" w:color="auto"/>
        <w:left w:val="none" w:sz="0" w:space="0" w:color="auto"/>
        <w:bottom w:val="none" w:sz="0" w:space="0" w:color="auto"/>
        <w:right w:val="none" w:sz="0" w:space="0" w:color="auto"/>
      </w:divBdr>
    </w:div>
    <w:div w:id="2037808771">
      <w:marLeft w:val="0"/>
      <w:marRight w:val="0"/>
      <w:marTop w:val="0"/>
      <w:marBottom w:val="0"/>
      <w:divBdr>
        <w:top w:val="none" w:sz="0" w:space="0" w:color="auto"/>
        <w:left w:val="none" w:sz="0" w:space="0" w:color="auto"/>
        <w:bottom w:val="none" w:sz="0" w:space="0" w:color="auto"/>
        <w:right w:val="none" w:sz="0" w:space="0" w:color="auto"/>
      </w:divBdr>
    </w:div>
    <w:div w:id="2037808772">
      <w:marLeft w:val="0"/>
      <w:marRight w:val="0"/>
      <w:marTop w:val="0"/>
      <w:marBottom w:val="0"/>
      <w:divBdr>
        <w:top w:val="none" w:sz="0" w:space="0" w:color="auto"/>
        <w:left w:val="none" w:sz="0" w:space="0" w:color="auto"/>
        <w:bottom w:val="none" w:sz="0" w:space="0" w:color="auto"/>
        <w:right w:val="none" w:sz="0" w:space="0" w:color="auto"/>
      </w:divBdr>
    </w:div>
    <w:div w:id="2037808773">
      <w:marLeft w:val="0"/>
      <w:marRight w:val="0"/>
      <w:marTop w:val="0"/>
      <w:marBottom w:val="0"/>
      <w:divBdr>
        <w:top w:val="none" w:sz="0" w:space="0" w:color="auto"/>
        <w:left w:val="none" w:sz="0" w:space="0" w:color="auto"/>
        <w:bottom w:val="none" w:sz="0" w:space="0" w:color="auto"/>
        <w:right w:val="none" w:sz="0" w:space="0" w:color="auto"/>
      </w:divBdr>
    </w:div>
    <w:div w:id="2037808774">
      <w:marLeft w:val="0"/>
      <w:marRight w:val="0"/>
      <w:marTop w:val="0"/>
      <w:marBottom w:val="0"/>
      <w:divBdr>
        <w:top w:val="none" w:sz="0" w:space="0" w:color="auto"/>
        <w:left w:val="none" w:sz="0" w:space="0" w:color="auto"/>
        <w:bottom w:val="none" w:sz="0" w:space="0" w:color="auto"/>
        <w:right w:val="none" w:sz="0" w:space="0" w:color="auto"/>
      </w:divBdr>
    </w:div>
    <w:div w:id="2037808776">
      <w:marLeft w:val="0"/>
      <w:marRight w:val="0"/>
      <w:marTop w:val="0"/>
      <w:marBottom w:val="0"/>
      <w:divBdr>
        <w:top w:val="none" w:sz="0" w:space="0" w:color="auto"/>
        <w:left w:val="none" w:sz="0" w:space="0" w:color="auto"/>
        <w:bottom w:val="none" w:sz="0" w:space="0" w:color="auto"/>
        <w:right w:val="none" w:sz="0" w:space="0" w:color="auto"/>
      </w:divBdr>
    </w:div>
    <w:div w:id="2037808777">
      <w:marLeft w:val="0"/>
      <w:marRight w:val="0"/>
      <w:marTop w:val="0"/>
      <w:marBottom w:val="0"/>
      <w:divBdr>
        <w:top w:val="none" w:sz="0" w:space="0" w:color="auto"/>
        <w:left w:val="none" w:sz="0" w:space="0" w:color="auto"/>
        <w:bottom w:val="none" w:sz="0" w:space="0" w:color="auto"/>
        <w:right w:val="none" w:sz="0" w:space="0" w:color="auto"/>
      </w:divBdr>
    </w:div>
    <w:div w:id="2037808778">
      <w:marLeft w:val="0"/>
      <w:marRight w:val="0"/>
      <w:marTop w:val="0"/>
      <w:marBottom w:val="0"/>
      <w:divBdr>
        <w:top w:val="none" w:sz="0" w:space="0" w:color="auto"/>
        <w:left w:val="none" w:sz="0" w:space="0" w:color="auto"/>
        <w:bottom w:val="none" w:sz="0" w:space="0" w:color="auto"/>
        <w:right w:val="none" w:sz="0" w:space="0" w:color="auto"/>
      </w:divBdr>
    </w:div>
    <w:div w:id="2037808779">
      <w:marLeft w:val="0"/>
      <w:marRight w:val="0"/>
      <w:marTop w:val="0"/>
      <w:marBottom w:val="0"/>
      <w:divBdr>
        <w:top w:val="none" w:sz="0" w:space="0" w:color="auto"/>
        <w:left w:val="none" w:sz="0" w:space="0" w:color="auto"/>
        <w:bottom w:val="none" w:sz="0" w:space="0" w:color="auto"/>
        <w:right w:val="none" w:sz="0" w:space="0" w:color="auto"/>
      </w:divBdr>
    </w:div>
    <w:div w:id="2037808780">
      <w:marLeft w:val="0"/>
      <w:marRight w:val="0"/>
      <w:marTop w:val="0"/>
      <w:marBottom w:val="0"/>
      <w:divBdr>
        <w:top w:val="none" w:sz="0" w:space="0" w:color="auto"/>
        <w:left w:val="none" w:sz="0" w:space="0" w:color="auto"/>
        <w:bottom w:val="none" w:sz="0" w:space="0" w:color="auto"/>
        <w:right w:val="none" w:sz="0" w:space="0" w:color="auto"/>
      </w:divBdr>
    </w:div>
    <w:div w:id="2037808781">
      <w:marLeft w:val="0"/>
      <w:marRight w:val="0"/>
      <w:marTop w:val="0"/>
      <w:marBottom w:val="0"/>
      <w:divBdr>
        <w:top w:val="none" w:sz="0" w:space="0" w:color="auto"/>
        <w:left w:val="none" w:sz="0" w:space="0" w:color="auto"/>
        <w:bottom w:val="none" w:sz="0" w:space="0" w:color="auto"/>
        <w:right w:val="none" w:sz="0" w:space="0" w:color="auto"/>
      </w:divBdr>
    </w:div>
    <w:div w:id="2037808782">
      <w:marLeft w:val="0"/>
      <w:marRight w:val="0"/>
      <w:marTop w:val="0"/>
      <w:marBottom w:val="0"/>
      <w:divBdr>
        <w:top w:val="none" w:sz="0" w:space="0" w:color="auto"/>
        <w:left w:val="none" w:sz="0" w:space="0" w:color="auto"/>
        <w:bottom w:val="none" w:sz="0" w:space="0" w:color="auto"/>
        <w:right w:val="none" w:sz="0" w:space="0" w:color="auto"/>
      </w:divBdr>
    </w:div>
    <w:div w:id="2037808783">
      <w:marLeft w:val="0"/>
      <w:marRight w:val="0"/>
      <w:marTop w:val="0"/>
      <w:marBottom w:val="0"/>
      <w:divBdr>
        <w:top w:val="none" w:sz="0" w:space="0" w:color="auto"/>
        <w:left w:val="none" w:sz="0" w:space="0" w:color="auto"/>
        <w:bottom w:val="none" w:sz="0" w:space="0" w:color="auto"/>
        <w:right w:val="none" w:sz="0" w:space="0" w:color="auto"/>
      </w:divBdr>
    </w:div>
    <w:div w:id="2037808784">
      <w:marLeft w:val="0"/>
      <w:marRight w:val="0"/>
      <w:marTop w:val="0"/>
      <w:marBottom w:val="0"/>
      <w:divBdr>
        <w:top w:val="none" w:sz="0" w:space="0" w:color="auto"/>
        <w:left w:val="none" w:sz="0" w:space="0" w:color="auto"/>
        <w:bottom w:val="none" w:sz="0" w:space="0" w:color="auto"/>
        <w:right w:val="none" w:sz="0" w:space="0" w:color="auto"/>
      </w:divBdr>
    </w:div>
    <w:div w:id="2037808785">
      <w:marLeft w:val="0"/>
      <w:marRight w:val="0"/>
      <w:marTop w:val="0"/>
      <w:marBottom w:val="0"/>
      <w:divBdr>
        <w:top w:val="none" w:sz="0" w:space="0" w:color="auto"/>
        <w:left w:val="none" w:sz="0" w:space="0" w:color="auto"/>
        <w:bottom w:val="none" w:sz="0" w:space="0" w:color="auto"/>
        <w:right w:val="none" w:sz="0" w:space="0" w:color="auto"/>
      </w:divBdr>
    </w:div>
    <w:div w:id="2037808786">
      <w:marLeft w:val="0"/>
      <w:marRight w:val="0"/>
      <w:marTop w:val="0"/>
      <w:marBottom w:val="0"/>
      <w:divBdr>
        <w:top w:val="none" w:sz="0" w:space="0" w:color="auto"/>
        <w:left w:val="none" w:sz="0" w:space="0" w:color="auto"/>
        <w:bottom w:val="none" w:sz="0" w:space="0" w:color="auto"/>
        <w:right w:val="none" w:sz="0" w:space="0" w:color="auto"/>
      </w:divBdr>
    </w:div>
    <w:div w:id="2037808789">
      <w:marLeft w:val="0"/>
      <w:marRight w:val="0"/>
      <w:marTop w:val="0"/>
      <w:marBottom w:val="0"/>
      <w:divBdr>
        <w:top w:val="none" w:sz="0" w:space="0" w:color="auto"/>
        <w:left w:val="none" w:sz="0" w:space="0" w:color="auto"/>
        <w:bottom w:val="none" w:sz="0" w:space="0" w:color="auto"/>
        <w:right w:val="none" w:sz="0" w:space="0" w:color="auto"/>
      </w:divBdr>
    </w:div>
    <w:div w:id="2037808790">
      <w:marLeft w:val="0"/>
      <w:marRight w:val="0"/>
      <w:marTop w:val="0"/>
      <w:marBottom w:val="0"/>
      <w:divBdr>
        <w:top w:val="none" w:sz="0" w:space="0" w:color="auto"/>
        <w:left w:val="none" w:sz="0" w:space="0" w:color="auto"/>
        <w:bottom w:val="none" w:sz="0" w:space="0" w:color="auto"/>
        <w:right w:val="none" w:sz="0" w:space="0" w:color="auto"/>
      </w:divBdr>
    </w:div>
    <w:div w:id="2037808791">
      <w:marLeft w:val="0"/>
      <w:marRight w:val="0"/>
      <w:marTop w:val="0"/>
      <w:marBottom w:val="0"/>
      <w:divBdr>
        <w:top w:val="none" w:sz="0" w:space="0" w:color="auto"/>
        <w:left w:val="none" w:sz="0" w:space="0" w:color="auto"/>
        <w:bottom w:val="none" w:sz="0" w:space="0" w:color="auto"/>
        <w:right w:val="none" w:sz="0" w:space="0" w:color="auto"/>
      </w:divBdr>
    </w:div>
    <w:div w:id="2037808792">
      <w:marLeft w:val="0"/>
      <w:marRight w:val="0"/>
      <w:marTop w:val="0"/>
      <w:marBottom w:val="0"/>
      <w:divBdr>
        <w:top w:val="none" w:sz="0" w:space="0" w:color="auto"/>
        <w:left w:val="none" w:sz="0" w:space="0" w:color="auto"/>
        <w:bottom w:val="none" w:sz="0" w:space="0" w:color="auto"/>
        <w:right w:val="none" w:sz="0" w:space="0" w:color="auto"/>
      </w:divBdr>
    </w:div>
    <w:div w:id="2037808793">
      <w:marLeft w:val="0"/>
      <w:marRight w:val="0"/>
      <w:marTop w:val="0"/>
      <w:marBottom w:val="0"/>
      <w:divBdr>
        <w:top w:val="none" w:sz="0" w:space="0" w:color="auto"/>
        <w:left w:val="none" w:sz="0" w:space="0" w:color="auto"/>
        <w:bottom w:val="none" w:sz="0" w:space="0" w:color="auto"/>
        <w:right w:val="none" w:sz="0" w:space="0" w:color="auto"/>
      </w:divBdr>
    </w:div>
    <w:div w:id="2037808794">
      <w:marLeft w:val="0"/>
      <w:marRight w:val="0"/>
      <w:marTop w:val="0"/>
      <w:marBottom w:val="0"/>
      <w:divBdr>
        <w:top w:val="none" w:sz="0" w:space="0" w:color="auto"/>
        <w:left w:val="none" w:sz="0" w:space="0" w:color="auto"/>
        <w:bottom w:val="none" w:sz="0" w:space="0" w:color="auto"/>
        <w:right w:val="none" w:sz="0" w:space="0" w:color="auto"/>
      </w:divBdr>
    </w:div>
    <w:div w:id="2037808795">
      <w:marLeft w:val="0"/>
      <w:marRight w:val="0"/>
      <w:marTop w:val="0"/>
      <w:marBottom w:val="0"/>
      <w:divBdr>
        <w:top w:val="none" w:sz="0" w:space="0" w:color="auto"/>
        <w:left w:val="none" w:sz="0" w:space="0" w:color="auto"/>
        <w:bottom w:val="none" w:sz="0" w:space="0" w:color="auto"/>
        <w:right w:val="none" w:sz="0" w:space="0" w:color="auto"/>
      </w:divBdr>
    </w:div>
    <w:div w:id="2037808796">
      <w:marLeft w:val="0"/>
      <w:marRight w:val="0"/>
      <w:marTop w:val="0"/>
      <w:marBottom w:val="0"/>
      <w:divBdr>
        <w:top w:val="none" w:sz="0" w:space="0" w:color="auto"/>
        <w:left w:val="none" w:sz="0" w:space="0" w:color="auto"/>
        <w:bottom w:val="none" w:sz="0" w:space="0" w:color="auto"/>
        <w:right w:val="none" w:sz="0" w:space="0" w:color="auto"/>
      </w:divBdr>
    </w:div>
    <w:div w:id="2037808798">
      <w:marLeft w:val="0"/>
      <w:marRight w:val="0"/>
      <w:marTop w:val="0"/>
      <w:marBottom w:val="0"/>
      <w:divBdr>
        <w:top w:val="none" w:sz="0" w:space="0" w:color="auto"/>
        <w:left w:val="none" w:sz="0" w:space="0" w:color="auto"/>
        <w:bottom w:val="none" w:sz="0" w:space="0" w:color="auto"/>
        <w:right w:val="none" w:sz="0" w:space="0" w:color="auto"/>
      </w:divBdr>
    </w:div>
    <w:div w:id="2037808799">
      <w:marLeft w:val="0"/>
      <w:marRight w:val="0"/>
      <w:marTop w:val="0"/>
      <w:marBottom w:val="0"/>
      <w:divBdr>
        <w:top w:val="none" w:sz="0" w:space="0" w:color="auto"/>
        <w:left w:val="none" w:sz="0" w:space="0" w:color="auto"/>
        <w:bottom w:val="none" w:sz="0" w:space="0" w:color="auto"/>
        <w:right w:val="none" w:sz="0" w:space="0" w:color="auto"/>
      </w:divBdr>
    </w:div>
    <w:div w:id="2037808800">
      <w:marLeft w:val="0"/>
      <w:marRight w:val="0"/>
      <w:marTop w:val="0"/>
      <w:marBottom w:val="0"/>
      <w:divBdr>
        <w:top w:val="none" w:sz="0" w:space="0" w:color="auto"/>
        <w:left w:val="none" w:sz="0" w:space="0" w:color="auto"/>
        <w:bottom w:val="none" w:sz="0" w:space="0" w:color="auto"/>
        <w:right w:val="none" w:sz="0" w:space="0" w:color="auto"/>
      </w:divBdr>
    </w:div>
    <w:div w:id="2037808801">
      <w:marLeft w:val="0"/>
      <w:marRight w:val="0"/>
      <w:marTop w:val="0"/>
      <w:marBottom w:val="0"/>
      <w:divBdr>
        <w:top w:val="none" w:sz="0" w:space="0" w:color="auto"/>
        <w:left w:val="none" w:sz="0" w:space="0" w:color="auto"/>
        <w:bottom w:val="none" w:sz="0" w:space="0" w:color="auto"/>
        <w:right w:val="none" w:sz="0" w:space="0" w:color="auto"/>
      </w:divBdr>
    </w:div>
    <w:div w:id="2037808802">
      <w:marLeft w:val="0"/>
      <w:marRight w:val="0"/>
      <w:marTop w:val="0"/>
      <w:marBottom w:val="0"/>
      <w:divBdr>
        <w:top w:val="none" w:sz="0" w:space="0" w:color="auto"/>
        <w:left w:val="none" w:sz="0" w:space="0" w:color="auto"/>
        <w:bottom w:val="none" w:sz="0" w:space="0" w:color="auto"/>
        <w:right w:val="none" w:sz="0" w:space="0" w:color="auto"/>
      </w:divBdr>
    </w:div>
    <w:div w:id="2037808803">
      <w:marLeft w:val="0"/>
      <w:marRight w:val="0"/>
      <w:marTop w:val="0"/>
      <w:marBottom w:val="0"/>
      <w:divBdr>
        <w:top w:val="none" w:sz="0" w:space="0" w:color="auto"/>
        <w:left w:val="none" w:sz="0" w:space="0" w:color="auto"/>
        <w:bottom w:val="none" w:sz="0" w:space="0" w:color="auto"/>
        <w:right w:val="none" w:sz="0" w:space="0" w:color="auto"/>
      </w:divBdr>
    </w:div>
    <w:div w:id="2037808805">
      <w:marLeft w:val="0"/>
      <w:marRight w:val="0"/>
      <w:marTop w:val="0"/>
      <w:marBottom w:val="0"/>
      <w:divBdr>
        <w:top w:val="none" w:sz="0" w:space="0" w:color="auto"/>
        <w:left w:val="none" w:sz="0" w:space="0" w:color="auto"/>
        <w:bottom w:val="none" w:sz="0" w:space="0" w:color="auto"/>
        <w:right w:val="none" w:sz="0" w:space="0" w:color="auto"/>
      </w:divBdr>
    </w:div>
    <w:div w:id="2037808806">
      <w:marLeft w:val="0"/>
      <w:marRight w:val="0"/>
      <w:marTop w:val="0"/>
      <w:marBottom w:val="0"/>
      <w:divBdr>
        <w:top w:val="none" w:sz="0" w:space="0" w:color="auto"/>
        <w:left w:val="none" w:sz="0" w:space="0" w:color="auto"/>
        <w:bottom w:val="none" w:sz="0" w:space="0" w:color="auto"/>
        <w:right w:val="none" w:sz="0" w:space="0" w:color="auto"/>
      </w:divBdr>
    </w:div>
    <w:div w:id="2037808807">
      <w:marLeft w:val="0"/>
      <w:marRight w:val="0"/>
      <w:marTop w:val="0"/>
      <w:marBottom w:val="0"/>
      <w:divBdr>
        <w:top w:val="none" w:sz="0" w:space="0" w:color="auto"/>
        <w:left w:val="none" w:sz="0" w:space="0" w:color="auto"/>
        <w:bottom w:val="none" w:sz="0" w:space="0" w:color="auto"/>
        <w:right w:val="none" w:sz="0" w:space="0" w:color="auto"/>
      </w:divBdr>
    </w:div>
    <w:div w:id="2037808808">
      <w:marLeft w:val="0"/>
      <w:marRight w:val="0"/>
      <w:marTop w:val="0"/>
      <w:marBottom w:val="0"/>
      <w:divBdr>
        <w:top w:val="none" w:sz="0" w:space="0" w:color="auto"/>
        <w:left w:val="none" w:sz="0" w:space="0" w:color="auto"/>
        <w:bottom w:val="none" w:sz="0" w:space="0" w:color="auto"/>
        <w:right w:val="none" w:sz="0" w:space="0" w:color="auto"/>
      </w:divBdr>
    </w:div>
    <w:div w:id="2037808810">
      <w:marLeft w:val="0"/>
      <w:marRight w:val="0"/>
      <w:marTop w:val="0"/>
      <w:marBottom w:val="0"/>
      <w:divBdr>
        <w:top w:val="none" w:sz="0" w:space="0" w:color="auto"/>
        <w:left w:val="none" w:sz="0" w:space="0" w:color="auto"/>
        <w:bottom w:val="none" w:sz="0" w:space="0" w:color="auto"/>
        <w:right w:val="none" w:sz="0" w:space="0" w:color="auto"/>
      </w:divBdr>
    </w:div>
    <w:div w:id="2037808811">
      <w:marLeft w:val="0"/>
      <w:marRight w:val="0"/>
      <w:marTop w:val="0"/>
      <w:marBottom w:val="0"/>
      <w:divBdr>
        <w:top w:val="none" w:sz="0" w:space="0" w:color="auto"/>
        <w:left w:val="none" w:sz="0" w:space="0" w:color="auto"/>
        <w:bottom w:val="none" w:sz="0" w:space="0" w:color="auto"/>
        <w:right w:val="none" w:sz="0" w:space="0" w:color="auto"/>
      </w:divBdr>
    </w:div>
    <w:div w:id="2037808813">
      <w:marLeft w:val="0"/>
      <w:marRight w:val="0"/>
      <w:marTop w:val="0"/>
      <w:marBottom w:val="0"/>
      <w:divBdr>
        <w:top w:val="none" w:sz="0" w:space="0" w:color="auto"/>
        <w:left w:val="none" w:sz="0" w:space="0" w:color="auto"/>
        <w:bottom w:val="none" w:sz="0" w:space="0" w:color="auto"/>
        <w:right w:val="none" w:sz="0" w:space="0" w:color="auto"/>
      </w:divBdr>
    </w:div>
    <w:div w:id="2037808814">
      <w:marLeft w:val="0"/>
      <w:marRight w:val="0"/>
      <w:marTop w:val="0"/>
      <w:marBottom w:val="0"/>
      <w:divBdr>
        <w:top w:val="none" w:sz="0" w:space="0" w:color="auto"/>
        <w:left w:val="none" w:sz="0" w:space="0" w:color="auto"/>
        <w:bottom w:val="none" w:sz="0" w:space="0" w:color="auto"/>
        <w:right w:val="none" w:sz="0" w:space="0" w:color="auto"/>
      </w:divBdr>
      <w:divsChild>
        <w:div w:id="2037808809">
          <w:marLeft w:val="0"/>
          <w:marRight w:val="0"/>
          <w:marTop w:val="250"/>
          <w:marBottom w:val="0"/>
          <w:divBdr>
            <w:top w:val="none" w:sz="0" w:space="0" w:color="auto"/>
            <w:left w:val="none" w:sz="0" w:space="0" w:color="auto"/>
            <w:bottom w:val="none" w:sz="0" w:space="0" w:color="auto"/>
            <w:right w:val="none" w:sz="0" w:space="0" w:color="auto"/>
          </w:divBdr>
        </w:div>
      </w:divsChild>
    </w:div>
    <w:div w:id="2037808816">
      <w:marLeft w:val="0"/>
      <w:marRight w:val="0"/>
      <w:marTop w:val="0"/>
      <w:marBottom w:val="0"/>
      <w:divBdr>
        <w:top w:val="none" w:sz="0" w:space="0" w:color="auto"/>
        <w:left w:val="none" w:sz="0" w:space="0" w:color="auto"/>
        <w:bottom w:val="none" w:sz="0" w:space="0" w:color="auto"/>
        <w:right w:val="none" w:sz="0" w:space="0" w:color="auto"/>
      </w:divBdr>
    </w:div>
    <w:div w:id="2037808817">
      <w:marLeft w:val="0"/>
      <w:marRight w:val="0"/>
      <w:marTop w:val="0"/>
      <w:marBottom w:val="0"/>
      <w:divBdr>
        <w:top w:val="none" w:sz="0" w:space="0" w:color="auto"/>
        <w:left w:val="none" w:sz="0" w:space="0" w:color="auto"/>
        <w:bottom w:val="none" w:sz="0" w:space="0" w:color="auto"/>
        <w:right w:val="none" w:sz="0" w:space="0" w:color="auto"/>
      </w:divBdr>
    </w:div>
    <w:div w:id="2037808818">
      <w:marLeft w:val="0"/>
      <w:marRight w:val="0"/>
      <w:marTop w:val="0"/>
      <w:marBottom w:val="0"/>
      <w:divBdr>
        <w:top w:val="none" w:sz="0" w:space="0" w:color="auto"/>
        <w:left w:val="none" w:sz="0" w:space="0" w:color="auto"/>
        <w:bottom w:val="none" w:sz="0" w:space="0" w:color="auto"/>
        <w:right w:val="none" w:sz="0" w:space="0" w:color="auto"/>
      </w:divBdr>
    </w:div>
    <w:div w:id="2037808819">
      <w:marLeft w:val="0"/>
      <w:marRight w:val="0"/>
      <w:marTop w:val="0"/>
      <w:marBottom w:val="0"/>
      <w:divBdr>
        <w:top w:val="none" w:sz="0" w:space="0" w:color="auto"/>
        <w:left w:val="none" w:sz="0" w:space="0" w:color="auto"/>
        <w:bottom w:val="none" w:sz="0" w:space="0" w:color="auto"/>
        <w:right w:val="none" w:sz="0" w:space="0" w:color="auto"/>
      </w:divBdr>
    </w:div>
    <w:div w:id="2037808820">
      <w:marLeft w:val="0"/>
      <w:marRight w:val="0"/>
      <w:marTop w:val="0"/>
      <w:marBottom w:val="0"/>
      <w:divBdr>
        <w:top w:val="none" w:sz="0" w:space="0" w:color="auto"/>
        <w:left w:val="none" w:sz="0" w:space="0" w:color="auto"/>
        <w:bottom w:val="none" w:sz="0" w:space="0" w:color="auto"/>
        <w:right w:val="none" w:sz="0" w:space="0" w:color="auto"/>
      </w:divBdr>
    </w:div>
    <w:div w:id="2037808821">
      <w:marLeft w:val="0"/>
      <w:marRight w:val="0"/>
      <w:marTop w:val="0"/>
      <w:marBottom w:val="0"/>
      <w:divBdr>
        <w:top w:val="none" w:sz="0" w:space="0" w:color="auto"/>
        <w:left w:val="none" w:sz="0" w:space="0" w:color="auto"/>
        <w:bottom w:val="none" w:sz="0" w:space="0" w:color="auto"/>
        <w:right w:val="none" w:sz="0" w:space="0" w:color="auto"/>
      </w:divBdr>
    </w:div>
    <w:div w:id="2037808822">
      <w:marLeft w:val="0"/>
      <w:marRight w:val="0"/>
      <w:marTop w:val="0"/>
      <w:marBottom w:val="0"/>
      <w:divBdr>
        <w:top w:val="none" w:sz="0" w:space="0" w:color="auto"/>
        <w:left w:val="none" w:sz="0" w:space="0" w:color="auto"/>
        <w:bottom w:val="none" w:sz="0" w:space="0" w:color="auto"/>
        <w:right w:val="none" w:sz="0" w:space="0" w:color="auto"/>
      </w:divBdr>
    </w:div>
    <w:div w:id="2037808823">
      <w:marLeft w:val="0"/>
      <w:marRight w:val="0"/>
      <w:marTop w:val="0"/>
      <w:marBottom w:val="0"/>
      <w:divBdr>
        <w:top w:val="none" w:sz="0" w:space="0" w:color="auto"/>
        <w:left w:val="none" w:sz="0" w:space="0" w:color="auto"/>
        <w:bottom w:val="none" w:sz="0" w:space="0" w:color="auto"/>
        <w:right w:val="none" w:sz="0" w:space="0" w:color="auto"/>
      </w:divBdr>
    </w:div>
    <w:div w:id="203780882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 TargetMode="External"/><Relationship Id="rId13" Type="http://schemas.openxmlformats.org/officeDocument/2006/relationships/hyperlink" Target="http://zakon.rada.gov.ua" TargetMode="External"/><Relationship Id="rId18" Type="http://schemas.openxmlformats.org/officeDocument/2006/relationships/hyperlink" Target="http://zakon5.rada.gov.ua/laws/show/226-94-%D0%BF"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zakon.rada.gov.ua" TargetMode="External"/><Relationship Id="rId12" Type="http://schemas.openxmlformats.org/officeDocument/2006/relationships/hyperlink" Target="http://zakon.rada.gov.ua" TargetMode="External"/><Relationship Id="rId17" Type="http://schemas.openxmlformats.org/officeDocument/2006/relationships/hyperlink" Target="http://zakon1.rada.gov.ua/laws/show/564-2002-%D0%BF" TargetMode="External"/><Relationship Id="rId2" Type="http://schemas.openxmlformats.org/officeDocument/2006/relationships/styles" Target="styles.xml"/><Relationship Id="rId16" Type="http://schemas.openxmlformats.org/officeDocument/2006/relationships/hyperlink" Target="http://zakon.rada.gov.ua" TargetMode="External"/><Relationship Id="rId20" Type="http://schemas.openxmlformats.org/officeDocument/2006/relationships/hyperlink" Target="http://zakon5.rada.gov.ua/laws/show/n0020700-0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rada.gov.ua" TargetMode="External"/><Relationship Id="rId5" Type="http://schemas.openxmlformats.org/officeDocument/2006/relationships/footnotes" Target="footnotes.xml"/><Relationship Id="rId15" Type="http://schemas.openxmlformats.org/officeDocument/2006/relationships/hyperlink" Target="http://zakon.rada.gov.ua" TargetMode="External"/><Relationship Id="rId23" Type="http://schemas.openxmlformats.org/officeDocument/2006/relationships/theme" Target="theme/theme1.xml"/><Relationship Id="rId10" Type="http://schemas.openxmlformats.org/officeDocument/2006/relationships/hyperlink" Target="http://zakon.rada.gov.ua" TargetMode="External"/><Relationship Id="rId19" Type="http://schemas.openxmlformats.org/officeDocument/2006/relationships/hyperlink" Target="http://zakon2.rada.gov.ua/laws/show/909-98-%D0%BF" TargetMode="External"/><Relationship Id="rId4" Type="http://schemas.openxmlformats.org/officeDocument/2006/relationships/webSettings" Target="webSettings.xml"/><Relationship Id="rId9" Type="http://schemas.openxmlformats.org/officeDocument/2006/relationships/hyperlink" Target="http://zakon.rada.gov.ua" TargetMode="External"/><Relationship Id="rId14" Type="http://schemas.openxmlformats.org/officeDocument/2006/relationships/hyperlink" Target="http://zakon.rada.gov.ua"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4363</Words>
  <Characters>28916</Characters>
  <Application>Microsoft Office Word</Application>
  <DocSecurity>0</DocSecurity>
  <Lines>240</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33213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dc:creator>
  <cp:keywords/>
  <dc:description/>
  <cp:lastModifiedBy>student</cp:lastModifiedBy>
  <cp:revision>2</cp:revision>
  <cp:lastPrinted>2017-04-20T10:53:00Z</cp:lastPrinted>
  <dcterms:created xsi:type="dcterms:W3CDTF">2018-04-18T12:41:00Z</dcterms:created>
  <dcterms:modified xsi:type="dcterms:W3CDTF">2018-04-18T12:41:00Z</dcterms:modified>
</cp:coreProperties>
</file>