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2235" w:rsidRDefault="00182235" w:rsidP="00182235">
      <w:pPr>
        <w:jc w:val="center"/>
        <w:rPr>
          <w:sz w:val="28"/>
          <w:szCs w:val="28"/>
        </w:rPr>
      </w:pPr>
      <w:r>
        <w:rPr>
          <w:sz w:val="28"/>
          <w:szCs w:val="28"/>
        </w:rPr>
        <w:t>ОДЕСЬКИЙ НАЦІОНАЛЬНИЙ УНІВЕРСИТЕТ ІМЕНІ І.І.МЕЧНИКОВА</w:t>
      </w:r>
    </w:p>
    <w:p w:rsidR="00182235" w:rsidRDefault="00182235" w:rsidP="00182235">
      <w:pPr>
        <w:jc w:val="center"/>
        <w:rPr>
          <w:sz w:val="28"/>
          <w:szCs w:val="28"/>
        </w:rPr>
      </w:pPr>
    </w:p>
    <w:p w:rsidR="00182235" w:rsidRDefault="00182235" w:rsidP="00182235">
      <w:pPr>
        <w:jc w:val="center"/>
        <w:rPr>
          <w:sz w:val="28"/>
          <w:szCs w:val="28"/>
        </w:rPr>
      </w:pPr>
      <w:r>
        <w:rPr>
          <w:sz w:val="28"/>
          <w:szCs w:val="28"/>
        </w:rPr>
        <w:t>Економіко-правовий факультет</w:t>
      </w:r>
    </w:p>
    <w:p w:rsidR="00182235" w:rsidRDefault="00182235" w:rsidP="00182235">
      <w:pPr>
        <w:jc w:val="center"/>
        <w:rPr>
          <w:sz w:val="28"/>
          <w:szCs w:val="28"/>
        </w:rPr>
      </w:pPr>
    </w:p>
    <w:p w:rsidR="00182235" w:rsidRDefault="00182235" w:rsidP="00182235">
      <w:pPr>
        <w:jc w:val="center"/>
        <w:rPr>
          <w:sz w:val="28"/>
          <w:szCs w:val="28"/>
        </w:rPr>
      </w:pPr>
      <w:r>
        <w:rPr>
          <w:sz w:val="28"/>
          <w:szCs w:val="28"/>
        </w:rPr>
        <w:t>Кафедра цивільно-правових дисциплін</w:t>
      </w:r>
    </w:p>
    <w:p w:rsidR="00182235" w:rsidRDefault="00182235" w:rsidP="00182235">
      <w:pPr>
        <w:jc w:val="center"/>
        <w:rPr>
          <w:sz w:val="28"/>
          <w:szCs w:val="28"/>
        </w:rPr>
      </w:pPr>
    </w:p>
    <w:p w:rsidR="00182235" w:rsidRDefault="00182235" w:rsidP="00182235">
      <w:pPr>
        <w:jc w:val="center"/>
        <w:rPr>
          <w:sz w:val="28"/>
          <w:szCs w:val="28"/>
        </w:rPr>
      </w:pPr>
    </w:p>
    <w:p w:rsidR="00182235" w:rsidRDefault="00182235" w:rsidP="00182235">
      <w:pPr>
        <w:jc w:val="center"/>
        <w:rPr>
          <w:sz w:val="28"/>
          <w:szCs w:val="28"/>
        </w:rPr>
      </w:pPr>
    </w:p>
    <w:p w:rsidR="00182235" w:rsidRDefault="00182235" w:rsidP="00182235">
      <w:pPr>
        <w:jc w:val="center"/>
        <w:rPr>
          <w:sz w:val="28"/>
          <w:szCs w:val="28"/>
        </w:rPr>
      </w:pPr>
    </w:p>
    <w:p w:rsidR="00182235" w:rsidRDefault="00182235" w:rsidP="00182235">
      <w:pPr>
        <w:jc w:val="center"/>
        <w:rPr>
          <w:sz w:val="28"/>
          <w:szCs w:val="28"/>
        </w:rPr>
      </w:pPr>
    </w:p>
    <w:p w:rsidR="00182235" w:rsidRPr="0048051B" w:rsidRDefault="00182235" w:rsidP="00182235">
      <w:pPr>
        <w:spacing w:line="360" w:lineRule="auto"/>
        <w:jc w:val="center"/>
        <w:rPr>
          <w:b/>
          <w:bCs/>
          <w:sz w:val="28"/>
          <w:szCs w:val="28"/>
        </w:rPr>
      </w:pPr>
      <w:r w:rsidRPr="0048051B">
        <w:rPr>
          <w:b/>
          <w:bCs/>
          <w:sz w:val="28"/>
          <w:szCs w:val="28"/>
        </w:rPr>
        <w:t>Кваліфікаційна робота</w:t>
      </w:r>
    </w:p>
    <w:p w:rsidR="00182235" w:rsidRPr="0048051B" w:rsidRDefault="00182235" w:rsidP="00182235">
      <w:pPr>
        <w:spacing w:line="360" w:lineRule="auto"/>
        <w:jc w:val="center"/>
        <w:rPr>
          <w:sz w:val="28"/>
          <w:szCs w:val="28"/>
        </w:rPr>
      </w:pPr>
      <w:r w:rsidRPr="0048051B">
        <w:rPr>
          <w:sz w:val="28"/>
          <w:szCs w:val="28"/>
        </w:rPr>
        <w:t>на здобуття ступеня вищої освіти “магістр</w:t>
      </w:r>
      <w:bookmarkStart w:id="0" w:name="_Hlk121226852"/>
      <w:r w:rsidRPr="0048051B">
        <w:rPr>
          <w:sz w:val="28"/>
          <w:szCs w:val="28"/>
        </w:rPr>
        <w:t>”</w:t>
      </w:r>
      <w:bookmarkEnd w:id="0"/>
    </w:p>
    <w:p w:rsidR="00182235" w:rsidRPr="00E42771" w:rsidRDefault="00182235" w:rsidP="00182235">
      <w:pPr>
        <w:spacing w:line="360" w:lineRule="auto"/>
        <w:jc w:val="center"/>
        <w:rPr>
          <w:b/>
          <w:bCs/>
          <w:sz w:val="28"/>
          <w:szCs w:val="28"/>
        </w:rPr>
      </w:pPr>
      <w:r>
        <w:rPr>
          <w:b/>
          <w:bCs/>
          <w:sz w:val="28"/>
          <w:szCs w:val="28"/>
        </w:rPr>
        <w:t>“</w:t>
      </w:r>
      <w:r w:rsidRPr="00E42771">
        <w:rPr>
          <w:b/>
          <w:bCs/>
          <w:sz w:val="28"/>
          <w:szCs w:val="28"/>
        </w:rPr>
        <w:t>Забезпечення прав учасників правовідносин, що виникають у сфері надання юридичних послуг”</w:t>
      </w:r>
    </w:p>
    <w:p w:rsidR="00182235" w:rsidRPr="00C47313" w:rsidRDefault="00182235" w:rsidP="00182235">
      <w:pPr>
        <w:spacing w:line="360" w:lineRule="auto"/>
        <w:jc w:val="center"/>
        <w:rPr>
          <w:sz w:val="28"/>
          <w:szCs w:val="28"/>
          <w:lang w:val="en-GB"/>
        </w:rPr>
      </w:pPr>
      <w:r w:rsidRPr="00C47313">
        <w:rPr>
          <w:sz w:val="28"/>
          <w:szCs w:val="28"/>
          <w:lang w:val="en-GB"/>
        </w:rPr>
        <w:t>“</w:t>
      </w:r>
      <w:r w:rsidRPr="00E42771">
        <w:rPr>
          <w:sz w:val="28"/>
          <w:szCs w:val="28"/>
          <w:lang w:val="en-GB"/>
        </w:rPr>
        <w:t>Providing of the rights of the participants of the relationships arising in the field of provision law services</w:t>
      </w:r>
      <w:r w:rsidRPr="00C47313">
        <w:rPr>
          <w:sz w:val="28"/>
          <w:szCs w:val="28"/>
          <w:lang w:val="en-GB"/>
        </w:rPr>
        <w:t>”</w:t>
      </w:r>
    </w:p>
    <w:p w:rsidR="00182235" w:rsidRPr="00E42771" w:rsidRDefault="00182235" w:rsidP="00182235">
      <w:pPr>
        <w:jc w:val="center"/>
        <w:rPr>
          <w:bCs/>
          <w:spacing w:val="60"/>
          <w:sz w:val="28"/>
          <w:szCs w:val="28"/>
        </w:rPr>
      </w:pPr>
    </w:p>
    <w:p w:rsidR="00182235" w:rsidRDefault="00182235" w:rsidP="00182235">
      <w:pPr>
        <w:jc w:val="center"/>
        <w:rPr>
          <w:b/>
          <w:spacing w:val="60"/>
          <w:sz w:val="32"/>
          <w:szCs w:val="32"/>
        </w:rPr>
      </w:pPr>
    </w:p>
    <w:p w:rsidR="00182235" w:rsidRDefault="00182235" w:rsidP="00182235">
      <w:pPr>
        <w:tabs>
          <w:tab w:val="right" w:pos="9355"/>
        </w:tabs>
        <w:jc w:val="left"/>
        <w:rPr>
          <w:sz w:val="28"/>
          <w:szCs w:val="28"/>
          <w:u w:val="single"/>
        </w:rPr>
      </w:pPr>
    </w:p>
    <w:p w:rsidR="00182235" w:rsidRDefault="00182235" w:rsidP="00182235">
      <w:pPr>
        <w:spacing w:line="360" w:lineRule="auto"/>
        <w:ind w:firstLineChars="1100" w:firstLine="3080"/>
        <w:jc w:val="left"/>
        <w:rPr>
          <w:sz w:val="28"/>
          <w:szCs w:val="28"/>
        </w:rPr>
      </w:pPr>
      <w:r>
        <w:rPr>
          <w:sz w:val="28"/>
          <w:szCs w:val="28"/>
        </w:rPr>
        <w:t>Виконав: здобувач денної форми навчання</w:t>
      </w:r>
    </w:p>
    <w:p w:rsidR="00182235" w:rsidRDefault="00182235" w:rsidP="00182235">
      <w:pPr>
        <w:spacing w:line="360" w:lineRule="auto"/>
        <w:ind w:firstLineChars="1100" w:firstLine="3080"/>
        <w:jc w:val="left"/>
        <w:rPr>
          <w:sz w:val="28"/>
          <w:szCs w:val="28"/>
        </w:rPr>
      </w:pPr>
      <w:r>
        <w:rPr>
          <w:sz w:val="28"/>
          <w:szCs w:val="28"/>
        </w:rPr>
        <w:t>спеціальності 081 Право</w:t>
      </w:r>
    </w:p>
    <w:p w:rsidR="00182235" w:rsidRDefault="00182235" w:rsidP="00182235">
      <w:pPr>
        <w:spacing w:line="360" w:lineRule="auto"/>
        <w:ind w:firstLineChars="1100" w:firstLine="3080"/>
        <w:jc w:val="left"/>
        <w:rPr>
          <w:sz w:val="28"/>
          <w:szCs w:val="28"/>
        </w:rPr>
      </w:pPr>
      <w:r w:rsidRPr="00EB4E6A">
        <w:rPr>
          <w:sz w:val="28"/>
          <w:szCs w:val="28"/>
        </w:rPr>
        <w:t>Урум Едуард Олекс</w:t>
      </w:r>
      <w:r>
        <w:rPr>
          <w:sz w:val="28"/>
          <w:szCs w:val="28"/>
        </w:rPr>
        <w:t xml:space="preserve">ійович </w:t>
      </w:r>
    </w:p>
    <w:p w:rsidR="00182235" w:rsidRDefault="00182235" w:rsidP="00182235">
      <w:pPr>
        <w:spacing w:line="360" w:lineRule="auto"/>
        <w:ind w:firstLineChars="1100" w:firstLine="3080"/>
        <w:jc w:val="left"/>
        <w:rPr>
          <w:sz w:val="28"/>
          <w:szCs w:val="28"/>
        </w:rPr>
      </w:pPr>
      <w:r>
        <w:rPr>
          <w:sz w:val="28"/>
          <w:szCs w:val="28"/>
        </w:rPr>
        <w:t>Керівник  к.ю.н.,  доц. Барський В.Р. __________</w:t>
      </w:r>
    </w:p>
    <w:p w:rsidR="00182235" w:rsidRDefault="00182235" w:rsidP="00182235">
      <w:pPr>
        <w:spacing w:line="360" w:lineRule="auto"/>
        <w:ind w:firstLineChars="1100" w:firstLine="3080"/>
        <w:jc w:val="left"/>
        <w:rPr>
          <w:sz w:val="28"/>
          <w:szCs w:val="28"/>
        </w:rPr>
      </w:pPr>
      <w:r>
        <w:rPr>
          <w:sz w:val="28"/>
          <w:szCs w:val="28"/>
        </w:rPr>
        <w:t>Рецензент к.ю.н., доц. Клейменова С.М.</w:t>
      </w:r>
    </w:p>
    <w:p w:rsidR="00182235" w:rsidRDefault="00182235" w:rsidP="00182235">
      <w:pPr>
        <w:tabs>
          <w:tab w:val="left" w:pos="5245"/>
          <w:tab w:val="right" w:pos="9355"/>
        </w:tabs>
        <w:spacing w:before="120"/>
        <w:rPr>
          <w:sz w:val="28"/>
          <w:szCs w:val="28"/>
        </w:rPr>
      </w:pPr>
    </w:p>
    <w:p w:rsidR="00182235" w:rsidRDefault="00182235" w:rsidP="00182235">
      <w:pPr>
        <w:tabs>
          <w:tab w:val="left" w:pos="5245"/>
          <w:tab w:val="right" w:pos="9355"/>
        </w:tabs>
        <w:spacing w:before="120"/>
        <w:rPr>
          <w:sz w:val="28"/>
          <w:szCs w:val="28"/>
        </w:rPr>
      </w:pPr>
    </w:p>
    <w:tbl>
      <w:tblPr>
        <w:tblpPr w:leftFromText="180" w:rightFromText="180" w:vertAnchor="text" w:horzAnchor="margin" w:tblpY="22"/>
        <w:tblW w:w="5155" w:type="pct"/>
        <w:tblLook w:val="04A0" w:firstRow="1" w:lastRow="0" w:firstColumn="1" w:lastColumn="0" w:noHBand="0" w:noVBand="1"/>
      </w:tblPr>
      <w:tblGrid>
        <w:gridCol w:w="4926"/>
        <w:gridCol w:w="4719"/>
      </w:tblGrid>
      <w:tr w:rsidR="00182235" w:rsidTr="002B0A0E">
        <w:tc>
          <w:tcPr>
            <w:tcW w:w="5082" w:type="dxa"/>
          </w:tcPr>
          <w:p w:rsidR="00182235" w:rsidRDefault="00182235" w:rsidP="002B0A0E">
            <w:pPr>
              <w:rPr>
                <w:sz w:val="28"/>
                <w:szCs w:val="28"/>
              </w:rPr>
            </w:pPr>
            <w:r>
              <w:rPr>
                <w:sz w:val="28"/>
                <w:szCs w:val="28"/>
              </w:rPr>
              <w:t>Рекомендовано до захисту:</w:t>
            </w:r>
          </w:p>
          <w:p w:rsidR="00182235" w:rsidRDefault="00182235" w:rsidP="002B0A0E">
            <w:pPr>
              <w:spacing w:before="120"/>
              <w:rPr>
                <w:sz w:val="28"/>
                <w:szCs w:val="28"/>
              </w:rPr>
            </w:pPr>
            <w:r>
              <w:rPr>
                <w:sz w:val="28"/>
                <w:szCs w:val="28"/>
              </w:rPr>
              <w:t>протокол засідання кафедри</w:t>
            </w:r>
          </w:p>
          <w:p w:rsidR="00182235" w:rsidRDefault="00182235" w:rsidP="002B0A0E">
            <w:pPr>
              <w:spacing w:before="120"/>
              <w:rPr>
                <w:sz w:val="28"/>
                <w:szCs w:val="28"/>
              </w:rPr>
            </w:pPr>
            <w:r>
              <w:rPr>
                <w:sz w:val="28"/>
                <w:szCs w:val="28"/>
              </w:rPr>
              <w:t xml:space="preserve">№ _6_  від _ 30 _._11__. 2022 р. </w:t>
            </w:r>
          </w:p>
          <w:p w:rsidR="00182235" w:rsidRDefault="00182235" w:rsidP="002B0A0E">
            <w:pPr>
              <w:spacing w:before="600"/>
              <w:rPr>
                <w:sz w:val="28"/>
                <w:szCs w:val="28"/>
              </w:rPr>
            </w:pPr>
            <w:r>
              <w:rPr>
                <w:sz w:val="28"/>
                <w:szCs w:val="28"/>
              </w:rPr>
              <w:t>Завідувачка  кафедри</w:t>
            </w:r>
          </w:p>
          <w:p w:rsidR="00182235" w:rsidRDefault="00182235" w:rsidP="002B0A0E">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Олена ТОЛКАЧЕНКО</w:t>
            </w:r>
          </w:p>
          <w:p w:rsidR="00182235" w:rsidRDefault="00182235" w:rsidP="002B0A0E">
            <w:pPr>
              <w:tabs>
                <w:tab w:val="left" w:pos="284"/>
                <w:tab w:val="left" w:pos="1767"/>
              </w:tabs>
              <w:rPr>
                <w:sz w:val="20"/>
                <w:szCs w:val="20"/>
              </w:rPr>
            </w:pPr>
            <w:r>
              <w:rPr>
                <w:sz w:val="20"/>
                <w:szCs w:val="20"/>
              </w:rPr>
              <w:t xml:space="preserve">     (підпис)</w:t>
            </w:r>
            <w:r>
              <w:rPr>
                <w:sz w:val="20"/>
                <w:szCs w:val="20"/>
              </w:rPr>
              <w:tab/>
              <w:t xml:space="preserve">      (</w:t>
            </w:r>
            <w:r>
              <w:t>ім’я, прізвище</w:t>
            </w:r>
            <w:r>
              <w:rPr>
                <w:sz w:val="20"/>
                <w:szCs w:val="20"/>
              </w:rPr>
              <w:t>)</w:t>
            </w:r>
          </w:p>
        </w:tc>
        <w:tc>
          <w:tcPr>
            <w:tcW w:w="4786" w:type="dxa"/>
          </w:tcPr>
          <w:p w:rsidR="00182235" w:rsidRDefault="00182235" w:rsidP="002B0A0E">
            <w:pPr>
              <w:tabs>
                <w:tab w:val="right" w:pos="4462"/>
              </w:tabs>
              <w:rPr>
                <w:sz w:val="28"/>
                <w:szCs w:val="28"/>
              </w:rPr>
            </w:pPr>
            <w:r>
              <w:rPr>
                <w:sz w:val="28"/>
                <w:szCs w:val="28"/>
              </w:rPr>
              <w:t>Захищено на засіданні ЕК № _____</w:t>
            </w:r>
          </w:p>
          <w:p w:rsidR="00182235" w:rsidRDefault="00182235" w:rsidP="002B0A0E">
            <w:pPr>
              <w:spacing w:before="120"/>
              <w:rPr>
                <w:sz w:val="28"/>
                <w:szCs w:val="28"/>
              </w:rPr>
            </w:pPr>
            <w:r>
              <w:rPr>
                <w:sz w:val="28"/>
                <w:szCs w:val="28"/>
              </w:rPr>
              <w:t xml:space="preserve">протокол № __від ____.____.20___ р. </w:t>
            </w:r>
          </w:p>
          <w:p w:rsidR="00182235" w:rsidRDefault="00182235" w:rsidP="002B0A0E">
            <w:pPr>
              <w:tabs>
                <w:tab w:val="right" w:pos="4462"/>
              </w:tabs>
              <w:spacing w:before="120"/>
              <w:rPr>
                <w:sz w:val="28"/>
                <w:szCs w:val="28"/>
              </w:rPr>
            </w:pPr>
            <w:r>
              <w:rPr>
                <w:sz w:val="28"/>
                <w:szCs w:val="28"/>
              </w:rPr>
              <w:t>Оцінка______________/___</w:t>
            </w:r>
            <w:r>
              <w:rPr>
                <w:sz w:val="20"/>
                <w:szCs w:val="20"/>
              </w:rPr>
              <w:tab/>
            </w:r>
            <w:r>
              <w:rPr>
                <w:sz w:val="28"/>
                <w:szCs w:val="28"/>
              </w:rPr>
              <w:t>___/_____</w:t>
            </w:r>
          </w:p>
          <w:p w:rsidR="00182235" w:rsidRDefault="00182235" w:rsidP="002B0A0E">
            <w:pPr>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rsidR="00182235" w:rsidRDefault="00182235" w:rsidP="002B0A0E">
            <w:pPr>
              <w:spacing w:before="360"/>
              <w:rPr>
                <w:sz w:val="28"/>
                <w:szCs w:val="28"/>
              </w:rPr>
            </w:pPr>
            <w:r>
              <w:rPr>
                <w:sz w:val="28"/>
                <w:szCs w:val="28"/>
              </w:rPr>
              <w:t>Голова ЕК</w:t>
            </w:r>
          </w:p>
          <w:p w:rsidR="00182235" w:rsidRDefault="00182235" w:rsidP="002B0A0E">
            <w:pPr>
              <w:tabs>
                <w:tab w:val="left" w:pos="1168"/>
                <w:tab w:val="left" w:pos="3861"/>
              </w:tabs>
              <w:spacing w:before="360"/>
              <w:rPr>
                <w:sz w:val="28"/>
                <w:szCs w:val="28"/>
                <w:u w:val="single"/>
              </w:rPr>
            </w:pPr>
            <w:r>
              <w:rPr>
                <w:sz w:val="28"/>
                <w:szCs w:val="28"/>
                <w:u w:val="single"/>
              </w:rPr>
              <w:tab/>
            </w:r>
            <w:r>
              <w:rPr>
                <w:sz w:val="28"/>
                <w:szCs w:val="28"/>
              </w:rPr>
              <w:t xml:space="preserve">       </w:t>
            </w:r>
            <w:r>
              <w:rPr>
                <w:sz w:val="28"/>
                <w:szCs w:val="28"/>
                <w:u w:val="single"/>
              </w:rPr>
              <w:t>Євдокія СТРЕЛЬЦОВА</w:t>
            </w:r>
          </w:p>
          <w:p w:rsidR="00182235" w:rsidRDefault="00182235" w:rsidP="002B0A0E">
            <w:pPr>
              <w:tabs>
                <w:tab w:val="left" w:pos="454"/>
                <w:tab w:val="left" w:pos="2155"/>
              </w:tabs>
              <w:rPr>
                <w:sz w:val="28"/>
                <w:szCs w:val="28"/>
              </w:rPr>
            </w:pPr>
            <w:r>
              <w:rPr>
                <w:sz w:val="20"/>
                <w:szCs w:val="20"/>
              </w:rPr>
              <w:t xml:space="preserve">     (підпис)</w:t>
            </w:r>
            <w:r>
              <w:rPr>
                <w:sz w:val="20"/>
                <w:szCs w:val="20"/>
              </w:rPr>
              <w:tab/>
              <w:t xml:space="preserve">      (</w:t>
            </w:r>
            <w:r>
              <w:t>ім’я, прізвище</w:t>
            </w:r>
            <w:r>
              <w:rPr>
                <w:sz w:val="20"/>
                <w:szCs w:val="20"/>
              </w:rPr>
              <w:t>)</w:t>
            </w:r>
          </w:p>
        </w:tc>
      </w:tr>
      <w:tr w:rsidR="00182235" w:rsidTr="002B0A0E">
        <w:tc>
          <w:tcPr>
            <w:tcW w:w="5082" w:type="dxa"/>
          </w:tcPr>
          <w:p w:rsidR="00182235" w:rsidRDefault="00182235" w:rsidP="002B0A0E">
            <w:pPr>
              <w:rPr>
                <w:sz w:val="28"/>
                <w:szCs w:val="28"/>
              </w:rPr>
            </w:pPr>
          </w:p>
        </w:tc>
        <w:tc>
          <w:tcPr>
            <w:tcW w:w="4786" w:type="dxa"/>
          </w:tcPr>
          <w:p w:rsidR="00182235" w:rsidRDefault="00182235" w:rsidP="002B0A0E">
            <w:pPr>
              <w:rPr>
                <w:sz w:val="28"/>
                <w:szCs w:val="28"/>
              </w:rPr>
            </w:pPr>
          </w:p>
        </w:tc>
      </w:tr>
    </w:tbl>
    <w:p w:rsidR="00182235" w:rsidRDefault="00182235" w:rsidP="00182235">
      <w:pPr>
        <w:ind w:left="3969"/>
        <w:rPr>
          <w:sz w:val="28"/>
          <w:szCs w:val="28"/>
        </w:rPr>
      </w:pPr>
    </w:p>
    <w:p w:rsidR="00182235" w:rsidRDefault="00182235" w:rsidP="00182235">
      <w:pPr>
        <w:jc w:val="center"/>
        <w:rPr>
          <w:b/>
          <w:sz w:val="28"/>
          <w:szCs w:val="28"/>
        </w:rPr>
      </w:pPr>
      <w:r>
        <w:rPr>
          <w:b/>
          <w:sz w:val="28"/>
          <w:szCs w:val="28"/>
        </w:rPr>
        <w:t>Одеса</w:t>
      </w:r>
      <w:r>
        <w:rPr>
          <w:b/>
          <w:sz w:val="28"/>
          <w:szCs w:val="28"/>
          <w:lang w:val="en-US"/>
        </w:rPr>
        <w:t xml:space="preserve"> </w:t>
      </w:r>
      <w:r>
        <w:rPr>
          <w:b/>
          <w:sz w:val="28"/>
          <w:szCs w:val="28"/>
        </w:rPr>
        <w:t>2022</w:t>
      </w: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8"/>
        <w:gridCol w:w="497"/>
      </w:tblGrid>
      <w:tr w:rsidR="00182235" w:rsidRPr="00BE1401" w:rsidTr="002B0A0E">
        <w:tc>
          <w:tcPr>
            <w:tcW w:w="9074" w:type="dxa"/>
          </w:tcPr>
          <w:p w:rsidR="00182235" w:rsidRPr="00BE1401" w:rsidRDefault="00182235" w:rsidP="002B0A0E">
            <w:pPr>
              <w:spacing w:line="360" w:lineRule="auto"/>
              <w:rPr>
                <w:rFonts w:eastAsiaTheme="minorHAnsi"/>
                <w:sz w:val="28"/>
                <w:szCs w:val="28"/>
              </w:rPr>
            </w:pPr>
            <w:bookmarkStart w:id="1" w:name="_Hlk121210473"/>
            <w:r w:rsidRPr="00BE1401">
              <w:rPr>
                <w:rFonts w:eastAsiaTheme="minorHAnsi"/>
                <w:b/>
                <w:sz w:val="28"/>
                <w:szCs w:val="28"/>
              </w:rPr>
              <w:lastRenderedPageBreak/>
              <w:t>ЗМІСТ</w:t>
            </w:r>
            <w:r>
              <w:rPr>
                <w:rFonts w:eastAsiaTheme="minorHAnsi"/>
                <w:sz w:val="28"/>
                <w:szCs w:val="28"/>
              </w:rPr>
              <w:t xml:space="preserve">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2</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b/>
                <w:sz w:val="28"/>
                <w:szCs w:val="28"/>
              </w:rPr>
              <w:t xml:space="preserve">ВСТУП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3</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b/>
                <w:sz w:val="28"/>
                <w:szCs w:val="28"/>
              </w:rPr>
              <w:t xml:space="preserve">РОЗДІЛ 1. ТЕОРЕТИКО-МЕТОДОЛОГІЧНІ ДОСЛІДЖЕННЯ ЮРИДИЧНИХ ПОСЛУГ ЯК ОБ’ЄКТУ ЦИВІЛЬНИХ ПРАВ </w:t>
            </w:r>
          </w:p>
        </w:tc>
        <w:tc>
          <w:tcPr>
            <w:tcW w:w="497" w:type="dxa"/>
          </w:tcPr>
          <w:p w:rsidR="00182235" w:rsidRDefault="00182235" w:rsidP="002B0A0E">
            <w:pPr>
              <w:spacing w:line="360" w:lineRule="auto"/>
              <w:rPr>
                <w:rFonts w:eastAsiaTheme="minorHAnsi"/>
                <w:sz w:val="28"/>
                <w:szCs w:val="28"/>
              </w:rPr>
            </w:pPr>
          </w:p>
          <w:p w:rsidR="00182235" w:rsidRPr="00BE1401" w:rsidRDefault="00182235" w:rsidP="002B0A0E">
            <w:pPr>
              <w:spacing w:line="360" w:lineRule="auto"/>
              <w:rPr>
                <w:rFonts w:eastAsiaTheme="minorHAnsi"/>
                <w:sz w:val="28"/>
                <w:szCs w:val="28"/>
              </w:rPr>
            </w:pPr>
            <w:r>
              <w:rPr>
                <w:rFonts w:eastAsiaTheme="minorHAnsi"/>
                <w:sz w:val="28"/>
                <w:szCs w:val="28"/>
              </w:rPr>
              <w:t>8</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1.1. Соціально-економічна природа послуг</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8</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1.2. Послуги як об’єкт цивільних прав</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12</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b/>
                <w:sz w:val="28"/>
                <w:szCs w:val="28"/>
              </w:rPr>
              <w:t xml:space="preserve">Висновки до Розділу 1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24</w:t>
            </w:r>
          </w:p>
        </w:tc>
      </w:tr>
      <w:tr w:rsidR="00182235" w:rsidRPr="00BE1401" w:rsidTr="002B0A0E">
        <w:tc>
          <w:tcPr>
            <w:tcW w:w="9074" w:type="dxa"/>
          </w:tcPr>
          <w:p w:rsidR="00182235" w:rsidRPr="00BE1401" w:rsidRDefault="00182235" w:rsidP="002B0A0E">
            <w:pPr>
              <w:spacing w:line="360" w:lineRule="auto"/>
              <w:rPr>
                <w:rFonts w:eastAsiaTheme="minorHAnsi"/>
                <w:b/>
                <w:sz w:val="28"/>
                <w:szCs w:val="28"/>
              </w:rPr>
            </w:pPr>
            <w:r w:rsidRPr="00BE1401">
              <w:rPr>
                <w:rFonts w:eastAsiaTheme="minorHAnsi"/>
                <w:b/>
                <w:sz w:val="28"/>
                <w:szCs w:val="28"/>
              </w:rPr>
              <w:t xml:space="preserve">РОЗДІЛ 2. РИНОК ПРОФЕСІЙНИХ ЮРИДИЧНИХ ПОСЛУГ </w:t>
            </w:r>
          </w:p>
        </w:tc>
        <w:tc>
          <w:tcPr>
            <w:tcW w:w="497" w:type="dxa"/>
          </w:tcPr>
          <w:p w:rsidR="00182235" w:rsidRPr="00791AE8" w:rsidRDefault="00182235" w:rsidP="002B0A0E">
            <w:pPr>
              <w:spacing w:line="360" w:lineRule="auto"/>
              <w:rPr>
                <w:rFonts w:eastAsiaTheme="minorHAnsi"/>
                <w:sz w:val="28"/>
                <w:szCs w:val="28"/>
              </w:rPr>
            </w:pPr>
            <w:r w:rsidRPr="00791AE8">
              <w:rPr>
                <w:rFonts w:eastAsiaTheme="minorHAnsi"/>
                <w:sz w:val="28"/>
                <w:szCs w:val="28"/>
              </w:rPr>
              <w:t>26</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 xml:space="preserve">2.1. Поняття та характеристика ринку професійних юридичних послуг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26</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 xml:space="preserve">2.2. Тренди розвитку ринку професійних юридичних послуг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35</w:t>
            </w:r>
          </w:p>
        </w:tc>
      </w:tr>
      <w:tr w:rsidR="00182235" w:rsidRPr="00BE1401" w:rsidTr="002B0A0E">
        <w:tc>
          <w:tcPr>
            <w:tcW w:w="9074" w:type="dxa"/>
          </w:tcPr>
          <w:p w:rsidR="00182235" w:rsidRPr="00BE1401" w:rsidRDefault="00182235" w:rsidP="002B0A0E">
            <w:pPr>
              <w:spacing w:line="360" w:lineRule="auto"/>
              <w:rPr>
                <w:rFonts w:eastAsiaTheme="minorHAnsi"/>
                <w:b/>
                <w:sz w:val="28"/>
                <w:szCs w:val="28"/>
              </w:rPr>
            </w:pPr>
            <w:r w:rsidRPr="00BE1401">
              <w:rPr>
                <w:rFonts w:eastAsiaTheme="minorHAnsi"/>
                <w:b/>
                <w:sz w:val="28"/>
                <w:szCs w:val="28"/>
              </w:rPr>
              <w:t xml:space="preserve">Висновки до Розділу 2 </w:t>
            </w:r>
          </w:p>
        </w:tc>
        <w:tc>
          <w:tcPr>
            <w:tcW w:w="497"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50</w:t>
            </w:r>
          </w:p>
        </w:tc>
      </w:tr>
      <w:tr w:rsidR="00182235" w:rsidRPr="00BE1401" w:rsidTr="002B0A0E">
        <w:tc>
          <w:tcPr>
            <w:tcW w:w="9074" w:type="dxa"/>
          </w:tcPr>
          <w:p w:rsidR="00182235" w:rsidRPr="00BE1401" w:rsidRDefault="00182235" w:rsidP="002B0A0E">
            <w:pPr>
              <w:spacing w:line="360" w:lineRule="auto"/>
              <w:rPr>
                <w:rFonts w:eastAsiaTheme="minorHAnsi"/>
                <w:b/>
                <w:sz w:val="28"/>
                <w:szCs w:val="28"/>
              </w:rPr>
            </w:pPr>
            <w:r w:rsidRPr="00BE1401">
              <w:rPr>
                <w:rFonts w:eastAsiaTheme="minorHAnsi"/>
                <w:b/>
                <w:sz w:val="28"/>
                <w:szCs w:val="28"/>
              </w:rPr>
              <w:t xml:space="preserve">Розділ 3. ЗОБОВ’ЯЗАЛЬНІ ПРАВОВІДНОСИНИ ЩОДО НАДАННЯ ЮРИДИЧНИХ ПОСЛУГ </w:t>
            </w:r>
          </w:p>
        </w:tc>
        <w:tc>
          <w:tcPr>
            <w:tcW w:w="497" w:type="dxa"/>
          </w:tcPr>
          <w:p w:rsidR="00182235" w:rsidRDefault="00182235" w:rsidP="002B0A0E">
            <w:pPr>
              <w:spacing w:line="360" w:lineRule="auto"/>
              <w:rPr>
                <w:rFonts w:eastAsiaTheme="minorHAnsi"/>
                <w:b/>
                <w:sz w:val="28"/>
                <w:szCs w:val="28"/>
              </w:rPr>
            </w:pPr>
          </w:p>
          <w:p w:rsidR="00182235" w:rsidRPr="00791AE8" w:rsidRDefault="00182235" w:rsidP="002B0A0E">
            <w:pPr>
              <w:spacing w:line="360" w:lineRule="auto"/>
              <w:rPr>
                <w:rFonts w:eastAsiaTheme="minorHAnsi"/>
                <w:sz w:val="28"/>
                <w:szCs w:val="28"/>
              </w:rPr>
            </w:pPr>
            <w:r w:rsidRPr="00791AE8">
              <w:rPr>
                <w:rFonts w:eastAsiaTheme="minorHAnsi"/>
                <w:sz w:val="28"/>
                <w:szCs w:val="28"/>
              </w:rPr>
              <w:t>52</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3.1. Підстави виникнення зобов’язань щодо надання юридичних послуг</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52</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 xml:space="preserve">3.2. Суб’єкти зобов’язань щодо надання юридичних послуг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62</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 xml:space="preserve">3.3. Зміст зобов’язань щодо надання юридичних послуг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74</w:t>
            </w:r>
          </w:p>
        </w:tc>
      </w:tr>
      <w:tr w:rsidR="00182235" w:rsidRPr="00BE1401" w:rsidTr="002B0A0E">
        <w:tc>
          <w:tcPr>
            <w:tcW w:w="9074" w:type="dxa"/>
          </w:tcPr>
          <w:p w:rsidR="00182235" w:rsidRPr="00BE1401" w:rsidRDefault="00182235" w:rsidP="002B0A0E">
            <w:pPr>
              <w:spacing w:line="360" w:lineRule="auto"/>
              <w:rPr>
                <w:rFonts w:eastAsiaTheme="minorHAnsi"/>
                <w:sz w:val="28"/>
                <w:szCs w:val="28"/>
              </w:rPr>
            </w:pPr>
            <w:r w:rsidRPr="00BE1401">
              <w:rPr>
                <w:rFonts w:eastAsiaTheme="minorHAnsi"/>
                <w:sz w:val="28"/>
                <w:szCs w:val="28"/>
              </w:rPr>
              <w:t xml:space="preserve">3.4. Об’єкт зобов’язань щодо надання юридичних послуг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79</w:t>
            </w:r>
          </w:p>
        </w:tc>
      </w:tr>
      <w:tr w:rsidR="00182235" w:rsidRPr="00BE1401" w:rsidTr="002B0A0E">
        <w:trPr>
          <w:trHeight w:val="457"/>
        </w:trPr>
        <w:tc>
          <w:tcPr>
            <w:tcW w:w="9074" w:type="dxa"/>
          </w:tcPr>
          <w:p w:rsidR="00182235" w:rsidRPr="00BE1401" w:rsidRDefault="00182235" w:rsidP="002B0A0E">
            <w:pPr>
              <w:spacing w:line="360" w:lineRule="auto"/>
              <w:jc w:val="left"/>
              <w:rPr>
                <w:rFonts w:eastAsiaTheme="minorHAnsi"/>
                <w:sz w:val="28"/>
                <w:szCs w:val="28"/>
              </w:rPr>
            </w:pPr>
            <w:r w:rsidRPr="00BE1401">
              <w:rPr>
                <w:rFonts w:eastAsiaTheme="minorHAnsi"/>
                <w:b/>
                <w:sz w:val="28"/>
                <w:szCs w:val="28"/>
              </w:rPr>
              <w:t xml:space="preserve">Висновки до Розділу 3 </w:t>
            </w:r>
          </w:p>
        </w:tc>
        <w:tc>
          <w:tcPr>
            <w:tcW w:w="497" w:type="dxa"/>
          </w:tcPr>
          <w:p w:rsidR="00182235" w:rsidRPr="00BE1401" w:rsidRDefault="00182235" w:rsidP="002B0A0E">
            <w:pPr>
              <w:spacing w:line="360" w:lineRule="auto"/>
              <w:rPr>
                <w:rFonts w:eastAsiaTheme="minorHAnsi"/>
                <w:sz w:val="28"/>
                <w:szCs w:val="28"/>
              </w:rPr>
            </w:pPr>
            <w:r>
              <w:rPr>
                <w:rFonts w:eastAsiaTheme="minorHAnsi"/>
                <w:sz w:val="28"/>
                <w:szCs w:val="28"/>
              </w:rPr>
              <w:t>88</w:t>
            </w:r>
          </w:p>
        </w:tc>
      </w:tr>
      <w:tr w:rsidR="00182235" w:rsidRPr="00BE1401" w:rsidTr="002B0A0E">
        <w:trPr>
          <w:trHeight w:val="497"/>
        </w:trPr>
        <w:tc>
          <w:tcPr>
            <w:tcW w:w="9074" w:type="dxa"/>
          </w:tcPr>
          <w:p w:rsidR="00182235" w:rsidRPr="00BE1401" w:rsidRDefault="00182235" w:rsidP="002B0A0E">
            <w:pPr>
              <w:spacing w:line="360" w:lineRule="auto"/>
              <w:rPr>
                <w:rFonts w:eastAsiaTheme="minorHAnsi"/>
                <w:b/>
                <w:sz w:val="28"/>
                <w:szCs w:val="28"/>
              </w:rPr>
            </w:pPr>
            <w:r w:rsidRPr="00BE1401">
              <w:rPr>
                <w:rFonts w:eastAsiaTheme="minorHAnsi"/>
                <w:b/>
                <w:sz w:val="28"/>
                <w:szCs w:val="28"/>
              </w:rPr>
              <w:t xml:space="preserve">ВИСНОВКИ </w:t>
            </w:r>
          </w:p>
        </w:tc>
        <w:tc>
          <w:tcPr>
            <w:tcW w:w="497" w:type="dxa"/>
          </w:tcPr>
          <w:p w:rsidR="00182235" w:rsidRDefault="00182235" w:rsidP="002B0A0E">
            <w:pPr>
              <w:spacing w:line="360" w:lineRule="auto"/>
              <w:jc w:val="left"/>
              <w:rPr>
                <w:rFonts w:eastAsiaTheme="minorHAnsi"/>
                <w:sz w:val="28"/>
                <w:szCs w:val="28"/>
              </w:rPr>
            </w:pPr>
            <w:r>
              <w:rPr>
                <w:rFonts w:eastAsiaTheme="minorHAnsi"/>
                <w:sz w:val="28"/>
                <w:szCs w:val="28"/>
              </w:rPr>
              <w:t>88</w:t>
            </w:r>
          </w:p>
        </w:tc>
      </w:tr>
      <w:tr w:rsidR="00182235" w:rsidRPr="000C2835" w:rsidTr="002B0A0E">
        <w:tc>
          <w:tcPr>
            <w:tcW w:w="9074" w:type="dxa"/>
          </w:tcPr>
          <w:p w:rsidR="00182235" w:rsidRPr="000C2835" w:rsidRDefault="00182235" w:rsidP="002B0A0E">
            <w:pPr>
              <w:spacing w:line="360" w:lineRule="auto"/>
              <w:rPr>
                <w:rFonts w:eastAsiaTheme="minorHAnsi"/>
                <w:b/>
                <w:sz w:val="28"/>
                <w:szCs w:val="28"/>
              </w:rPr>
            </w:pPr>
            <w:r w:rsidRPr="00BE1401">
              <w:rPr>
                <w:rFonts w:eastAsiaTheme="minorHAnsi"/>
                <w:b/>
                <w:sz w:val="28"/>
                <w:szCs w:val="28"/>
              </w:rPr>
              <w:t xml:space="preserve">СПИСОК ВИКОРИСТАННИХ ДЖЕРЕЛ </w:t>
            </w:r>
          </w:p>
        </w:tc>
        <w:tc>
          <w:tcPr>
            <w:tcW w:w="497" w:type="dxa"/>
          </w:tcPr>
          <w:p w:rsidR="00182235" w:rsidRPr="00A23522" w:rsidRDefault="00182235" w:rsidP="002B0A0E">
            <w:pPr>
              <w:spacing w:line="360" w:lineRule="auto"/>
              <w:rPr>
                <w:rFonts w:eastAsiaTheme="minorHAnsi"/>
                <w:sz w:val="28"/>
                <w:szCs w:val="28"/>
              </w:rPr>
            </w:pPr>
            <w:r w:rsidRPr="00A23522">
              <w:rPr>
                <w:rFonts w:eastAsiaTheme="minorHAnsi"/>
                <w:sz w:val="28"/>
                <w:szCs w:val="28"/>
              </w:rPr>
              <w:t>91</w:t>
            </w:r>
          </w:p>
        </w:tc>
      </w:tr>
    </w:tbl>
    <w:p w:rsidR="00182235" w:rsidRPr="000C2835" w:rsidRDefault="00182235" w:rsidP="00182235">
      <w:pPr>
        <w:spacing w:line="360" w:lineRule="auto"/>
        <w:jc w:val="left"/>
        <w:rPr>
          <w:rFonts w:eastAsiaTheme="minorHAnsi"/>
          <w:b/>
          <w:sz w:val="28"/>
          <w:szCs w:val="28"/>
        </w:rPr>
      </w:pPr>
    </w:p>
    <w:bookmarkEnd w:id="1"/>
    <w:p w:rsidR="00182235" w:rsidRDefault="00182235" w:rsidP="00182235">
      <w:pPr>
        <w:spacing w:after="200" w:line="276" w:lineRule="auto"/>
        <w:rPr>
          <w:rFonts w:eastAsiaTheme="minorHAnsi"/>
          <w:b/>
          <w:sz w:val="28"/>
          <w:szCs w:val="28"/>
        </w:rPr>
      </w:pPr>
      <w:r>
        <w:rPr>
          <w:rFonts w:eastAsiaTheme="minorHAnsi"/>
          <w:b/>
          <w:sz w:val="28"/>
          <w:szCs w:val="28"/>
        </w:rPr>
        <w:br w:type="page"/>
      </w:r>
    </w:p>
    <w:p w:rsidR="00182235" w:rsidRPr="000C2835" w:rsidRDefault="00182235" w:rsidP="00182235">
      <w:pPr>
        <w:spacing w:line="360" w:lineRule="auto"/>
        <w:jc w:val="center"/>
        <w:rPr>
          <w:rFonts w:eastAsiaTheme="minorHAnsi"/>
          <w:b/>
          <w:sz w:val="28"/>
          <w:szCs w:val="28"/>
        </w:rPr>
      </w:pPr>
      <w:r w:rsidRPr="000C2835">
        <w:rPr>
          <w:rFonts w:eastAsiaTheme="minorHAnsi"/>
          <w:b/>
          <w:sz w:val="28"/>
          <w:szCs w:val="28"/>
        </w:rPr>
        <w:lastRenderedPageBreak/>
        <w:t>ВСТУП</w:t>
      </w:r>
    </w:p>
    <w:p w:rsidR="00182235" w:rsidRPr="000C2835" w:rsidRDefault="00182235" w:rsidP="00182235">
      <w:pPr>
        <w:spacing w:line="360" w:lineRule="auto"/>
        <w:jc w:val="center"/>
        <w:rPr>
          <w:rFonts w:eastAsiaTheme="minorHAnsi"/>
          <w:b/>
          <w:sz w:val="28"/>
          <w:szCs w:val="28"/>
        </w:rPr>
      </w:pPr>
    </w:p>
    <w:p w:rsidR="00182235" w:rsidRPr="000C2835" w:rsidRDefault="00182235" w:rsidP="00182235">
      <w:pPr>
        <w:spacing w:line="360" w:lineRule="auto"/>
        <w:ind w:firstLine="709"/>
        <w:rPr>
          <w:rFonts w:eastAsiaTheme="minorHAnsi"/>
          <w:sz w:val="28"/>
          <w:szCs w:val="28"/>
        </w:rPr>
      </w:pPr>
      <w:r w:rsidRPr="000C2835">
        <w:rPr>
          <w:rFonts w:eastAsiaTheme="minorHAnsi"/>
          <w:i/>
          <w:sz w:val="28"/>
          <w:szCs w:val="28"/>
        </w:rPr>
        <w:t>Актуальність теми.</w:t>
      </w:r>
      <w:r w:rsidRPr="000C2835">
        <w:rPr>
          <w:rFonts w:eastAsiaTheme="minorHAnsi"/>
          <w:sz w:val="28"/>
          <w:szCs w:val="28"/>
        </w:rPr>
        <w:t xml:space="preserve"> Пристосування майнового обороту до розширення меж споживчого суспільства України зумовлює зростання ринку послуг - об’єктивне наслідок змін структури економіки. Сфера послуг є одним з секторів української економіки, що найбільш динамічно розвиваються.</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Послуга - складне та багатоаспектне поняття, яке відображає відповідно складне та багатопланове явище соціального буття. У загальному соціальному контексті в літературі виділяють різні форми послуг: економічну, юридичну, адміністративну, побутову тощо. Послуги досліджувалися та досліджуються різними науками. Однак об’єктом особливо пильної уваги з боку науки послуги стали лише в умовах переходу соціуму від економіки виробництва товарів до економіки виробництва послуг та зміни парадигми споживання, що зумовило появу концепцій індустріального та постіндустріального суспільства. Характерно, що сфера послуг традиційно вивчалася в рамках економічного підходу, правові аспекти дослідження послуг не призвели до появи чітких доктрин.</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Поняття «юридична послуга» вже достатньо тривалий час досліджується українськими науковцями на рівні навчальної літератури, окремих наукових або публіцистичних статей, тез виступів на наукових конференціях (наприклад, Телестакова А.А. Правове регулювання відносин з надання послуг : навч. посіб. Київ: ЦУЛ, 2010</w:t>
      </w:r>
      <w:r>
        <w:rPr>
          <w:rFonts w:eastAsiaTheme="minorHAnsi"/>
          <w:sz w:val="28"/>
          <w:szCs w:val="28"/>
        </w:rPr>
        <w:t>;</w:t>
      </w:r>
      <w:r w:rsidRPr="000C2835">
        <w:rPr>
          <w:rFonts w:eastAsiaTheme="minorHAnsi"/>
          <w:sz w:val="28"/>
          <w:szCs w:val="28"/>
        </w:rPr>
        <w:t xml:space="preserve"> Солодковський Ю.М. Сучасні тенденції міжнародної торгівлі юридичними послугами. Бізнес-аналітика в управлінні зовнішньоекономічною діяльністю: матер</w:t>
      </w:r>
      <w:r>
        <w:rPr>
          <w:rFonts w:eastAsiaTheme="minorHAnsi"/>
          <w:sz w:val="28"/>
          <w:szCs w:val="28"/>
        </w:rPr>
        <w:t>.</w:t>
      </w:r>
      <w:r w:rsidRPr="000C2835">
        <w:rPr>
          <w:rFonts w:eastAsiaTheme="minorHAnsi"/>
          <w:sz w:val="28"/>
          <w:szCs w:val="28"/>
        </w:rPr>
        <w:t xml:space="preserve"> IV наук.-практ. конф. 2017. С. 178-181</w:t>
      </w:r>
      <w:r>
        <w:rPr>
          <w:rFonts w:eastAsiaTheme="minorHAnsi"/>
          <w:sz w:val="28"/>
          <w:szCs w:val="28"/>
        </w:rPr>
        <w:t>;</w:t>
      </w:r>
      <w:r w:rsidRPr="000C2835">
        <w:rPr>
          <w:rFonts w:eastAsiaTheme="minorHAnsi"/>
          <w:sz w:val="28"/>
          <w:szCs w:val="28"/>
        </w:rPr>
        <w:t xml:space="preserve"> Трішичева А. «Старі труднощі та нові можливості: ринок юридичних послуг 2019/2020». Юридична газета online</w:t>
      </w:r>
      <w:r>
        <w:rPr>
          <w:rFonts w:eastAsiaTheme="minorHAnsi"/>
          <w:sz w:val="28"/>
          <w:szCs w:val="28"/>
        </w:rPr>
        <w:t xml:space="preserve">. </w:t>
      </w:r>
      <w:r w:rsidRPr="000C2835">
        <w:rPr>
          <w:rFonts w:eastAsiaTheme="minorHAnsi"/>
          <w:sz w:val="28"/>
          <w:szCs w:val="28"/>
        </w:rPr>
        <w:t xml:space="preserve">2020)). На перший погляд може скластись враження, що термін «юридична послуга» використовується у доктрині як сталий та зрозумілий. Однак проблеми, які часто виникають у сфері надання юридичних послуг, свідчать про необхідність більш глибинної наукової уваги до цього явища, зокрема, до обґрунтування природи, </w:t>
      </w:r>
      <w:r w:rsidRPr="000C2835">
        <w:rPr>
          <w:rFonts w:eastAsiaTheme="minorHAnsi"/>
          <w:sz w:val="28"/>
          <w:szCs w:val="28"/>
        </w:rPr>
        <w:lastRenderedPageBreak/>
        <w:t xml:space="preserve">закономірностей та джерел правового забезпечення прав учасників відповідних правовідносин. Через недостатній рівень теоретичного осмислення вказаних питань правове забезпечення прав учасників правовідносин, що виникають у сфері надання юридичних послуги, залишається недостатньо вивченими. </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Сучасні соціально-економічні тренди сформували завдання для сучасної юриспруденції, в тому числі, і для цивільного права: створити теоретичну модель правового регулювання ринку юридичних послуг, яка здатна за допомогою законодавства бути втіленою у реальність. Це означає що проблема забезпечення прав учасників правовідносин, що виникають щодо надання юридичних послуг, потребує аналізу на теоретичному, нормативно-правовому та прикладному рівнях.</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Аналіз юридичної літератури, судової практики, думок та оцінок фахівців переконує в тому, що категорія «юридична послуга» залишається однією з найменш розроблених у сучасній цивілістиці, вона не стала ще предметом монографічних досліджень. Оскільки робота присвячена забезпеченню прав учасників правовідносин, що виникають у сфері надання юридичних послуг, значимість дослідження також обумовлена необхідністю подальшої теоретичної розробки обороту послуг як об’єкту цивільних прав, а також практичними потребами, що виникають в процесі реалізації конституційної норми про право на кваліфіковану правничу допомогу.</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Теоретичну основу дослідження забезпечення прав учасників правовідносин, що виникають у сфері надання юридичних послуг, становить науковий доробок іноземних і вітчизняних науковців в галузях соціології, економіки, юриспруденції: С.М. Клейменової, А. Телестакової, О.Т. Тур,</w:t>
      </w:r>
      <w:r w:rsidRPr="000C2835">
        <w:rPr>
          <w:rFonts w:eastAsiaTheme="minorHAnsi"/>
          <w:sz w:val="28"/>
          <w:szCs w:val="28"/>
        </w:rPr>
        <w:br/>
        <w:t xml:space="preserve">Л. С. Шевченка, О. С. Марченка, Н.Є. Яркіна, Г.З. Огнев’юк, І. Гобечія, А Подолєвої. О.В. Крушніцької, М. О. Герасимчука,  П.В. Павлішм, Д. Белла, </w:t>
      </w:r>
      <w:r w:rsidRPr="000C2835">
        <w:rPr>
          <w:rFonts w:eastAsiaTheme="minorHAnsi"/>
          <w:sz w:val="28"/>
          <w:szCs w:val="28"/>
        </w:rPr>
        <w:br/>
        <w:t>Т. І.  Данилюка,</w:t>
      </w:r>
      <w:r w:rsidRPr="000C2835">
        <w:rPr>
          <w:sz w:val="28"/>
          <w:szCs w:val="28"/>
        </w:rPr>
        <w:t xml:space="preserve"> У. Зібеля, Х. Хойсерманна, </w:t>
      </w:r>
      <w:r w:rsidRPr="000C2835">
        <w:rPr>
          <w:rFonts w:eastAsiaTheme="minorHAnsi"/>
          <w:sz w:val="28"/>
          <w:szCs w:val="28"/>
        </w:rPr>
        <w:t>Ж. Фурастьє та інших.</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 xml:space="preserve">Визначення стану та проблем забезпечення прав учасників правовідносин, що виникають у сфері надання юридичних послуг в Україні, </w:t>
      </w:r>
      <w:r w:rsidRPr="000C2835">
        <w:rPr>
          <w:rFonts w:eastAsiaTheme="minorHAnsi"/>
          <w:sz w:val="28"/>
          <w:szCs w:val="28"/>
        </w:rPr>
        <w:lastRenderedPageBreak/>
        <w:t>зумовлюють актуальність та новизну даної роботи, її наукове і практичне значення.</w:t>
      </w:r>
    </w:p>
    <w:p w:rsidR="00182235" w:rsidRPr="000C2835" w:rsidRDefault="00182235" w:rsidP="00182235">
      <w:pPr>
        <w:spacing w:line="360" w:lineRule="auto"/>
        <w:ind w:firstLine="709"/>
        <w:rPr>
          <w:rFonts w:eastAsiaTheme="minorHAnsi"/>
          <w:sz w:val="28"/>
          <w:szCs w:val="28"/>
        </w:rPr>
      </w:pPr>
      <w:r w:rsidRPr="000C2835">
        <w:rPr>
          <w:rFonts w:eastAsiaTheme="minorHAnsi"/>
          <w:b/>
          <w:i/>
          <w:sz w:val="28"/>
          <w:szCs w:val="28"/>
        </w:rPr>
        <w:t>Мета та завдання дослідження.</w:t>
      </w:r>
      <w:r w:rsidRPr="000C2835">
        <w:rPr>
          <w:rFonts w:eastAsiaTheme="minorHAnsi"/>
          <w:sz w:val="28"/>
          <w:szCs w:val="28"/>
        </w:rPr>
        <w:t xml:space="preserve"> Основна мета роботи – доктринальне осмислення природи, змісту та закономірностей правовідносин, що виникають у сфері надання юридичних послуг; проблем забезпечення якості юридичних послуг; потенціалу Цивільного кодексу України (далі - ЦК України) у забезпеченні прав учасників відповідних правовідносин.</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 xml:space="preserve">Досягнення поставленої мети пов’язане з вирішенням наступних теоретичних та науково-практичних завдань: </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розробка категоріально-понятійного ряду, передусім понять «юридична послуга», «підстави виникнення зобов’язання щодо надання юридичних послуг», «суб’єкти зобов’язання щодо надання юридичних послуг», «зміст зобов’язання щодо надання юридичних послуг», «об’єкт зобов’язання щодо надання юридичних послуг».</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 xml:space="preserve">визначення суб’єктно-діяльного складу правовідносин, що виникають у сфері надання юридичних послуг; </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 xml:space="preserve">виявлення умов та чинників, які сприяють забезпеченню прав учасників правовідносин, що виникають у сфері надання юридичних послуг; </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виявлення ступеня достатності сучасного законодавства задля забезпечення ефективного регулювання ринку юридичних послуг в Україні;</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складання рекомендацій щодо вдосконалення цивільно-правового механізму регулювання зобов’язань щодо надання юридичних послуг.</w:t>
      </w:r>
    </w:p>
    <w:p w:rsidR="00182235" w:rsidRPr="000C2835" w:rsidRDefault="00182235" w:rsidP="00182235">
      <w:pPr>
        <w:spacing w:line="360" w:lineRule="auto"/>
        <w:ind w:firstLine="709"/>
        <w:rPr>
          <w:rFonts w:eastAsiaTheme="minorHAnsi"/>
          <w:sz w:val="28"/>
          <w:szCs w:val="28"/>
        </w:rPr>
      </w:pPr>
      <w:r w:rsidRPr="000C2835">
        <w:rPr>
          <w:rFonts w:eastAsiaTheme="minorHAnsi"/>
          <w:i/>
          <w:sz w:val="28"/>
          <w:szCs w:val="28"/>
        </w:rPr>
        <w:t>Об’єктом дослідження</w:t>
      </w:r>
      <w:r w:rsidRPr="000C2835">
        <w:rPr>
          <w:rFonts w:eastAsiaTheme="minorHAnsi"/>
          <w:sz w:val="28"/>
          <w:szCs w:val="28"/>
        </w:rPr>
        <w:t xml:space="preserve"> є суспільні відносини, які складаються у сфері надання юридичних послуг.</w:t>
      </w:r>
    </w:p>
    <w:p w:rsidR="00182235" w:rsidRPr="000C2835" w:rsidRDefault="00182235" w:rsidP="00182235">
      <w:pPr>
        <w:spacing w:line="360" w:lineRule="auto"/>
        <w:ind w:firstLine="709"/>
        <w:rPr>
          <w:rFonts w:eastAsiaTheme="minorHAnsi"/>
          <w:sz w:val="28"/>
          <w:szCs w:val="28"/>
        </w:rPr>
      </w:pPr>
      <w:r w:rsidRPr="000C2835">
        <w:rPr>
          <w:rFonts w:eastAsiaTheme="minorHAnsi"/>
          <w:i/>
          <w:sz w:val="28"/>
          <w:szCs w:val="28"/>
        </w:rPr>
        <w:t xml:space="preserve">Предмет дослідження: </w:t>
      </w:r>
      <w:r w:rsidRPr="000C2835">
        <w:rPr>
          <w:rFonts w:eastAsiaTheme="minorHAnsi"/>
          <w:sz w:val="28"/>
          <w:szCs w:val="28"/>
        </w:rPr>
        <w:t>комплекс доктринальних питань, пов’язаних із цивільно-правовим зобов’язанням щодо надання юридичних послуг. Зокрема: питання про визначення поняття та змісту юридичної послуги як специфічного виду соціальної діяльності; питання про визначення поняття та характеристик ринку юридичних послуг; питання про виокремлення юридичних послуг як самостійного типу цивільно-правових зобов’язань.</w:t>
      </w:r>
    </w:p>
    <w:p w:rsidR="00182235" w:rsidRPr="000C2835" w:rsidRDefault="00182235" w:rsidP="00182235">
      <w:pPr>
        <w:spacing w:line="360" w:lineRule="auto"/>
        <w:ind w:firstLine="709"/>
        <w:rPr>
          <w:rFonts w:eastAsiaTheme="minorHAnsi"/>
          <w:sz w:val="28"/>
          <w:szCs w:val="28"/>
        </w:rPr>
      </w:pPr>
      <w:r w:rsidRPr="000C2835">
        <w:rPr>
          <w:rFonts w:eastAsiaTheme="minorHAnsi"/>
          <w:i/>
          <w:sz w:val="28"/>
          <w:szCs w:val="28"/>
        </w:rPr>
        <w:lastRenderedPageBreak/>
        <w:t>Методи дослідження.</w:t>
      </w:r>
      <w:r w:rsidRPr="000C2835">
        <w:rPr>
          <w:rFonts w:eastAsiaTheme="minorHAnsi"/>
          <w:sz w:val="28"/>
          <w:szCs w:val="28"/>
        </w:rPr>
        <w:t xml:space="preserve"> Методологічною основою дослідження виступив діалектичний метод, у рамках якого застосовувалася по-перше, група формально-логічних прийомів: методи опису, аналогії, порівняння, діалектичного переходу від абстрактного до конкретного та від конкретного до абстрактного. По-друге, група методів, що які належать до приватно-наукових прийомів пізнання: аналіз нормативно-правових актів, узагальнення правозастосовної практики. Для точного виявлення змісту правових норм автором були використані запропоновані наукою прийоми їх тлумачення.</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Положення, висновки та рекомендації дослідження ґрунтуються на загальновизнаному розумінні права, його системи, джерел, на аналізі чинного законодавства та практики його застосування.</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Наукова новизна одержаних результатів полягає в тому, що магістерська робота є комплексним дослідженням правового забезпечення прав учасників правовідносин, що виникають у сфері надання юридичних послуг в Україні, за результатами якого сформульовано ряд наукових положень та висновків. Зокрема, до них відносяться:</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вперше було запропонований науковий концепт «зобов’язальні правовідносини щодо надання юридичних послуг»;</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визначені дефініції понять «підстави виникнення зобов’язання щодо надання юридичних послуг», «суб’єкти зобов’язання щодо надання юридичних послуг», «зміст зобов’язання щодо надання юридичних послуг», «об’єкт зобов’язання щодо надання юридичних послуг»;</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 xml:space="preserve">запропоновані нові підходи до визначення критеріїв класифікації юридичних послуг; </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обґрунтована необхідність правової диференціації замовника та споживача юридичних послуг згідно з їх можливою соціальною роллю;</w:t>
      </w:r>
    </w:p>
    <w:p w:rsidR="00182235" w:rsidRPr="000C2835" w:rsidRDefault="00182235" w:rsidP="00182235">
      <w:pPr>
        <w:spacing w:line="360" w:lineRule="auto"/>
        <w:ind w:firstLine="709"/>
        <w:rPr>
          <w:rFonts w:eastAsiaTheme="minorHAnsi"/>
          <w:sz w:val="28"/>
          <w:szCs w:val="28"/>
        </w:rPr>
      </w:pPr>
      <w:r w:rsidRPr="000C2835">
        <w:rPr>
          <w:rFonts w:eastAsiaTheme="minorHAnsi"/>
          <w:sz w:val="28"/>
          <w:szCs w:val="28"/>
        </w:rPr>
        <w:t>отримані додаткові аргументи на користь державно-приватного партнерства щодо контролю якості юридичних послуг в Україні.</w:t>
      </w:r>
    </w:p>
    <w:p w:rsidR="00182235" w:rsidRPr="000C2835" w:rsidRDefault="00182235" w:rsidP="00182235">
      <w:pPr>
        <w:spacing w:line="360" w:lineRule="auto"/>
        <w:ind w:firstLine="709"/>
        <w:rPr>
          <w:rFonts w:eastAsiaTheme="minorHAnsi"/>
          <w:sz w:val="28"/>
          <w:szCs w:val="28"/>
        </w:rPr>
      </w:pPr>
      <w:r w:rsidRPr="000C2835">
        <w:rPr>
          <w:rFonts w:eastAsiaTheme="minorHAnsi"/>
          <w:i/>
          <w:sz w:val="28"/>
          <w:szCs w:val="28"/>
        </w:rPr>
        <w:t>Структура роботи.</w:t>
      </w:r>
      <w:r w:rsidRPr="000C2835">
        <w:rPr>
          <w:rFonts w:eastAsiaTheme="minorHAnsi"/>
          <w:sz w:val="28"/>
          <w:szCs w:val="28"/>
        </w:rPr>
        <w:t xml:space="preserve"> Магістерська робота складається з вступу, трьох розділів, семи підрозділів, висновків, списку використаних джерел.</w:t>
      </w:r>
    </w:p>
    <w:p w:rsidR="003B4C95" w:rsidRPr="000C2835" w:rsidRDefault="003B4C95" w:rsidP="003B4C95">
      <w:pPr>
        <w:spacing w:line="360" w:lineRule="auto"/>
        <w:jc w:val="center"/>
        <w:rPr>
          <w:b/>
          <w:sz w:val="28"/>
          <w:szCs w:val="28"/>
        </w:rPr>
      </w:pPr>
      <w:r w:rsidRPr="000C2835">
        <w:rPr>
          <w:b/>
          <w:sz w:val="28"/>
          <w:szCs w:val="28"/>
        </w:rPr>
        <w:lastRenderedPageBreak/>
        <w:t>ВИСНОВКИ</w:t>
      </w:r>
    </w:p>
    <w:p w:rsidR="003B4C95" w:rsidRPr="000C2835" w:rsidRDefault="003B4C95" w:rsidP="003B4C95">
      <w:pPr>
        <w:spacing w:line="360" w:lineRule="auto"/>
        <w:jc w:val="center"/>
        <w:rPr>
          <w:rFonts w:eastAsiaTheme="minorHAnsi"/>
          <w:b/>
          <w:sz w:val="28"/>
          <w:szCs w:val="28"/>
        </w:rPr>
      </w:pPr>
    </w:p>
    <w:p w:rsidR="003B4C95" w:rsidRPr="000C2835" w:rsidRDefault="003B4C95" w:rsidP="003B4C95">
      <w:pPr>
        <w:spacing w:line="360" w:lineRule="auto"/>
        <w:ind w:firstLine="709"/>
        <w:rPr>
          <w:sz w:val="28"/>
          <w:szCs w:val="28"/>
        </w:rPr>
      </w:pPr>
      <w:r w:rsidRPr="000C2835">
        <w:rPr>
          <w:sz w:val="28"/>
          <w:szCs w:val="28"/>
        </w:rPr>
        <w:t xml:space="preserve">На підставі дослідження особливостей правового забезпечення прав учасників правовідносин, що виникають у сфері надання юридичних послуг в Україні, були зроблені наступні висновки: </w:t>
      </w:r>
    </w:p>
    <w:p w:rsidR="003B4C95" w:rsidRPr="000C2835" w:rsidRDefault="003B4C95" w:rsidP="003B4C95">
      <w:pPr>
        <w:pStyle w:val="a4"/>
        <w:numPr>
          <w:ilvl w:val="0"/>
          <w:numId w:val="1"/>
        </w:numPr>
        <w:spacing w:line="360" w:lineRule="auto"/>
        <w:ind w:left="0" w:firstLine="567"/>
        <w:jc w:val="both"/>
        <w:rPr>
          <w:rFonts w:ascii="Times New Roman" w:eastAsiaTheme="minorHAnsi" w:hAnsi="Times New Roman" w:cs="Times New Roman"/>
          <w:color w:val="auto"/>
          <w:sz w:val="28"/>
          <w:szCs w:val="28"/>
          <w:lang w:val="uk-UA" w:eastAsia="en-US"/>
        </w:rPr>
      </w:pPr>
      <w:r w:rsidRPr="000C2835">
        <w:rPr>
          <w:rFonts w:ascii="Times New Roman" w:eastAsiaTheme="minorHAnsi" w:hAnsi="Times New Roman" w:cs="Times New Roman"/>
          <w:color w:val="auto"/>
          <w:sz w:val="28"/>
          <w:szCs w:val="28"/>
          <w:lang w:val="uk-UA" w:eastAsia="en-US"/>
        </w:rPr>
        <w:t>Рівень попиту на юридичні послуги в Україні постійно зростає. Це обумовлено  соціально-економічними та політичними процесами в країні. Однак в зв’язку з тим, що в Україні щорічно отримують дипломи за спеціальністю 081 «Право» близько десяти тисяч осіб, сучасний український ринок юридичних послуг відзначається високою конкуренцією.</w:t>
      </w:r>
      <w:r w:rsidRPr="000C2835">
        <w:rPr>
          <w:lang w:val="uk-UA"/>
        </w:rPr>
        <w:t xml:space="preserve"> </w:t>
      </w:r>
      <w:r w:rsidRPr="000C2835">
        <w:rPr>
          <w:rFonts w:ascii="Times New Roman" w:eastAsiaTheme="minorHAnsi" w:hAnsi="Times New Roman" w:cs="Times New Roman"/>
          <w:color w:val="auto"/>
          <w:sz w:val="28"/>
          <w:szCs w:val="28"/>
          <w:lang w:val="uk-UA" w:eastAsia="en-US"/>
        </w:rPr>
        <w:t>Тенденція загострення конкуренції між суб’єктами ринку юридичних послуг збережеться і надалі.</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 xml:space="preserve">2. Серед суб’єктів зобов’язальних відносин щодо надання юридичних послуг слід виокремлювати виконавців послуг, замовника та/або споживача послуг. </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Виконавцями юридичних послуг можуть адвокати одноособово та їх об’єднання, суб’єкти підприємницької діяльності з відповідним КВЕД. Підписання Україною Генеральної угоди про торгівлю послугами та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створило передумови для присутності на українському ринку юридичних послуг виконавців, які є резидентами інших країн.</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Замовником та/або споживачами юридичних послуг можуть виступати: фізичні особи одноособово, групи фізичних осіб, юридичні особи приватного та публічного права, держава, міжнародні урядові та неурядові організації.</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 xml:space="preserve">3. Неконтрольоване збільшення чисельності учасників (виконавців) ринку юридичних послуг призвело до виникнення проблем зниження якості юридичних, а також завдання майнової шкоди третім особам у результаті надання юридичних послуг. </w:t>
      </w:r>
    </w:p>
    <w:p w:rsidR="003B4C95" w:rsidRPr="000C2835" w:rsidRDefault="003B4C95" w:rsidP="003B4C95">
      <w:pPr>
        <w:spacing w:line="360" w:lineRule="auto"/>
        <w:ind w:firstLine="567"/>
        <w:rPr>
          <w:rFonts w:eastAsiaTheme="minorHAnsi"/>
          <w:sz w:val="28"/>
          <w:szCs w:val="28"/>
        </w:rPr>
      </w:pPr>
      <w:r w:rsidRPr="000C2835">
        <w:rPr>
          <w:rFonts w:eastAsiaTheme="minorHAnsi"/>
          <w:sz w:val="28"/>
          <w:szCs w:val="28"/>
        </w:rPr>
        <w:lastRenderedPageBreak/>
        <w:t>Вирішити цю проблему можна за рахунок запровадження інституту страхування цивільної відповідальності правників. Такий інститут при створить необхідні гарантії платоспроможності правників у випадку їх притягнення до цивільно-правової відповідальності при виконанні професійних обов’язків, а також додаткові гарантії клієнтам, забезпечуючи можливість отримання страхового відшкодування.</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4. Перешкодою для належного правового забезпечення прав учасників правовідносин, що виникають у сфері надання юридичних послуг в Україні,  є також відсутність єдиного понятійно-категоріального апарату на рівні законодавства. Тому вкрай необхідно на доктринальному та законодавчому рівнях визначити співвідношення поняття «правнича допомога», «правова допомога», «юридичні послуги», а також  понять «виконавець послуг»,  «постачальник послуг», «послугадавець».</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5. Забезпеченню прав учасників правовідносин, що виникають у сфері надання юридичних послуг в Україні також перешкоджає відсутність законодавчо визначених критеріїв якості юридичних послуг. Таке становище зводить до мінімуму потенціал Закону України «Про захист прав споживачів» у захисті прав замовників юридичних послуг та можливості держави вплинути на несумлінного виконавця юридичних послуг.</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6. Сучасний український ринок юридичних послуг характеризується асиметрією правового статусу двох його основних учасників – адвокатів, які обмежені кваліфікаційними та дисциплінарними обтяженнями, і юристів-підприємців, які не обмежені жодними кваліфікаційними або дисциплінарними вимогами. В зв’язку з цим залишається актуальним питання про відновлення ліцензування діяльності останніх та/або прийняття спеціального закону «Про юридичну освіту та юридичну (правничу) професію».</w:t>
      </w:r>
    </w:p>
    <w:p w:rsidR="003B4C95" w:rsidRPr="000C2835" w:rsidRDefault="003B4C95" w:rsidP="003B4C95">
      <w:pPr>
        <w:spacing w:line="360" w:lineRule="auto"/>
        <w:ind w:firstLine="709"/>
        <w:rPr>
          <w:rFonts w:eastAsiaTheme="minorHAnsi"/>
          <w:sz w:val="28"/>
          <w:szCs w:val="28"/>
        </w:rPr>
      </w:pPr>
      <w:r w:rsidRPr="000C2835">
        <w:rPr>
          <w:rFonts w:eastAsiaTheme="minorHAnsi"/>
          <w:sz w:val="28"/>
          <w:szCs w:val="28"/>
        </w:rPr>
        <w:t xml:space="preserve">Законодавче регулювання має торкнутися цілей, завдань, поняття юридичних послуг, суб’єктів надання юридичних послуг та їх об’єднань так, базових принципів діяльності, питань щодо порядку укладання, виконання та </w:t>
      </w:r>
      <w:r w:rsidRPr="000C2835">
        <w:rPr>
          <w:rFonts w:eastAsiaTheme="minorHAnsi"/>
          <w:sz w:val="28"/>
          <w:szCs w:val="28"/>
        </w:rPr>
        <w:lastRenderedPageBreak/>
        <w:t>розірвання договору про надання юридичних послуг, страхування відповідальності юристів, порядку оплати послуг.</w:t>
      </w:r>
    </w:p>
    <w:p w:rsidR="003B4C95" w:rsidRPr="000C2835" w:rsidRDefault="003B4C95" w:rsidP="003B4C95">
      <w:pPr>
        <w:spacing w:line="360" w:lineRule="auto"/>
        <w:ind w:firstLine="709"/>
        <w:rPr>
          <w:sz w:val="28"/>
          <w:szCs w:val="28"/>
        </w:rPr>
      </w:pPr>
      <w:r w:rsidRPr="000C2835">
        <w:rPr>
          <w:sz w:val="28"/>
          <w:szCs w:val="28"/>
        </w:rPr>
        <w:t>7. Належне правове</w:t>
      </w:r>
      <w:r w:rsidRPr="000C2835">
        <w:t xml:space="preserve"> </w:t>
      </w:r>
      <w:r w:rsidRPr="000C2835">
        <w:rPr>
          <w:sz w:val="28"/>
          <w:szCs w:val="28"/>
        </w:rPr>
        <w:t>забезпечення прав учасників правовідносин, що виникають у сфері надання юридичних послуг, сприятиме підвищенню якості окремих юридичних послуг, вдосконалення ринку юридичних послуг в цілому, реалізації прав, свобод та законних інтересів суб’єктів права, привабливості  інвестиційного клімату в країні.</w:t>
      </w:r>
    </w:p>
    <w:p w:rsidR="003B4C95" w:rsidRDefault="003B4C95" w:rsidP="003B4C95">
      <w:pPr>
        <w:spacing w:after="200" w:line="276" w:lineRule="auto"/>
        <w:rPr>
          <w:rFonts w:eastAsiaTheme="minorHAnsi"/>
          <w:b/>
          <w:sz w:val="28"/>
          <w:szCs w:val="28"/>
        </w:rPr>
      </w:pPr>
      <w:r>
        <w:rPr>
          <w:rFonts w:eastAsiaTheme="minorHAnsi"/>
          <w:b/>
          <w:sz w:val="28"/>
          <w:szCs w:val="28"/>
        </w:rPr>
        <w:br w:type="page"/>
      </w:r>
    </w:p>
    <w:p w:rsidR="003B4C95" w:rsidRPr="000C2835" w:rsidRDefault="003B4C95" w:rsidP="003B4C95">
      <w:pPr>
        <w:spacing w:line="360" w:lineRule="auto"/>
        <w:ind w:firstLine="709"/>
        <w:jc w:val="center"/>
        <w:rPr>
          <w:rFonts w:eastAsiaTheme="minorHAnsi"/>
          <w:b/>
          <w:sz w:val="28"/>
          <w:szCs w:val="28"/>
        </w:rPr>
      </w:pPr>
      <w:r w:rsidRPr="000C2835">
        <w:rPr>
          <w:rFonts w:eastAsiaTheme="minorHAnsi"/>
          <w:b/>
          <w:sz w:val="28"/>
          <w:szCs w:val="28"/>
        </w:rPr>
        <w:lastRenderedPageBreak/>
        <w:t>СПИСОК ВИКОРИСТАНИХ ДЖЕРЕЛ</w:t>
      </w:r>
    </w:p>
    <w:p w:rsidR="003B4C95" w:rsidRPr="000C2835" w:rsidRDefault="003B4C95" w:rsidP="003B4C95">
      <w:pPr>
        <w:spacing w:line="360" w:lineRule="auto"/>
        <w:ind w:firstLine="709"/>
        <w:jc w:val="center"/>
        <w:rPr>
          <w:rFonts w:eastAsiaTheme="minorHAnsi"/>
          <w:b/>
          <w:sz w:val="28"/>
          <w:szCs w:val="28"/>
        </w:rPr>
      </w:pPr>
    </w:p>
    <w:p w:rsidR="003B4C95" w:rsidRPr="000C2835" w:rsidRDefault="003B4C95" w:rsidP="003B4C95">
      <w:pPr>
        <w:spacing w:line="360" w:lineRule="auto"/>
        <w:ind w:firstLine="709"/>
        <w:rPr>
          <w:sz w:val="28"/>
          <w:szCs w:val="28"/>
        </w:rPr>
      </w:pPr>
      <w:r w:rsidRPr="000C2835">
        <w:rPr>
          <w:sz w:val="28"/>
          <w:szCs w:val="28"/>
        </w:rPr>
        <w:t>1.</w:t>
      </w:r>
      <w:r w:rsidRPr="000C2835">
        <w:rPr>
          <w:sz w:val="28"/>
          <w:szCs w:val="28"/>
        </w:rPr>
        <w:tab/>
        <w:t>Структурні трансформації в економіці України: динаміка, суперечності та вплив на економічний розвиток : наукова доповідь / [Шинкарук Л.В., Бевз І.А., Барановська І.В. та ін.] ; за ред. чл.-кор. НАН України Л.В. Шинкарук ; НАН України, ДУ «Ін-т екон. та прогнозув. НАН України». К., 2015.  304 с.</w:t>
      </w:r>
    </w:p>
    <w:p w:rsidR="003B4C95" w:rsidRPr="000C2835" w:rsidRDefault="003B4C95" w:rsidP="003B4C95">
      <w:pPr>
        <w:spacing w:line="360" w:lineRule="auto"/>
        <w:ind w:firstLine="709"/>
        <w:rPr>
          <w:sz w:val="28"/>
          <w:szCs w:val="28"/>
        </w:rPr>
      </w:pPr>
      <w:r w:rsidRPr="000C2835">
        <w:rPr>
          <w:sz w:val="28"/>
          <w:szCs w:val="28"/>
        </w:rPr>
        <w:t>2.</w:t>
      </w:r>
      <w:r w:rsidRPr="000C2835">
        <w:rPr>
          <w:sz w:val="28"/>
          <w:szCs w:val="28"/>
        </w:rPr>
        <w:tab/>
        <w:t>Данилюк Т. І.  Сутність поняття «послуга»: теоретичні аспекти. Ефективна економіка. 2014. № 8. [Електронний ресурс]. Режим доступу: http://www.economy.nayka.com.ua/?op=1&amp;z=3247</w:t>
      </w:r>
    </w:p>
    <w:p w:rsidR="003B4C95" w:rsidRPr="000C2835" w:rsidRDefault="003B4C95" w:rsidP="003B4C95">
      <w:pPr>
        <w:spacing w:line="360" w:lineRule="auto"/>
        <w:ind w:firstLine="709"/>
        <w:rPr>
          <w:sz w:val="28"/>
          <w:szCs w:val="28"/>
        </w:rPr>
      </w:pPr>
      <w:r w:rsidRPr="000C2835">
        <w:rPr>
          <w:sz w:val="28"/>
          <w:szCs w:val="28"/>
        </w:rPr>
        <w:t>3.</w:t>
      </w:r>
      <w:r w:rsidRPr="000C2835">
        <w:rPr>
          <w:sz w:val="28"/>
          <w:szCs w:val="28"/>
        </w:rPr>
        <w:tab/>
        <w:t>Белл Д. Грядущее постиндустриальное общество: Опыт социального прогнозирования: Монография (вступ.статья, пер. с англ. под ред. Иноземцева В.Л.) Изд. 2-е, испр., доп. М.: Academia, 2004. 788 стр.</w:t>
      </w:r>
    </w:p>
    <w:p w:rsidR="003B4C95" w:rsidRPr="000C2835" w:rsidRDefault="003B4C95" w:rsidP="003B4C95">
      <w:pPr>
        <w:spacing w:line="360" w:lineRule="auto"/>
        <w:ind w:firstLine="709"/>
        <w:rPr>
          <w:sz w:val="28"/>
          <w:szCs w:val="28"/>
        </w:rPr>
      </w:pPr>
      <w:r w:rsidRPr="000C2835">
        <w:rPr>
          <w:sz w:val="28"/>
          <w:szCs w:val="28"/>
        </w:rPr>
        <w:t>4.</w:t>
      </w:r>
      <w:r w:rsidRPr="000C2835">
        <w:rPr>
          <w:sz w:val="28"/>
          <w:szCs w:val="28"/>
        </w:rPr>
        <w:tab/>
        <w:t>Fourastié J. Le Grand Espoir du XXe siècle. Progrès technique, progrès économique, progrès social. Paris, Presses Universitaires de France, 1949, 224 p.</w:t>
      </w:r>
    </w:p>
    <w:p w:rsidR="003B4C95" w:rsidRPr="000C2835" w:rsidRDefault="003B4C95" w:rsidP="003B4C95">
      <w:pPr>
        <w:spacing w:line="360" w:lineRule="auto"/>
        <w:ind w:firstLine="709"/>
        <w:rPr>
          <w:sz w:val="28"/>
          <w:szCs w:val="28"/>
        </w:rPr>
      </w:pPr>
      <w:r w:rsidRPr="000C2835">
        <w:rPr>
          <w:sz w:val="28"/>
          <w:szCs w:val="28"/>
        </w:rPr>
        <w:t>5.</w:t>
      </w:r>
      <w:r w:rsidRPr="000C2835">
        <w:rPr>
          <w:sz w:val="28"/>
          <w:szCs w:val="28"/>
        </w:rPr>
        <w:tab/>
        <w:t xml:space="preserve">Siebel W., Häußermann H. Dienstleistungsgesellschaften (edition suhrkamp).  Frankfurt am Main / Suhrkamp Verlag. 1995. 215 р.  </w:t>
      </w:r>
    </w:p>
    <w:p w:rsidR="003B4C95" w:rsidRPr="000C2835" w:rsidRDefault="003B4C95" w:rsidP="003B4C95">
      <w:pPr>
        <w:spacing w:line="360" w:lineRule="auto"/>
        <w:ind w:firstLine="709"/>
        <w:rPr>
          <w:sz w:val="28"/>
          <w:szCs w:val="28"/>
        </w:rPr>
      </w:pPr>
      <w:r w:rsidRPr="000C2835">
        <w:rPr>
          <w:sz w:val="28"/>
          <w:szCs w:val="28"/>
        </w:rPr>
        <w:t>6.</w:t>
      </w:r>
      <w:r w:rsidRPr="000C2835">
        <w:rPr>
          <w:sz w:val="28"/>
          <w:szCs w:val="28"/>
        </w:rPr>
        <w:tab/>
        <w:t>Генеральна угода про торгівлю послугами : Міжнародний документ (СОТ) від  15.04.1994 р. Офіційний вісник України. 2010. № 84. Ст. 2989.</w:t>
      </w:r>
    </w:p>
    <w:p w:rsidR="003B4C95" w:rsidRPr="000C2835" w:rsidRDefault="003B4C95" w:rsidP="003B4C95">
      <w:pPr>
        <w:spacing w:line="360" w:lineRule="auto"/>
        <w:ind w:firstLine="709"/>
        <w:rPr>
          <w:sz w:val="28"/>
          <w:szCs w:val="28"/>
        </w:rPr>
      </w:pPr>
      <w:r w:rsidRPr="000C2835">
        <w:rPr>
          <w:sz w:val="28"/>
          <w:szCs w:val="28"/>
        </w:rPr>
        <w:t>7.</w:t>
      </w:r>
      <w:r w:rsidRPr="000C2835">
        <w:rPr>
          <w:sz w:val="28"/>
          <w:szCs w:val="28"/>
        </w:rPr>
        <w:tab/>
        <w:t>Словник української мови: в 11 тт. / АН УРСР. Інститут мовознавства; за ред. І. К. Білодіда. К.: Наукова думка, 1970-1980. Великий тлумачний словник сучасної української мови (з дод. і допов.) / Уклад. і голов. ред. В.Т. Бусел. К.; Ірпінь: ВТФ «Перун», 2005. 1728 с. [Електронний ресурс]. Режим доступу: http://ukrlit.org/slovnyk/slovnyk_ukrainskoi_movy_v_11_ tomakh/%D0%BF%D0%BE~</w:t>
      </w:r>
    </w:p>
    <w:p w:rsidR="003B4C95" w:rsidRPr="000C2835" w:rsidRDefault="003B4C95" w:rsidP="003B4C95">
      <w:pPr>
        <w:spacing w:line="360" w:lineRule="auto"/>
        <w:ind w:firstLine="709"/>
        <w:rPr>
          <w:sz w:val="28"/>
          <w:szCs w:val="28"/>
        </w:rPr>
      </w:pPr>
      <w:r w:rsidRPr="000C2835">
        <w:rPr>
          <w:sz w:val="28"/>
          <w:szCs w:val="28"/>
        </w:rPr>
        <w:t>8.</w:t>
      </w:r>
      <w:r w:rsidRPr="000C2835">
        <w:rPr>
          <w:sz w:val="28"/>
          <w:szCs w:val="28"/>
        </w:rPr>
        <w:tab/>
        <w:t>Юридична енциклопедія: В 6 т. / Редкол.: Ю.С. Шемшученко (відп. ред.) та ін.  К.: «Укр. енцикл». 2002. Т. 4: Н- П. 720. [Електронний ресурс]. Режим доступу: http://leksika.com.ua/legal/</w:t>
      </w:r>
    </w:p>
    <w:p w:rsidR="003B4C95" w:rsidRPr="000C2835" w:rsidRDefault="003B4C95" w:rsidP="003B4C95">
      <w:pPr>
        <w:spacing w:line="360" w:lineRule="auto"/>
        <w:ind w:firstLine="709"/>
        <w:rPr>
          <w:sz w:val="28"/>
          <w:szCs w:val="28"/>
        </w:rPr>
      </w:pPr>
      <w:r w:rsidRPr="000C2835">
        <w:rPr>
          <w:sz w:val="28"/>
          <w:szCs w:val="28"/>
        </w:rPr>
        <w:lastRenderedPageBreak/>
        <w:t>9.</w:t>
      </w:r>
      <w:r w:rsidRPr="000C2835">
        <w:rPr>
          <w:sz w:val="28"/>
          <w:szCs w:val="28"/>
        </w:rPr>
        <w:tab/>
        <w:t xml:space="preserve">Гончаров С. М., Кушнір Н. Б. Тлумачний словник економіста / за ред. проф. С. М. Гончарова. К.: Центр учбової літератури. 2009. 264 с. </w:t>
      </w:r>
    </w:p>
    <w:p w:rsidR="003B4C95" w:rsidRPr="000C2835" w:rsidRDefault="003B4C95" w:rsidP="003B4C95">
      <w:pPr>
        <w:spacing w:line="360" w:lineRule="auto"/>
        <w:ind w:firstLine="709"/>
        <w:rPr>
          <w:sz w:val="28"/>
          <w:szCs w:val="28"/>
        </w:rPr>
      </w:pPr>
      <w:r w:rsidRPr="000C2835">
        <w:rPr>
          <w:sz w:val="28"/>
          <w:szCs w:val="28"/>
        </w:rPr>
        <w:t>10.</w:t>
      </w:r>
      <w:r w:rsidRPr="000C2835">
        <w:rPr>
          <w:sz w:val="28"/>
          <w:szCs w:val="28"/>
        </w:rPr>
        <w:tab/>
        <w:t>Яковенко, Р. В., Тютюник Ю.Р. Сфера послуг : класифікація та економічна роль в умовах сьогодення. Тези доповідей викладачів, аспірантів та співробітників на XLV науковій конференції 17 квітня 2014 року.  Кіровоград : КНТУ. 2014. С. 76-80.</w:t>
      </w:r>
    </w:p>
    <w:p w:rsidR="003B4C95" w:rsidRPr="000C2835" w:rsidRDefault="003B4C95" w:rsidP="003B4C95">
      <w:pPr>
        <w:spacing w:line="360" w:lineRule="auto"/>
        <w:ind w:firstLine="709"/>
        <w:rPr>
          <w:sz w:val="28"/>
          <w:szCs w:val="28"/>
        </w:rPr>
      </w:pPr>
      <w:r w:rsidRPr="000C2835">
        <w:rPr>
          <w:sz w:val="28"/>
          <w:szCs w:val="28"/>
        </w:rPr>
        <w:t>11.</w:t>
      </w:r>
      <w:r w:rsidRPr="000C2835">
        <w:rPr>
          <w:sz w:val="28"/>
          <w:szCs w:val="28"/>
        </w:rPr>
        <w:tab/>
        <w:t xml:space="preserve">Шершеневич Г.Ф. Избранное. Т. 5: Учебник русского гражданского права / Вступ. слово, сост.: П.В. Крашенинников. М.: Статут, 2017. 832 с. </w:t>
      </w:r>
    </w:p>
    <w:p w:rsidR="003B4C95" w:rsidRPr="000C2835" w:rsidRDefault="003B4C95" w:rsidP="003B4C95">
      <w:pPr>
        <w:spacing w:line="360" w:lineRule="auto"/>
        <w:ind w:firstLine="709"/>
        <w:rPr>
          <w:sz w:val="28"/>
          <w:szCs w:val="28"/>
        </w:rPr>
      </w:pPr>
      <w:r w:rsidRPr="000C2835">
        <w:rPr>
          <w:sz w:val="28"/>
          <w:szCs w:val="28"/>
        </w:rPr>
        <w:t>12.</w:t>
      </w:r>
      <w:r w:rsidRPr="000C2835">
        <w:rPr>
          <w:sz w:val="28"/>
          <w:szCs w:val="28"/>
        </w:rPr>
        <w:tab/>
        <w:t>Плетнев В. А. Договоры авиационного обслуживания: Автореф. дисс. ... к. ю. н. Свердловск, 1978. 28 с.</w:t>
      </w:r>
    </w:p>
    <w:p w:rsidR="003B4C95" w:rsidRPr="000C2835" w:rsidRDefault="003B4C95" w:rsidP="003B4C95">
      <w:pPr>
        <w:spacing w:line="360" w:lineRule="auto"/>
        <w:ind w:firstLine="709"/>
        <w:rPr>
          <w:sz w:val="28"/>
          <w:szCs w:val="28"/>
        </w:rPr>
      </w:pPr>
      <w:r w:rsidRPr="000C2835">
        <w:rPr>
          <w:sz w:val="28"/>
          <w:szCs w:val="28"/>
        </w:rPr>
        <w:t>13.</w:t>
      </w:r>
      <w:r w:rsidRPr="000C2835">
        <w:rPr>
          <w:sz w:val="28"/>
          <w:szCs w:val="28"/>
        </w:rPr>
        <w:tab/>
        <w:t xml:space="preserve">Кабалкин А.Ю. Законодательство о сфере обслуживания населения: Пособие для слушателей народных университетов. Издание 2-е, исправленное и дополненное.  М.: Издательство «Знание», 1988. 224 с. </w:t>
      </w:r>
    </w:p>
    <w:p w:rsidR="003B4C95" w:rsidRPr="000C2835" w:rsidRDefault="003B4C95" w:rsidP="003B4C95">
      <w:pPr>
        <w:spacing w:line="360" w:lineRule="auto"/>
        <w:ind w:firstLine="709"/>
        <w:rPr>
          <w:sz w:val="28"/>
          <w:szCs w:val="28"/>
        </w:rPr>
      </w:pPr>
      <w:r w:rsidRPr="000C2835">
        <w:rPr>
          <w:sz w:val="28"/>
          <w:szCs w:val="28"/>
        </w:rPr>
        <w:t>14.</w:t>
      </w:r>
      <w:r w:rsidRPr="000C2835">
        <w:rPr>
          <w:sz w:val="28"/>
          <w:szCs w:val="28"/>
        </w:rPr>
        <w:tab/>
        <w:t>Ємельчик С. Послуга в цивільному праві. Підприємництво, господарство і право. 2005. № 3. С. 105-108.</w:t>
      </w:r>
    </w:p>
    <w:p w:rsidR="003B4C95" w:rsidRPr="000C2835" w:rsidRDefault="003B4C95" w:rsidP="003B4C95">
      <w:pPr>
        <w:spacing w:line="360" w:lineRule="auto"/>
        <w:ind w:firstLine="709"/>
        <w:rPr>
          <w:sz w:val="28"/>
          <w:szCs w:val="28"/>
        </w:rPr>
      </w:pPr>
      <w:r w:rsidRPr="000C2835">
        <w:rPr>
          <w:sz w:val="28"/>
          <w:szCs w:val="28"/>
        </w:rPr>
        <w:t>15.</w:t>
      </w:r>
      <w:r w:rsidRPr="000C2835">
        <w:rPr>
          <w:sz w:val="28"/>
          <w:szCs w:val="28"/>
        </w:rPr>
        <w:tab/>
        <w:t>Луцький А. І. Послуга як об’єкт прав за цивільним законодавством. Науковий вісник Міжнародного гуманітарного університету. Сер.: Юриспруденція. 2019. № 41 том 2. С. 26-29.</w:t>
      </w:r>
    </w:p>
    <w:p w:rsidR="003B4C95" w:rsidRPr="000C2835" w:rsidRDefault="003B4C95" w:rsidP="003B4C95">
      <w:pPr>
        <w:spacing w:line="360" w:lineRule="auto"/>
        <w:ind w:firstLine="709"/>
        <w:rPr>
          <w:sz w:val="28"/>
          <w:szCs w:val="28"/>
        </w:rPr>
      </w:pPr>
      <w:r w:rsidRPr="000C2835">
        <w:rPr>
          <w:sz w:val="28"/>
          <w:szCs w:val="28"/>
        </w:rPr>
        <w:t>16.</w:t>
      </w:r>
      <w:r w:rsidRPr="000C2835">
        <w:rPr>
          <w:sz w:val="28"/>
          <w:szCs w:val="28"/>
        </w:rPr>
        <w:tab/>
        <w:t>Скрипник В. Л. Послуги як особливий об'єкт цивільних прав. Науковий вісник Міжнародного гуманітарного університету. Сер.: Юриспруденція. 2018. № 36 том 2. С. 38-41.</w:t>
      </w:r>
    </w:p>
    <w:p w:rsidR="003B4C95" w:rsidRPr="000C2835" w:rsidRDefault="003B4C95" w:rsidP="003B4C95">
      <w:pPr>
        <w:spacing w:line="360" w:lineRule="auto"/>
        <w:ind w:firstLine="709"/>
        <w:rPr>
          <w:sz w:val="28"/>
          <w:szCs w:val="28"/>
        </w:rPr>
      </w:pPr>
      <w:r w:rsidRPr="000C2835">
        <w:rPr>
          <w:sz w:val="28"/>
          <w:szCs w:val="28"/>
        </w:rPr>
        <w:t>17.</w:t>
      </w:r>
      <w:r w:rsidRPr="000C2835">
        <w:rPr>
          <w:sz w:val="28"/>
          <w:szCs w:val="28"/>
        </w:rPr>
        <w:tab/>
        <w:t>Ходико Ю. Співвідношення об'єкта цивільних правовідносин (прав) та об'єкта цивільно-правового договору. Юридична Україна. 2009. № 3. С. 53-57.</w:t>
      </w:r>
    </w:p>
    <w:p w:rsidR="003B4C95" w:rsidRPr="000C2835" w:rsidRDefault="003B4C95" w:rsidP="003B4C95">
      <w:pPr>
        <w:spacing w:line="360" w:lineRule="auto"/>
        <w:ind w:firstLine="709"/>
        <w:rPr>
          <w:sz w:val="28"/>
          <w:szCs w:val="28"/>
        </w:rPr>
      </w:pPr>
      <w:r w:rsidRPr="000C2835">
        <w:rPr>
          <w:sz w:val="28"/>
          <w:szCs w:val="28"/>
        </w:rPr>
        <w:t>18.</w:t>
      </w:r>
      <w:r w:rsidRPr="000C2835">
        <w:rPr>
          <w:sz w:val="28"/>
          <w:szCs w:val="28"/>
        </w:rPr>
        <w:tab/>
        <w:t xml:space="preserve">Клейменова С.М. До питання про визначення якості надаваних послуг. Науковий вісник Херсонського державного університету. 2018. Випуск 1. Том 1. Серія юридичні науки. С. 55 -57. </w:t>
      </w:r>
    </w:p>
    <w:p w:rsidR="003B4C95" w:rsidRPr="000C2835" w:rsidRDefault="003B4C95" w:rsidP="003B4C95">
      <w:pPr>
        <w:spacing w:line="360" w:lineRule="auto"/>
        <w:ind w:firstLine="709"/>
        <w:rPr>
          <w:sz w:val="28"/>
          <w:szCs w:val="28"/>
        </w:rPr>
      </w:pPr>
      <w:r w:rsidRPr="000C2835">
        <w:rPr>
          <w:sz w:val="28"/>
          <w:szCs w:val="28"/>
        </w:rPr>
        <w:t>19.</w:t>
      </w:r>
      <w:r w:rsidRPr="000C2835">
        <w:rPr>
          <w:sz w:val="28"/>
          <w:szCs w:val="28"/>
        </w:rPr>
        <w:tab/>
        <w:t>Весперіс С.З. Особливості формування і управління якістю послуг. Актуальні питання сталого розвитку економіки. 2012. Т. 1. С. 75-80.</w:t>
      </w:r>
    </w:p>
    <w:p w:rsidR="003B4C95" w:rsidRPr="000C2835" w:rsidRDefault="003B4C95" w:rsidP="003B4C95">
      <w:pPr>
        <w:spacing w:line="360" w:lineRule="auto"/>
        <w:ind w:firstLine="709"/>
        <w:rPr>
          <w:sz w:val="28"/>
          <w:szCs w:val="28"/>
        </w:rPr>
      </w:pPr>
      <w:r w:rsidRPr="000C2835">
        <w:rPr>
          <w:sz w:val="28"/>
          <w:szCs w:val="28"/>
        </w:rPr>
        <w:lastRenderedPageBreak/>
        <w:t>20.</w:t>
      </w:r>
      <w:r w:rsidRPr="000C2835">
        <w:rPr>
          <w:sz w:val="28"/>
          <w:szCs w:val="28"/>
        </w:rPr>
        <w:tab/>
        <w:t>Податковий кодекс України від 02.12.2010. Офіційний вісник України. 2010. № 92. Ст. 3248. Офіційний вісник України. 2010. № 92. том 1. Ст. 3248.</w:t>
      </w:r>
    </w:p>
    <w:p w:rsidR="003B4C95" w:rsidRPr="000C2835" w:rsidRDefault="003B4C95" w:rsidP="003B4C95">
      <w:pPr>
        <w:spacing w:line="360" w:lineRule="auto"/>
        <w:ind w:firstLine="709"/>
        <w:rPr>
          <w:sz w:val="28"/>
          <w:szCs w:val="28"/>
        </w:rPr>
      </w:pPr>
      <w:r w:rsidRPr="000C2835">
        <w:rPr>
          <w:sz w:val="28"/>
          <w:szCs w:val="28"/>
        </w:rPr>
        <w:t>21.</w:t>
      </w:r>
      <w:r w:rsidRPr="000C2835">
        <w:rPr>
          <w:sz w:val="28"/>
          <w:szCs w:val="28"/>
        </w:rPr>
        <w:tab/>
        <w:t>Брагинский, М.И. Витрянский В.В. Договорное право. Кн. 3. Договоры о выполнении работ и оказании услуг. 2-е изд., стер. М.: Статут, 2000. 800 с.</w:t>
      </w:r>
    </w:p>
    <w:p w:rsidR="003B4C95" w:rsidRPr="000C2835" w:rsidRDefault="003B4C95" w:rsidP="003B4C95">
      <w:pPr>
        <w:spacing w:line="360" w:lineRule="auto"/>
        <w:ind w:firstLine="709"/>
        <w:rPr>
          <w:sz w:val="28"/>
          <w:szCs w:val="28"/>
        </w:rPr>
      </w:pPr>
      <w:r w:rsidRPr="000C2835">
        <w:rPr>
          <w:sz w:val="28"/>
          <w:szCs w:val="28"/>
        </w:rPr>
        <w:t>22.</w:t>
      </w:r>
      <w:r w:rsidRPr="000C2835">
        <w:rPr>
          <w:sz w:val="28"/>
          <w:szCs w:val="28"/>
        </w:rPr>
        <w:tab/>
        <w:t>Баринов H.A. Права граждан по договору бытового заказа и их защита. Саратов: Изд-во Сарат. ун-та, в, 1973. 162 с.</w:t>
      </w:r>
    </w:p>
    <w:p w:rsidR="003B4C95" w:rsidRPr="000C2835" w:rsidRDefault="003B4C95" w:rsidP="003B4C95">
      <w:pPr>
        <w:spacing w:line="360" w:lineRule="auto"/>
        <w:ind w:firstLine="709"/>
        <w:rPr>
          <w:sz w:val="28"/>
          <w:szCs w:val="28"/>
        </w:rPr>
      </w:pPr>
      <w:r w:rsidRPr="000C2835">
        <w:rPr>
          <w:sz w:val="28"/>
          <w:szCs w:val="28"/>
        </w:rPr>
        <w:t>23.</w:t>
      </w:r>
      <w:r w:rsidRPr="000C2835">
        <w:rPr>
          <w:sz w:val="28"/>
          <w:szCs w:val="28"/>
        </w:rPr>
        <w:tab/>
        <w:t>Кабалкин А.Ю. Услуги в системе отношений, регулируемых гражданским правом. Государство и право. 1994. № 8-9. С. 79-88.</w:t>
      </w:r>
    </w:p>
    <w:p w:rsidR="003B4C95" w:rsidRPr="000C2835" w:rsidRDefault="003B4C95" w:rsidP="003B4C95">
      <w:pPr>
        <w:spacing w:line="360" w:lineRule="auto"/>
        <w:ind w:firstLine="709"/>
        <w:rPr>
          <w:sz w:val="28"/>
          <w:szCs w:val="28"/>
        </w:rPr>
      </w:pPr>
      <w:r w:rsidRPr="000C2835">
        <w:rPr>
          <w:sz w:val="28"/>
          <w:szCs w:val="28"/>
        </w:rPr>
        <w:t>24.</w:t>
      </w:r>
      <w:r w:rsidRPr="000C2835">
        <w:rPr>
          <w:sz w:val="28"/>
          <w:szCs w:val="28"/>
        </w:rPr>
        <w:tab/>
        <w:t>Цивільне право України: навчальний посібник / кол. авторів; за ред. Г.Б. Яновицької, В.О. Кучера. Львів: Львівський державний університет нутрішніх справ, 2011. 468 с.</w:t>
      </w:r>
    </w:p>
    <w:p w:rsidR="003B4C95" w:rsidRPr="000C2835" w:rsidRDefault="003B4C95" w:rsidP="003B4C95">
      <w:pPr>
        <w:spacing w:line="360" w:lineRule="auto"/>
        <w:ind w:firstLine="709"/>
        <w:rPr>
          <w:sz w:val="28"/>
          <w:szCs w:val="28"/>
        </w:rPr>
      </w:pPr>
      <w:r w:rsidRPr="000C2835">
        <w:rPr>
          <w:sz w:val="28"/>
          <w:szCs w:val="28"/>
        </w:rPr>
        <w:t>25.</w:t>
      </w:r>
      <w:r w:rsidRPr="000C2835">
        <w:rPr>
          <w:sz w:val="28"/>
          <w:szCs w:val="28"/>
        </w:rPr>
        <w:tab/>
        <w:t>Цивільне право: підручник у 2 т. / В. І. Борисова (кер. авт. кол.), Л. М. Баранова, Т. І. Бєгова та ін.; за ред. В. І. Борисової, І. В. Спасибо-Фатєєвої, В. Л. Яроцького. Харків: Право, 2011. Т. 1. 656 с.</w:t>
      </w:r>
    </w:p>
    <w:p w:rsidR="003B4C95" w:rsidRPr="000C2835" w:rsidRDefault="003B4C95" w:rsidP="003B4C95">
      <w:pPr>
        <w:spacing w:line="360" w:lineRule="auto"/>
        <w:ind w:firstLine="709"/>
        <w:rPr>
          <w:sz w:val="28"/>
          <w:szCs w:val="28"/>
        </w:rPr>
      </w:pPr>
      <w:r w:rsidRPr="000C2835">
        <w:rPr>
          <w:sz w:val="28"/>
          <w:szCs w:val="28"/>
        </w:rPr>
        <w:t>26.</w:t>
      </w:r>
      <w:r w:rsidRPr="000C2835">
        <w:rPr>
          <w:sz w:val="28"/>
          <w:szCs w:val="28"/>
        </w:rPr>
        <w:tab/>
        <w:t>Про електронні комунікації : Закон України від 16.12.2020 р. № 1089-IX. Офіційний вісник України. 2021. № 6. Ст. 306.</w:t>
      </w:r>
    </w:p>
    <w:p w:rsidR="003B4C95" w:rsidRPr="000C2835" w:rsidRDefault="003B4C95" w:rsidP="003B4C95">
      <w:pPr>
        <w:spacing w:line="360" w:lineRule="auto"/>
        <w:ind w:firstLine="709"/>
        <w:rPr>
          <w:sz w:val="28"/>
          <w:szCs w:val="28"/>
        </w:rPr>
      </w:pPr>
      <w:r w:rsidRPr="000C2835">
        <w:rPr>
          <w:sz w:val="28"/>
          <w:szCs w:val="28"/>
        </w:rPr>
        <w:t>27.</w:t>
      </w:r>
      <w:r w:rsidRPr="000C2835">
        <w:rPr>
          <w:sz w:val="28"/>
          <w:szCs w:val="28"/>
        </w:rPr>
        <w:tab/>
        <w:t>Про електронні довірчі послуги : Закон України від 5.10.2017 р. № 2155-VIII. Офіційний вісник України. 2017. № 91. Ст. 2764.</w:t>
      </w:r>
    </w:p>
    <w:p w:rsidR="003B4C95" w:rsidRPr="000C2835" w:rsidRDefault="003B4C95" w:rsidP="003B4C95">
      <w:pPr>
        <w:spacing w:line="360" w:lineRule="auto"/>
        <w:ind w:firstLine="709"/>
        <w:rPr>
          <w:sz w:val="28"/>
          <w:szCs w:val="28"/>
        </w:rPr>
      </w:pPr>
      <w:r w:rsidRPr="000C2835">
        <w:rPr>
          <w:sz w:val="28"/>
          <w:szCs w:val="28"/>
        </w:rPr>
        <w:t>28.</w:t>
      </w:r>
      <w:r w:rsidRPr="000C2835">
        <w:rPr>
          <w:sz w:val="28"/>
          <w:szCs w:val="28"/>
        </w:rPr>
        <w:tab/>
        <w:t xml:space="preserve">Про затвердження Правил надання та отримання телекомунікаційних послуг : Постановою Кабінету Міністрів України від 11 квітня 2012 р. № 295. Офіційний вісник України. 2012. № 29. Ст. 1074. </w:t>
      </w:r>
    </w:p>
    <w:p w:rsidR="003B4C95" w:rsidRPr="000C2835" w:rsidRDefault="003B4C95" w:rsidP="003B4C95">
      <w:pPr>
        <w:spacing w:line="360" w:lineRule="auto"/>
        <w:ind w:firstLine="709"/>
        <w:rPr>
          <w:sz w:val="28"/>
          <w:szCs w:val="28"/>
        </w:rPr>
      </w:pPr>
      <w:r w:rsidRPr="000C2835">
        <w:rPr>
          <w:sz w:val="28"/>
          <w:szCs w:val="28"/>
        </w:rPr>
        <w:t>29.</w:t>
      </w:r>
      <w:r w:rsidRPr="000C2835">
        <w:rPr>
          <w:sz w:val="28"/>
          <w:szCs w:val="28"/>
        </w:rPr>
        <w:tab/>
        <w:t>Про затвердження Правил надання послуг з технічного обслуговування і ремонту колісних транспортних засобів : Наказ Міністерства інфраструктури України від 28.11.2014 р. № 615. Офіційний вісник України. 2015. № 2. Ст. 33.</w:t>
      </w:r>
    </w:p>
    <w:p w:rsidR="003B4C95" w:rsidRPr="000C2835" w:rsidRDefault="003B4C95" w:rsidP="003B4C95">
      <w:pPr>
        <w:spacing w:line="360" w:lineRule="auto"/>
        <w:ind w:firstLine="709"/>
        <w:rPr>
          <w:sz w:val="28"/>
          <w:szCs w:val="28"/>
        </w:rPr>
      </w:pPr>
      <w:r w:rsidRPr="000C2835">
        <w:rPr>
          <w:sz w:val="28"/>
          <w:szCs w:val="28"/>
        </w:rPr>
        <w:t>30.</w:t>
      </w:r>
      <w:r w:rsidRPr="000C2835">
        <w:rPr>
          <w:sz w:val="28"/>
          <w:szCs w:val="28"/>
        </w:rPr>
        <w:tab/>
        <w:t>Про безоплатну правову допомогу : Закон України від 02.06.2011 р. № 3460-VI. Офіційний вісник України. 2011. № 51. Ст. 2009.</w:t>
      </w:r>
    </w:p>
    <w:p w:rsidR="003B4C95" w:rsidRPr="000C2835" w:rsidRDefault="003B4C95" w:rsidP="003B4C95">
      <w:pPr>
        <w:spacing w:line="360" w:lineRule="auto"/>
        <w:ind w:firstLine="709"/>
        <w:rPr>
          <w:sz w:val="28"/>
          <w:szCs w:val="28"/>
        </w:rPr>
      </w:pPr>
      <w:r w:rsidRPr="000C2835">
        <w:rPr>
          <w:sz w:val="28"/>
          <w:szCs w:val="28"/>
        </w:rPr>
        <w:lastRenderedPageBreak/>
        <w:t>31.</w:t>
      </w:r>
      <w:r w:rsidRPr="000C2835">
        <w:rPr>
          <w:sz w:val="28"/>
          <w:szCs w:val="28"/>
        </w:rPr>
        <w:tab/>
        <w:t>Віхров С. О. Ринок цінних паперів як господарсько-правова категорія. Часопис Київського університету права. 2010. № 4. С. 181-185.</w:t>
      </w:r>
    </w:p>
    <w:p w:rsidR="003B4C95" w:rsidRPr="000C2835" w:rsidRDefault="003B4C95" w:rsidP="003B4C95">
      <w:pPr>
        <w:spacing w:line="360" w:lineRule="auto"/>
        <w:ind w:firstLine="709"/>
        <w:rPr>
          <w:sz w:val="28"/>
          <w:szCs w:val="28"/>
        </w:rPr>
      </w:pPr>
      <w:r w:rsidRPr="000C2835">
        <w:rPr>
          <w:sz w:val="28"/>
          <w:szCs w:val="28"/>
        </w:rPr>
        <w:t>32.</w:t>
      </w:r>
      <w:r w:rsidRPr="000C2835">
        <w:rPr>
          <w:sz w:val="28"/>
          <w:szCs w:val="28"/>
        </w:rPr>
        <w:tab/>
        <w:t>Безух. О. Приватне право і приватні відносини в умовах ринкової економіки. Підприємництво, господарство і право. 2019. № 7. С. 27-33.</w:t>
      </w:r>
    </w:p>
    <w:p w:rsidR="003B4C95" w:rsidRPr="000C2835" w:rsidRDefault="003B4C95" w:rsidP="003B4C95">
      <w:pPr>
        <w:spacing w:line="360" w:lineRule="auto"/>
        <w:ind w:firstLine="709"/>
        <w:rPr>
          <w:sz w:val="28"/>
          <w:szCs w:val="28"/>
        </w:rPr>
      </w:pPr>
      <w:r w:rsidRPr="000C2835">
        <w:rPr>
          <w:sz w:val="28"/>
          <w:szCs w:val="28"/>
        </w:rPr>
        <w:t>33.</w:t>
      </w:r>
      <w:r w:rsidRPr="000C2835">
        <w:rPr>
          <w:sz w:val="28"/>
          <w:szCs w:val="28"/>
        </w:rPr>
        <w:tab/>
        <w:t>Объекты гражданских прав : монографія / отв. ред. М.К. Сулейменов. Алматы: НИИ частного права КазГЮУ и Юридическая фирма «ЗАНГЕР». 2004. 600 с.</w:t>
      </w:r>
    </w:p>
    <w:p w:rsidR="003B4C95" w:rsidRPr="000C2835" w:rsidRDefault="003B4C95" w:rsidP="003B4C95">
      <w:pPr>
        <w:spacing w:line="360" w:lineRule="auto"/>
        <w:ind w:firstLine="709"/>
        <w:rPr>
          <w:sz w:val="28"/>
          <w:szCs w:val="28"/>
        </w:rPr>
      </w:pPr>
      <w:r w:rsidRPr="000C2835">
        <w:rPr>
          <w:sz w:val="28"/>
          <w:szCs w:val="28"/>
        </w:rPr>
        <w:t>34.</w:t>
      </w:r>
      <w:r w:rsidRPr="000C2835">
        <w:rPr>
          <w:sz w:val="28"/>
          <w:szCs w:val="28"/>
        </w:rPr>
        <w:tab/>
        <w:t>Телестакова А. Ринок юридичних послуг в Україні. Вісник Академії праці, соціальних відносин і туризму. 2020. № 3-4. С. 93-101.</w:t>
      </w:r>
    </w:p>
    <w:p w:rsidR="003B4C95" w:rsidRPr="000C2835" w:rsidRDefault="003B4C95" w:rsidP="003B4C95">
      <w:pPr>
        <w:spacing w:line="360" w:lineRule="auto"/>
        <w:ind w:firstLine="709"/>
        <w:rPr>
          <w:sz w:val="28"/>
          <w:szCs w:val="28"/>
        </w:rPr>
      </w:pPr>
      <w:r w:rsidRPr="000C2835">
        <w:rPr>
          <w:sz w:val="28"/>
          <w:szCs w:val="28"/>
        </w:rPr>
        <w:t>35.</w:t>
      </w:r>
      <w:r w:rsidRPr="000C2835">
        <w:rPr>
          <w:sz w:val="28"/>
          <w:szCs w:val="28"/>
        </w:rPr>
        <w:tab/>
        <w:t>Шевченко Л. С. Ринок юридичних послуг: особливості сегментування. Innovation Management in Marketing: Modern Trends and Strategic Imperatives : Int. Sci.-Pract. Conf., Conf. Proceedings, April 12-13th, 2018. Poznan, Poland, 2018. Р. 128-131.</w:t>
      </w:r>
    </w:p>
    <w:p w:rsidR="003B4C95" w:rsidRPr="000C2835" w:rsidRDefault="003B4C95" w:rsidP="003B4C95">
      <w:pPr>
        <w:spacing w:line="360" w:lineRule="auto"/>
        <w:ind w:firstLine="709"/>
        <w:rPr>
          <w:sz w:val="28"/>
          <w:szCs w:val="28"/>
        </w:rPr>
      </w:pPr>
      <w:r w:rsidRPr="000C2835">
        <w:rPr>
          <w:sz w:val="28"/>
          <w:szCs w:val="28"/>
        </w:rPr>
        <w:t>36.</w:t>
      </w:r>
      <w:r w:rsidRPr="000C2835">
        <w:rPr>
          <w:sz w:val="28"/>
          <w:szCs w:val="28"/>
        </w:rPr>
        <w:tab/>
        <w:t xml:space="preserve">Барщевский М.Ю., Сарайкина О.В. Закон об адвокатуре: хотели как лучше, получилось? ... М.: РИПОЛ классик. 2004. 128 c. </w:t>
      </w:r>
    </w:p>
    <w:p w:rsidR="003B4C95" w:rsidRPr="000C2835" w:rsidRDefault="003B4C95" w:rsidP="003B4C95">
      <w:pPr>
        <w:spacing w:line="360" w:lineRule="auto"/>
        <w:ind w:firstLine="709"/>
        <w:rPr>
          <w:sz w:val="28"/>
          <w:szCs w:val="28"/>
        </w:rPr>
      </w:pPr>
      <w:r w:rsidRPr="000C2835">
        <w:rPr>
          <w:sz w:val="28"/>
          <w:szCs w:val="28"/>
        </w:rPr>
        <w:t>37.</w:t>
      </w:r>
      <w:r w:rsidRPr="000C2835">
        <w:rPr>
          <w:sz w:val="28"/>
          <w:szCs w:val="28"/>
        </w:rPr>
        <w:tab/>
        <w:t>Олдак Т. Міжнародний досвід законодавчого регламентування розгляду справ за груповими позовами. Підприємництво, господарство і право. 2019. № 3. С. 46-51.</w:t>
      </w:r>
    </w:p>
    <w:p w:rsidR="003B4C95" w:rsidRPr="000C2835" w:rsidRDefault="003B4C95" w:rsidP="003B4C95">
      <w:pPr>
        <w:spacing w:line="360" w:lineRule="auto"/>
        <w:ind w:firstLine="709"/>
        <w:rPr>
          <w:sz w:val="28"/>
          <w:szCs w:val="28"/>
        </w:rPr>
      </w:pPr>
      <w:r w:rsidRPr="000C2835">
        <w:rPr>
          <w:sz w:val="28"/>
          <w:szCs w:val="28"/>
        </w:rPr>
        <w:t>38.</w:t>
      </w:r>
      <w:r w:rsidRPr="000C2835">
        <w:rPr>
          <w:sz w:val="28"/>
          <w:szCs w:val="28"/>
        </w:rPr>
        <w:tab/>
        <w:t>Для кого опасны групповые иски и сколько на них зарабатывают адвокаты.  Закон і Безнес. В. 39 (1441) 05.10-11.10.2019. [Електроний ресурс]. Режим доступу: https://zib.com.ua/ru/139473-dlya_kogo_opasni_ gruppovie_iski_ i_skolko_na_nih_zarabativayu.html</w:t>
      </w:r>
    </w:p>
    <w:p w:rsidR="003B4C95" w:rsidRPr="000C2835" w:rsidRDefault="003B4C95" w:rsidP="003B4C95">
      <w:pPr>
        <w:spacing w:line="360" w:lineRule="auto"/>
        <w:ind w:firstLine="709"/>
        <w:rPr>
          <w:sz w:val="28"/>
          <w:szCs w:val="28"/>
        </w:rPr>
      </w:pPr>
      <w:r w:rsidRPr="000C2835">
        <w:rPr>
          <w:sz w:val="28"/>
          <w:szCs w:val="28"/>
        </w:rPr>
        <w:t>39.</w:t>
      </w:r>
      <w:r w:rsidRPr="000C2835">
        <w:rPr>
          <w:sz w:val="28"/>
          <w:szCs w:val="28"/>
        </w:rPr>
        <w:tab/>
        <w:t xml:space="preserve">Радаев В.В. Экономическая социология. Курс лекций. М.: Аспект Пресс. 2000). 2000, 368 с. </w:t>
      </w:r>
    </w:p>
    <w:p w:rsidR="003B4C95" w:rsidRPr="000C2835" w:rsidRDefault="003B4C95" w:rsidP="003B4C95">
      <w:pPr>
        <w:spacing w:line="360" w:lineRule="auto"/>
        <w:ind w:firstLine="709"/>
        <w:rPr>
          <w:sz w:val="28"/>
          <w:szCs w:val="28"/>
        </w:rPr>
      </w:pPr>
      <w:r w:rsidRPr="000C2835">
        <w:rPr>
          <w:sz w:val="28"/>
          <w:szCs w:val="28"/>
        </w:rPr>
        <w:t>40.</w:t>
      </w:r>
      <w:r w:rsidRPr="000C2835">
        <w:rPr>
          <w:sz w:val="28"/>
          <w:szCs w:val="28"/>
        </w:rPr>
        <w:tab/>
        <w:t>Кравченко О. Мистецтво управління в юридичному бізнесі. 12.09.2016. Закон і Безнес. [Електронний ресурс]. Режим доступу: https://zib.com.ua/ua/125536.html</w:t>
      </w:r>
    </w:p>
    <w:p w:rsidR="003B4C95" w:rsidRPr="000C2835" w:rsidRDefault="003B4C95" w:rsidP="003B4C95">
      <w:pPr>
        <w:spacing w:line="360" w:lineRule="auto"/>
        <w:ind w:firstLine="709"/>
        <w:rPr>
          <w:sz w:val="28"/>
          <w:szCs w:val="28"/>
        </w:rPr>
      </w:pPr>
      <w:r w:rsidRPr="000C2835">
        <w:rPr>
          <w:sz w:val="28"/>
          <w:szCs w:val="28"/>
        </w:rPr>
        <w:t>41.</w:t>
      </w:r>
      <w:r w:rsidRPr="000C2835">
        <w:rPr>
          <w:sz w:val="28"/>
          <w:szCs w:val="28"/>
        </w:rPr>
        <w:tab/>
        <w:t xml:space="preserve">Кобець О. Професія юрист та реформування юридичних послуг в Україні. Закон і Безнес. 15.10.2015. [Електронний ресурс]. Режим доступу: </w:t>
      </w:r>
      <w:r w:rsidRPr="000C2835">
        <w:rPr>
          <w:sz w:val="28"/>
          <w:szCs w:val="28"/>
        </w:rPr>
        <w:lastRenderedPageBreak/>
        <w:t>https://zib.com.ua/ua/print/119186-profesiya_yurist_ta_reformuvannya_ yuridichnih_ poslug_v_ukrai.html</w:t>
      </w:r>
    </w:p>
    <w:p w:rsidR="003B4C95" w:rsidRPr="000C2835" w:rsidRDefault="003B4C95" w:rsidP="003B4C95">
      <w:pPr>
        <w:spacing w:line="360" w:lineRule="auto"/>
        <w:ind w:firstLine="709"/>
        <w:rPr>
          <w:sz w:val="28"/>
          <w:szCs w:val="28"/>
        </w:rPr>
      </w:pPr>
      <w:r w:rsidRPr="000C2835">
        <w:rPr>
          <w:sz w:val="28"/>
          <w:szCs w:val="28"/>
        </w:rPr>
        <w:t>42.</w:t>
      </w:r>
      <w:r w:rsidRPr="000C2835">
        <w:rPr>
          <w:sz w:val="28"/>
          <w:szCs w:val="28"/>
        </w:rPr>
        <w:tab/>
        <w:t>Конвенція про захист прав людини і основоположних свобод (з протоколами) (Європейська конвенція з прав людини) : Міжнародний документ (Рада Європи) від 04.11.1950 р</w:t>
      </w:r>
      <w:r>
        <w:rPr>
          <w:sz w:val="28"/>
          <w:szCs w:val="28"/>
        </w:rPr>
        <w:t>.</w:t>
      </w:r>
      <w:r w:rsidRPr="000C2835">
        <w:rPr>
          <w:sz w:val="28"/>
          <w:szCs w:val="28"/>
        </w:rPr>
        <w:t xml:space="preserve"> Офіційний вісник України. 1998. № 13,/ № 32. Стор. 270.</w:t>
      </w:r>
    </w:p>
    <w:p w:rsidR="003B4C95" w:rsidRPr="000C2835" w:rsidRDefault="003B4C95" w:rsidP="003B4C95">
      <w:pPr>
        <w:spacing w:line="360" w:lineRule="auto"/>
        <w:ind w:firstLine="709"/>
        <w:rPr>
          <w:sz w:val="28"/>
          <w:szCs w:val="28"/>
        </w:rPr>
      </w:pPr>
      <w:r w:rsidRPr="000C2835">
        <w:rPr>
          <w:sz w:val="28"/>
          <w:szCs w:val="28"/>
        </w:rPr>
        <w:t>43.</w:t>
      </w:r>
      <w:r w:rsidRPr="000C2835">
        <w:rPr>
          <w:sz w:val="28"/>
          <w:szCs w:val="28"/>
        </w:rPr>
        <w:tab/>
        <w:t>Резолюція (78) 8 про безоплатну правову допомогу і юридичні консультації. Ухвалено Комітетом Міністрів Ради Європи на 284 засіданні заступників міністрів 02.03.1978 р. [Електронний ресурс]. Режим доступу: http://www.arbitr.gov.ua/files/pages/pd07072014_3.pdf</w:t>
      </w:r>
    </w:p>
    <w:p w:rsidR="003B4C95" w:rsidRPr="000C2835" w:rsidRDefault="003B4C95" w:rsidP="003B4C95">
      <w:pPr>
        <w:spacing w:line="360" w:lineRule="auto"/>
        <w:ind w:firstLine="709"/>
        <w:rPr>
          <w:sz w:val="28"/>
          <w:szCs w:val="28"/>
        </w:rPr>
      </w:pPr>
      <w:r w:rsidRPr="000C2835">
        <w:rPr>
          <w:sz w:val="28"/>
          <w:szCs w:val="28"/>
        </w:rPr>
        <w:t>44.</w:t>
      </w:r>
      <w:r w:rsidRPr="000C2835">
        <w:rPr>
          <w:sz w:val="28"/>
          <w:szCs w:val="28"/>
        </w:rPr>
        <w:tab/>
        <w:t>Рекомендація № R (93) 1 Комітету Міністрів Ради Європи державам-членам про ефективний доступ до закону і правосуддя для найбідніших верств населення. Ухвалено Комітетом Міністрів Ради Європи на 484 засіданні заступників міністрів 08.01.1993 р.  [Електронний ресурс]. Режим доступу: http://www.arbitr.gov.ua/files/pages/pd07072014_4.pdf</w:t>
      </w:r>
    </w:p>
    <w:p w:rsidR="003B4C95" w:rsidRPr="000C2835" w:rsidRDefault="003B4C95" w:rsidP="003B4C95">
      <w:pPr>
        <w:spacing w:line="360" w:lineRule="auto"/>
        <w:ind w:firstLine="709"/>
        <w:rPr>
          <w:sz w:val="28"/>
          <w:szCs w:val="28"/>
        </w:rPr>
      </w:pPr>
      <w:r w:rsidRPr="000C2835">
        <w:rPr>
          <w:sz w:val="28"/>
          <w:szCs w:val="28"/>
        </w:rPr>
        <w:t>45.</w:t>
      </w:r>
      <w:r w:rsidRPr="000C2835">
        <w:rPr>
          <w:sz w:val="28"/>
          <w:szCs w:val="28"/>
        </w:rPr>
        <w:tab/>
        <w:t>Про безоплатну правову допомогу : Закон України від 02.06.2011 р. № 3460-VI. Відомості Верховної Ради України. 2011. № 51. Ст. 577.</w:t>
      </w:r>
    </w:p>
    <w:p w:rsidR="003B4C95" w:rsidRPr="000C2835" w:rsidRDefault="003B4C95" w:rsidP="003B4C95">
      <w:pPr>
        <w:spacing w:line="360" w:lineRule="auto"/>
        <w:ind w:firstLine="709"/>
        <w:rPr>
          <w:sz w:val="28"/>
          <w:szCs w:val="28"/>
        </w:rPr>
      </w:pPr>
      <w:r w:rsidRPr="000C2835">
        <w:rPr>
          <w:sz w:val="28"/>
          <w:szCs w:val="28"/>
        </w:rPr>
        <w:t>46.</w:t>
      </w:r>
      <w:r w:rsidRPr="000C2835">
        <w:rPr>
          <w:sz w:val="28"/>
          <w:szCs w:val="28"/>
        </w:rPr>
        <w:tab/>
        <w:t>Про захист прав споживачів : Закон України від 12.05.1991 р.  № 1023-XII. Відомості Верховної Ради УРСР. 1991. № 30. Ст. 379.</w:t>
      </w:r>
    </w:p>
    <w:p w:rsidR="003B4C95" w:rsidRPr="000C2835" w:rsidRDefault="003B4C95" w:rsidP="003B4C95">
      <w:pPr>
        <w:spacing w:line="360" w:lineRule="auto"/>
        <w:ind w:firstLine="709"/>
        <w:rPr>
          <w:sz w:val="28"/>
          <w:szCs w:val="28"/>
        </w:rPr>
      </w:pPr>
      <w:r w:rsidRPr="000C2835">
        <w:rPr>
          <w:sz w:val="28"/>
          <w:szCs w:val="28"/>
        </w:rPr>
        <w:t>47.</w:t>
      </w:r>
      <w:r w:rsidRPr="000C2835">
        <w:rPr>
          <w:sz w:val="28"/>
          <w:szCs w:val="28"/>
        </w:rPr>
        <w:tab/>
        <w:t>Загальний кодекс правил для адвокатів країн Європейського Співтовариства : Міжнародний документ (ЄС), прийнятий делегацією дванадцяти країн-учасниць на пленарному засіданні у Страсбурзі 01.10.1988 р. [Електронний ресурс]. Режим доступу:: https://zakon.rada.gov.ua/laws/show/994_343#Text.</w:t>
      </w:r>
    </w:p>
    <w:p w:rsidR="003B4C95" w:rsidRPr="000C2835" w:rsidRDefault="003B4C95" w:rsidP="003B4C95">
      <w:pPr>
        <w:spacing w:line="360" w:lineRule="auto"/>
        <w:ind w:firstLine="709"/>
        <w:rPr>
          <w:sz w:val="28"/>
          <w:szCs w:val="28"/>
        </w:rPr>
      </w:pPr>
      <w:r w:rsidRPr="000C2835">
        <w:rPr>
          <w:sz w:val="28"/>
          <w:szCs w:val="28"/>
        </w:rPr>
        <w:t>48.</w:t>
      </w:r>
      <w:r w:rsidRPr="000C2835">
        <w:rPr>
          <w:sz w:val="28"/>
          <w:szCs w:val="28"/>
        </w:rPr>
        <w:tab/>
        <w:t>Подолєва А. Страхування професійної відповідальності адвоката у країнах Європи та Америки. Юридична газета online. №50 (704). 10.12.2019. [Електронний ресурс]. Режим доступу: https://yur-gazeta.com/publications/practice/inshe/strahuvannya-profesiynoyi-vidpovidalnosti-advokata-u-krayinah-evropi-ta-ameriki.html</w:t>
      </w:r>
    </w:p>
    <w:p w:rsidR="003B4C95" w:rsidRPr="000C2835" w:rsidRDefault="003B4C95" w:rsidP="003B4C95">
      <w:pPr>
        <w:spacing w:line="360" w:lineRule="auto"/>
        <w:ind w:firstLine="709"/>
        <w:rPr>
          <w:sz w:val="28"/>
          <w:szCs w:val="28"/>
        </w:rPr>
      </w:pPr>
      <w:r w:rsidRPr="000C2835">
        <w:rPr>
          <w:sz w:val="28"/>
          <w:szCs w:val="28"/>
        </w:rPr>
        <w:lastRenderedPageBreak/>
        <w:t>49.</w:t>
      </w:r>
      <w:r w:rsidRPr="000C2835">
        <w:rPr>
          <w:sz w:val="28"/>
          <w:szCs w:val="28"/>
        </w:rPr>
        <w:tab/>
        <w:t>Проект закону від 06.07.2015 р. за N 2298а «Про внесення змін до деяких законів України (щодо обов’язкового страхування професійної відповідальності адвоката). [Електронний ресурс]. Режим доступу: https://ips.ligazakon.net/document/LH1RU68A?an=2</w:t>
      </w:r>
    </w:p>
    <w:p w:rsidR="003B4C95" w:rsidRPr="000C2835" w:rsidRDefault="003B4C95" w:rsidP="003B4C95">
      <w:pPr>
        <w:spacing w:line="360" w:lineRule="auto"/>
        <w:ind w:firstLine="709"/>
        <w:rPr>
          <w:sz w:val="28"/>
          <w:szCs w:val="28"/>
        </w:rPr>
      </w:pPr>
      <w:r w:rsidRPr="000C2835">
        <w:rPr>
          <w:sz w:val="28"/>
          <w:szCs w:val="28"/>
        </w:rPr>
        <w:t>50.</w:t>
      </w:r>
      <w:r w:rsidRPr="000C2835">
        <w:rPr>
          <w:sz w:val="28"/>
          <w:szCs w:val="28"/>
        </w:rPr>
        <w:tab/>
        <w:t>Концепція страхування цивільної відповідальності правників. Розроблена Робочою групою АПУ з питань розробки законодавства про страхування цивільної відповідальності правників.  [Електронний ресурс]. Режим доступу: https://uba.ua/ukr/projects/18/</w:t>
      </w:r>
    </w:p>
    <w:p w:rsidR="003B4C95" w:rsidRPr="000C2835" w:rsidRDefault="003B4C95" w:rsidP="003B4C95">
      <w:pPr>
        <w:spacing w:line="360" w:lineRule="auto"/>
        <w:ind w:firstLine="709"/>
        <w:rPr>
          <w:sz w:val="28"/>
          <w:szCs w:val="28"/>
        </w:rPr>
      </w:pPr>
      <w:r w:rsidRPr="000C2835">
        <w:rPr>
          <w:sz w:val="28"/>
          <w:szCs w:val="28"/>
        </w:rPr>
        <w:t>51.</w:t>
      </w:r>
      <w:r w:rsidRPr="000C2835">
        <w:rPr>
          <w:sz w:val="28"/>
          <w:szCs w:val="28"/>
        </w:rPr>
        <w:tab/>
        <w:t>Про страхування : Закон України від 07.03.1996 р.. № 85/96 ВР. Відомості Верховної Ради. 1996. № 18. Ст. 78.</w:t>
      </w:r>
    </w:p>
    <w:p w:rsidR="003B4C95" w:rsidRPr="000C2835" w:rsidRDefault="003B4C95" w:rsidP="003B4C95">
      <w:pPr>
        <w:spacing w:line="360" w:lineRule="auto"/>
        <w:ind w:firstLine="709"/>
        <w:rPr>
          <w:sz w:val="28"/>
          <w:szCs w:val="28"/>
        </w:rPr>
      </w:pPr>
      <w:r w:rsidRPr="000C2835">
        <w:rPr>
          <w:sz w:val="28"/>
          <w:szCs w:val="28"/>
        </w:rPr>
        <w:t>52.</w:t>
      </w:r>
      <w:r w:rsidRPr="000C2835">
        <w:rPr>
          <w:sz w:val="28"/>
          <w:szCs w:val="28"/>
        </w:rPr>
        <w:tab/>
        <w:t>Про нотаріат : Закон України від 02.09.1993 р. № 3425-XII [++]. Відомості Верховної Ради України.1993. № 39. Ст. 383</w:t>
      </w:r>
    </w:p>
    <w:p w:rsidR="003B4C95" w:rsidRPr="000C2835" w:rsidRDefault="003B4C95" w:rsidP="003B4C95">
      <w:pPr>
        <w:spacing w:line="360" w:lineRule="auto"/>
        <w:ind w:firstLine="709"/>
        <w:rPr>
          <w:sz w:val="28"/>
          <w:szCs w:val="28"/>
        </w:rPr>
      </w:pPr>
      <w:r w:rsidRPr="000C2835">
        <w:rPr>
          <w:sz w:val="28"/>
          <w:szCs w:val="28"/>
        </w:rPr>
        <w:t>53.</w:t>
      </w:r>
      <w:r w:rsidRPr="000C2835">
        <w:rPr>
          <w:sz w:val="28"/>
          <w:szCs w:val="28"/>
        </w:rPr>
        <w:tab/>
        <w:t>Про затвердження Порядку і правил проведення обов’язкового страхування цивільно-правової відповідальності приватного нотаріуса : Постанова Кабінету Міністрів України від 19.08.2015 р. № 624. Офіційний вісник України. 2015. № 70. Ст. 2304.</w:t>
      </w:r>
    </w:p>
    <w:p w:rsidR="003B4C95" w:rsidRPr="000C2835" w:rsidRDefault="003B4C95" w:rsidP="003B4C95">
      <w:pPr>
        <w:spacing w:line="360" w:lineRule="auto"/>
        <w:ind w:firstLine="709"/>
        <w:rPr>
          <w:sz w:val="28"/>
          <w:szCs w:val="28"/>
        </w:rPr>
      </w:pPr>
      <w:r w:rsidRPr="000C2835">
        <w:rPr>
          <w:sz w:val="28"/>
          <w:szCs w:val="28"/>
        </w:rPr>
        <w:t>54.</w:t>
      </w:r>
      <w:r w:rsidRPr="000C2835">
        <w:rPr>
          <w:sz w:val="28"/>
          <w:szCs w:val="28"/>
        </w:rPr>
        <w:tab/>
        <w:t>Про адвокатуру та адвокатську діяльність : Закон України від 05.07.2012 р. № 5076-VI. Офіційний вісник України. 2012. № 62. Ст. 2509.</w:t>
      </w:r>
    </w:p>
    <w:p w:rsidR="003B4C95" w:rsidRPr="000C2835" w:rsidRDefault="003B4C95" w:rsidP="003B4C95">
      <w:pPr>
        <w:spacing w:line="360" w:lineRule="auto"/>
        <w:ind w:firstLine="709"/>
        <w:rPr>
          <w:sz w:val="28"/>
          <w:szCs w:val="28"/>
        </w:rPr>
      </w:pPr>
      <w:r w:rsidRPr="000C2835">
        <w:rPr>
          <w:sz w:val="28"/>
          <w:szCs w:val="28"/>
        </w:rPr>
        <w:t>55.</w:t>
      </w:r>
      <w:r w:rsidRPr="000C2835">
        <w:rPr>
          <w:sz w:val="28"/>
          <w:szCs w:val="28"/>
        </w:rPr>
        <w:tab/>
        <w:t>Крушніцька О.В. Договір про надання правової допомоги як форма реалізації конституційного права на професійну правничу допомогу Науковий вісник Ужгородського національного університету. 2018 Серія ПРАВО. Випуск 49. Том 1. С. 74-78</w:t>
      </w:r>
    </w:p>
    <w:p w:rsidR="003B4C95" w:rsidRPr="000C2835" w:rsidRDefault="003B4C95" w:rsidP="003B4C95">
      <w:pPr>
        <w:spacing w:line="360" w:lineRule="auto"/>
        <w:ind w:firstLine="709"/>
        <w:rPr>
          <w:sz w:val="28"/>
          <w:szCs w:val="28"/>
        </w:rPr>
      </w:pPr>
      <w:r w:rsidRPr="000C2835">
        <w:rPr>
          <w:sz w:val="28"/>
          <w:szCs w:val="28"/>
        </w:rPr>
        <w:t>56.</w:t>
      </w:r>
      <w:r w:rsidRPr="000C2835">
        <w:rPr>
          <w:sz w:val="28"/>
          <w:szCs w:val="28"/>
        </w:rPr>
        <w:tab/>
        <w:t>Павліш П.В. Поняття договору надання юридичних послуг та його місце в системі цивільно-правових договорів Часопис цивілістики. 2015. Випуск 18. С 139-142.</w:t>
      </w:r>
    </w:p>
    <w:p w:rsidR="003B4C95" w:rsidRPr="000C2835" w:rsidRDefault="003B4C95" w:rsidP="003B4C95">
      <w:pPr>
        <w:spacing w:line="360" w:lineRule="auto"/>
        <w:ind w:firstLine="709"/>
        <w:rPr>
          <w:sz w:val="28"/>
          <w:szCs w:val="28"/>
        </w:rPr>
      </w:pPr>
      <w:r w:rsidRPr="000C2835">
        <w:rPr>
          <w:sz w:val="28"/>
          <w:szCs w:val="28"/>
        </w:rPr>
        <w:t>57.</w:t>
      </w:r>
      <w:r w:rsidRPr="000C2835">
        <w:rPr>
          <w:sz w:val="28"/>
          <w:szCs w:val="28"/>
        </w:rPr>
        <w:tab/>
        <w:t>Козлова Н.В. Договор возмездного оказания правовых услуг. Законодательство. 2002. № 3. C. 40-45.</w:t>
      </w:r>
    </w:p>
    <w:p w:rsidR="003B4C95" w:rsidRPr="000C2835" w:rsidRDefault="003B4C95" w:rsidP="003B4C95">
      <w:pPr>
        <w:spacing w:line="360" w:lineRule="auto"/>
        <w:ind w:firstLine="709"/>
        <w:rPr>
          <w:sz w:val="28"/>
          <w:szCs w:val="28"/>
        </w:rPr>
      </w:pPr>
      <w:r w:rsidRPr="000C2835">
        <w:rPr>
          <w:sz w:val="28"/>
          <w:szCs w:val="28"/>
        </w:rPr>
        <w:t>58.</w:t>
      </w:r>
      <w:r w:rsidRPr="000C2835">
        <w:rPr>
          <w:sz w:val="28"/>
          <w:szCs w:val="28"/>
        </w:rPr>
        <w:tab/>
        <w:t>Герасимчук М. О. Проблемні питання договорів про надання послуг. Актуальні проблеми держави i права. 2007. № 34. С. 278-281.</w:t>
      </w:r>
    </w:p>
    <w:p w:rsidR="003B4C95" w:rsidRPr="000C2835" w:rsidRDefault="003B4C95" w:rsidP="003B4C95">
      <w:pPr>
        <w:spacing w:line="360" w:lineRule="auto"/>
        <w:ind w:firstLine="709"/>
        <w:rPr>
          <w:sz w:val="28"/>
          <w:szCs w:val="28"/>
        </w:rPr>
      </w:pPr>
      <w:r w:rsidRPr="000C2835">
        <w:rPr>
          <w:sz w:val="28"/>
          <w:szCs w:val="28"/>
        </w:rPr>
        <w:lastRenderedPageBreak/>
        <w:t>59.</w:t>
      </w:r>
      <w:r w:rsidRPr="000C2835">
        <w:rPr>
          <w:sz w:val="28"/>
          <w:szCs w:val="28"/>
        </w:rPr>
        <w:tab/>
        <w:t>Яворська О. C. Реальні договори в цивільному праві України. Актуальні проблеми держави і права: зб. наук.пр. Одеса: Юрид. л-ра, 2013. Вип. 70. С. 169-175.</w:t>
      </w:r>
    </w:p>
    <w:p w:rsidR="003B4C95" w:rsidRPr="000C2835" w:rsidRDefault="003B4C95" w:rsidP="003B4C95">
      <w:pPr>
        <w:spacing w:line="360" w:lineRule="auto"/>
        <w:ind w:firstLine="709"/>
        <w:rPr>
          <w:sz w:val="28"/>
          <w:szCs w:val="28"/>
        </w:rPr>
      </w:pPr>
      <w:r w:rsidRPr="000C2835">
        <w:rPr>
          <w:sz w:val="28"/>
          <w:szCs w:val="28"/>
        </w:rPr>
        <w:t>60.</w:t>
      </w:r>
      <w:r w:rsidRPr="000C2835">
        <w:rPr>
          <w:sz w:val="28"/>
          <w:szCs w:val="28"/>
        </w:rPr>
        <w:tab/>
        <w:t>Бутрин-Бока Н.  Дячук С. Особливості фідуціарних правочинів в системі цивільного права України. Актуальні проблеми правознавства. 2017. Випуск 4 (12). С. 180-183.</w:t>
      </w:r>
    </w:p>
    <w:p w:rsidR="003B4C95" w:rsidRPr="000C2835" w:rsidRDefault="003B4C95" w:rsidP="003B4C95">
      <w:pPr>
        <w:spacing w:line="360" w:lineRule="auto"/>
        <w:ind w:firstLine="709"/>
        <w:rPr>
          <w:sz w:val="28"/>
          <w:szCs w:val="28"/>
        </w:rPr>
      </w:pPr>
      <w:r w:rsidRPr="000C2835">
        <w:rPr>
          <w:sz w:val="28"/>
          <w:szCs w:val="28"/>
        </w:rPr>
        <w:t>61.</w:t>
      </w:r>
      <w:r w:rsidRPr="000C2835">
        <w:rPr>
          <w:sz w:val="28"/>
          <w:szCs w:val="28"/>
        </w:rPr>
        <w:tab/>
        <w:t>Про ліцензування видів господарської діяльності: Закон України від 2.03.2015 р. № 222-VIII. Офіційний вісник України. 2015. № 25. Ст. 722</w:t>
      </w:r>
    </w:p>
    <w:p w:rsidR="003B4C95" w:rsidRPr="000C2835" w:rsidRDefault="003B4C95" w:rsidP="003B4C95">
      <w:pPr>
        <w:spacing w:line="360" w:lineRule="auto"/>
        <w:ind w:firstLine="709"/>
        <w:rPr>
          <w:sz w:val="28"/>
          <w:szCs w:val="28"/>
        </w:rPr>
      </w:pPr>
      <w:r w:rsidRPr="000C2835">
        <w:rPr>
          <w:sz w:val="28"/>
          <w:szCs w:val="28"/>
        </w:rPr>
        <w:t>62.</w:t>
      </w:r>
      <w:r w:rsidRPr="000C2835">
        <w:rPr>
          <w:sz w:val="28"/>
          <w:szCs w:val="28"/>
        </w:rPr>
        <w:tab/>
        <w:t>Ромовська З. Українське цивільне право: Загальна частина. Академічний курс : підручник. Київ: Атіка, 2005. 560 с.</w:t>
      </w:r>
    </w:p>
    <w:p w:rsidR="003B4C95" w:rsidRPr="000C2835" w:rsidRDefault="003B4C95" w:rsidP="003B4C95">
      <w:pPr>
        <w:spacing w:line="360" w:lineRule="auto"/>
        <w:ind w:firstLine="709"/>
        <w:rPr>
          <w:sz w:val="28"/>
          <w:szCs w:val="28"/>
        </w:rPr>
      </w:pPr>
      <w:r w:rsidRPr="000C2835">
        <w:rPr>
          <w:sz w:val="28"/>
          <w:szCs w:val="28"/>
        </w:rPr>
        <w:t>63.</w:t>
      </w:r>
      <w:r w:rsidRPr="000C2835">
        <w:rPr>
          <w:sz w:val="28"/>
          <w:szCs w:val="28"/>
        </w:rPr>
        <w:tab/>
        <w:t xml:space="preserve">Гобечія І. Система та класифікація юридичних осіб у сфері надання правничих послуг. Підприємництво, господарство і право. 2020. № 12  С. 6-11. </w:t>
      </w:r>
    </w:p>
    <w:p w:rsidR="003B4C95" w:rsidRPr="000C2835" w:rsidRDefault="003B4C95" w:rsidP="003B4C95">
      <w:pPr>
        <w:spacing w:line="360" w:lineRule="auto"/>
        <w:ind w:firstLine="709"/>
        <w:rPr>
          <w:sz w:val="28"/>
          <w:szCs w:val="28"/>
        </w:rPr>
      </w:pPr>
      <w:r w:rsidRPr="000C2835">
        <w:rPr>
          <w:sz w:val="28"/>
          <w:szCs w:val="28"/>
        </w:rPr>
        <w:t>64.</w:t>
      </w:r>
      <w:r w:rsidRPr="000C2835">
        <w:rPr>
          <w:sz w:val="28"/>
          <w:szCs w:val="28"/>
        </w:rPr>
        <w:tab/>
        <w:t>Про затвердження Узагальнюючої податкової консультації щодо деяких питань оподаткування фізичних осіб, які провадять незалежну професійну діяльність (приватних нотаріусів, адвокатів) : Наказ Державної податкової служби України від 24.12.2012 р. № 1185.   [Електронний ресурс]. Режим доступу: https://tax.gov.ua/zakonodavstvo/podatkove-zakonodavstvo/uzagalnyuyuchi-podatkovi-konsultatsii/62191.html</w:t>
      </w:r>
    </w:p>
    <w:p w:rsidR="003B4C95" w:rsidRPr="000C2835" w:rsidRDefault="003B4C95" w:rsidP="003B4C95">
      <w:pPr>
        <w:spacing w:line="360" w:lineRule="auto"/>
        <w:ind w:firstLine="709"/>
        <w:rPr>
          <w:sz w:val="28"/>
          <w:szCs w:val="28"/>
        </w:rPr>
      </w:pPr>
      <w:r w:rsidRPr="000C2835">
        <w:rPr>
          <w:sz w:val="28"/>
          <w:szCs w:val="28"/>
        </w:rPr>
        <w:t>65.</w:t>
      </w:r>
      <w:r w:rsidRPr="000C2835">
        <w:rPr>
          <w:sz w:val="28"/>
          <w:szCs w:val="28"/>
        </w:rPr>
        <w:tab/>
        <w:t>Про внесення змін до Конституції України (щодо правосуддя) : Закон України від 02.06.2016 р</w:t>
      </w:r>
      <w:r>
        <w:rPr>
          <w:sz w:val="28"/>
          <w:szCs w:val="28"/>
        </w:rPr>
        <w:t>.</w:t>
      </w:r>
      <w:r w:rsidRPr="000C2835">
        <w:rPr>
          <w:sz w:val="28"/>
          <w:szCs w:val="28"/>
        </w:rPr>
        <w:t xml:space="preserve"> №1401-VIII. Офіційний вісник України. 2016. № 51. Ст. 1799.</w:t>
      </w:r>
    </w:p>
    <w:p w:rsidR="003B4C95" w:rsidRPr="000C2835" w:rsidRDefault="003B4C95" w:rsidP="003B4C95">
      <w:pPr>
        <w:spacing w:line="360" w:lineRule="auto"/>
        <w:ind w:firstLine="709"/>
        <w:rPr>
          <w:sz w:val="28"/>
          <w:szCs w:val="28"/>
        </w:rPr>
      </w:pPr>
      <w:r w:rsidRPr="000C2835">
        <w:rPr>
          <w:sz w:val="28"/>
          <w:szCs w:val="28"/>
        </w:rPr>
        <w:t>66.</w:t>
      </w:r>
      <w:r w:rsidRPr="000C2835">
        <w:rPr>
          <w:sz w:val="28"/>
          <w:szCs w:val="28"/>
        </w:rPr>
        <w:tab/>
        <w:t>Висновок Конституційного Суду України у справі за зверненням Верховної Ради України про надання висновку щодо відповідності законопроекту про внесення змін до Конституції України (щодо правосуддя) вимогам статей 157 і 158 Конституції УкраїниВісник Конституційного Суду України. 2016 р. № 2-3. Стор. 7.</w:t>
      </w:r>
    </w:p>
    <w:p w:rsidR="003B4C95" w:rsidRPr="000C2835" w:rsidRDefault="003B4C95" w:rsidP="003B4C95">
      <w:pPr>
        <w:spacing w:line="360" w:lineRule="auto"/>
        <w:ind w:firstLine="709"/>
        <w:rPr>
          <w:sz w:val="28"/>
          <w:szCs w:val="28"/>
        </w:rPr>
      </w:pPr>
      <w:r w:rsidRPr="000C2835">
        <w:rPr>
          <w:sz w:val="28"/>
          <w:szCs w:val="28"/>
        </w:rPr>
        <w:t>67.</w:t>
      </w:r>
      <w:r w:rsidRPr="000C2835">
        <w:rPr>
          <w:sz w:val="28"/>
          <w:szCs w:val="28"/>
        </w:rPr>
        <w:tab/>
        <w:t xml:space="preserve">Висновок Конституційного Суду України у справі за зверненням Верховної Ради України про надання висновку щодо відповідності доопрацьованого законопроекту про внесення змін до Конституції України </w:t>
      </w:r>
      <w:r w:rsidRPr="000C2835">
        <w:rPr>
          <w:sz w:val="28"/>
          <w:szCs w:val="28"/>
        </w:rPr>
        <w:lastRenderedPageBreak/>
        <w:t>(щодо правосуддя) вимогам статей 157 і 158 Конституції України від 30.01.2016 р. № 2-в/2016. Вісник Конституційного Суду України. 2016. № 2-3. Стор. 139.</w:t>
      </w:r>
    </w:p>
    <w:p w:rsidR="003B4C95" w:rsidRPr="000C2835" w:rsidRDefault="003B4C95" w:rsidP="003B4C95">
      <w:pPr>
        <w:spacing w:line="360" w:lineRule="auto"/>
        <w:ind w:firstLine="709"/>
        <w:rPr>
          <w:sz w:val="28"/>
          <w:szCs w:val="28"/>
        </w:rPr>
      </w:pPr>
      <w:r w:rsidRPr="000C2835">
        <w:rPr>
          <w:sz w:val="28"/>
          <w:szCs w:val="28"/>
        </w:rPr>
        <w:t>68.</w:t>
      </w:r>
      <w:r w:rsidRPr="000C2835">
        <w:rPr>
          <w:sz w:val="28"/>
          <w:szCs w:val="28"/>
        </w:rPr>
        <w:tab/>
        <w:t>Висновок Конституційного Суду України у справі за конституційним зверненням Верховної Ради України про надання висновку щодо відповідності законопроекту про внесення змін до Конституції України (щодо скасування адвокатської монополії) (реєстр. № 1013) вимогам статей 157 і 158 Конституції України від  31.10.2019 № 4-в/2019. Вісник Конституційного Суду України. 2019, № 6. С. 32.</w:t>
      </w:r>
    </w:p>
    <w:p w:rsidR="003B4C95" w:rsidRPr="000C2835" w:rsidRDefault="003B4C95" w:rsidP="003B4C95">
      <w:pPr>
        <w:spacing w:line="360" w:lineRule="auto"/>
        <w:ind w:firstLine="709"/>
        <w:rPr>
          <w:sz w:val="28"/>
          <w:szCs w:val="28"/>
        </w:rPr>
      </w:pPr>
      <w:r w:rsidRPr="000C2835">
        <w:rPr>
          <w:sz w:val="28"/>
          <w:szCs w:val="28"/>
        </w:rPr>
        <w:t>69.</w:t>
      </w:r>
      <w:r w:rsidRPr="000C2835">
        <w:rPr>
          <w:sz w:val="28"/>
          <w:szCs w:val="28"/>
        </w:rPr>
        <w:tab/>
        <w:t>Міжнародний пакт про громадянські і політичні права : Міжнародний документ від 16.12.1966 р. [Електронний ресурс]. Режим доступу:  https://zakon.rada.gov.ua/laws/show/995_043#Text.</w:t>
      </w:r>
    </w:p>
    <w:p w:rsidR="003B4C95" w:rsidRPr="000C2835" w:rsidRDefault="003B4C95" w:rsidP="003B4C95">
      <w:pPr>
        <w:spacing w:line="360" w:lineRule="auto"/>
        <w:ind w:firstLine="709"/>
        <w:rPr>
          <w:sz w:val="28"/>
          <w:szCs w:val="28"/>
        </w:rPr>
      </w:pPr>
      <w:r w:rsidRPr="000C2835">
        <w:rPr>
          <w:sz w:val="28"/>
          <w:szCs w:val="28"/>
        </w:rPr>
        <w:t>70.</w:t>
      </w:r>
      <w:r w:rsidRPr="000C2835">
        <w:rPr>
          <w:sz w:val="28"/>
          <w:szCs w:val="28"/>
        </w:rPr>
        <w:tab/>
        <w:t>Основні принципи щодо ролі юристів. Прийнято восьмим Конгресом ООН щодо запобігання злочинності та поводженню з правопорушниками Гавана, Куба, 27 серпня - 7 вересня 1990 р. [Електронний ресурс]. Режим доступу: https://www.un.org/ru/documents/ decl_conv/conventions/role_lawyers.shtml</w:t>
      </w:r>
    </w:p>
    <w:p w:rsidR="003B4C95" w:rsidRPr="000C2835" w:rsidRDefault="003B4C95" w:rsidP="003B4C95">
      <w:pPr>
        <w:spacing w:line="360" w:lineRule="auto"/>
        <w:ind w:firstLine="709"/>
        <w:rPr>
          <w:sz w:val="28"/>
          <w:szCs w:val="28"/>
        </w:rPr>
      </w:pPr>
      <w:r w:rsidRPr="000C2835">
        <w:rPr>
          <w:sz w:val="28"/>
          <w:szCs w:val="28"/>
        </w:rPr>
        <w:t>71.</w:t>
      </w:r>
      <w:r w:rsidRPr="000C2835">
        <w:rPr>
          <w:sz w:val="28"/>
          <w:szCs w:val="28"/>
        </w:rPr>
        <w:tab/>
        <w:t>Кримінальний процесуальний кодекс України від 13.04.2012 р. Офіційний вісник України. 2012. № 37. Ст. 1370.</w:t>
      </w:r>
    </w:p>
    <w:p w:rsidR="003B4C95" w:rsidRPr="000C2835" w:rsidRDefault="003B4C95" w:rsidP="003B4C95">
      <w:pPr>
        <w:spacing w:line="360" w:lineRule="auto"/>
        <w:ind w:firstLine="709"/>
        <w:rPr>
          <w:sz w:val="28"/>
          <w:szCs w:val="28"/>
        </w:rPr>
      </w:pPr>
      <w:r w:rsidRPr="000C2835">
        <w:rPr>
          <w:sz w:val="28"/>
          <w:szCs w:val="28"/>
        </w:rPr>
        <w:t>72.</w:t>
      </w:r>
      <w:r w:rsidRPr="000C2835">
        <w:rPr>
          <w:sz w:val="28"/>
          <w:szCs w:val="28"/>
        </w:rPr>
        <w:tab/>
        <w:t>Господарський процесуальний кодекс України від 06.11.1991 р. Відомості Верховної Ради України. 1992.  № 6. Ст. 56.</w:t>
      </w:r>
    </w:p>
    <w:p w:rsidR="003B4C95" w:rsidRPr="000C2835" w:rsidRDefault="003B4C95" w:rsidP="003B4C95">
      <w:pPr>
        <w:spacing w:line="360" w:lineRule="auto"/>
        <w:ind w:firstLine="709"/>
        <w:rPr>
          <w:sz w:val="28"/>
          <w:szCs w:val="28"/>
        </w:rPr>
      </w:pPr>
      <w:r w:rsidRPr="000C2835">
        <w:rPr>
          <w:sz w:val="28"/>
          <w:szCs w:val="28"/>
        </w:rPr>
        <w:t>73.</w:t>
      </w:r>
      <w:r w:rsidRPr="000C2835">
        <w:rPr>
          <w:sz w:val="28"/>
          <w:szCs w:val="28"/>
        </w:rPr>
        <w:tab/>
        <w:t>Соловьев А.А. Квалификационные требования к представителям в административном судебном процессе (зарубежный опыт). Вестник финансового университета. 2016. № 2. С. 137-141.</w:t>
      </w:r>
    </w:p>
    <w:p w:rsidR="003B4C95" w:rsidRPr="000C2835" w:rsidRDefault="003B4C95" w:rsidP="003B4C95">
      <w:pPr>
        <w:spacing w:line="360" w:lineRule="auto"/>
        <w:ind w:firstLine="709"/>
        <w:rPr>
          <w:sz w:val="28"/>
          <w:szCs w:val="28"/>
        </w:rPr>
      </w:pPr>
      <w:r w:rsidRPr="000C2835">
        <w:rPr>
          <w:sz w:val="28"/>
          <w:szCs w:val="28"/>
        </w:rPr>
        <w:t>74.</w:t>
      </w:r>
      <w:r w:rsidRPr="000C2835">
        <w:rPr>
          <w:sz w:val="28"/>
          <w:szCs w:val="28"/>
        </w:rPr>
        <w:tab/>
        <w:t xml:space="preserve">Марченко О. С. Юридичний консалтинг: конспект лекцій для студентів другого (магістерського) рівня вищої освіти галузі знань 05 «Соціальні та поведінкові науки» спеціальності 051 «Економіка» спеціалізації «Бізнес-консалтинг» фінансовоправового факультету. Харків: Нац. юрид. ун-т ім. Ярослава Мудрого, 2019. 101 с. </w:t>
      </w:r>
    </w:p>
    <w:p w:rsidR="003B4C95" w:rsidRPr="000C2835" w:rsidRDefault="003B4C95" w:rsidP="003B4C95">
      <w:pPr>
        <w:spacing w:line="360" w:lineRule="auto"/>
        <w:ind w:firstLine="709"/>
        <w:rPr>
          <w:sz w:val="28"/>
          <w:szCs w:val="28"/>
        </w:rPr>
      </w:pPr>
      <w:r w:rsidRPr="000C2835">
        <w:rPr>
          <w:sz w:val="28"/>
          <w:szCs w:val="28"/>
        </w:rPr>
        <w:lastRenderedPageBreak/>
        <w:t>75.</w:t>
      </w:r>
      <w:r w:rsidRPr="000C2835">
        <w:rPr>
          <w:sz w:val="28"/>
          <w:szCs w:val="28"/>
        </w:rPr>
        <w:tab/>
        <w:t>Класифікація видів економічної діяльності ДК 009:2010 : Наказ Державного комітету України з питань технічного регулювання та споживчої політики від 11.10.2010 № 457.  https://zakon.rada.gov.ua/rada/show/vb457609-10#Text</w:t>
      </w:r>
    </w:p>
    <w:p w:rsidR="003B4C95" w:rsidRPr="000C2835" w:rsidRDefault="003B4C95" w:rsidP="003B4C95">
      <w:pPr>
        <w:spacing w:line="360" w:lineRule="auto"/>
        <w:ind w:firstLine="709"/>
        <w:rPr>
          <w:sz w:val="28"/>
          <w:szCs w:val="28"/>
        </w:rPr>
      </w:pPr>
      <w:r w:rsidRPr="000C2835">
        <w:rPr>
          <w:sz w:val="28"/>
          <w:szCs w:val="28"/>
        </w:rPr>
        <w:t>76.</w:t>
      </w:r>
      <w:r w:rsidRPr="000C2835">
        <w:rPr>
          <w:sz w:val="28"/>
          <w:szCs w:val="28"/>
        </w:rPr>
        <w:tab/>
        <w:t>Проект Закону України від 17.10.2017 № 7147-1 «Про юридичну освіту та юридичну (правничу) професію». [Електронний ресурс]. Режим доступу: https://ips.ligazakon.net/document/JH5IJ1AA?an=174</w:t>
      </w:r>
    </w:p>
    <w:p w:rsidR="003B4C95" w:rsidRPr="000C2835" w:rsidRDefault="003B4C95" w:rsidP="003B4C95">
      <w:pPr>
        <w:spacing w:line="360" w:lineRule="auto"/>
        <w:ind w:firstLine="709"/>
        <w:rPr>
          <w:sz w:val="28"/>
          <w:szCs w:val="28"/>
        </w:rPr>
      </w:pPr>
      <w:r w:rsidRPr="000C2835">
        <w:rPr>
          <w:sz w:val="28"/>
          <w:szCs w:val="28"/>
        </w:rPr>
        <w:t>77.</w:t>
      </w:r>
      <w:r w:rsidRPr="000C2835">
        <w:rPr>
          <w:sz w:val="28"/>
          <w:szCs w:val="28"/>
        </w:rPr>
        <w:tab/>
        <w:t>Питання оплати послуг та відшкодування витрат адвокатів, які надають безоплатну вторинну правову допомогу : Постанова Кабінету Міністрів України від 17 вересня 2014 р. № 465. Офіційний вісник України. 2014. № 77. Ст. 2189.</w:t>
      </w:r>
    </w:p>
    <w:p w:rsidR="003B4C95" w:rsidRPr="000C2835" w:rsidRDefault="003B4C95" w:rsidP="003B4C95">
      <w:pPr>
        <w:spacing w:line="360" w:lineRule="auto"/>
        <w:ind w:firstLine="709"/>
        <w:rPr>
          <w:sz w:val="28"/>
          <w:szCs w:val="28"/>
        </w:rPr>
      </w:pPr>
      <w:r w:rsidRPr="000C2835">
        <w:rPr>
          <w:sz w:val="28"/>
          <w:szCs w:val="28"/>
        </w:rPr>
        <w:t>78.</w:t>
      </w:r>
      <w:r w:rsidRPr="000C2835">
        <w:rPr>
          <w:sz w:val="28"/>
          <w:szCs w:val="28"/>
        </w:rPr>
        <w:tab/>
        <w:t>Про орієнтовний розмір адвокатського гонорару за представлення інтересів державного органу та органу місцевого самоврядування у судах : Рішення Ради адвокатів Національної  асоціації адвокатів України від 26 червня 2019 року № 66. [Електронний ресурс]. Режим доступу: https://unba.org.ua/assets/uploads/legislation/rishennya/2019-06-26-r-shennya-rau-66_5d3ad060ef01b.pdf</w:t>
      </w:r>
    </w:p>
    <w:p w:rsidR="003B4C95" w:rsidRPr="000C2835" w:rsidRDefault="003B4C95" w:rsidP="003B4C95">
      <w:pPr>
        <w:spacing w:line="360" w:lineRule="auto"/>
        <w:ind w:firstLine="709"/>
        <w:rPr>
          <w:sz w:val="28"/>
          <w:szCs w:val="28"/>
        </w:rPr>
      </w:pPr>
      <w:r w:rsidRPr="000C2835">
        <w:rPr>
          <w:sz w:val="28"/>
          <w:szCs w:val="28"/>
        </w:rPr>
        <w:t>79.</w:t>
      </w:r>
      <w:r w:rsidRPr="000C2835">
        <w:rPr>
          <w:sz w:val="28"/>
          <w:szCs w:val="28"/>
        </w:rPr>
        <w:tab/>
        <w:t>Рішення Ради адвокатів Чернігівської області № 57 від 16.02.2018 р. [Електронний ресурс]. Режим доступу:  https://www.facebook.com/permalink.php ?story_fbid=1619902064754762&amp;id=65 73 16274346684.</w:t>
      </w:r>
    </w:p>
    <w:p w:rsidR="003B4C95" w:rsidRPr="000C2835" w:rsidRDefault="003B4C95" w:rsidP="003B4C95">
      <w:pPr>
        <w:spacing w:line="360" w:lineRule="auto"/>
        <w:ind w:firstLine="709"/>
        <w:rPr>
          <w:sz w:val="28"/>
          <w:szCs w:val="28"/>
        </w:rPr>
      </w:pPr>
      <w:r w:rsidRPr="000C2835">
        <w:rPr>
          <w:sz w:val="28"/>
          <w:szCs w:val="28"/>
        </w:rPr>
        <w:t>80.</w:t>
      </w:r>
      <w:r w:rsidRPr="000C2835">
        <w:rPr>
          <w:sz w:val="28"/>
          <w:szCs w:val="28"/>
        </w:rPr>
        <w:tab/>
        <w:t>Рішення Ради адвокатів Харківської області № 17 від 21.03.2018 р. [Електронний ресурс]. Режим доступу: https://yur-gazeta.com/golovna/rekomendovani-stavki-advokatskogo-gonoraru--rada-advokativ- harkivskoyi-oblasti.html</w:t>
      </w:r>
    </w:p>
    <w:p w:rsidR="003B4C95" w:rsidRPr="000C2835" w:rsidRDefault="003B4C95" w:rsidP="003B4C95">
      <w:pPr>
        <w:spacing w:line="360" w:lineRule="auto"/>
        <w:ind w:firstLine="709"/>
        <w:rPr>
          <w:sz w:val="28"/>
          <w:szCs w:val="28"/>
        </w:rPr>
      </w:pPr>
      <w:r w:rsidRPr="000C2835">
        <w:rPr>
          <w:sz w:val="28"/>
          <w:szCs w:val="28"/>
        </w:rPr>
        <w:t>81.</w:t>
      </w:r>
      <w:r w:rsidRPr="000C2835">
        <w:rPr>
          <w:sz w:val="28"/>
          <w:szCs w:val="28"/>
        </w:rPr>
        <w:tab/>
        <w:t>Постанова Верховного Суду від 12.06.2018 р. у справі № 462/9002/14-ц. [Електронний ресурс]. Режим доступу: http://www.reyestr.court.gov.ua/Review/75003682</w:t>
      </w:r>
    </w:p>
    <w:p w:rsidR="003B4C95" w:rsidRPr="000C2835" w:rsidRDefault="003B4C95" w:rsidP="003B4C95">
      <w:pPr>
        <w:spacing w:line="360" w:lineRule="auto"/>
        <w:ind w:firstLine="709"/>
        <w:rPr>
          <w:sz w:val="28"/>
          <w:szCs w:val="28"/>
        </w:rPr>
      </w:pPr>
      <w:r w:rsidRPr="000C2835">
        <w:rPr>
          <w:sz w:val="28"/>
          <w:szCs w:val="28"/>
        </w:rPr>
        <w:t>82.</w:t>
      </w:r>
      <w:r w:rsidRPr="000C2835">
        <w:rPr>
          <w:sz w:val="28"/>
          <w:szCs w:val="28"/>
        </w:rPr>
        <w:tab/>
        <w:t xml:space="preserve">Кобець Р., Дочило А. З надією на Велику Палату, або досить рахувати гроші адвокатів. Юридична газета online. №47 (701). 12.11.2019. </w:t>
      </w:r>
      <w:r w:rsidRPr="000C2835">
        <w:rPr>
          <w:sz w:val="28"/>
          <w:szCs w:val="28"/>
        </w:rPr>
        <w:lastRenderedPageBreak/>
        <w:t>[Електронний ресурс]. Режим доступу: https://yur-gazeta.com/publications/practice/sudova-praktika/z-nadieyu-na-veliku-palatu-abo-dosit-rahuvati-groshi-advokativ.html</w:t>
      </w:r>
    </w:p>
    <w:p w:rsidR="003B4C95" w:rsidRPr="000C2835" w:rsidRDefault="003B4C95" w:rsidP="003B4C95">
      <w:pPr>
        <w:spacing w:line="360" w:lineRule="auto"/>
        <w:ind w:firstLine="709"/>
        <w:rPr>
          <w:sz w:val="28"/>
          <w:szCs w:val="28"/>
        </w:rPr>
      </w:pPr>
      <w:r w:rsidRPr="000C2835">
        <w:rPr>
          <w:sz w:val="28"/>
          <w:szCs w:val="28"/>
        </w:rPr>
        <w:t>83.</w:t>
      </w:r>
      <w:r w:rsidRPr="000C2835">
        <w:rPr>
          <w:sz w:val="28"/>
          <w:szCs w:val="28"/>
        </w:rPr>
        <w:tab/>
        <w:t>Павліш П.В. Припинення договору надання юридичних послуг Часопис цивілістики. 2015. Випуск 19. С. 104-107.</w:t>
      </w:r>
    </w:p>
    <w:p w:rsidR="003B4C95" w:rsidRPr="000C2835" w:rsidRDefault="003B4C95" w:rsidP="003B4C95">
      <w:pPr>
        <w:spacing w:line="360" w:lineRule="auto"/>
        <w:ind w:firstLine="709"/>
        <w:rPr>
          <w:sz w:val="28"/>
          <w:szCs w:val="28"/>
        </w:rPr>
      </w:pPr>
      <w:r w:rsidRPr="000C2835">
        <w:rPr>
          <w:sz w:val="28"/>
          <w:szCs w:val="28"/>
        </w:rPr>
        <w:t>84.</w:t>
      </w:r>
      <w:r w:rsidRPr="000C2835">
        <w:rPr>
          <w:sz w:val="28"/>
          <w:szCs w:val="28"/>
        </w:rPr>
        <w:tab/>
        <w:t xml:space="preserve">Люльчук Н. Неякісне надання правничих послуг як підстава цивільно-правової відповідальності. Підприємництво, господарство і право. 2020. № 3. С. 18-23. </w:t>
      </w:r>
    </w:p>
    <w:p w:rsidR="003B4C95" w:rsidRPr="000C2835" w:rsidRDefault="003B4C95" w:rsidP="003B4C95">
      <w:pPr>
        <w:spacing w:line="360" w:lineRule="auto"/>
        <w:ind w:firstLine="709"/>
        <w:rPr>
          <w:sz w:val="28"/>
          <w:szCs w:val="28"/>
        </w:rPr>
      </w:pPr>
      <w:r w:rsidRPr="000C2835">
        <w:rPr>
          <w:sz w:val="28"/>
          <w:szCs w:val="28"/>
        </w:rPr>
        <w:t>85.</w:t>
      </w:r>
      <w:r w:rsidRPr="000C2835">
        <w:rPr>
          <w:sz w:val="28"/>
          <w:szCs w:val="28"/>
        </w:rPr>
        <w:tab/>
        <w:t>Берлин Е. Законодательное регулирование качества правовых услуг. Право и экономика. 2002. № 5. С. 23-28.</w:t>
      </w:r>
    </w:p>
    <w:p w:rsidR="003B4C95" w:rsidRPr="000C2835" w:rsidRDefault="003B4C95" w:rsidP="003B4C95">
      <w:pPr>
        <w:spacing w:line="360" w:lineRule="auto"/>
        <w:ind w:firstLine="709"/>
        <w:rPr>
          <w:sz w:val="28"/>
          <w:szCs w:val="28"/>
        </w:rPr>
      </w:pPr>
      <w:r w:rsidRPr="000C2835">
        <w:rPr>
          <w:sz w:val="28"/>
          <w:szCs w:val="28"/>
        </w:rPr>
        <w:t>86.</w:t>
      </w:r>
      <w:r w:rsidRPr="000C2835">
        <w:rPr>
          <w:sz w:val="28"/>
          <w:szCs w:val="28"/>
        </w:rPr>
        <w:tab/>
        <w:t>Тур О.Т. Фактори, які визначають якість юридичних консультацій. Науковий вісник Міжнародного гуманітарного університету. Сер.: Юриспруденція. 2016. № 21. С. 112-114.</w:t>
      </w:r>
    </w:p>
    <w:p w:rsidR="00182235" w:rsidRDefault="00182235" w:rsidP="00182235">
      <w:pPr>
        <w:spacing w:after="200" w:line="276" w:lineRule="auto"/>
        <w:rPr>
          <w:rFonts w:eastAsiaTheme="minorHAnsi"/>
          <w:b/>
          <w:sz w:val="28"/>
          <w:szCs w:val="28"/>
        </w:rPr>
      </w:pPr>
      <w:bookmarkStart w:id="2" w:name="_GoBack"/>
      <w:bookmarkEnd w:id="2"/>
      <w:r>
        <w:rPr>
          <w:rFonts w:eastAsiaTheme="minorHAnsi"/>
          <w:b/>
          <w:sz w:val="28"/>
          <w:szCs w:val="28"/>
        </w:rPr>
        <w:br w:type="page"/>
      </w:r>
    </w:p>
    <w:p w:rsidR="00C27F2E" w:rsidRDefault="00C27F2E"/>
    <w:sectPr w:rsidR="00C27F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D424425"/>
    <w:multiLevelType w:val="hybridMultilevel"/>
    <w:tmpl w:val="CA5CD1C2"/>
    <w:lvl w:ilvl="0" w:tplc="D228ECFA">
      <w:start w:val="1"/>
      <w:numFmt w:val="decimal"/>
      <w:lvlText w:val="%1."/>
      <w:lvlJc w:val="left"/>
      <w:pPr>
        <w:ind w:left="107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235"/>
    <w:rsid w:val="00182235"/>
    <w:rsid w:val="003B4C95"/>
    <w:rsid w:val="00C27F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6370B6-08D5-4381-88EA-400D5D7BF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2235"/>
    <w:pPr>
      <w:spacing w:after="0" w:line="240" w:lineRule="auto"/>
      <w:jc w:val="both"/>
    </w:pPr>
    <w:rPr>
      <w:rFonts w:ascii="Times New Roman" w:eastAsia="Calibri" w:hAnsi="Times New Roman" w:cs="Times New Roman"/>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82235"/>
    <w:pPr>
      <w:spacing w:after="0" w:line="240" w:lineRule="auto"/>
    </w:pPr>
    <w:rPr>
      <w:rFonts w:ascii="Times New Roman" w:eastAsia="Calibri"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3B4C95"/>
    <w:pPr>
      <w:ind w:left="720"/>
      <w:contextualSpacing/>
      <w:jc w:val="left"/>
    </w:pPr>
    <w:rPr>
      <w:rFonts w:ascii="Courier New" w:eastAsia="Times New Roman" w:hAnsi="Courier New" w:cs="Courier New"/>
      <w:color w:val="00000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4463</Words>
  <Characters>25445</Characters>
  <Application>Microsoft Office Word</Application>
  <DocSecurity>0</DocSecurity>
  <Lines>212</Lines>
  <Paragraphs>59</Paragraphs>
  <ScaleCrop>false</ScaleCrop>
  <Company/>
  <LinksUpToDate>false</LinksUpToDate>
  <CharactersWithSpaces>29849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2023-04-28T10:58:00Z</dcterms:created>
  <dcterms:modified xsi:type="dcterms:W3CDTF">2023-04-28T11:00:00Z</dcterms:modified>
</cp:coreProperties>
</file>