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17C1" w:rsidRPr="001117C1" w:rsidRDefault="001117C1" w:rsidP="001117C1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>ОДЕСЬКИЙ НАЦІОНАЛЬНИЙ УНІВЕРСИТЕТ ІМЕНІ І.І. МЕЧНИКОВА</w:t>
      </w:r>
    </w:p>
    <w:p w:rsidR="001117C1" w:rsidRPr="001117C1" w:rsidRDefault="001117C1" w:rsidP="001117C1">
      <w:pPr>
        <w:spacing w:after="0" w:line="336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x-none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eastAsia="x-none"/>
        </w:rPr>
        <w:t>Біологічний факультет</w:t>
      </w:r>
    </w:p>
    <w:p w:rsidR="001117C1" w:rsidRPr="001117C1" w:rsidRDefault="001117C1" w:rsidP="001117C1">
      <w:pPr>
        <w:spacing w:after="0" w:line="336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>Кафедра мікробіології, вірусології та біотехнології</w:t>
      </w:r>
    </w:p>
    <w:p w:rsidR="001117C1" w:rsidRPr="001117C1" w:rsidRDefault="001117C1" w:rsidP="001117C1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1117C1" w:rsidRPr="001117C1" w:rsidRDefault="001117C1" w:rsidP="001117C1">
      <w:pPr>
        <w:spacing w:after="0" w:line="33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 w:eastAsia="ru-RU"/>
        </w:rPr>
      </w:pPr>
      <w:r w:rsidRPr="001117C1">
        <w:rPr>
          <w:rFonts w:ascii="Times New Roman" w:eastAsia="Calibri" w:hAnsi="Times New Roman" w:cs="Times New Roman"/>
          <w:b/>
          <w:bCs/>
          <w:sz w:val="28"/>
          <w:szCs w:val="28"/>
          <w:lang w:val="ru-RU" w:eastAsia="ru-RU"/>
        </w:rPr>
        <w:t>Дипломна робота</w:t>
      </w:r>
    </w:p>
    <w:p w:rsidR="001117C1" w:rsidRPr="001117C1" w:rsidRDefault="001117C1" w:rsidP="001117C1">
      <w:pPr>
        <w:spacing w:after="0" w:line="33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на здобуття ступеня вищої освіти «магістр»</w:t>
      </w:r>
    </w:p>
    <w:p w:rsidR="001117C1" w:rsidRPr="001117C1" w:rsidRDefault="001117C1" w:rsidP="001117C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</w:p>
    <w:p w:rsidR="001117C1" w:rsidRPr="001117C1" w:rsidRDefault="001117C1" w:rsidP="001117C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на тему: </w:t>
      </w:r>
      <w:r w:rsidRPr="001117C1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«</w:t>
      </w:r>
      <w:r w:rsidRPr="001117C1">
        <w:rPr>
          <w:rFonts w:ascii="Times New Roman" w:eastAsia="Calibri" w:hAnsi="Times New Roman" w:cs="Times New Roman"/>
          <w:b/>
          <w:sz w:val="28"/>
          <w:szCs w:val="28"/>
          <w:lang w:eastAsia="uk-UA"/>
        </w:rPr>
        <w:t xml:space="preserve">Вплив гідразонів – похідних нікотинової кислоти – на утворення біоплівки </w:t>
      </w:r>
      <w:r w:rsidRPr="001117C1">
        <w:rPr>
          <w:rFonts w:ascii="Times New Roman" w:eastAsia="Calibri" w:hAnsi="Times New Roman" w:cs="Times New Roman"/>
          <w:b/>
          <w:i/>
          <w:sz w:val="28"/>
          <w:szCs w:val="28"/>
          <w:lang w:val="en-US" w:eastAsia="uk-UA"/>
        </w:rPr>
        <w:t>Staphylococcus</w:t>
      </w:r>
      <w:r w:rsidRPr="001117C1">
        <w:rPr>
          <w:rFonts w:ascii="Times New Roman" w:eastAsia="Calibri" w:hAnsi="Times New Roman" w:cs="Times New Roman"/>
          <w:b/>
          <w:i/>
          <w:sz w:val="28"/>
          <w:szCs w:val="28"/>
          <w:lang w:eastAsia="uk-UA"/>
        </w:rPr>
        <w:t xml:space="preserve"> </w:t>
      </w:r>
      <w:r w:rsidRPr="001117C1">
        <w:rPr>
          <w:rFonts w:ascii="Times New Roman" w:eastAsia="Calibri" w:hAnsi="Times New Roman" w:cs="Times New Roman"/>
          <w:b/>
          <w:i/>
          <w:sz w:val="28"/>
          <w:szCs w:val="28"/>
          <w:lang w:val="en-US" w:eastAsia="uk-UA"/>
        </w:rPr>
        <w:t>aureus</w:t>
      </w:r>
      <w:r w:rsidRPr="001117C1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»</w:t>
      </w:r>
    </w:p>
    <w:p w:rsidR="001117C1" w:rsidRPr="001117C1" w:rsidRDefault="001117C1" w:rsidP="001117C1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1117C1" w:rsidRPr="001117C1" w:rsidRDefault="001117C1" w:rsidP="001117C1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en-US" w:eastAsia="ru-RU"/>
        </w:rPr>
      </w:pPr>
      <w:r w:rsidRPr="001117C1">
        <w:rPr>
          <w:rFonts w:ascii="Times New Roman" w:eastAsia="Calibri" w:hAnsi="Times New Roman" w:cs="Times New Roman"/>
          <w:sz w:val="24"/>
          <w:szCs w:val="24"/>
          <w:lang w:eastAsia="ru-RU"/>
        </w:rPr>
        <w:t>«</w:t>
      </w:r>
      <w:r w:rsidRPr="001117C1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The influence of hydrazones</w:t>
      </w:r>
      <w:r w:rsidRPr="001117C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– </w:t>
      </w:r>
      <w:r w:rsidRPr="001117C1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nicotinic acid derivatives – on </w:t>
      </w:r>
      <w:r w:rsidRPr="001117C1">
        <w:rPr>
          <w:rFonts w:ascii="Times New Roman" w:eastAsia="Calibri" w:hAnsi="Times New Roman" w:cs="Times New Roman"/>
          <w:i/>
          <w:sz w:val="24"/>
          <w:szCs w:val="24"/>
          <w:lang w:val="en-US" w:eastAsia="ru-RU"/>
        </w:rPr>
        <w:t>Staphylococcus aureus</w:t>
      </w:r>
      <w:r w:rsidRPr="001117C1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</w:t>
      </w:r>
    </w:p>
    <w:p w:rsidR="001117C1" w:rsidRPr="001117C1" w:rsidRDefault="001117C1" w:rsidP="001117C1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  <w:proofErr w:type="gramStart"/>
      <w:r w:rsidRPr="001117C1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biofilm</w:t>
      </w:r>
      <w:proofErr w:type="gramEnd"/>
      <w:r w:rsidRPr="001117C1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formation</w:t>
      </w:r>
      <w:r w:rsidRPr="001117C1">
        <w:rPr>
          <w:rFonts w:ascii="Times New Roman" w:eastAsia="Calibri" w:hAnsi="Times New Roman" w:cs="Times New Roman"/>
          <w:sz w:val="24"/>
          <w:szCs w:val="24"/>
          <w:lang w:eastAsia="ru-RU"/>
        </w:rPr>
        <w:t>»</w:t>
      </w:r>
    </w:p>
    <w:p w:rsidR="001117C1" w:rsidRPr="001117C1" w:rsidRDefault="001117C1" w:rsidP="001117C1">
      <w:pPr>
        <w:widowControl w:val="0"/>
        <w:autoSpaceDE w:val="0"/>
        <w:autoSpaceDN w:val="0"/>
        <w:adjustRightInd w:val="0"/>
        <w:spacing w:after="0" w:line="240" w:lineRule="auto"/>
        <w:ind w:left="4140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</w:p>
    <w:p w:rsidR="001117C1" w:rsidRPr="001117C1" w:rsidRDefault="001117C1" w:rsidP="001117C1">
      <w:pPr>
        <w:widowControl w:val="0"/>
        <w:autoSpaceDE w:val="0"/>
        <w:autoSpaceDN w:val="0"/>
        <w:adjustRightInd w:val="0"/>
        <w:spacing w:after="0" w:line="240" w:lineRule="auto"/>
        <w:ind w:left="4140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</w:p>
    <w:p w:rsidR="001117C1" w:rsidRPr="001117C1" w:rsidRDefault="001117C1" w:rsidP="001117C1">
      <w:pPr>
        <w:widowControl w:val="0"/>
        <w:autoSpaceDE w:val="0"/>
        <w:autoSpaceDN w:val="0"/>
        <w:adjustRightInd w:val="0"/>
        <w:spacing w:after="0" w:line="240" w:lineRule="auto"/>
        <w:ind w:left="4140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</w:p>
    <w:p w:rsidR="001117C1" w:rsidRPr="001117C1" w:rsidRDefault="001117C1" w:rsidP="001117C1">
      <w:pPr>
        <w:widowControl w:val="0"/>
        <w:autoSpaceDE w:val="0"/>
        <w:autoSpaceDN w:val="0"/>
        <w:adjustRightInd w:val="0"/>
        <w:spacing w:after="0" w:line="336" w:lineRule="auto"/>
        <w:ind w:left="5103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 xml:space="preserve">Виконала: студентка </w:t>
      </w:r>
    </w:p>
    <w:p w:rsidR="001117C1" w:rsidRPr="001117C1" w:rsidRDefault="001117C1" w:rsidP="001117C1">
      <w:pPr>
        <w:widowControl w:val="0"/>
        <w:autoSpaceDE w:val="0"/>
        <w:autoSpaceDN w:val="0"/>
        <w:adjustRightInd w:val="0"/>
        <w:spacing w:after="0" w:line="336" w:lineRule="auto"/>
        <w:ind w:left="5103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заочної форми навчання</w:t>
      </w:r>
    </w:p>
    <w:p w:rsidR="001117C1" w:rsidRPr="001117C1" w:rsidRDefault="001117C1" w:rsidP="001117C1">
      <w:pPr>
        <w:widowControl w:val="0"/>
        <w:autoSpaceDE w:val="0"/>
        <w:autoSpaceDN w:val="0"/>
        <w:adjustRightInd w:val="0"/>
        <w:spacing w:after="0" w:line="336" w:lineRule="auto"/>
        <w:ind w:left="5103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 xml:space="preserve">спеціальність 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>091 Біологія</w:t>
      </w:r>
    </w:p>
    <w:p w:rsidR="001117C1" w:rsidRPr="001117C1" w:rsidRDefault="001117C1" w:rsidP="001117C1">
      <w:pPr>
        <w:widowControl w:val="0"/>
        <w:autoSpaceDE w:val="0"/>
        <w:autoSpaceDN w:val="0"/>
        <w:adjustRightInd w:val="0"/>
        <w:spacing w:after="0" w:line="336" w:lineRule="auto"/>
        <w:ind w:left="5103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 xml:space="preserve">Бійська Діана Вікторівна </w:t>
      </w:r>
    </w:p>
    <w:p w:rsidR="001117C1" w:rsidRPr="001117C1" w:rsidRDefault="001117C1" w:rsidP="001117C1">
      <w:pPr>
        <w:widowControl w:val="0"/>
        <w:autoSpaceDE w:val="0"/>
        <w:autoSpaceDN w:val="0"/>
        <w:adjustRightInd w:val="0"/>
        <w:spacing w:after="0" w:line="240" w:lineRule="auto"/>
        <w:ind w:left="4140"/>
        <w:rPr>
          <w:rFonts w:ascii="Times New Roman" w:eastAsia="Calibri" w:hAnsi="Times New Roman" w:cs="Times New Roman"/>
          <w:b/>
          <w:kern w:val="28"/>
          <w:sz w:val="28"/>
          <w:szCs w:val="28"/>
          <w:lang w:eastAsia="ru-RU"/>
        </w:rPr>
      </w:pPr>
    </w:p>
    <w:p w:rsidR="001117C1" w:rsidRPr="001117C1" w:rsidRDefault="001117C1" w:rsidP="001117C1">
      <w:pPr>
        <w:widowControl w:val="0"/>
        <w:autoSpaceDE w:val="0"/>
        <w:autoSpaceDN w:val="0"/>
        <w:adjustRightInd w:val="0"/>
        <w:spacing w:after="0" w:line="240" w:lineRule="auto"/>
        <w:ind w:left="4140"/>
        <w:rPr>
          <w:rFonts w:ascii="Times New Roman" w:eastAsia="Calibri" w:hAnsi="Times New Roman" w:cs="Times New Roman"/>
          <w:b/>
          <w:kern w:val="28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b/>
          <w:kern w:val="28"/>
          <w:sz w:val="28"/>
          <w:szCs w:val="28"/>
          <w:lang w:eastAsia="ru-RU"/>
        </w:rPr>
        <w:t xml:space="preserve">              Науковий керівник: </w:t>
      </w:r>
    </w:p>
    <w:p w:rsidR="001117C1" w:rsidRPr="001117C1" w:rsidRDefault="001117C1" w:rsidP="001117C1">
      <w:pPr>
        <w:widowControl w:val="0"/>
        <w:autoSpaceDE w:val="0"/>
        <w:autoSpaceDN w:val="0"/>
        <w:adjustRightInd w:val="0"/>
        <w:spacing w:after="0" w:line="240" w:lineRule="auto"/>
        <w:ind w:left="4140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 xml:space="preserve">              кандидат біологічних наук, доцент</w:t>
      </w:r>
    </w:p>
    <w:p w:rsidR="001117C1" w:rsidRPr="001117C1" w:rsidRDefault="001117C1" w:rsidP="001117C1">
      <w:pPr>
        <w:widowControl w:val="0"/>
        <w:autoSpaceDE w:val="0"/>
        <w:autoSpaceDN w:val="0"/>
        <w:adjustRightInd w:val="0"/>
        <w:spacing w:after="0" w:line="240" w:lineRule="auto"/>
        <w:ind w:left="4140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 xml:space="preserve">              Зінченко Оксана Юріївна </w:t>
      </w:r>
    </w:p>
    <w:p w:rsidR="001117C1" w:rsidRPr="001117C1" w:rsidRDefault="001117C1" w:rsidP="001117C1">
      <w:pPr>
        <w:widowControl w:val="0"/>
        <w:autoSpaceDE w:val="0"/>
        <w:autoSpaceDN w:val="0"/>
        <w:adjustRightInd w:val="0"/>
        <w:spacing w:after="0" w:line="240" w:lineRule="auto"/>
        <w:ind w:left="4140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</w:p>
    <w:p w:rsidR="001117C1" w:rsidRPr="001117C1" w:rsidRDefault="001117C1" w:rsidP="001117C1">
      <w:pPr>
        <w:widowControl w:val="0"/>
        <w:autoSpaceDE w:val="0"/>
        <w:autoSpaceDN w:val="0"/>
        <w:adjustRightInd w:val="0"/>
        <w:spacing w:after="0" w:line="240" w:lineRule="auto"/>
        <w:ind w:left="4140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b/>
          <w:kern w:val="28"/>
          <w:sz w:val="28"/>
          <w:szCs w:val="28"/>
          <w:lang w:eastAsia="ru-RU"/>
        </w:rPr>
        <w:t xml:space="preserve">              Рецензент:</w:t>
      </w:r>
    </w:p>
    <w:p w:rsidR="001117C1" w:rsidRPr="001117C1" w:rsidRDefault="001117C1" w:rsidP="001117C1">
      <w:pPr>
        <w:widowControl w:val="0"/>
        <w:autoSpaceDE w:val="0"/>
        <w:autoSpaceDN w:val="0"/>
        <w:adjustRightInd w:val="0"/>
        <w:spacing w:after="0" w:line="240" w:lineRule="auto"/>
        <w:ind w:left="4140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 xml:space="preserve">              кандидат біологічних наук, доцент</w:t>
      </w:r>
    </w:p>
    <w:p w:rsidR="001117C1" w:rsidRPr="001117C1" w:rsidRDefault="001117C1" w:rsidP="001117C1">
      <w:pPr>
        <w:widowControl w:val="0"/>
        <w:autoSpaceDE w:val="0"/>
        <w:autoSpaceDN w:val="0"/>
        <w:adjustRightInd w:val="0"/>
        <w:spacing w:after="0" w:line="240" w:lineRule="auto"/>
        <w:ind w:left="4140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 xml:space="preserve">              Майкова Ганна Вікторівна </w:t>
      </w:r>
    </w:p>
    <w:p w:rsidR="001117C1" w:rsidRPr="001117C1" w:rsidRDefault="001117C1" w:rsidP="001117C1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</w:p>
    <w:p w:rsidR="001117C1" w:rsidRPr="001117C1" w:rsidRDefault="001117C1" w:rsidP="001117C1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</w:p>
    <w:p w:rsidR="001117C1" w:rsidRPr="001117C1" w:rsidRDefault="001117C1" w:rsidP="001117C1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</w:p>
    <w:p w:rsidR="001117C1" w:rsidRPr="001117C1" w:rsidRDefault="001117C1" w:rsidP="001117C1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Рекомендовано до захисту:</w:t>
      </w:r>
      <w:r w:rsidRPr="001117C1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ab/>
        <w:t>Захищено на засіданні ЕК № 1</w:t>
      </w:r>
    </w:p>
    <w:p w:rsidR="001117C1" w:rsidRPr="001117C1" w:rsidRDefault="001117C1" w:rsidP="001117C1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Протокол засідання кафедри</w:t>
      </w:r>
      <w:r w:rsidRPr="001117C1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ab/>
        <w:t>Протокол №_____від «___» _______р.</w:t>
      </w:r>
    </w:p>
    <w:p w:rsidR="001117C1" w:rsidRPr="001117C1" w:rsidRDefault="001117C1" w:rsidP="001117C1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№_____від «___» _______р.</w:t>
      </w:r>
      <w:r w:rsidRPr="001117C1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ab/>
        <w:t>Оцінка _____/ ________/__________</w:t>
      </w:r>
    </w:p>
    <w:p w:rsidR="001117C1" w:rsidRPr="001117C1" w:rsidRDefault="001117C1" w:rsidP="001117C1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ab/>
        <w:t xml:space="preserve">             </w:t>
      </w:r>
      <w:r w:rsidRPr="001117C1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eastAsia="ru-RU"/>
        </w:rPr>
        <w:t>(за національною шкалою, шкалою ЕСТS,бал)</w:t>
      </w:r>
    </w:p>
    <w:p w:rsidR="001117C1" w:rsidRPr="001117C1" w:rsidRDefault="001117C1" w:rsidP="001117C1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Завідувач  кафедри</w:t>
      </w:r>
      <w:r w:rsidRPr="001117C1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ab/>
        <w:t>Голова ЕК</w:t>
      </w:r>
    </w:p>
    <w:p w:rsidR="001117C1" w:rsidRPr="001117C1" w:rsidRDefault="001117C1" w:rsidP="001117C1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_______            Філіпова Т. О.</w:t>
      </w:r>
      <w:r w:rsidRPr="001117C1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ab/>
        <w:t xml:space="preserve">_______         Чеботар С.В.     </w:t>
      </w:r>
    </w:p>
    <w:p w:rsidR="001117C1" w:rsidRPr="001117C1" w:rsidRDefault="001117C1" w:rsidP="001117C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1117C1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eastAsia="ru-RU"/>
        </w:rPr>
        <w:t xml:space="preserve">     (підпис)                        </w:t>
      </w:r>
      <w:r w:rsidRPr="001117C1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1117C1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1117C1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eastAsia="ru-RU"/>
        </w:rPr>
        <w:tab/>
        <w:t xml:space="preserve">                              (підпис)                        </w:t>
      </w:r>
    </w:p>
    <w:p w:rsidR="001117C1" w:rsidRPr="001117C1" w:rsidRDefault="001117C1" w:rsidP="001117C1">
      <w:pPr>
        <w:spacing w:after="0" w:line="24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</w:p>
    <w:p w:rsidR="001117C1" w:rsidRPr="001117C1" w:rsidRDefault="001117C1" w:rsidP="001117C1">
      <w:pPr>
        <w:spacing w:after="0" w:line="24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</w:p>
    <w:p w:rsidR="001117C1" w:rsidRPr="001117C1" w:rsidRDefault="001117C1" w:rsidP="001117C1">
      <w:pPr>
        <w:spacing w:after="0" w:line="24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</w:p>
    <w:p w:rsidR="001117C1" w:rsidRPr="001117C1" w:rsidRDefault="001117C1" w:rsidP="001117C1">
      <w:pPr>
        <w:spacing w:after="0" w:line="24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</w:p>
    <w:p w:rsidR="001117C1" w:rsidRPr="001117C1" w:rsidRDefault="001117C1" w:rsidP="001117C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Одеса – 2018</w:t>
      </w:r>
    </w:p>
    <w:p w:rsidR="001117C1" w:rsidRPr="001117C1" w:rsidRDefault="001117C1" w:rsidP="001117C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br w:type="page"/>
      </w:r>
      <w:r w:rsidRPr="001117C1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lastRenderedPageBreak/>
        <w:t>АНОТАЦІЯ</w:t>
      </w:r>
    </w:p>
    <w:p w:rsidR="001117C1" w:rsidRPr="001117C1" w:rsidRDefault="001117C1" w:rsidP="001117C1">
      <w:pPr>
        <w:spacing w:after="0" w:line="24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Проведено дослідження впливу </w:t>
      </w:r>
      <w:r w:rsidRPr="001117C1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гідразонів – похідних нікотинової кислоти –</w:t>
      </w:r>
      <w:r w:rsidRPr="001117C1">
        <w:rPr>
          <w:rFonts w:ascii="Times New Roman" w:eastAsia="Calibri" w:hAnsi="Times New Roman" w:cs="Times New Roman"/>
          <w:b/>
          <w:sz w:val="28"/>
          <w:szCs w:val="28"/>
          <w:lang w:eastAsia="uk-UA"/>
        </w:rPr>
        <w:t xml:space="preserve">– </w:t>
      </w:r>
      <w:r w:rsidRPr="001117C1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на утворення біоплівки </w:t>
      </w:r>
      <w:r w:rsidRPr="001117C1">
        <w:rPr>
          <w:rFonts w:ascii="Times New Roman" w:eastAsia="Calibri" w:hAnsi="Times New Roman" w:cs="Times New Roman"/>
          <w:i/>
          <w:sz w:val="28"/>
          <w:szCs w:val="28"/>
          <w:lang w:val="en-US" w:eastAsia="uk-UA"/>
        </w:rPr>
        <w:t>Staphylococcus</w:t>
      </w:r>
      <w:r w:rsidRPr="001117C1">
        <w:rPr>
          <w:rFonts w:ascii="Times New Roman" w:eastAsia="Calibri" w:hAnsi="Times New Roman" w:cs="Times New Roman"/>
          <w:i/>
          <w:sz w:val="28"/>
          <w:szCs w:val="28"/>
          <w:lang w:eastAsia="uk-UA"/>
        </w:rPr>
        <w:t xml:space="preserve"> </w:t>
      </w:r>
      <w:r w:rsidRPr="001117C1">
        <w:rPr>
          <w:rFonts w:ascii="Times New Roman" w:eastAsia="Calibri" w:hAnsi="Times New Roman" w:cs="Times New Roman"/>
          <w:i/>
          <w:sz w:val="28"/>
          <w:szCs w:val="28"/>
          <w:lang w:val="en-US" w:eastAsia="uk-UA"/>
        </w:rPr>
        <w:t>aureus</w:t>
      </w:r>
      <w:r w:rsidRPr="001117C1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.</w:t>
      </w:r>
    </w:p>
    <w:p w:rsidR="001117C1" w:rsidRPr="001117C1" w:rsidRDefault="001117C1" w:rsidP="001117C1">
      <w:pPr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Досліджувані сполуки здатні пригнічувати ріст рідкої та планктонної культури </w:t>
      </w:r>
      <w:r w:rsidRPr="001117C1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S</w:t>
      </w:r>
      <w:r w:rsidRPr="001117C1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. </w:t>
      </w:r>
      <w:proofErr w:type="gramStart"/>
      <w:r w:rsidRPr="001117C1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aureus</w:t>
      </w:r>
      <w:proofErr w:type="gramEnd"/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>. Найбільшою активністю вирізняються нікотиноїлгідразон 2-гідрокси-1-нафтальдегіду та нікотиноїлгідразон 2-гідроксибензальдегіду. Досліджені сполуки нездатні до руйнування зрілих 24- та 48-годинних біоплівок. Винятком є лише нікотиноїлгідразон 2-гідрокси-1-нафтальдегіду, за присутності якого спостерігається зниження щільності 24-годинної біоплівки на 18-20%, 48-годинної – на 8-15%. Не виявлено закономірностей у зміні активності гідразонів при утворенні комплексів з германієм та станумом</w:t>
      </w:r>
    </w:p>
    <w:p w:rsidR="001117C1" w:rsidRPr="001117C1" w:rsidRDefault="001117C1" w:rsidP="001117C1">
      <w:pPr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>Дипломну р</w:t>
      </w:r>
      <w:r w:rsidRPr="001117C1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оботу викладено на 61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сторінці,</w:t>
      </w:r>
      <w:r w:rsidRPr="001117C1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вона містить 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>5</w:t>
      </w:r>
      <w:r w:rsidRPr="001117C1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таблиць та 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>13</w:t>
      </w:r>
      <w:r w:rsidRPr="001117C1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рисунків. Наведено посилання на 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>50</w:t>
      </w:r>
      <w:r w:rsidRPr="001117C1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джерел літератури (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>15</w:t>
      </w:r>
      <w:r w:rsidRPr="001117C1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кирилицею та 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>35</w:t>
      </w:r>
      <w:r w:rsidRPr="001117C1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латиницею). </w:t>
      </w:r>
    </w:p>
    <w:p w:rsidR="001117C1" w:rsidRPr="001117C1" w:rsidRDefault="001117C1" w:rsidP="001117C1">
      <w:pPr>
        <w:spacing w:after="0" w:line="24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b/>
          <w:color w:val="000000"/>
          <w:sz w:val="28"/>
          <w:szCs w:val="28"/>
          <w:lang w:eastAsia="ru-RU"/>
        </w:rPr>
        <w:t>Ключові слова:</w:t>
      </w:r>
      <w:r w:rsidRPr="001117C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1117C1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біоплівка</w:t>
      </w:r>
      <w:r w:rsidRPr="001117C1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ru-RU"/>
        </w:rPr>
        <w:t xml:space="preserve">, </w:t>
      </w:r>
      <w:r w:rsidRPr="001117C1">
        <w:rPr>
          <w:rFonts w:ascii="Times New Roman" w:eastAsia="Calibri" w:hAnsi="Times New Roman" w:cs="Times New Roman"/>
          <w:bCs/>
          <w:i/>
          <w:sz w:val="28"/>
          <w:szCs w:val="28"/>
          <w:lang w:val="en-US" w:eastAsia="ru-RU"/>
        </w:rPr>
        <w:t>Staphylococcus</w:t>
      </w:r>
      <w:r w:rsidRPr="001117C1">
        <w:rPr>
          <w:rFonts w:ascii="Times New Roman" w:eastAsia="Calibri" w:hAnsi="Times New Roman" w:cs="Times New Roman"/>
          <w:bCs/>
          <w:i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Calibri" w:hAnsi="Times New Roman" w:cs="Times New Roman"/>
          <w:bCs/>
          <w:i/>
          <w:sz w:val="28"/>
          <w:szCs w:val="28"/>
          <w:lang w:val="en-US" w:eastAsia="ru-RU"/>
        </w:rPr>
        <w:t>aureus</w:t>
      </w:r>
      <w:r w:rsidRPr="001117C1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ru-RU"/>
        </w:rPr>
        <w:t>, гідразони</w:t>
      </w:r>
      <w:r w:rsidRPr="001117C1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.</w:t>
      </w:r>
    </w:p>
    <w:p w:rsidR="001117C1" w:rsidRPr="001117C1" w:rsidRDefault="001117C1" w:rsidP="001117C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</w:pPr>
    </w:p>
    <w:p w:rsidR="001117C1" w:rsidRPr="001117C1" w:rsidRDefault="001117C1" w:rsidP="001117C1">
      <w:pPr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The study of the influence of hydrazones, derivatives of nicotinic acid, on the formation of </w:t>
      </w:r>
      <w:r w:rsidRPr="001117C1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Staphylococcus aureus</w:t>
      </w: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biofilm was conducted.</w:t>
      </w:r>
    </w:p>
    <w:p w:rsidR="001117C1" w:rsidRPr="001117C1" w:rsidRDefault="001117C1" w:rsidP="001117C1">
      <w:pPr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Investigated compounds are capable of suppressing growth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of</w:t>
      </w:r>
      <w:r w:rsidRPr="001117C1">
        <w:rPr>
          <w:rFonts w:ascii="Times New Roman" w:eastAsia="Calibri" w:hAnsi="Times New Roman" w:cs="Times New Roman"/>
          <w:b/>
          <w:i/>
          <w:color w:val="000000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liquid and planktonic culture of </w:t>
      </w:r>
      <w:r w:rsidRPr="001117C1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S. aureus</w:t>
      </w:r>
      <w:r w:rsidRPr="001117C1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. </w:t>
      </w: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The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most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active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compound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are</w:t>
      </w:r>
      <w:proofErr w:type="gramEnd"/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nicotinoyl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hydrazone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2-</w:t>
      </w: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hydroxy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>-1-</w:t>
      </w: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naphthaldehyde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and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nicotinoyl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hydrazone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2-</w:t>
      </w: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hydroxybenzaldehyde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Investigated compounds are not capable of destroying mature 24- and 48-hour biofilms. Exception is only nicotinoyl hydrazone 2-hydroxy-1-naphthaldehyde, in the presence of which there is a decrease in the density of 24-hour biofilm by 18-20%, 48-hour – by 8-15%. There were no regularities in the change in the activity of hydrazones in the formation of complexes with germanium and stannum.</w:t>
      </w:r>
    </w:p>
    <w:p w:rsidR="001117C1" w:rsidRPr="001117C1" w:rsidRDefault="001117C1" w:rsidP="001117C1">
      <w:pPr>
        <w:spacing w:after="0" w:line="240" w:lineRule="auto"/>
        <w:ind w:firstLine="720"/>
        <w:jc w:val="both"/>
        <w:rPr>
          <w:rFonts w:ascii="Times New Roman" w:eastAsia="Calibri" w:hAnsi="Times New Roman" w:cs="Times New Roman"/>
          <w:b/>
          <w:i/>
          <w:color w:val="000000"/>
          <w:sz w:val="28"/>
          <w:szCs w:val="28"/>
          <w:lang w:val="en-US" w:eastAsia="ru-RU"/>
        </w:rPr>
      </w:pP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Diploma thesis is expounded on 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>61</w:t>
      </w: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pages,</w:t>
      </w:r>
      <w:proofErr w:type="gramEnd"/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it contains 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>5</w:t>
      </w: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tables and 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>13</w:t>
      </w: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figures. It provides links to 5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>0</w:t>
      </w: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references (1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>5</w:t>
      </w: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cyrillic</w:t>
      </w:r>
      <w:proofErr w:type="gramEnd"/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and 3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>5</w:t>
      </w:r>
      <w:r w:rsidRPr="001117C1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latin). </w:t>
      </w:r>
    </w:p>
    <w:p w:rsidR="00E66899" w:rsidRDefault="001117C1" w:rsidP="001117C1">
      <w:pPr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b/>
          <w:i/>
          <w:color w:val="000000"/>
          <w:sz w:val="28"/>
          <w:szCs w:val="28"/>
          <w:lang w:eastAsia="ru-RU"/>
        </w:rPr>
        <w:t>К</w:t>
      </w:r>
      <w:r w:rsidRPr="001117C1">
        <w:rPr>
          <w:rFonts w:ascii="Times New Roman" w:eastAsia="Calibri" w:hAnsi="Times New Roman" w:cs="Times New Roman"/>
          <w:b/>
          <w:i/>
          <w:color w:val="000000"/>
          <w:sz w:val="28"/>
          <w:szCs w:val="28"/>
          <w:lang w:val="en-US" w:eastAsia="ru-RU"/>
        </w:rPr>
        <w:t>ey words</w:t>
      </w:r>
      <w:r w:rsidRPr="001117C1">
        <w:rPr>
          <w:rFonts w:ascii="Times New Roman" w:eastAsia="Calibri" w:hAnsi="Times New Roman" w:cs="Times New Roman"/>
          <w:b/>
          <w:i/>
          <w:color w:val="000000"/>
          <w:sz w:val="28"/>
          <w:szCs w:val="28"/>
          <w:lang w:eastAsia="ru-RU"/>
        </w:rPr>
        <w:t>:</w:t>
      </w:r>
      <w:r w:rsidRPr="001117C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1117C1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biofilm,</w:t>
      </w:r>
      <w:r w:rsidRPr="001117C1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</w:t>
      </w:r>
      <w:r w:rsidRPr="001117C1">
        <w:rPr>
          <w:rFonts w:ascii="Times New Roman" w:eastAsia="Calibri" w:hAnsi="Times New Roman" w:cs="Times New Roman"/>
          <w:bCs/>
          <w:i/>
          <w:sz w:val="28"/>
          <w:szCs w:val="28"/>
          <w:lang w:val="en-US" w:eastAsia="ru-RU"/>
        </w:rPr>
        <w:t>Staphylococcus aureus</w:t>
      </w:r>
      <w:r w:rsidRPr="001117C1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ru-RU"/>
        </w:rPr>
        <w:t>,</w:t>
      </w:r>
      <w:r w:rsidRPr="001117C1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 w:eastAsia="ru-RU"/>
        </w:rPr>
        <w:t xml:space="preserve"> hydrazones</w:t>
      </w:r>
      <w:r w:rsidRPr="001117C1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.</w:t>
      </w:r>
    </w:p>
    <w:p w:rsidR="001117C1" w:rsidRDefault="001117C1" w:rsidP="001117C1">
      <w:pPr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</w:p>
    <w:p w:rsidR="001117C1" w:rsidRDefault="001117C1" w:rsidP="001117C1">
      <w:pPr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</w:p>
    <w:p w:rsidR="001117C1" w:rsidRDefault="001117C1" w:rsidP="001117C1">
      <w:pPr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</w:p>
    <w:p w:rsidR="001117C1" w:rsidRDefault="001117C1" w:rsidP="001117C1">
      <w:pPr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</w:p>
    <w:p w:rsidR="001117C1" w:rsidRDefault="001117C1" w:rsidP="001117C1">
      <w:pPr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</w:p>
    <w:p w:rsidR="001117C1" w:rsidRDefault="001117C1" w:rsidP="001117C1">
      <w:pPr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</w:p>
    <w:p w:rsidR="001117C1" w:rsidRDefault="001117C1" w:rsidP="001117C1">
      <w:pPr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</w:p>
    <w:p w:rsidR="001117C1" w:rsidRDefault="001117C1" w:rsidP="001117C1">
      <w:pPr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</w:p>
    <w:p w:rsidR="001117C1" w:rsidRDefault="001117C1" w:rsidP="001117C1">
      <w:pPr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</w:p>
    <w:p w:rsidR="001117C1" w:rsidRDefault="001117C1" w:rsidP="001117C1">
      <w:pPr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</w:p>
    <w:p w:rsidR="001117C1" w:rsidRPr="001117C1" w:rsidRDefault="001117C1" w:rsidP="001117C1">
      <w:pPr>
        <w:spacing w:after="0" w:line="360" w:lineRule="auto"/>
        <w:ind w:left="36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lastRenderedPageBreak/>
        <w:t>ЗМІСТ</w:t>
      </w:r>
    </w:p>
    <w:tbl>
      <w:tblPr>
        <w:tblW w:w="0" w:type="auto"/>
        <w:tblLook w:val="00A0" w:firstRow="1" w:lastRow="0" w:firstColumn="1" w:lastColumn="0" w:noHBand="0" w:noVBand="0"/>
      </w:tblPr>
      <w:tblGrid>
        <w:gridCol w:w="8596"/>
        <w:gridCol w:w="900"/>
        <w:gridCol w:w="16"/>
      </w:tblGrid>
      <w:tr w:rsidR="001117C1" w:rsidRPr="001117C1" w:rsidTr="001117C1">
        <w:trPr>
          <w:gridAfter w:val="1"/>
          <w:wAfter w:w="16" w:type="dxa"/>
        </w:trPr>
        <w:tc>
          <w:tcPr>
            <w:tcW w:w="8567" w:type="dxa"/>
            <w:hideMark/>
          </w:tcPr>
          <w:p w:rsidR="001117C1" w:rsidRPr="001117C1" w:rsidRDefault="001117C1" w:rsidP="001117C1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1117C1">
              <w:rPr>
                <w:rFonts w:ascii="Times New Roman" w:eastAsia="Calibri" w:hAnsi="Times New Roman" w:cs="Times New Roman"/>
                <w:caps/>
                <w:color w:val="000000"/>
                <w:sz w:val="28"/>
                <w:szCs w:val="28"/>
                <w:lang w:eastAsia="ru-RU"/>
              </w:rPr>
              <w:t>Вступ</w:t>
            </w: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…………………………………………………………………...</w:t>
            </w: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en-US" w:eastAsia="ru-RU"/>
              </w:rPr>
              <w:t>.</w:t>
            </w:r>
          </w:p>
        </w:tc>
        <w:tc>
          <w:tcPr>
            <w:tcW w:w="900" w:type="dxa"/>
            <w:vAlign w:val="center"/>
            <w:hideMark/>
          </w:tcPr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5</w:t>
            </w:r>
          </w:p>
        </w:tc>
      </w:tr>
      <w:tr w:rsidR="001117C1" w:rsidRPr="001117C1" w:rsidTr="001117C1">
        <w:trPr>
          <w:gridAfter w:val="1"/>
          <w:wAfter w:w="16" w:type="dxa"/>
        </w:trPr>
        <w:tc>
          <w:tcPr>
            <w:tcW w:w="8567" w:type="dxa"/>
            <w:hideMark/>
          </w:tcPr>
          <w:p w:rsidR="001117C1" w:rsidRPr="001117C1" w:rsidRDefault="001117C1" w:rsidP="001117C1">
            <w:pPr>
              <w:spacing w:after="0" w:line="360" w:lineRule="auto"/>
              <w:ind w:firstLine="360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1.</w:t>
            </w:r>
            <w:r w:rsidRPr="001117C1">
              <w:rPr>
                <w:rFonts w:ascii="Times New Roman" w:eastAsia="Calibri" w:hAnsi="Times New Roman" w:cs="Times New Roman"/>
                <w:caps/>
                <w:color w:val="000000"/>
                <w:sz w:val="28"/>
                <w:szCs w:val="28"/>
                <w:lang w:eastAsia="ru-RU"/>
              </w:rPr>
              <w:t xml:space="preserve"> огляд</w:t>
            </w: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1117C1">
              <w:rPr>
                <w:rFonts w:ascii="Times New Roman" w:eastAsia="Calibri" w:hAnsi="Times New Roman" w:cs="Times New Roman"/>
                <w:caps/>
                <w:color w:val="000000"/>
                <w:sz w:val="28"/>
                <w:szCs w:val="28"/>
                <w:lang w:eastAsia="ru-RU"/>
              </w:rPr>
              <w:t>літератури</w:t>
            </w: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……………………………………………...</w:t>
            </w:r>
          </w:p>
        </w:tc>
        <w:tc>
          <w:tcPr>
            <w:tcW w:w="900" w:type="dxa"/>
            <w:vAlign w:val="center"/>
            <w:hideMark/>
          </w:tcPr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9</w:t>
            </w:r>
          </w:p>
        </w:tc>
      </w:tr>
      <w:tr w:rsidR="001117C1" w:rsidRPr="001117C1" w:rsidTr="001117C1">
        <w:trPr>
          <w:gridAfter w:val="1"/>
          <w:wAfter w:w="16" w:type="dxa"/>
        </w:trPr>
        <w:tc>
          <w:tcPr>
            <w:tcW w:w="8567" w:type="dxa"/>
            <w:hideMark/>
          </w:tcPr>
          <w:p w:rsidR="001117C1" w:rsidRPr="001117C1" w:rsidRDefault="001117C1" w:rsidP="001117C1">
            <w:pPr>
              <w:spacing w:after="0" w:line="360" w:lineRule="auto"/>
              <w:ind w:firstLine="720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1117C1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1.1. Фенотипові властивості мікроорганізмів……………………</w:t>
            </w:r>
          </w:p>
        </w:tc>
        <w:tc>
          <w:tcPr>
            <w:tcW w:w="900" w:type="dxa"/>
            <w:vAlign w:val="center"/>
            <w:hideMark/>
          </w:tcPr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9</w:t>
            </w:r>
          </w:p>
        </w:tc>
      </w:tr>
      <w:tr w:rsidR="001117C1" w:rsidRPr="001117C1" w:rsidTr="001117C1">
        <w:trPr>
          <w:gridAfter w:val="1"/>
          <w:wAfter w:w="16" w:type="dxa"/>
        </w:trPr>
        <w:tc>
          <w:tcPr>
            <w:tcW w:w="8567" w:type="dxa"/>
            <w:hideMark/>
          </w:tcPr>
          <w:p w:rsidR="001117C1" w:rsidRPr="001117C1" w:rsidRDefault="001117C1" w:rsidP="001117C1">
            <w:pPr>
              <w:spacing w:after="0" w:line="360" w:lineRule="auto"/>
              <w:ind w:firstLine="720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1.2. Поняття про біоплівку та її структурні компоненти………..</w:t>
            </w:r>
          </w:p>
        </w:tc>
        <w:tc>
          <w:tcPr>
            <w:tcW w:w="900" w:type="dxa"/>
            <w:vAlign w:val="center"/>
            <w:hideMark/>
          </w:tcPr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10</w:t>
            </w:r>
          </w:p>
        </w:tc>
      </w:tr>
      <w:tr w:rsidR="001117C1" w:rsidRPr="001117C1" w:rsidTr="001117C1">
        <w:trPr>
          <w:gridAfter w:val="1"/>
          <w:wAfter w:w="16" w:type="dxa"/>
        </w:trPr>
        <w:tc>
          <w:tcPr>
            <w:tcW w:w="8567" w:type="dxa"/>
            <w:hideMark/>
          </w:tcPr>
          <w:p w:rsidR="001117C1" w:rsidRPr="001117C1" w:rsidRDefault="001117C1" w:rsidP="001117C1">
            <w:pPr>
              <w:spacing w:after="0" w:line="360" w:lineRule="auto"/>
              <w:ind w:firstLine="720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1.3. Процес формування біоплівки………………………………..</w:t>
            </w:r>
          </w:p>
        </w:tc>
        <w:tc>
          <w:tcPr>
            <w:tcW w:w="900" w:type="dxa"/>
            <w:vAlign w:val="center"/>
            <w:hideMark/>
          </w:tcPr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14</w:t>
            </w:r>
          </w:p>
        </w:tc>
      </w:tr>
      <w:tr w:rsidR="001117C1" w:rsidRPr="001117C1" w:rsidTr="001117C1">
        <w:tc>
          <w:tcPr>
            <w:tcW w:w="8567" w:type="dxa"/>
            <w:hideMark/>
          </w:tcPr>
          <w:p w:rsidR="001117C1" w:rsidRPr="001117C1" w:rsidRDefault="001117C1" w:rsidP="001117C1">
            <w:pPr>
              <w:spacing w:after="0" w:line="360" w:lineRule="auto"/>
              <w:ind w:firstLine="720"/>
              <w:jc w:val="both"/>
              <w:rPr>
                <w:rFonts w:ascii="Times New Roman" w:eastAsia="Calibri" w:hAnsi="Times New Roman" w:cs="Times New Roman"/>
                <w:sz w:val="28"/>
                <w:szCs w:val="28"/>
                <w:highlight w:val="yellow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1.4. Регуляція утворення біоплівок……………………………….</w:t>
            </w:r>
          </w:p>
        </w:tc>
        <w:tc>
          <w:tcPr>
            <w:tcW w:w="916" w:type="dxa"/>
            <w:gridSpan w:val="2"/>
            <w:vAlign w:val="center"/>
            <w:hideMark/>
          </w:tcPr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21</w:t>
            </w:r>
          </w:p>
        </w:tc>
      </w:tr>
      <w:tr w:rsidR="001117C1" w:rsidRPr="001117C1" w:rsidTr="001117C1">
        <w:tc>
          <w:tcPr>
            <w:tcW w:w="8567" w:type="dxa"/>
            <w:hideMark/>
          </w:tcPr>
          <w:p w:rsidR="001117C1" w:rsidRPr="001117C1" w:rsidRDefault="001117C1" w:rsidP="001117C1">
            <w:pPr>
              <w:spacing w:after="0" w:line="360" w:lineRule="auto"/>
              <w:ind w:firstLine="72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</w:pPr>
            <w:r w:rsidRPr="001117C1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1.5. Швидкість утворення біоплівки……………………………....</w:t>
            </w:r>
          </w:p>
        </w:tc>
        <w:tc>
          <w:tcPr>
            <w:tcW w:w="916" w:type="dxa"/>
            <w:gridSpan w:val="2"/>
            <w:vAlign w:val="center"/>
            <w:hideMark/>
          </w:tcPr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23</w:t>
            </w:r>
          </w:p>
        </w:tc>
      </w:tr>
      <w:tr w:rsidR="001117C1" w:rsidRPr="001117C1" w:rsidTr="001117C1">
        <w:tc>
          <w:tcPr>
            <w:tcW w:w="8567" w:type="dxa"/>
            <w:hideMark/>
          </w:tcPr>
          <w:p w:rsidR="001117C1" w:rsidRPr="001117C1" w:rsidRDefault="001117C1" w:rsidP="001117C1">
            <w:pPr>
              <w:spacing w:after="0" w:line="360" w:lineRule="auto"/>
              <w:ind w:firstLine="72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222222"/>
                <w:sz w:val="28"/>
                <w:szCs w:val="28"/>
                <w:lang w:eastAsia="ru-RU"/>
              </w:rPr>
              <w:t>1.6. Роль біоплівок у природі та інфекційній патології людини</w:t>
            </w:r>
            <w:r w:rsidRPr="001117C1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..</w:t>
            </w:r>
          </w:p>
        </w:tc>
        <w:tc>
          <w:tcPr>
            <w:tcW w:w="916" w:type="dxa"/>
            <w:gridSpan w:val="2"/>
            <w:vAlign w:val="center"/>
            <w:hideMark/>
          </w:tcPr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24</w:t>
            </w:r>
          </w:p>
        </w:tc>
      </w:tr>
      <w:tr w:rsidR="001117C1" w:rsidRPr="001117C1" w:rsidTr="001117C1">
        <w:tc>
          <w:tcPr>
            <w:tcW w:w="8567" w:type="dxa"/>
            <w:hideMark/>
          </w:tcPr>
          <w:p w:rsidR="001117C1" w:rsidRPr="001117C1" w:rsidRDefault="001117C1" w:rsidP="001117C1">
            <w:pPr>
              <w:spacing w:after="0" w:line="360" w:lineRule="auto"/>
              <w:ind w:firstLine="720"/>
              <w:jc w:val="both"/>
              <w:rPr>
                <w:rFonts w:ascii="Times New Roman" w:eastAsia="Calibri" w:hAnsi="Times New Roman" w:cs="Times New Roman"/>
                <w:color w:val="222222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1.7. Характеристика біоплівок </w:t>
            </w:r>
            <w:r w:rsidRPr="001117C1">
              <w:rPr>
                <w:rFonts w:ascii="Times New Roman" w:eastAsia="Calibri" w:hAnsi="Times New Roman" w:cs="Times New Roman"/>
                <w:bCs/>
                <w:i/>
                <w:sz w:val="28"/>
                <w:szCs w:val="28"/>
                <w:shd w:val="clear" w:color="auto" w:fill="FFFFFF"/>
                <w:lang w:val="ru-RU" w:eastAsia="ru-RU"/>
              </w:rPr>
              <w:t>Staphylococcus</w:t>
            </w:r>
            <w:r w:rsidRPr="001117C1">
              <w:rPr>
                <w:rFonts w:ascii="Times New Roman" w:eastAsia="Calibri" w:hAnsi="Times New Roman" w:cs="Times New Roman"/>
                <w:i/>
                <w:sz w:val="28"/>
                <w:szCs w:val="28"/>
                <w:shd w:val="clear" w:color="auto" w:fill="FFFFFF"/>
                <w:lang w:eastAsia="ru-RU"/>
              </w:rPr>
              <w:t xml:space="preserve"> </w:t>
            </w:r>
            <w:r w:rsidRPr="001117C1">
              <w:rPr>
                <w:rFonts w:ascii="Times New Roman" w:eastAsia="Calibri" w:hAnsi="Times New Roman" w:cs="Times New Roman"/>
                <w:i/>
                <w:sz w:val="28"/>
                <w:szCs w:val="28"/>
                <w:shd w:val="clear" w:color="auto" w:fill="FFFFFF"/>
                <w:lang w:val="ru-RU" w:eastAsia="ru-RU"/>
              </w:rPr>
              <w:t>aureus</w:t>
            </w:r>
            <w:r w:rsidRPr="001117C1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lang w:eastAsia="ru-RU"/>
              </w:rPr>
              <w:t>....................</w:t>
            </w:r>
          </w:p>
        </w:tc>
        <w:tc>
          <w:tcPr>
            <w:tcW w:w="916" w:type="dxa"/>
            <w:gridSpan w:val="2"/>
            <w:vAlign w:val="center"/>
            <w:hideMark/>
          </w:tcPr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27</w:t>
            </w:r>
          </w:p>
        </w:tc>
      </w:tr>
      <w:tr w:rsidR="001117C1" w:rsidRPr="001117C1" w:rsidTr="001117C1">
        <w:tc>
          <w:tcPr>
            <w:tcW w:w="8567" w:type="dxa"/>
            <w:hideMark/>
          </w:tcPr>
          <w:p w:rsidR="001117C1" w:rsidRPr="001117C1" w:rsidRDefault="001117C1" w:rsidP="001117C1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2. МАТЕРІАЛИ І МЕТОДИ ДОСЛІДЖЕННЯ………………………….</w:t>
            </w:r>
          </w:p>
        </w:tc>
        <w:tc>
          <w:tcPr>
            <w:tcW w:w="916" w:type="dxa"/>
            <w:gridSpan w:val="2"/>
            <w:vAlign w:val="center"/>
            <w:hideMark/>
          </w:tcPr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32</w:t>
            </w:r>
          </w:p>
        </w:tc>
      </w:tr>
      <w:tr w:rsidR="001117C1" w:rsidRPr="001117C1" w:rsidTr="001117C1">
        <w:tc>
          <w:tcPr>
            <w:tcW w:w="8567" w:type="dxa"/>
            <w:hideMark/>
          </w:tcPr>
          <w:p w:rsidR="001117C1" w:rsidRPr="001117C1" w:rsidRDefault="001117C1" w:rsidP="001117C1">
            <w:pPr>
              <w:spacing w:after="0" w:line="360" w:lineRule="auto"/>
              <w:ind w:firstLine="72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2.1. Місце та матеріали дослідження……………………………..</w:t>
            </w:r>
          </w:p>
        </w:tc>
        <w:tc>
          <w:tcPr>
            <w:tcW w:w="916" w:type="dxa"/>
            <w:gridSpan w:val="2"/>
            <w:vAlign w:val="center"/>
            <w:hideMark/>
          </w:tcPr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32</w:t>
            </w:r>
          </w:p>
        </w:tc>
      </w:tr>
      <w:tr w:rsidR="001117C1" w:rsidRPr="001117C1" w:rsidTr="001117C1">
        <w:tc>
          <w:tcPr>
            <w:tcW w:w="8567" w:type="dxa"/>
            <w:hideMark/>
          </w:tcPr>
          <w:p w:rsidR="001117C1" w:rsidRPr="001117C1" w:rsidRDefault="001117C1" w:rsidP="001117C1">
            <w:pPr>
              <w:spacing w:after="0" w:line="360" w:lineRule="auto"/>
              <w:ind w:firstLine="72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lang w:eastAsia="ru-RU"/>
              </w:rPr>
              <w:t>2.2. Визначення антибактеріальних властивостей гідразонів…...</w:t>
            </w:r>
          </w:p>
        </w:tc>
        <w:tc>
          <w:tcPr>
            <w:tcW w:w="916" w:type="dxa"/>
            <w:gridSpan w:val="2"/>
            <w:vAlign w:val="center"/>
            <w:hideMark/>
          </w:tcPr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33</w:t>
            </w:r>
          </w:p>
        </w:tc>
      </w:tr>
      <w:tr w:rsidR="001117C1" w:rsidRPr="001117C1" w:rsidTr="001117C1">
        <w:tc>
          <w:tcPr>
            <w:tcW w:w="8567" w:type="dxa"/>
            <w:hideMark/>
          </w:tcPr>
          <w:p w:rsidR="001117C1" w:rsidRPr="001117C1" w:rsidRDefault="001117C1" w:rsidP="001117C1">
            <w:pPr>
              <w:spacing w:after="0" w:line="360" w:lineRule="auto"/>
              <w:ind w:firstLine="720"/>
              <w:jc w:val="both"/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2.3. Загальні принципи моделювання біоплівки…………………</w:t>
            </w:r>
          </w:p>
        </w:tc>
        <w:tc>
          <w:tcPr>
            <w:tcW w:w="916" w:type="dxa"/>
            <w:gridSpan w:val="2"/>
            <w:vAlign w:val="center"/>
            <w:hideMark/>
          </w:tcPr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34</w:t>
            </w:r>
          </w:p>
        </w:tc>
      </w:tr>
      <w:tr w:rsidR="001117C1" w:rsidRPr="001117C1" w:rsidTr="001117C1">
        <w:tc>
          <w:tcPr>
            <w:tcW w:w="8567" w:type="dxa"/>
            <w:hideMark/>
          </w:tcPr>
          <w:p w:rsidR="001117C1" w:rsidRPr="001117C1" w:rsidRDefault="001117C1" w:rsidP="001117C1">
            <w:pPr>
              <w:spacing w:after="0" w:line="360" w:lineRule="auto"/>
              <w:ind w:firstLine="72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2.4. Визначення впливу сполук на формування біоплівки………</w:t>
            </w:r>
          </w:p>
        </w:tc>
        <w:tc>
          <w:tcPr>
            <w:tcW w:w="916" w:type="dxa"/>
            <w:gridSpan w:val="2"/>
            <w:vAlign w:val="center"/>
            <w:hideMark/>
          </w:tcPr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35</w:t>
            </w:r>
          </w:p>
        </w:tc>
      </w:tr>
      <w:tr w:rsidR="001117C1" w:rsidRPr="001117C1" w:rsidTr="001117C1">
        <w:tc>
          <w:tcPr>
            <w:tcW w:w="8567" w:type="dxa"/>
            <w:hideMark/>
          </w:tcPr>
          <w:p w:rsidR="001117C1" w:rsidRPr="001117C1" w:rsidRDefault="001117C1" w:rsidP="001117C1">
            <w:pPr>
              <w:spacing w:after="0" w:line="360" w:lineRule="auto"/>
              <w:ind w:firstLine="72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2.5. Визначення впливу досліджуваних сполук на зрілу біоплівку…………………………………………………………………...</w:t>
            </w:r>
          </w:p>
        </w:tc>
        <w:tc>
          <w:tcPr>
            <w:tcW w:w="916" w:type="dxa"/>
            <w:gridSpan w:val="2"/>
            <w:vAlign w:val="center"/>
          </w:tcPr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36</w:t>
            </w:r>
          </w:p>
        </w:tc>
      </w:tr>
      <w:tr w:rsidR="001117C1" w:rsidRPr="001117C1" w:rsidTr="001117C1">
        <w:tc>
          <w:tcPr>
            <w:tcW w:w="8567" w:type="dxa"/>
            <w:hideMark/>
          </w:tcPr>
          <w:p w:rsidR="001117C1" w:rsidRPr="001117C1" w:rsidRDefault="001117C1" w:rsidP="001117C1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3. РЕЗУЛЬТАТИ ДОСЛІДЖЕННЯ ТА ЇХ ОБГОВОРЕННЯ……….....</w:t>
            </w:r>
          </w:p>
        </w:tc>
        <w:tc>
          <w:tcPr>
            <w:tcW w:w="916" w:type="dxa"/>
            <w:gridSpan w:val="2"/>
            <w:vAlign w:val="center"/>
            <w:hideMark/>
          </w:tcPr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38</w:t>
            </w:r>
          </w:p>
        </w:tc>
      </w:tr>
      <w:tr w:rsidR="001117C1" w:rsidRPr="001117C1" w:rsidTr="001117C1">
        <w:tc>
          <w:tcPr>
            <w:tcW w:w="8567" w:type="dxa"/>
            <w:hideMark/>
          </w:tcPr>
          <w:p w:rsidR="001117C1" w:rsidRPr="001117C1" w:rsidRDefault="001117C1" w:rsidP="001117C1">
            <w:pPr>
              <w:spacing w:after="0" w:line="360" w:lineRule="auto"/>
              <w:ind w:firstLine="72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3.1. Вплив досліджуваних сполук на накопичення біомаси тест-штаму в рідкому середовищі……………………………………………..</w:t>
            </w:r>
          </w:p>
        </w:tc>
        <w:tc>
          <w:tcPr>
            <w:tcW w:w="916" w:type="dxa"/>
            <w:gridSpan w:val="2"/>
            <w:vAlign w:val="center"/>
          </w:tcPr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38</w:t>
            </w:r>
          </w:p>
        </w:tc>
      </w:tr>
      <w:tr w:rsidR="001117C1" w:rsidRPr="001117C1" w:rsidTr="001117C1">
        <w:tc>
          <w:tcPr>
            <w:tcW w:w="8567" w:type="dxa"/>
            <w:hideMark/>
          </w:tcPr>
          <w:p w:rsidR="001117C1" w:rsidRPr="001117C1" w:rsidRDefault="001117C1" w:rsidP="001117C1">
            <w:pPr>
              <w:spacing w:after="0" w:line="360" w:lineRule="auto"/>
              <w:ind w:firstLine="72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222222"/>
                <w:sz w:val="28"/>
                <w:szCs w:val="28"/>
                <w:shd w:val="clear" w:color="auto" w:fill="FFFFFF"/>
                <w:lang w:eastAsia="ru-RU"/>
              </w:rPr>
              <w:t xml:space="preserve">3.2. Вплив досліджуваних сполук на формування біоплівки </w:t>
            </w:r>
            <w:r w:rsidRPr="001117C1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 w:eastAsia="ru-RU"/>
              </w:rPr>
              <w:t>Staphylococcus</w:t>
            </w:r>
            <w:r w:rsidRPr="001117C1">
              <w:rPr>
                <w:rFonts w:ascii="Times New Roman" w:eastAsia="Calibri" w:hAnsi="Times New Roman" w:cs="Times New Roman"/>
                <w:i/>
                <w:sz w:val="28"/>
                <w:szCs w:val="28"/>
                <w:lang w:eastAsia="ru-RU"/>
              </w:rPr>
              <w:t xml:space="preserve"> </w:t>
            </w:r>
            <w:r w:rsidRPr="001117C1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 w:eastAsia="ru-RU"/>
              </w:rPr>
              <w:t>aureus</w:t>
            </w:r>
            <w:r w:rsidRPr="001117C1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……………………………………………………..</w:t>
            </w:r>
          </w:p>
        </w:tc>
        <w:tc>
          <w:tcPr>
            <w:tcW w:w="916" w:type="dxa"/>
            <w:gridSpan w:val="2"/>
            <w:vAlign w:val="center"/>
          </w:tcPr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39</w:t>
            </w:r>
          </w:p>
        </w:tc>
      </w:tr>
      <w:tr w:rsidR="001117C1" w:rsidRPr="001117C1" w:rsidTr="001117C1">
        <w:tc>
          <w:tcPr>
            <w:tcW w:w="8567" w:type="dxa"/>
            <w:hideMark/>
          </w:tcPr>
          <w:p w:rsidR="001117C1" w:rsidRPr="001117C1" w:rsidRDefault="001117C1" w:rsidP="001117C1">
            <w:pPr>
              <w:spacing w:after="0" w:line="360" w:lineRule="auto"/>
              <w:ind w:firstLine="720"/>
              <w:jc w:val="both"/>
              <w:rPr>
                <w:rFonts w:ascii="Times New Roman" w:eastAsia="Calibri" w:hAnsi="Times New Roman" w:cs="Times New Roman"/>
                <w:color w:val="222222"/>
                <w:sz w:val="28"/>
                <w:szCs w:val="28"/>
                <w:shd w:val="clear" w:color="auto" w:fill="FFFFFF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222222"/>
                <w:sz w:val="28"/>
                <w:szCs w:val="28"/>
                <w:shd w:val="clear" w:color="auto" w:fill="FFFFFF"/>
                <w:lang w:eastAsia="ru-RU"/>
              </w:rPr>
              <w:t xml:space="preserve">3.3. Вплив гідразонів та їх металокомплексів на зрілу біоплівку </w:t>
            </w:r>
            <w:r w:rsidRPr="001117C1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 w:eastAsia="ru-RU"/>
              </w:rPr>
              <w:t>Staphylococcus</w:t>
            </w:r>
            <w:r w:rsidRPr="001117C1">
              <w:rPr>
                <w:rFonts w:ascii="Times New Roman" w:eastAsia="Calibri" w:hAnsi="Times New Roman" w:cs="Times New Roman"/>
                <w:i/>
                <w:sz w:val="28"/>
                <w:szCs w:val="28"/>
                <w:lang w:eastAsia="ru-RU"/>
              </w:rPr>
              <w:t xml:space="preserve"> </w:t>
            </w:r>
            <w:r w:rsidRPr="001117C1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 w:eastAsia="ru-RU"/>
              </w:rPr>
              <w:t>aureus</w:t>
            </w:r>
            <w:r w:rsidRPr="001117C1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……………………………………………………..</w:t>
            </w:r>
          </w:p>
        </w:tc>
        <w:tc>
          <w:tcPr>
            <w:tcW w:w="916" w:type="dxa"/>
            <w:gridSpan w:val="2"/>
            <w:vAlign w:val="center"/>
          </w:tcPr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45</w:t>
            </w:r>
          </w:p>
        </w:tc>
      </w:tr>
      <w:tr w:rsidR="001117C1" w:rsidRPr="001117C1" w:rsidTr="001117C1">
        <w:trPr>
          <w:gridAfter w:val="1"/>
          <w:wAfter w:w="16" w:type="dxa"/>
        </w:trPr>
        <w:tc>
          <w:tcPr>
            <w:tcW w:w="8567" w:type="dxa"/>
            <w:hideMark/>
          </w:tcPr>
          <w:p w:rsidR="001117C1" w:rsidRPr="001117C1" w:rsidRDefault="001117C1" w:rsidP="001117C1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УЗАГАЛЬНЕННЯ…………………………………………………………</w:t>
            </w:r>
          </w:p>
        </w:tc>
        <w:tc>
          <w:tcPr>
            <w:tcW w:w="900" w:type="dxa"/>
            <w:vAlign w:val="center"/>
            <w:hideMark/>
          </w:tcPr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53</w:t>
            </w:r>
          </w:p>
        </w:tc>
      </w:tr>
      <w:tr w:rsidR="001117C1" w:rsidRPr="001117C1" w:rsidTr="001117C1">
        <w:trPr>
          <w:gridAfter w:val="1"/>
          <w:wAfter w:w="16" w:type="dxa"/>
        </w:trPr>
        <w:tc>
          <w:tcPr>
            <w:tcW w:w="8567" w:type="dxa"/>
            <w:hideMark/>
          </w:tcPr>
          <w:p w:rsidR="001117C1" w:rsidRPr="001117C1" w:rsidRDefault="001117C1" w:rsidP="001117C1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caps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aps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1117C1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ВИСНОВКИ………………………………………………………………</w:t>
            </w:r>
          </w:p>
        </w:tc>
        <w:tc>
          <w:tcPr>
            <w:tcW w:w="900" w:type="dxa"/>
            <w:vAlign w:val="center"/>
            <w:hideMark/>
          </w:tcPr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55</w:t>
            </w:r>
          </w:p>
        </w:tc>
      </w:tr>
      <w:tr w:rsidR="001117C1" w:rsidRPr="001117C1" w:rsidTr="001117C1">
        <w:trPr>
          <w:gridAfter w:val="1"/>
          <w:wAfter w:w="16" w:type="dxa"/>
          <w:trHeight w:val="244"/>
        </w:trPr>
        <w:tc>
          <w:tcPr>
            <w:tcW w:w="8567" w:type="dxa"/>
            <w:hideMark/>
          </w:tcPr>
          <w:p w:rsidR="001117C1" w:rsidRPr="001117C1" w:rsidRDefault="001117C1" w:rsidP="001117C1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caps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СПИСОК ВИКОРИСТАНОЇ ЛІТЕРАТУРИ……………………………</w:t>
            </w:r>
          </w:p>
        </w:tc>
        <w:tc>
          <w:tcPr>
            <w:tcW w:w="900" w:type="dxa"/>
            <w:vAlign w:val="center"/>
            <w:hideMark/>
          </w:tcPr>
          <w:p w:rsidR="001117C1" w:rsidRPr="001117C1" w:rsidRDefault="001117C1" w:rsidP="001117C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117C1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ru-RU"/>
              </w:rPr>
              <w:t>56</w:t>
            </w:r>
          </w:p>
        </w:tc>
      </w:tr>
    </w:tbl>
    <w:p w:rsidR="001117C1" w:rsidRPr="001117C1" w:rsidRDefault="001117C1" w:rsidP="001117C1">
      <w:pPr>
        <w:spacing w:after="0" w:line="360" w:lineRule="auto"/>
        <w:ind w:left="36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highlight w:val="yellow"/>
          <w:lang w:eastAsia="ru-RU"/>
        </w:rPr>
      </w:pPr>
      <w:r w:rsidRPr="001117C1">
        <w:rPr>
          <w:rFonts w:ascii="Times New Roman" w:eastAsia="Calibri" w:hAnsi="Times New Roman" w:cs="Times New Roman"/>
          <w:sz w:val="24"/>
          <w:szCs w:val="24"/>
          <w:lang w:eastAsia="ru-RU"/>
        </w:rPr>
        <w:br w:type="page"/>
      </w:r>
      <w:r w:rsidRPr="001117C1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lastRenderedPageBreak/>
        <w:t>ВСТУП</w:t>
      </w:r>
    </w:p>
    <w:p w:rsidR="001117C1" w:rsidRPr="001117C1" w:rsidRDefault="001117C1" w:rsidP="001117C1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bookmarkStart w:id="0" w:name="_Hlk532379478"/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В кінці ХХ століття сформувалося уявлення про особливу фенотипову властивість мікробіоти людини – добре організоване взаємодіюче співтовариство мікроорганізмів, що покривають поверхні кишкової стінки, інших слизових оболонок, шкіри та зубів людини [7]. </w:t>
      </w:r>
    </w:p>
    <w:p w:rsidR="001117C1" w:rsidRPr="001117C1" w:rsidRDefault="001117C1" w:rsidP="001117C1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color w:val="222222"/>
          <w:sz w:val="28"/>
          <w:szCs w:val="28"/>
          <w:lang w:eastAsia="ru-RU"/>
        </w:rPr>
        <w:t>На сьогоднішній день відомо, що більше 99% бактеріальних популяцій існують в природних екосистемах не в вигляді вільно плаваючих планктонних клітин, а у вигляді специфічно організованих, прикріплених до субстрату біоплівок, утворення яких представляє складний, суворо регульований біологічний процес. Здатність формувати біоплівки є складовою частиною життєвого циклу більшості мікроорганізмів і успішною стратегією захисту бактерій від несприятливих факторів середовища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[7]. </w:t>
      </w:r>
      <w:r w:rsidRPr="001117C1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Причому самі бактерії становлять лише 5-35% маси біоплівки, решта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– </w:t>
      </w:r>
      <w:r w:rsidRPr="001117C1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це міжбактеріальний матрикс. Бактеріальні клітини, які знаходяться в біоплів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>ці</w:t>
      </w:r>
      <w:r w:rsidRPr="001117C1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gramStart"/>
      <w:r w:rsidRPr="001117C1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</w:t>
      </w:r>
      <w:proofErr w:type="gramEnd"/>
      <w:r w:rsidRPr="001117C1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іддаються структурним змінам, пов'язаним з прикріпленим станом, мають особливості функціональної активності, зумовленої колективним співіснуванням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[</w:t>
      </w: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>12</w:t>
      </w:r>
      <w:r w:rsidRPr="001117C1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]. </w:t>
      </w:r>
    </w:p>
    <w:p w:rsidR="001117C1" w:rsidRPr="001117C1" w:rsidRDefault="001117C1" w:rsidP="001117C1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Біоплівки – це фізичні структури, які виникають на межі поділу фаз: рідина – повітря; рідина – тверде тіло; тверда поверхня – газ; двох рідин, що не змішуються. Біоплівка в природних умовах складається з багатьох видів мікроорганізмів, поєднаних матрицею з полімерів, які виділені самими мікроорганізмами.</w:t>
      </w:r>
    </w:p>
    <w:p w:rsidR="001117C1" w:rsidRPr="001117C1" w:rsidRDefault="001117C1" w:rsidP="001117C1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1117C1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Найкраще досліджені біоплівки, що розвиваються на межі рідкого і твердого середовища. Біоплівки можуть формуватися бактеріями одного виду, або формують спільноти, що розвиваються з багатьох видів бактерій, а також можуть включати і інші мікроорганізми [7, 12].</w:t>
      </w:r>
    </w:p>
    <w:p w:rsidR="001117C1" w:rsidRPr="001117C1" w:rsidRDefault="001117C1" w:rsidP="001117C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1117C1">
        <w:rPr>
          <w:rFonts w:ascii="Times New Roman" w:eastAsia="Calibri" w:hAnsi="Times New Roman" w:cs="Times New Roman"/>
          <w:sz w:val="28"/>
          <w:szCs w:val="28"/>
          <w:lang w:eastAsia="ru-RU"/>
        </w:rPr>
        <w:tab/>
        <w:t xml:space="preserve">У бактеріальному співтоваристві – біоплівці – з'являються клітини, що відрізняються за морфологіэю від своїх вільно живучих родичів і мають змінені фенотипові властивості. </w:t>
      </w:r>
      <w:r w:rsidRPr="001117C1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У прикріплених бактерій спостерігається </w:t>
      </w:r>
      <w:bookmarkEnd w:id="0"/>
    </w:p>
    <w:p w:rsidR="001117C1" w:rsidRPr="001117C1" w:rsidRDefault="001117C1" w:rsidP="001117C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замін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поверхневих структур, властивих планктонним клітинам, іншими, потрібними для прикріплення до поверхні. Необхідність особливої щільної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упаковки клітин </w:t>
      </w:r>
      <w:proofErr w:type="gramStart"/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б</w:t>
      </w:r>
      <w:proofErr w:type="gramEnd"/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іоплівці супроводжується зміною їх форми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ультраструктурно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ї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організації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[7, 12].</w:t>
      </w:r>
    </w:p>
    <w:p w:rsidR="001117C1" w:rsidRPr="001117C1" w:rsidRDefault="001117C1" w:rsidP="001117C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Вивчення біоплівок в даний час викликає величезний інтерес дослідників, головним чином, в зв'язку з тим, що цей спосіб існування бактерій створює великі проблеми в медичній практиці. Здатність бактерій формувати біоплівки розглядається як фактор їх патогенності. Встановлено, що багато хронічних інфекцій, виникнення яких пов'язане з використанням медичного імплантованого обладнання (лінз, катетерів, протезів, штучних клапанів серця), обумовлені здатністю бактерій рости у вигляді біоплівок на поверхнях цих пристроїв [1, 2]. Біоплівки можуть утворюватися на різних органах і тканинах в організмі людини і тварин, а також на коренях і інших частинах рослин. Бактерії, що живуть усередині біоплівок, проявляють значно вищу стійкість – до 1000 разів – до антибіотиків та інших лікарських препаратів, що вкрай ускладнює боротьбу з інфекціями, викликаними бактеріальними патогенами. Фактором стійкості біоплівок є слизово-полімерний шар, що виробляється відразу після прикріплення клітин до поверхні, і включає</w:t>
      </w:r>
      <w:r w:rsidRPr="001117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ліпополісахариди, протеоглікани, глікопротеїди, ендополісахариди, аналогічні речовини клітинної стінки, глікокаліксу і капсул бактерій [30].</w:t>
      </w:r>
      <w:r w:rsidRPr="001117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Утворення біоплівок патогенними бактеріями сприяє інфекційному ураженню більшості органів (верхніх дихальних шляхів, легенів, серця, нирок, шкіри, кісток, системи травлення) і практично всіх штучних імплантатів. Серед усіх інфекційних уражень близько 65-80% викликаються бактеріями, що формують біоплівки. Вивчення екологічних закономірностей виникнення і розвитку мікробних спільнот (біоплівок) є ключовим моментом подальшого розвитку медичної мікробіології [2, 32].</w:t>
      </w:r>
    </w:p>
    <w:p w:rsidR="001117C1" w:rsidRPr="001117C1" w:rsidRDefault="001117C1" w:rsidP="001117C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Крім проблем в медицині, здатність бактерій формувати біоплівки викликає серйозні труднощі в промисловості. Біоплівки викликають біокорозію трубопроводів, обростання різного технологічного устаткування, корпусів суден, нафтових платформ. У харчовій промисловості утворення біоплівок на продуктах підвищує ризик зараження патогенними мікроорганізмами їжі і в результаті виникнення важких інфекцій у людей. У природних умовах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біоплівки можуть викликати погіршення екологічного становища, наприклад, при утворенні ціанобактеріальних плівок на поверхні водойм, що призводить до погіршення постачання водних організмів киснем і небажаних змін якості води [9].</w:t>
      </w:r>
    </w:p>
    <w:p w:rsidR="001117C1" w:rsidRPr="001117C1" w:rsidRDefault="001117C1" w:rsidP="001117C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Формування біоплівкових спільнот виявилося однією з основних стратегій виживання бактерій в займаних ними екологічних нішах. Перебуваючи в прикріпленому стані, в складі біоплівок, бактерії захищені від факторів зовнішнього середовища і дії антибактеріальних речовин в навколишньому середовищі і організмі господаря при інфекції [25].</w:t>
      </w:r>
    </w:p>
    <w:p w:rsidR="001117C1" w:rsidRPr="001117C1" w:rsidRDefault="001117C1" w:rsidP="001117C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зв'язку з викладеним вище пошук і вивчення речовин, які можуть пригнічувати утворення біоплівок і вбивати бактерії всередині біоплівок, є надзвичайно важливим і актуальним завданням сучасної мікробіології. </w:t>
      </w:r>
    </w:p>
    <w:p w:rsidR="001117C1" w:rsidRPr="001117C1" w:rsidRDefault="001117C1" w:rsidP="001117C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1117C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Метою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даної роботи було визначення впливу гідразонів – похідних нікотинової кислоти та їх комплексів з германієм та станумом на ріст планктонної культури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Staphylococcus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aureus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, а також формування та підтримання тест-штамом біоплівки.</w:t>
      </w:r>
    </w:p>
    <w:p w:rsidR="001117C1" w:rsidRPr="001117C1" w:rsidRDefault="001117C1" w:rsidP="001117C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 відповідності до поставленої мети були сформульовані наступні завдання: </w:t>
      </w:r>
    </w:p>
    <w:p w:rsidR="001117C1" w:rsidRPr="001117C1" w:rsidRDefault="001117C1" w:rsidP="001117C1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Визначити вплив </w:t>
      </w:r>
      <w:proofErr w:type="gramStart"/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іджуваних сполук на ріст культури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aureus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рідкому середовищі. </w:t>
      </w:r>
    </w:p>
    <w:p w:rsidR="001117C1" w:rsidRPr="001117C1" w:rsidRDefault="001117C1" w:rsidP="001117C1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ідити вплив гідразонів та їх металокомплексів на р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 план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ктонної культури та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формування тест-штамом біоплівки.</w:t>
      </w:r>
    </w:p>
    <w:p w:rsidR="001117C1" w:rsidRPr="001117C1" w:rsidRDefault="001117C1" w:rsidP="001117C1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Визначити вплив досліджуваних сполук на зрілу біоплівку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ureus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1117C1" w:rsidRPr="001117C1" w:rsidRDefault="001117C1" w:rsidP="001117C1">
      <w:pPr>
        <w:numPr>
          <w:ilvl w:val="0"/>
          <w:numId w:val="1"/>
        </w:num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Пор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вняти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активність гідразонів </w:t>
      </w:r>
      <w:proofErr w:type="gramStart"/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ізної будови щодо планктонної культури та біоплівок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ureus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117C1" w:rsidRPr="001117C1" w:rsidRDefault="001117C1" w:rsidP="001117C1">
      <w:pPr>
        <w:numPr>
          <w:ilvl w:val="0"/>
          <w:numId w:val="1"/>
        </w:num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Порівняти активність гідразонів та металокомплексів щодо молодих та зрілих біоплівок тест-штаму. </w:t>
      </w:r>
    </w:p>
    <w:p w:rsidR="001117C1" w:rsidRPr="001117C1" w:rsidRDefault="001117C1" w:rsidP="001117C1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Об’єкт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досл</w:t>
      </w:r>
      <w:proofErr w:type="gramEnd"/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ідження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формування бактеріальних біоплівок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 присутності сполук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антимікробними властивостями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</w:p>
    <w:p w:rsidR="001117C1" w:rsidRPr="001117C1" w:rsidRDefault="001117C1" w:rsidP="001117C1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ab/>
        <w:t>Предмет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досл</w:t>
      </w:r>
      <w:proofErr w:type="gramEnd"/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ідження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вплив похідних нікотиновї кислоти на формування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 функціонування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біоплівки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.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aureus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. </w:t>
      </w:r>
    </w:p>
    <w:p w:rsidR="001117C1" w:rsidRPr="001117C1" w:rsidRDefault="001117C1" w:rsidP="001117C1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Магістерська робота є продовженням дослідження, виконаного під час підготовки бакалаврської роботи. </w:t>
      </w:r>
    </w:p>
    <w:p w:rsidR="001117C1" w:rsidRDefault="001117C1" w:rsidP="001117C1"/>
    <w:p w:rsidR="001117C1" w:rsidRPr="001117C1" w:rsidRDefault="001117C1" w:rsidP="001117C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1117C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ВИСНОВКИ</w:t>
      </w:r>
    </w:p>
    <w:p w:rsidR="001117C1" w:rsidRPr="001117C1" w:rsidRDefault="001117C1" w:rsidP="001117C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Досліджувані сполуки здатні пригнічувати ріст рідкої та планктонної культури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gramStart"/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aureus</w:t>
      </w:r>
      <w:proofErr w:type="gramEnd"/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Найбільшою активністю вирізняються нікотиноїлгідразон 2-гідрокси-1-нафтальдегіду (пригнічення росту 30-100% у випадку рідкої культури та 10-50% у випадку планктонної культури над біоплівкою, що формується) та нікотиноїлгідразон 2-гідроксибензальдегіду (пригнічення росту 60-100% у випадку рідкої культури та 26-33% у випадку планктонної культури над біоплівкою, що формується). </w:t>
      </w:r>
    </w:p>
    <w:p w:rsidR="001117C1" w:rsidRPr="001117C1" w:rsidRDefault="001117C1" w:rsidP="001117C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Сполуки, активні щодо планктонної культури, здатні інгібувати утворення біоплівки. Однак висока активність зберігається лише у нікотиноїлгідразону 2-гідрокси-1-нафтальдегіду (23-43% інгібування).</w:t>
      </w:r>
    </w:p>
    <w:p w:rsidR="001117C1" w:rsidRPr="001117C1" w:rsidRDefault="001117C1" w:rsidP="001117C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Досліджені сполуки нездатні до руйнування зрілих 24- та 48-годинних біоплівок. Винятком є лише нікотиноїлгідразон 2-гідрокси-1-нафтальдегіду, за присутності якого спостерігається зниження щільності 24-годинної біоплівки на 18-20%, 48-годинної – на 8-15%.</w:t>
      </w:r>
    </w:p>
    <w:p w:rsidR="001117C1" w:rsidRPr="001117C1" w:rsidRDefault="001117C1" w:rsidP="001117C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Найбільшою активністю серед досліджених гідразонів та їх металокомплексів як щодо планктонних бактерій, так і бактерій у складі біоплівки характеризується нікотиноїлгідразон 2-гідрокси-1-нафтальдегіду. </w:t>
      </w:r>
    </w:p>
    <w:p w:rsidR="001117C1" w:rsidRPr="001117C1" w:rsidRDefault="001117C1" w:rsidP="001117C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 виявлено закономірностей у зміні активності гідразонів при утворенні комплексів з германієм та станумом. </w:t>
      </w:r>
    </w:p>
    <w:p w:rsidR="001117C1" w:rsidRPr="001117C1" w:rsidRDefault="001117C1" w:rsidP="001117C1">
      <w:pPr>
        <w:spacing w:after="0" w:line="360" w:lineRule="auto"/>
        <w:ind w:left="435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1117C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  <w:r w:rsidRPr="001117C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СПИСОК ЛІТЕРАТУРИ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Афиногенова А.Г., Даровская Е.Н.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Микробные биопленки ран: состояние вопроса // Травматология и ортопедия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России. – 2011. – Т. 61, № 3. – С. 119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125.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Бехало В.А.,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Бондаренко В.М., Сисолятін Є.В., Нагурський Є.В.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Імунобіологічні особливості бактеріальних клітин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, що входять до складу м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едичних біоплівок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// Журнал мікробіології, </w:t>
      </w:r>
      <w:proofErr w:type="gramStart"/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еп</w:t>
      </w:r>
      <w:proofErr w:type="gramEnd"/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ідеміології і іммунобіологі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ї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2010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№ 4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С.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97-105.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Бухарін О.В.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Проблеми персистенції патогенів </w:t>
      </w:r>
      <w:proofErr w:type="gramStart"/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інфектології // Журн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ал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мікробіології, епідеміології та іммунобіологіі.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2006.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 4.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 4-8.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Винник Ю.С., Серова Е.В., Андреев Р.И., Перьянова О.В., Рукосуева Т.В., Лейман А.В., Мичуров Е.И.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Особенности формирования микробных биоплёнок на различных субстратах. Возможность изучения биоплёнок на желчных конкрементах // Современные проблемы науки и образования. – 2013. – № 5. – С. 28-42.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Галкін М. Б., Водзінський С. В., Кириченко Г. М., Іваниця В. О.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Особливості формування біоплівки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Pseudomona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gramStart"/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</w:t>
      </w:r>
      <w:proofErr w:type="gramEnd"/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eruginosa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ATCC 27853 при темновому та фото індукованому впливі вісмут-містких порфіринів // Мікробіологія і технологія. – 2010.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№ 3. – С. 51-59.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Іваниця В.О.,</w:t>
      </w:r>
      <w:r w:rsidRPr="001117C1">
        <w:rPr>
          <w:rFonts w:ascii="Times New Roman" w:eastAsia="Times New Roman" w:hAnsi="Times New Roman" w:cs="Times New Roman"/>
          <w:i/>
          <w:sz w:val="24"/>
          <w:szCs w:val="24"/>
          <w:lang w:val="ru-RU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М.Б. Галк</w:t>
      </w:r>
      <w:proofErr w:type="gramStart"/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i</w:t>
      </w:r>
      <w:proofErr w:type="gramEnd"/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Сучасні уявлення щодо механізмів формування біоплівки // Мікроб. і біотехнол. – 2011. – № 2(14). – С. 8-22.</w:t>
      </w:r>
    </w:p>
    <w:p w:rsidR="001117C1" w:rsidRPr="001117C1" w:rsidRDefault="001117C1" w:rsidP="001117C1">
      <w:pPr>
        <w:numPr>
          <w:ilvl w:val="0"/>
          <w:numId w:val="3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ru-RU"/>
        </w:rPr>
      </w:pPr>
      <w:r w:rsidRPr="001117C1">
        <w:rPr>
          <w:rFonts w:ascii="Times New Roman" w:eastAsia="Times New Roman" w:hAnsi="Times New Roman" w:cs="Times New Roman"/>
          <w:i/>
          <w:color w:val="222222"/>
          <w:sz w:val="28"/>
          <w:szCs w:val="28"/>
          <w:lang w:val="ru-RU" w:eastAsia="ru-RU"/>
        </w:rPr>
        <w:t xml:space="preserve">Ильина Т.С., Романова Ю.М., Гинцбург А.Л. </w:t>
      </w:r>
      <w:r w:rsidRPr="001117C1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ru-RU"/>
        </w:rPr>
        <w:t>Биопленки как способ существования бактерий в окружающей среде и организме хозяина: феномен, генетический контроль и системы регуляции их развития // Генетика. – 2004. – Т. 40, № 11. – С. 1445</w:t>
      </w:r>
      <w:r w:rsidRPr="001117C1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>-</w:t>
      </w:r>
      <w:r w:rsidRPr="001117C1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ru-RU"/>
        </w:rPr>
        <w:t>1456.</w:t>
      </w:r>
    </w:p>
    <w:p w:rsidR="001117C1" w:rsidRPr="001117C1" w:rsidRDefault="001117C1" w:rsidP="001117C1">
      <w:pPr>
        <w:numPr>
          <w:ilvl w:val="0"/>
          <w:numId w:val="3"/>
        </w:numPr>
        <w:shd w:val="clear" w:color="auto" w:fill="FFFFFF"/>
        <w:spacing w:before="100" w:beforeAutospacing="1" w:after="24" w:line="360" w:lineRule="auto"/>
        <w:ind w:left="714" w:hanging="357"/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ru-RU"/>
        </w:rPr>
      </w:pPr>
      <w:r w:rsidRPr="001117C1">
        <w:rPr>
          <w:rFonts w:ascii="Times New Roman" w:eastAsia="Times New Roman" w:hAnsi="Times New Roman" w:cs="Times New Roman"/>
          <w:i/>
          <w:iCs/>
          <w:color w:val="222222"/>
          <w:sz w:val="28"/>
          <w:szCs w:val="28"/>
          <w:lang w:val="ru-RU" w:eastAsia="ru-RU"/>
        </w:rPr>
        <w:t>Китаев Ю. П., Бузыкин Б. И.</w:t>
      </w:r>
      <w:r w:rsidRPr="001117C1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ru-RU"/>
        </w:rPr>
        <w:t>Гидразоны.</w:t>
      </w:r>
      <w:r w:rsidRPr="001117C1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 xml:space="preserve"> – </w:t>
      </w:r>
      <w:r w:rsidRPr="001117C1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ru-RU"/>
        </w:rPr>
        <w:t>М.: Наука, 1974. – 415 с.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Лысак В.В.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Микробиология: учебное пособие. – Минск: БГУ, 2008. – 343 с.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Мальцев С. В., Мансурова Г. </w:t>
      </w:r>
      <w:proofErr w:type="gramStart"/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Ш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Что такое биопленка? // Природная медицина.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Т. 13, № 1. – 2013. – С. 86-89.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lastRenderedPageBreak/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Маянский А.Н., Чеботарь И.В.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Стафилококковые биопленки: структура, регуляция, отторжение // Журнал микробиологии, эпидемиологии и иммунобиологии. – 2011. – № 1. – С. 101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108.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Николаев Ю.А., Плакунов В.К.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Биопленка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«город микробов» или аналог многоклеточного организма? // Микробиология. – 2007. – Т. 76, № 2. – С. 149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163.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Смирнова Т.А., Диденко Л.В., Азизбекян Р.Р., Романова Ю.М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Структурно-функциональная характеристика бактериальных биопленок // Микробиология. – 2010.– Т. 79, № 4. – С. 435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446.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Тец В.В., Кнорринг Г.Ю., Артеменко Н.К., Заславская Н.В., Артеменко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К.Л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Влияние экзогенных протеолитических ферментов на бактерии // Антибиотики и химиотерапия. – 2004. – № 12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С. 9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13.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117C1">
        <w:rPr>
          <w:rFonts w:ascii="Times New Roman" w:eastAsia="Times New Roman" w:hAnsi="Times New Roman" w:cs="Times New Roman"/>
          <w:i/>
          <w:sz w:val="24"/>
          <w:szCs w:val="24"/>
          <w:lang w:val="ru-RU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Тец В.В.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Бактериальные сообщества. Клеточные сообщества.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СПб</w:t>
      </w:r>
      <w:proofErr w:type="gramStart"/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.: </w:t>
      </w:r>
      <w:proofErr w:type="gramEnd"/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Изд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 СПб ГМУ, 1998. – 73 с.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Balaban N.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Control of Biofilm infections by signal manipulation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Springer,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2008.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173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Bjarnsholt T.,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Jensen P.Q., Fiandaca M.J.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et al.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Pseudomonas aeruginosa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biofilms in the respiratory tract of cystic fibrosis patients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Pediatr Pulmonol.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2009.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Vol. 44.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547-558.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Bodey G.RP., Bolivar R., Fainstein V., Jadeja L.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Infections caused by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Pseudomonas aeruginosa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Reviews of infectious deseases.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1983.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Vol.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. –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Р.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279-313.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Carpentier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B., Appl J., Cerf O.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Biofilms and their consequences, with particular reference to hygiene in the food industry // Bacteriol. – 1993. – Vol. 75.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– </w:t>
      </w:r>
      <w:proofErr w:type="gramStart"/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499</w:t>
      </w:r>
      <w:proofErr w:type="gramEnd"/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-511.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Charlton T.S.,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de Nys R, Netting A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et al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.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 novel and sensitive method for the quantification of N-3-oxoacyl homoserine lactones using gas chromatography-mass spectrometry: application to a model bacterial biofilm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Environ Microbiol.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2000.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Vol.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. –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530-541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lastRenderedPageBreak/>
        <w:t xml:space="preserve"> Corrigan R.M., Rigby D., Handley P., Foster T.J.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The role of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Staphylococcus aureus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surface protein SasG in adherence</w:t>
      </w:r>
      <w:r w:rsidRPr="001117C1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and biofilm formation //</w:t>
      </w:r>
      <w:r w:rsidRPr="001117C1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Microbiology. – 2007. – Vol. 153, №6. –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Р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. 2435-2446.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Costerton J.W., Stewart P.S., Greenberg E.P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Bacterial Biofims: A Common Cause of Persistent Infections // Science.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1999.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284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Р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1318-1321.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 xml:space="preserve"> Croes S., Deurenberg R.H., Boumans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 xml:space="preserve">M.L.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et al.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Staphylococcus aureus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biofilm formation at the physiologic glucose</w:t>
      </w:r>
      <w:r w:rsidRPr="001117C1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concentration depends on the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S. aureus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lineage // BMC Microbiol. – 2009. – №9. – 229 p.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Donlan</w:t>
      </w:r>
      <w:r w:rsidRPr="001117C1">
        <w:rPr>
          <w:rFonts w:ascii="Times New Roman" w:eastAsia="Times New Roman" w:hAnsi="Times New Roman" w:cs="Times New Roman"/>
          <w:i/>
          <w:color w:val="000000"/>
          <w:sz w:val="24"/>
          <w:szCs w:val="28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R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>.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M,</w:t>
      </w:r>
      <w:r w:rsidRPr="001117C1">
        <w:rPr>
          <w:rFonts w:ascii="Times New Roman" w:eastAsia="Times New Roman" w:hAnsi="Times New Roman" w:cs="Times New Roman"/>
          <w:i/>
          <w:color w:val="000000"/>
          <w:sz w:val="24"/>
          <w:szCs w:val="28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Pipes</w:t>
      </w:r>
      <w:r w:rsidRPr="001117C1">
        <w:rPr>
          <w:rFonts w:ascii="Times New Roman" w:eastAsia="Times New Roman" w:hAnsi="Times New Roman" w:cs="Times New Roman"/>
          <w:i/>
          <w:color w:val="000000"/>
          <w:sz w:val="24"/>
          <w:szCs w:val="28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W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>.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O,</w:t>
      </w:r>
      <w:r w:rsidRPr="001117C1">
        <w:rPr>
          <w:rFonts w:ascii="Times New Roman" w:eastAsia="Times New Roman" w:hAnsi="Times New Roman" w:cs="Times New Roman"/>
          <w:i/>
          <w:color w:val="000000"/>
          <w:sz w:val="24"/>
          <w:szCs w:val="28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Yohe</w:t>
      </w:r>
      <w:r w:rsidRPr="001117C1">
        <w:rPr>
          <w:rFonts w:ascii="Times New Roman" w:eastAsia="Times New Roman" w:hAnsi="Times New Roman" w:cs="Times New Roman"/>
          <w:i/>
          <w:color w:val="000000"/>
          <w:sz w:val="24"/>
          <w:szCs w:val="28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T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>.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L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.</w:t>
      </w:r>
      <w:r w:rsidRPr="001117C1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Biofilm formation on cast iron substrata in water distribution systems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//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Water Res.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1117C1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1994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Vol. 28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Р.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1497-1503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Donlan R. M.,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Costerton J. W.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Biofilms: Survival mechanisms of clinically relevant microorganisms // Clinical Microbiology. – 2002. – Vol. 15, N 2. – </w:t>
      </w:r>
      <w:proofErr w:type="gramStart"/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167</w:t>
      </w:r>
      <w:proofErr w:type="gramEnd"/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193.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Gilbert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E.S.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Khlebnikov </w:t>
      </w:r>
      <w:proofErr w:type="gramStart"/>
      <w:r w:rsidRPr="001117C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.,</w:t>
      </w:r>
      <w:proofErr w:type="gramEnd"/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Cowan S. E., Keasling J. D.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Analysis of biofilm structure and gene expression using fluorescence dual labeling // Biotechnol.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2001. – Vol. 17. – P. 1180-1182.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Guiot E., Georges P., Brun A.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Heterogeneity of diffusion inside microbial biofilms determined by fluorescence correlation spectroscopy under two-photon excitation // Photochem.Photobiol. – 2002. – Vol. 75, N 6. – P. 570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579.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 xml:space="preserve">Gurung </w:t>
      </w:r>
      <w:proofErr w:type="gramStart"/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  <w:t>М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.,</w:t>
      </w:r>
      <w:proofErr w:type="gramEnd"/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 xml:space="preserve"> Moon D.C., Choi C.W.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et al.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Staphylococcus aureus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produces membrane-derived vesicles that induce host cell death // Plos One. – 2011. – Vol. 6, №11.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–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79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p.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Hall-Stoodley L., Stoodley P.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Evolving concepts in biofilm infections // Cell Microbiol. – 2009. – Vol. 11, N 7. – P. 1034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1043.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Izano E.A., Amarante M.A., Kher W.B., Kaplan J.B.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Differential roles of poly-Nacetylglucosamine surface polysaccharide and extracellular DNA in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Staphylococcus aureus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and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Staphylococcus epidermidis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biofilms // Applied and environmental microbiology.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2008.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Vol. 74, № 2.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P. 470-476.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lastRenderedPageBreak/>
        <w:t xml:space="preserve"> Klausen M., Aaes-Jorgensen A., Molin S., Tolker-Nielsen T.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Involvement of bacterial migration in the development of complex multicellular structures inaeruginosabiofilms // Mol. Microbiol.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2003.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50.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P. 61-68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Lasa I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Bacterial biofilms and infection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// An. Sist. Sanit. Navar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2005.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28.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163-175.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de-DE" w:eastAsia="ru-RU"/>
        </w:rPr>
        <w:t>Mack D., Becker P., Chatterjee I.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de-DE" w:eastAsia="ru-RU"/>
        </w:rPr>
        <w:t xml:space="preserve"> et al.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Mechanisms of biofilm formation in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Staphylococcus epidermidis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and</w:t>
      </w:r>
      <w:r w:rsidRPr="001117C1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Staphylococcus aureus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: functional molecules, regulatory circuits, and</w:t>
      </w:r>
      <w:r w:rsidRPr="001117C1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adaptive responses</w:t>
      </w:r>
      <w:r w:rsidRPr="001117C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// Int. J. Med.</w:t>
      </w:r>
      <w:r w:rsidRPr="001117C1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Microbiol. – 2004. – Vol. 294. – </w:t>
      </w:r>
      <w:proofErr w:type="gramStart"/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Р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. 203</w:t>
      </w:r>
      <w:proofErr w:type="gramEnd"/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-212.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Marshall K.C.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Savage D.C., Fletcher M.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Mechanisms of bacterial adhesion at solid? Water interfaces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Bacterial adhesion (mechanisms and physiological significance)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NY- L: Plenum Press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1985.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P. 133-155.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Merino N., Toledo-Arana A., Vergara-Irigaray M.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et al. Protein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A-mediated multicellular behavior in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Staphylococcus aureus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// J. Bacteriol. –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2009. – Vol. 191, №3. – </w:t>
      </w:r>
      <w:proofErr w:type="gramStart"/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Р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. 832</w:t>
      </w:r>
      <w:proofErr w:type="gramEnd"/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-843.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O’Neill</w:t>
      </w:r>
      <w:r w:rsidRPr="001117C1">
        <w:rPr>
          <w:rFonts w:ascii="Arial" w:eastAsia="Times New Roman" w:hAnsi="Arial" w:cs="Arial"/>
          <w:i/>
          <w:color w:val="000000"/>
          <w:sz w:val="20"/>
          <w:szCs w:val="20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E., Pozzi C., Bacteriol J., Houston P.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et al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.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A novel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Staphylococcus aureus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biofilm phenotype mediated by the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fibronectin-binding proteins, FnBPA and FnBPB. – 2008. – Vol.190, №11. –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Р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. 3835-3850.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Otto M.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Staphylococcal biofilms // Curr. Top. Microbiol.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Immunol. – 2008. – Vol. 322. – </w:t>
      </w:r>
      <w:proofErr w:type="gramStart"/>
      <w:r w:rsidRPr="001117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207</w:t>
      </w:r>
      <w:proofErr w:type="gramEnd"/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-228. 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Pace J.L.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Rupp M.E., Roger G.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Biofilms, Infection, and Antimicrobial Therapy // Finch. CRC Press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2005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Р.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155-169.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Pankey G.A.,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Sabath L.D.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Clinical Relevance of Bacteriostatic versus Bactericidal Mechanisms of Action in the Treatment of Gram-Positive Bacterial Infections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Clin Infect Dis.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2004.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38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Р.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864-870. 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de-DE" w:eastAsia="ru-RU"/>
        </w:rPr>
        <w:t>Rohde</w:t>
      </w:r>
      <w:r w:rsidRPr="001117C1">
        <w:rPr>
          <w:rFonts w:ascii="Arial" w:eastAsia="Times New Roman" w:hAnsi="Arial" w:cs="Arial"/>
          <w:i/>
          <w:color w:val="000000"/>
          <w:sz w:val="20"/>
          <w:szCs w:val="20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de-DE" w:eastAsia="ru-RU"/>
        </w:rPr>
        <w:t>H., Burandt E.C., Siemssen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de-DE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de-DE" w:eastAsia="ru-RU"/>
        </w:rPr>
        <w:t xml:space="preserve">N.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de-DE" w:eastAsia="ru-RU"/>
        </w:rPr>
        <w:t xml:space="preserve">et al.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Polysaccharide intercellular adhesin or protein factors in biofilm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accumulation of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Staphylococcus epidermidis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and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Staphylococcus aureus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 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isolated from prosthetic hip and knee joint infections // Biomaterials. – 2007. – Vol. 28, №9. – </w:t>
      </w:r>
      <w:proofErr w:type="gramStart"/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Р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. 1711</w:t>
      </w:r>
      <w:proofErr w:type="gramEnd"/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-1720.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de-DE" w:eastAsia="ru-RU"/>
        </w:rPr>
        <w:t>Schmidmaier G.,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de-DE" w:eastAsia="ru-RU"/>
        </w:rPr>
        <w:t>Lucke M., Wildemann B.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de-DE" w:eastAsia="ru-RU"/>
        </w:rPr>
        <w:t>et al.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Prophylaxis and treatment of implantrelated infections by antibiotic-coated implants: a review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Injury.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2006.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37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Р.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105-112.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Sepandj F.,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Ceri H., Gibb A.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at al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Minimum inhibitory concentration (MIC) versus minimum biofilm eliminating concentration (MBEC) in evaluation of antibiotic sensitivity of gram-negative bacilli causing peritonitis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Perit Dial Int.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2004.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Vol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24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Р.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65-67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 xml:space="preserve"> Shanks R.M., Donegan N.P., Graber M.L.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et al. </w:t>
      </w:r>
      <w:r w:rsidRPr="001117C1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Heparin stimulates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Staphylococcus aureus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biofilm formation // Infect. Immun. – 2005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. –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Vol. 73,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№8. –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Р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. 4596-4606.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Sutherland I. W.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biofilm matrix – an immobilized but dynamic microbial environment // J. Trends Microbiol. – 2001. – Vol. 9. – P. 222-227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Tetz V.V., Korobov, V.P., Artemenko, N.K.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et al. Extracellular Phospholipids of isolated bacterial communities // Biofilms. – 2004, № 1. –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C. 149-155.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 xml:space="preserve"> Thurlow L.R., Hanke M.L., Fritz T.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et al.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Staphylococcus aureus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biofilms prevent macrophage phagocytosis and</w:t>
      </w:r>
      <w:r w:rsidRPr="001117C1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attenuate inflammation in vivo // J.</w:t>
      </w:r>
      <w:r w:rsidRPr="001117C1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Immunol. – 2011. – Vol. 186, №11. –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Р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. 6585-6596.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 xml:space="preserve"> Toledo-Arana A., Merino N., Vergara-Irigaray M.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et al. </w:t>
      </w:r>
      <w:r w:rsidRPr="001117C1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Staphylococcus aureus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develops an alternative, ica-independent biofilm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in the absence of the arlRS two-component system // J. Bacteriol. – 2005. – Vol. 187, №15. – 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Р</w:t>
      </w:r>
      <w:r w:rsidRPr="001117C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. 5318-5329.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Watnick P.,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Kolter R.,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Biofilm,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city of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microbes //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J. Bacteriol.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2000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>. –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Vol.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182.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Р.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1466-1477.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Williams P.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Quorum sensing, communication and crosskingdom signalling in the bacterial world // Microbiology. – 2007. – Vol. 153. – P. 3923-3938.</w:t>
      </w:r>
    </w:p>
    <w:p w:rsidR="001117C1" w:rsidRPr="001117C1" w:rsidRDefault="001117C1" w:rsidP="001117C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117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17C1">
        <w:rPr>
          <w:rFonts w:ascii="Times New Roman" w:eastAsia="Times New Roman" w:hAnsi="Times New Roman" w:cs="Times New Roman"/>
          <w:i/>
          <w:sz w:val="28"/>
          <w:szCs w:val="28"/>
          <w:lang w:val="de-DE" w:eastAsia="ru-RU"/>
        </w:rPr>
        <w:t>Zhang X. Q., Bishop P. L., Kupferle M. J.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 </w:t>
      </w:r>
      <w:r w:rsidRPr="001117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Measurement of polysaccharides and proteins in biofilm extracellular polymers // J. Water Sci. Technol. – 1998. – Vol. 37. – P. 345-348.</w:t>
      </w:r>
    </w:p>
    <w:p w:rsidR="001117C1" w:rsidRPr="001117C1" w:rsidRDefault="001117C1" w:rsidP="001117C1">
      <w:bookmarkStart w:id="1" w:name="_GoBack"/>
      <w:bookmarkEnd w:id="1"/>
    </w:p>
    <w:sectPr w:rsidR="001117C1" w:rsidRPr="001117C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3B6D88"/>
    <w:multiLevelType w:val="hybridMultilevel"/>
    <w:tmpl w:val="36F4B4B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75AE5C10"/>
    <w:multiLevelType w:val="hybridMultilevel"/>
    <w:tmpl w:val="45761B9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7CF7656A"/>
    <w:multiLevelType w:val="hybridMultilevel"/>
    <w:tmpl w:val="ACE8E02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7499"/>
    <w:rsid w:val="001117C1"/>
    <w:rsid w:val="00317499"/>
    <w:rsid w:val="00E66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244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6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13153</Words>
  <Characters>7498</Characters>
  <Application>Microsoft Office Word</Application>
  <DocSecurity>0</DocSecurity>
  <Lines>62</Lines>
  <Paragraphs>41</Paragraphs>
  <ScaleCrop>false</ScaleCrop>
  <Company/>
  <LinksUpToDate>false</LinksUpToDate>
  <CharactersWithSpaces>20610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2020-01-08T13:24:00Z</dcterms:created>
  <dcterms:modified xsi:type="dcterms:W3CDTF">2020-01-08T13:25:00Z</dcterms:modified>
</cp:coreProperties>
</file>