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B89F81" w14:textId="768EEA7A" w:rsidR="75915C0E" w:rsidRPr="00D21E0D" w:rsidRDefault="75915C0E" w:rsidP="1D33AFFE">
      <w:pPr>
        <w:spacing w:after="0"/>
      </w:pPr>
    </w:p>
    <w:tbl>
      <w:tblPr>
        <w:tblStyle w:val="a3"/>
        <w:tblW w:w="0" w:type="auto"/>
        <w:tblInd w:w="135" w:type="dxa"/>
        <w:tblLayout w:type="fixed"/>
        <w:tblLook w:val="04A0" w:firstRow="1" w:lastRow="0" w:firstColumn="1" w:lastColumn="0" w:noHBand="0" w:noVBand="1"/>
      </w:tblPr>
      <w:tblGrid>
        <w:gridCol w:w="9015"/>
      </w:tblGrid>
      <w:tr w:rsidR="554152B0" w:rsidRPr="00D21E0D" w14:paraId="32C4FAE9" w14:textId="77777777" w:rsidTr="00E77052">
        <w:trPr>
          <w:trHeight w:val="615"/>
        </w:trPr>
        <w:tc>
          <w:tcPr>
            <w:tcW w:w="9015" w:type="dxa"/>
            <w:tcBorders>
              <w:top w:val="nil"/>
              <w:left w:val="nil"/>
              <w:bottom w:val="single" w:sz="8" w:space="0" w:color="auto"/>
              <w:right w:val="nil"/>
            </w:tcBorders>
            <w:tcMar>
              <w:left w:w="108" w:type="dxa"/>
              <w:right w:w="108" w:type="dxa"/>
            </w:tcMar>
          </w:tcPr>
          <w:p w14:paraId="4480C001" w14:textId="587AD9EF" w:rsidR="554152B0" w:rsidRPr="00D21E0D" w:rsidRDefault="554152B0" w:rsidP="554152B0">
            <w:pPr>
              <w:rPr>
                <w:rFonts w:ascii="Times New Roman" w:eastAsia="Times New Roman" w:hAnsi="Times New Roman" w:cs="Times New Roman"/>
                <w:sz w:val="28"/>
                <w:szCs w:val="28"/>
              </w:rPr>
            </w:pPr>
          </w:p>
          <w:p w14:paraId="2DB2F5D0" w14:textId="311BE205" w:rsidR="554152B0" w:rsidRPr="00D21E0D" w:rsidRDefault="00E77052" w:rsidP="554152B0">
            <w:pPr>
              <w:jc w:val="center"/>
            </w:pPr>
            <w:r w:rsidRPr="00D21E0D">
              <w:rPr>
                <w:rFonts w:ascii="Times New Roman" w:eastAsia="Times New Roman" w:hAnsi="Times New Roman" w:cs="Times New Roman"/>
                <w:sz w:val="28"/>
                <w:szCs w:val="28"/>
              </w:rPr>
              <w:t>Одеський національний університет імені І. І. Мечникова</w:t>
            </w:r>
          </w:p>
        </w:tc>
      </w:tr>
      <w:tr w:rsidR="554152B0" w:rsidRPr="00D21E0D" w14:paraId="6B20F229" w14:textId="77777777" w:rsidTr="00E77052">
        <w:trPr>
          <w:trHeight w:val="615"/>
        </w:trPr>
        <w:tc>
          <w:tcPr>
            <w:tcW w:w="9015" w:type="dxa"/>
            <w:tcBorders>
              <w:top w:val="single" w:sz="8" w:space="0" w:color="auto"/>
              <w:left w:val="nil"/>
              <w:bottom w:val="single" w:sz="8" w:space="0" w:color="auto"/>
              <w:right w:val="nil"/>
            </w:tcBorders>
            <w:tcMar>
              <w:left w:w="108" w:type="dxa"/>
              <w:right w:w="108" w:type="dxa"/>
            </w:tcMar>
          </w:tcPr>
          <w:p w14:paraId="39152D56" w14:textId="33B977E5" w:rsidR="554152B0" w:rsidRPr="00D21E0D" w:rsidRDefault="00E77052" w:rsidP="554152B0">
            <w:pPr>
              <w:jc w:val="center"/>
            </w:pPr>
            <w:r w:rsidRPr="00D21E0D">
              <w:rPr>
                <w:rFonts w:ascii="Times New Roman" w:eastAsia="Times New Roman" w:hAnsi="Times New Roman" w:cs="Times New Roman"/>
                <w:sz w:val="28"/>
                <w:szCs w:val="28"/>
              </w:rPr>
              <w:t xml:space="preserve"> </w:t>
            </w:r>
          </w:p>
          <w:p w14:paraId="02088BCA" w14:textId="0384844E" w:rsidR="554152B0" w:rsidRPr="00D21E0D" w:rsidRDefault="00E77052" w:rsidP="554152B0">
            <w:pPr>
              <w:jc w:val="center"/>
            </w:pPr>
            <w:r w:rsidRPr="00D21E0D">
              <w:rPr>
                <w:rFonts w:ascii="Times New Roman" w:eastAsia="Times New Roman" w:hAnsi="Times New Roman" w:cs="Times New Roman"/>
                <w:sz w:val="28"/>
                <w:szCs w:val="28"/>
              </w:rPr>
              <w:t>Факультет історії та філософії</w:t>
            </w:r>
          </w:p>
        </w:tc>
      </w:tr>
      <w:tr w:rsidR="554152B0" w:rsidRPr="00D21E0D" w14:paraId="4BA92D25" w14:textId="77777777" w:rsidTr="00E77052">
        <w:trPr>
          <w:trHeight w:val="615"/>
        </w:trPr>
        <w:tc>
          <w:tcPr>
            <w:tcW w:w="9015" w:type="dxa"/>
            <w:tcBorders>
              <w:top w:val="single" w:sz="8" w:space="0" w:color="auto"/>
              <w:left w:val="nil"/>
              <w:bottom w:val="single" w:sz="8" w:space="0" w:color="auto"/>
              <w:right w:val="nil"/>
            </w:tcBorders>
            <w:tcMar>
              <w:left w:w="108" w:type="dxa"/>
              <w:right w:w="108" w:type="dxa"/>
            </w:tcMar>
          </w:tcPr>
          <w:p w14:paraId="1C370BB7" w14:textId="0390D8FE" w:rsidR="554152B0" w:rsidRPr="00D21E0D" w:rsidRDefault="00E77052" w:rsidP="554152B0">
            <w:pPr>
              <w:jc w:val="center"/>
            </w:pPr>
            <w:r w:rsidRPr="00D21E0D">
              <w:rPr>
                <w:rFonts w:ascii="Times New Roman" w:eastAsia="Times New Roman" w:hAnsi="Times New Roman" w:cs="Times New Roman"/>
                <w:sz w:val="28"/>
                <w:szCs w:val="28"/>
              </w:rPr>
              <w:t xml:space="preserve"> </w:t>
            </w:r>
          </w:p>
          <w:p w14:paraId="363CF184" w14:textId="3D049882" w:rsidR="554152B0" w:rsidRPr="00D21E0D" w:rsidRDefault="00E77052" w:rsidP="554152B0">
            <w:pPr>
              <w:jc w:val="center"/>
            </w:pPr>
            <w:r w:rsidRPr="00D21E0D">
              <w:rPr>
                <w:rFonts w:ascii="Times New Roman" w:eastAsia="Times New Roman" w:hAnsi="Times New Roman" w:cs="Times New Roman"/>
                <w:sz w:val="28"/>
                <w:szCs w:val="28"/>
              </w:rPr>
              <w:t>Кафедра культурології</w:t>
            </w:r>
          </w:p>
        </w:tc>
      </w:tr>
      <w:tr w:rsidR="554152B0" w:rsidRPr="00D21E0D" w14:paraId="7E4414BD" w14:textId="77777777" w:rsidTr="00E77052">
        <w:trPr>
          <w:trHeight w:val="615"/>
        </w:trPr>
        <w:tc>
          <w:tcPr>
            <w:tcW w:w="9015" w:type="dxa"/>
            <w:tcBorders>
              <w:top w:val="single" w:sz="8" w:space="0" w:color="auto"/>
              <w:left w:val="nil"/>
              <w:bottom w:val="nil"/>
              <w:right w:val="nil"/>
            </w:tcBorders>
            <w:tcMar>
              <w:left w:w="108" w:type="dxa"/>
              <w:right w:w="108" w:type="dxa"/>
            </w:tcMar>
          </w:tcPr>
          <w:p w14:paraId="53D8DB84" w14:textId="68745579" w:rsidR="554152B0" w:rsidRPr="00D21E0D" w:rsidRDefault="00E77052" w:rsidP="554152B0">
            <w:pPr>
              <w:jc w:val="center"/>
            </w:pPr>
            <w:r w:rsidRPr="00D21E0D">
              <w:rPr>
                <w:rFonts w:ascii="Times New Roman" w:eastAsia="Times New Roman" w:hAnsi="Times New Roman" w:cs="Times New Roman"/>
                <w:sz w:val="28"/>
                <w:szCs w:val="28"/>
              </w:rPr>
              <w:t xml:space="preserve"> </w:t>
            </w:r>
          </w:p>
        </w:tc>
      </w:tr>
    </w:tbl>
    <w:p w14:paraId="4FA745A1" w14:textId="7D927835" w:rsidR="0057528A" w:rsidRPr="00D21E0D" w:rsidRDefault="0057528A" w:rsidP="554152B0">
      <w:pPr>
        <w:spacing w:line="257" w:lineRule="auto"/>
      </w:pPr>
    </w:p>
    <w:p w14:paraId="37381D45" w14:textId="3725654E" w:rsidR="0057528A" w:rsidRPr="00D21E0D" w:rsidRDefault="00E77052" w:rsidP="554152B0">
      <w:pPr>
        <w:spacing w:line="257" w:lineRule="auto"/>
        <w:jc w:val="center"/>
      </w:pPr>
      <w:r w:rsidRPr="00D21E0D">
        <w:rPr>
          <w:rFonts w:ascii="Times New Roman" w:eastAsia="Times New Roman" w:hAnsi="Times New Roman" w:cs="Times New Roman"/>
          <w:b/>
          <w:bCs/>
          <w:sz w:val="32"/>
          <w:szCs w:val="32"/>
        </w:rPr>
        <w:t>Дипломна робота</w:t>
      </w:r>
    </w:p>
    <w:p w14:paraId="0783DAC5" w14:textId="79D95233" w:rsidR="0057528A" w:rsidRPr="00D21E0D" w:rsidRDefault="00E77052" w:rsidP="554152B0">
      <w:pPr>
        <w:spacing w:line="257" w:lineRule="auto"/>
        <w:jc w:val="center"/>
      </w:pPr>
      <w:r w:rsidRPr="00D21E0D">
        <w:rPr>
          <w:rFonts w:ascii="Times New Roman" w:eastAsia="Times New Roman" w:hAnsi="Times New Roman" w:cs="Times New Roman"/>
          <w:sz w:val="28"/>
          <w:szCs w:val="28"/>
          <w:u w:val="single"/>
        </w:rPr>
        <w:t>на здобуття ступеня вищої освіти «бакалавр»</w:t>
      </w:r>
    </w:p>
    <w:p w14:paraId="76CF00DC" w14:textId="5C3D4BAF" w:rsidR="0057528A" w:rsidRPr="00D21E0D" w:rsidRDefault="0635D2B9" w:rsidP="554152B0">
      <w:pPr>
        <w:spacing w:line="257" w:lineRule="auto"/>
        <w:jc w:val="center"/>
      </w:pPr>
      <w:r w:rsidRPr="00D21E0D">
        <w:rPr>
          <w:rFonts w:ascii="Times New Roman" w:eastAsia="Times New Roman" w:hAnsi="Times New Roman" w:cs="Times New Roman"/>
          <w:sz w:val="28"/>
          <w:szCs w:val="28"/>
        </w:rPr>
        <w:t xml:space="preserve">на тему: </w:t>
      </w:r>
      <w:r w:rsidRPr="00D21E0D">
        <w:rPr>
          <w:rFonts w:ascii="Times New Roman" w:eastAsia="Times New Roman" w:hAnsi="Times New Roman" w:cs="Times New Roman"/>
          <w:b/>
          <w:bCs/>
          <w:sz w:val="28"/>
          <w:szCs w:val="28"/>
        </w:rPr>
        <w:t>«Образ Великої Богині у східних цивілізаціях: універсальне та унікальне»</w:t>
      </w:r>
    </w:p>
    <w:p w14:paraId="163AB171" w14:textId="639CB8F8" w:rsidR="0635D2B9" w:rsidRPr="00D21E0D" w:rsidRDefault="0635D2B9" w:rsidP="0635D2B9">
      <w:pPr>
        <w:spacing w:line="257" w:lineRule="auto"/>
        <w:jc w:val="center"/>
      </w:pPr>
      <w:r w:rsidRPr="00D21E0D">
        <w:rPr>
          <w:rFonts w:ascii="Times New Roman" w:eastAsia="Times New Roman" w:hAnsi="Times New Roman" w:cs="Times New Roman"/>
          <w:b/>
          <w:bCs/>
          <w:sz w:val="28"/>
          <w:szCs w:val="28"/>
        </w:rPr>
        <w:t>«The image of the Great Goddess in Eastern cultures: universal and unique»</w:t>
      </w:r>
    </w:p>
    <w:p w14:paraId="3D6DD6DC" w14:textId="540FD10F" w:rsidR="0635D2B9" w:rsidRPr="00D21E0D" w:rsidRDefault="0635D2B9" w:rsidP="0635D2B9">
      <w:pPr>
        <w:spacing w:line="257" w:lineRule="auto"/>
        <w:jc w:val="center"/>
        <w:rPr>
          <w:rFonts w:ascii="Times New Roman" w:eastAsia="Times New Roman" w:hAnsi="Times New Roman" w:cs="Times New Roman"/>
          <w:b/>
          <w:bCs/>
          <w:sz w:val="28"/>
          <w:szCs w:val="28"/>
        </w:rPr>
      </w:pPr>
    </w:p>
    <w:p w14:paraId="508D5A93" w14:textId="45128C59" w:rsidR="0057528A" w:rsidRPr="00D21E0D" w:rsidRDefault="00E77052" w:rsidP="554152B0">
      <w:pPr>
        <w:spacing w:line="257" w:lineRule="auto"/>
        <w:jc w:val="right"/>
      </w:pPr>
      <w:r w:rsidRPr="00D21E0D">
        <w:rPr>
          <w:rFonts w:ascii="Times New Roman" w:eastAsia="Times New Roman" w:hAnsi="Times New Roman" w:cs="Times New Roman"/>
          <w:sz w:val="28"/>
          <w:szCs w:val="28"/>
        </w:rPr>
        <w:t>Виконала: студентка денної форми навчання</w:t>
      </w:r>
    </w:p>
    <w:p w14:paraId="54CF4181" w14:textId="62D43F5D" w:rsidR="0057528A" w:rsidRPr="00D21E0D" w:rsidRDefault="00E77052" w:rsidP="554152B0">
      <w:pPr>
        <w:spacing w:line="257" w:lineRule="auto"/>
        <w:jc w:val="right"/>
      </w:pPr>
      <w:r w:rsidRPr="00D21E0D">
        <w:rPr>
          <w:rFonts w:ascii="Times New Roman" w:eastAsia="Times New Roman" w:hAnsi="Times New Roman" w:cs="Times New Roman"/>
          <w:sz w:val="28"/>
          <w:szCs w:val="28"/>
        </w:rPr>
        <w:t>спеціальності 034 Культурологія</w:t>
      </w:r>
    </w:p>
    <w:p w14:paraId="2CC3C611" w14:textId="000496D2" w:rsidR="0057528A" w:rsidRPr="00D21E0D" w:rsidRDefault="00E77052" w:rsidP="554152B0">
      <w:pPr>
        <w:spacing w:line="257" w:lineRule="auto"/>
        <w:jc w:val="right"/>
      </w:pPr>
      <w:bookmarkStart w:id="0" w:name="_GoBack"/>
      <w:r w:rsidRPr="00D21E0D">
        <w:rPr>
          <w:rFonts w:ascii="Times New Roman" w:eastAsia="Times New Roman" w:hAnsi="Times New Roman" w:cs="Times New Roman"/>
          <w:sz w:val="28"/>
          <w:szCs w:val="28"/>
        </w:rPr>
        <w:t>Якименко Дарина Вікторівна</w:t>
      </w:r>
    </w:p>
    <w:bookmarkEnd w:id="0"/>
    <w:p w14:paraId="72329996" w14:textId="743B76B6" w:rsidR="0057528A" w:rsidRPr="00D21E0D" w:rsidRDefault="00E77052" w:rsidP="554152B0">
      <w:pPr>
        <w:spacing w:line="257" w:lineRule="auto"/>
        <w:jc w:val="right"/>
      </w:pPr>
      <w:r w:rsidRPr="00D21E0D">
        <w:rPr>
          <w:rFonts w:ascii="Times New Roman" w:eastAsia="Times New Roman" w:hAnsi="Times New Roman" w:cs="Times New Roman"/>
          <w:sz w:val="28"/>
          <w:szCs w:val="28"/>
        </w:rPr>
        <w:t xml:space="preserve"> </w:t>
      </w:r>
    </w:p>
    <w:p w14:paraId="4C5AB85C" w14:textId="73BD854D" w:rsidR="53AC4994" w:rsidRPr="00D21E0D" w:rsidRDefault="0635D2B9" w:rsidP="0635D2B9">
      <w:pPr>
        <w:spacing w:line="257" w:lineRule="auto"/>
        <w:jc w:val="right"/>
      </w:pPr>
      <w:r w:rsidRPr="00D21E0D">
        <w:rPr>
          <w:rFonts w:ascii="Times New Roman" w:eastAsia="Times New Roman" w:hAnsi="Times New Roman" w:cs="Times New Roman"/>
          <w:sz w:val="28"/>
          <w:szCs w:val="28"/>
        </w:rPr>
        <w:t xml:space="preserve">Керівник </w:t>
      </w:r>
      <w:r w:rsidRPr="00D21E0D">
        <w:rPr>
          <w:rFonts w:ascii="Times New Roman" w:eastAsia="Times New Roman" w:hAnsi="Times New Roman" w:cs="Times New Roman"/>
          <w:color w:val="000000" w:themeColor="text1"/>
          <w:sz w:val="28"/>
          <w:szCs w:val="28"/>
        </w:rPr>
        <w:t xml:space="preserve"> к.ф.н., доц. Сумченко І. В. _______ </w:t>
      </w:r>
      <w:r w:rsidRPr="00D21E0D">
        <w:rPr>
          <w:rFonts w:ascii="Times New Roman" w:eastAsia="Times New Roman" w:hAnsi="Times New Roman" w:cs="Times New Roman"/>
          <w:sz w:val="28"/>
          <w:szCs w:val="28"/>
        </w:rPr>
        <w:t xml:space="preserve">  </w:t>
      </w:r>
    </w:p>
    <w:p w14:paraId="2390FED7" w14:textId="780F4F7F" w:rsidR="53AC4994" w:rsidRPr="00D21E0D" w:rsidRDefault="0635D2B9" w:rsidP="00F23E95">
      <w:pPr>
        <w:spacing w:line="257" w:lineRule="auto"/>
        <w:jc w:val="right"/>
      </w:pPr>
      <w:r w:rsidRPr="00D21E0D">
        <w:rPr>
          <w:rFonts w:ascii="Times New Roman" w:eastAsia="Times New Roman" w:hAnsi="Times New Roman" w:cs="Times New Roman"/>
          <w:sz w:val="28"/>
          <w:szCs w:val="28"/>
        </w:rPr>
        <w:t>Рецензент к.ф.н., доц. Левченко В. Л.</w:t>
      </w:r>
      <w:r w:rsidRPr="00D21E0D">
        <w:rPr>
          <w:rFonts w:ascii="Times New Roman" w:eastAsia="Times New Roman" w:hAnsi="Times New Roman" w:cs="Times New Roman"/>
          <w:color w:val="000000" w:themeColor="text1"/>
          <w:sz w:val="28"/>
          <w:szCs w:val="28"/>
        </w:rPr>
        <w:t xml:space="preserve"> _______ </w:t>
      </w:r>
      <w:r w:rsidRPr="00D21E0D">
        <w:rPr>
          <w:rFonts w:ascii="Times New Roman" w:eastAsia="Times New Roman" w:hAnsi="Times New Roman" w:cs="Times New Roman"/>
          <w:sz w:val="28"/>
          <w:szCs w:val="28"/>
        </w:rPr>
        <w:t xml:space="preserve">  </w:t>
      </w:r>
    </w:p>
    <w:p w14:paraId="52CF0CAC" w14:textId="305BCD44" w:rsidR="0635D2B9" w:rsidRPr="00D21E0D" w:rsidRDefault="0635D2B9" w:rsidP="0635D2B9">
      <w:pPr>
        <w:spacing w:line="257" w:lineRule="auto"/>
        <w:jc w:val="right"/>
        <w:rPr>
          <w:rFonts w:ascii="Times New Roman" w:eastAsia="Times New Roman" w:hAnsi="Times New Roman" w:cs="Times New Roman"/>
          <w:sz w:val="28"/>
          <w:szCs w:val="28"/>
        </w:rPr>
      </w:pPr>
    </w:p>
    <w:tbl>
      <w:tblPr>
        <w:tblStyle w:val="a3"/>
        <w:tblW w:w="0" w:type="auto"/>
        <w:tblLook w:val="04A0" w:firstRow="1" w:lastRow="0" w:firstColumn="1" w:lastColumn="0" w:noHBand="0" w:noVBand="1"/>
      </w:tblPr>
      <w:tblGrid>
        <w:gridCol w:w="4508"/>
        <w:gridCol w:w="4508"/>
      </w:tblGrid>
      <w:tr w:rsidR="53AC4994" w:rsidRPr="00D21E0D" w14:paraId="36398C0A" w14:textId="77777777" w:rsidTr="428E3A05">
        <w:trPr>
          <w:trHeight w:val="300"/>
        </w:trPr>
        <w:tc>
          <w:tcPr>
            <w:tcW w:w="4508" w:type="dxa"/>
            <w:tcMar>
              <w:left w:w="108" w:type="dxa"/>
              <w:right w:w="108" w:type="dxa"/>
            </w:tcMar>
          </w:tcPr>
          <w:p w14:paraId="3FA9F308" w14:textId="00E72537" w:rsidR="53AC4994" w:rsidRPr="00D21E0D" w:rsidRDefault="00E77052" w:rsidP="53AC4994">
            <w:pPr>
              <w:spacing w:line="360" w:lineRule="auto"/>
            </w:pPr>
            <w:r w:rsidRPr="00D21E0D">
              <w:rPr>
                <w:rFonts w:ascii="Times New Roman" w:eastAsia="Times New Roman" w:hAnsi="Times New Roman" w:cs="Times New Roman"/>
                <w:sz w:val="24"/>
                <w:szCs w:val="24"/>
              </w:rPr>
              <w:t>Рекомендовано до захисту</w:t>
            </w:r>
          </w:p>
          <w:p w14:paraId="04B74133" w14:textId="3D365D1A" w:rsidR="53AC4994" w:rsidRPr="00D21E0D" w:rsidRDefault="00E77052" w:rsidP="53AC4994">
            <w:pPr>
              <w:spacing w:line="360" w:lineRule="auto"/>
            </w:pPr>
            <w:r w:rsidRPr="00D21E0D">
              <w:rPr>
                <w:rFonts w:ascii="Times New Roman" w:eastAsia="Times New Roman" w:hAnsi="Times New Roman" w:cs="Times New Roman"/>
                <w:sz w:val="24"/>
                <w:szCs w:val="24"/>
              </w:rPr>
              <w:t>Протокол засідання кафедри</w:t>
            </w:r>
          </w:p>
          <w:p w14:paraId="42BE52D6" w14:textId="14A8C8E2" w:rsidR="53AC4994" w:rsidRPr="00D21E0D" w:rsidRDefault="428E3A05" w:rsidP="53AC4994">
            <w:pPr>
              <w:spacing w:line="360" w:lineRule="auto"/>
            </w:pPr>
            <w:r w:rsidRPr="428E3A05">
              <w:rPr>
                <w:rFonts w:ascii="Times New Roman" w:eastAsia="Times New Roman" w:hAnsi="Times New Roman" w:cs="Times New Roman"/>
                <w:sz w:val="24"/>
                <w:szCs w:val="24"/>
              </w:rPr>
              <w:t>№ __ від _________ 2023 р.</w:t>
            </w:r>
          </w:p>
          <w:p w14:paraId="2CDF080E" w14:textId="24E8C8E8" w:rsidR="53AC4994" w:rsidRPr="00D21E0D" w:rsidRDefault="00E77052" w:rsidP="53AC4994">
            <w:pPr>
              <w:spacing w:line="360" w:lineRule="auto"/>
            </w:pPr>
            <w:r w:rsidRPr="00D21E0D">
              <w:rPr>
                <w:rFonts w:ascii="Times New Roman" w:eastAsia="Times New Roman" w:hAnsi="Times New Roman" w:cs="Times New Roman"/>
                <w:sz w:val="24"/>
                <w:szCs w:val="24"/>
              </w:rPr>
              <w:t>Завідувач кафедри</w:t>
            </w:r>
          </w:p>
          <w:p w14:paraId="11EA82FD" w14:textId="2C148428" w:rsidR="53AC4994" w:rsidRPr="00D21E0D" w:rsidRDefault="00E77052" w:rsidP="53AC4994">
            <w:pPr>
              <w:spacing w:line="360" w:lineRule="auto"/>
            </w:pPr>
            <w:r w:rsidRPr="00D21E0D">
              <w:rPr>
                <w:rFonts w:ascii="Times New Roman" w:eastAsia="Times New Roman" w:hAnsi="Times New Roman" w:cs="Times New Roman"/>
                <w:sz w:val="24"/>
                <w:szCs w:val="24"/>
              </w:rPr>
              <w:t>_______               _____________________</w:t>
            </w:r>
          </w:p>
          <w:p w14:paraId="7C3ED141" w14:textId="73512FB5" w:rsidR="53AC4994" w:rsidRPr="00D21E0D" w:rsidRDefault="00E77052" w:rsidP="53AC4994">
            <w:pPr>
              <w:spacing w:line="360" w:lineRule="auto"/>
            </w:pPr>
            <w:r w:rsidRPr="00D21E0D">
              <w:rPr>
                <w:rFonts w:ascii="Times New Roman" w:eastAsia="Times New Roman" w:hAnsi="Times New Roman" w:cs="Times New Roman"/>
                <w:sz w:val="24"/>
                <w:szCs w:val="24"/>
              </w:rPr>
              <w:t>(підпис)                  (прізвище, ініціали)</w:t>
            </w:r>
          </w:p>
        </w:tc>
        <w:tc>
          <w:tcPr>
            <w:tcW w:w="4508" w:type="dxa"/>
            <w:tcMar>
              <w:left w:w="108" w:type="dxa"/>
              <w:right w:w="108" w:type="dxa"/>
            </w:tcMar>
          </w:tcPr>
          <w:p w14:paraId="51D135E1" w14:textId="2CFF10B6" w:rsidR="53AC4994" w:rsidRPr="00D21E0D" w:rsidRDefault="00E77052">
            <w:r w:rsidRPr="00D21E0D">
              <w:rPr>
                <w:rFonts w:ascii="Times New Roman" w:eastAsia="Times New Roman" w:hAnsi="Times New Roman" w:cs="Times New Roman"/>
                <w:sz w:val="24"/>
                <w:szCs w:val="24"/>
              </w:rPr>
              <w:t>Захищено на засіданні ЕК № __</w:t>
            </w:r>
          </w:p>
          <w:p w14:paraId="3455EA92" w14:textId="4420B15F" w:rsidR="53AC4994" w:rsidRPr="00D21E0D" w:rsidRDefault="428E3A05">
            <w:r w:rsidRPr="428E3A05">
              <w:rPr>
                <w:rFonts w:ascii="Times New Roman" w:eastAsia="Times New Roman" w:hAnsi="Times New Roman" w:cs="Times New Roman"/>
                <w:sz w:val="24"/>
                <w:szCs w:val="24"/>
              </w:rPr>
              <w:t>протокол № __ від ______ 2023 р.</w:t>
            </w:r>
          </w:p>
          <w:p w14:paraId="1C44C952" w14:textId="5D397873" w:rsidR="53AC4994" w:rsidRPr="00D21E0D" w:rsidRDefault="00E77052">
            <w:r w:rsidRPr="00D21E0D">
              <w:rPr>
                <w:rFonts w:ascii="Times New Roman" w:eastAsia="Times New Roman" w:hAnsi="Times New Roman" w:cs="Times New Roman"/>
                <w:sz w:val="24"/>
                <w:szCs w:val="24"/>
              </w:rPr>
              <w:t>Оцінка______________/______/_____</w:t>
            </w:r>
          </w:p>
          <w:p w14:paraId="6B70ED1B" w14:textId="0D9D00A1" w:rsidR="53AC4994" w:rsidRPr="00D21E0D" w:rsidRDefault="00E77052">
            <w:r w:rsidRPr="00D21E0D">
              <w:rPr>
                <w:rFonts w:ascii="Times New Roman" w:eastAsia="Times New Roman" w:hAnsi="Times New Roman" w:cs="Times New Roman"/>
                <w:sz w:val="24"/>
                <w:szCs w:val="24"/>
              </w:rPr>
              <w:t>(за національною шкалою, шкалою ЕСТS, бали)</w:t>
            </w:r>
          </w:p>
          <w:p w14:paraId="2FC52AD5" w14:textId="3B57530C" w:rsidR="53AC4994" w:rsidRPr="00D21E0D" w:rsidRDefault="00E77052">
            <w:r w:rsidRPr="00D21E0D">
              <w:rPr>
                <w:rFonts w:ascii="Times New Roman" w:eastAsia="Times New Roman" w:hAnsi="Times New Roman" w:cs="Times New Roman"/>
                <w:sz w:val="24"/>
                <w:szCs w:val="24"/>
              </w:rPr>
              <w:t>Голова ЕК</w:t>
            </w:r>
          </w:p>
          <w:p w14:paraId="7D428083" w14:textId="4EF488F7" w:rsidR="53AC4994" w:rsidRPr="00D21E0D" w:rsidRDefault="00E77052">
            <w:r w:rsidRPr="00D21E0D">
              <w:rPr>
                <w:rFonts w:ascii="Times New Roman" w:eastAsia="Times New Roman" w:hAnsi="Times New Roman" w:cs="Times New Roman"/>
                <w:sz w:val="24"/>
                <w:szCs w:val="24"/>
              </w:rPr>
              <w:t xml:space="preserve">_______               _____________________   </w:t>
            </w:r>
          </w:p>
          <w:p w14:paraId="3C3F5F25" w14:textId="1B7EBF7C" w:rsidR="53AC4994" w:rsidRPr="00D21E0D" w:rsidRDefault="00E77052">
            <w:r w:rsidRPr="00D21E0D">
              <w:rPr>
                <w:rFonts w:ascii="Times New Roman" w:eastAsia="Times New Roman" w:hAnsi="Times New Roman" w:cs="Times New Roman"/>
                <w:sz w:val="24"/>
                <w:szCs w:val="24"/>
              </w:rPr>
              <w:t>(підпис)                  (прізвище, ініціали)</w:t>
            </w:r>
          </w:p>
        </w:tc>
      </w:tr>
    </w:tbl>
    <w:p w14:paraId="4EFB454F" w14:textId="54665C18" w:rsidR="73B5747C" w:rsidRPr="00D21E0D" w:rsidRDefault="0635D2B9" w:rsidP="00F23E95">
      <w:pPr>
        <w:spacing w:line="257" w:lineRule="auto"/>
        <w:jc w:val="center"/>
      </w:pPr>
      <w:r w:rsidRPr="00D21E0D">
        <w:rPr>
          <w:rFonts w:ascii="Times New Roman" w:eastAsia="Times New Roman" w:hAnsi="Times New Roman" w:cs="Times New Roman"/>
          <w:b/>
          <w:bCs/>
          <w:sz w:val="28"/>
          <w:szCs w:val="28"/>
        </w:rPr>
        <w:t>Одеса – 2023</w:t>
      </w:r>
    </w:p>
    <w:sdt>
      <w:sdtPr>
        <w:rPr>
          <w:rFonts w:asciiTheme="minorHAnsi" w:eastAsiaTheme="minorHAnsi" w:hAnsiTheme="minorHAnsi" w:cstheme="minorBidi"/>
          <w:color w:val="auto"/>
          <w:sz w:val="22"/>
          <w:szCs w:val="22"/>
          <w:lang w:val="uk-UA"/>
        </w:rPr>
        <w:id w:val="-601409471"/>
        <w:docPartObj>
          <w:docPartGallery w:val="Table of Contents"/>
          <w:docPartUnique/>
        </w:docPartObj>
      </w:sdtPr>
      <w:sdtEndPr>
        <w:rPr>
          <w:rFonts w:ascii="Times New Roman" w:hAnsi="Times New Roman" w:cs="Times New Roman"/>
          <w:b/>
          <w:bCs/>
          <w:sz w:val="28"/>
          <w:szCs w:val="28"/>
        </w:rPr>
      </w:sdtEndPr>
      <w:sdtContent>
        <w:p w14:paraId="17EA0470" w14:textId="28E5637C" w:rsidR="00F23E95" w:rsidRPr="00D21E0D" w:rsidRDefault="428E3A05" w:rsidP="00F23E95">
          <w:pPr>
            <w:pStyle w:val="af4"/>
            <w:jc w:val="center"/>
            <w:rPr>
              <w:rFonts w:ascii="Times New Roman" w:hAnsi="Times New Roman" w:cs="Times New Roman"/>
              <w:color w:val="auto"/>
              <w:sz w:val="36"/>
              <w:szCs w:val="36"/>
              <w:lang w:val="uk-UA"/>
            </w:rPr>
          </w:pPr>
          <w:r w:rsidRPr="428E3A05">
            <w:rPr>
              <w:rFonts w:ascii="Times New Roman" w:hAnsi="Times New Roman" w:cs="Times New Roman"/>
              <w:color w:val="auto"/>
              <w:sz w:val="36"/>
              <w:szCs w:val="36"/>
              <w:lang w:val="uk-UA"/>
            </w:rPr>
            <w:t>Зміст</w:t>
          </w:r>
        </w:p>
        <w:p w14:paraId="0288C835" w14:textId="5BD70455" w:rsidR="00F23E95" w:rsidRPr="00D21E0D" w:rsidRDefault="00F23E95" w:rsidP="428E3A05">
          <w:pPr>
            <w:pStyle w:val="11"/>
            <w:tabs>
              <w:tab w:val="right" w:leader="dot" w:pos="9628"/>
            </w:tabs>
            <w:rPr>
              <w:rFonts w:ascii="Times New Roman" w:eastAsiaTheme="minorEastAsia" w:hAnsi="Times New Roman" w:cs="Times New Roman"/>
              <w:noProof/>
              <w:sz w:val="28"/>
              <w:szCs w:val="28"/>
            </w:rPr>
          </w:pPr>
          <w:r w:rsidRPr="428E3A05">
            <w:rPr>
              <w:rFonts w:ascii="Times New Roman" w:hAnsi="Times New Roman" w:cs="Times New Roman"/>
              <w:sz w:val="28"/>
              <w:szCs w:val="28"/>
            </w:rPr>
            <w:fldChar w:fldCharType="begin"/>
          </w:r>
          <w:r w:rsidRPr="00D21E0D">
            <w:rPr>
              <w:rFonts w:ascii="Times New Roman" w:hAnsi="Times New Roman" w:cs="Times New Roman"/>
              <w:sz w:val="28"/>
              <w:szCs w:val="28"/>
            </w:rPr>
            <w:instrText xml:space="preserve"> TOC \o "1-3" \h \z \u </w:instrText>
          </w:r>
          <w:r w:rsidRPr="428E3A05">
            <w:rPr>
              <w:rFonts w:ascii="Times New Roman" w:hAnsi="Times New Roman" w:cs="Times New Roman"/>
              <w:sz w:val="28"/>
              <w:szCs w:val="28"/>
            </w:rPr>
            <w:fldChar w:fldCharType="separate"/>
          </w:r>
          <w:hyperlink w:anchor="_Toc136294317" w:history="1">
            <w:r w:rsidRPr="00D21E0D">
              <w:rPr>
                <w:rStyle w:val="a9"/>
                <w:rFonts w:ascii="Times New Roman" w:eastAsia="Times New Roman" w:hAnsi="Times New Roman" w:cs="Times New Roman"/>
                <w:noProof/>
                <w:sz w:val="28"/>
                <w:szCs w:val="28"/>
              </w:rPr>
              <w:t>Вступ</w:t>
            </w:r>
            <w:r w:rsidRPr="00D21E0D">
              <w:rPr>
                <w:rFonts w:ascii="Times New Roman" w:hAnsi="Times New Roman" w:cs="Times New Roman"/>
                <w:noProof/>
                <w:webHidden/>
                <w:sz w:val="28"/>
                <w:szCs w:val="28"/>
              </w:rPr>
              <w:tab/>
            </w:r>
            <w:r w:rsidR="006C15CE" w:rsidRPr="00D21E0D">
              <w:rPr>
                <w:rFonts w:ascii="Times New Roman" w:hAnsi="Times New Roman" w:cs="Times New Roman"/>
                <w:noProof/>
                <w:webHidden/>
                <w:sz w:val="28"/>
                <w:szCs w:val="28"/>
              </w:rPr>
              <w:t>3</w:t>
            </w:r>
          </w:hyperlink>
        </w:p>
        <w:p w14:paraId="54755D5D" w14:textId="097E5384" w:rsidR="00F23E95" w:rsidRPr="00D21E0D" w:rsidRDefault="002C597D" w:rsidP="428E3A05">
          <w:pPr>
            <w:pStyle w:val="11"/>
            <w:tabs>
              <w:tab w:val="right" w:leader="dot" w:pos="9628"/>
            </w:tabs>
            <w:rPr>
              <w:rFonts w:ascii="Times New Roman" w:eastAsiaTheme="minorEastAsia" w:hAnsi="Times New Roman" w:cs="Times New Roman"/>
              <w:noProof/>
              <w:sz w:val="28"/>
              <w:szCs w:val="28"/>
            </w:rPr>
          </w:pPr>
          <w:hyperlink w:anchor="_Toc136294318" w:history="1">
            <w:r w:rsidR="00F23E95" w:rsidRPr="00D21E0D">
              <w:rPr>
                <w:rStyle w:val="a9"/>
                <w:rFonts w:ascii="Times New Roman" w:eastAsia="Times New Roman" w:hAnsi="Times New Roman" w:cs="Times New Roman"/>
                <w:noProof/>
                <w:sz w:val="28"/>
                <w:szCs w:val="28"/>
              </w:rPr>
              <w:t>Розділ 1. Жіноча сакральність у давніх культурах: археологічні та ан</w:t>
            </w:r>
            <w:r w:rsidR="00D21E0D" w:rsidRPr="00D21E0D">
              <w:rPr>
                <w:rStyle w:val="a9"/>
                <w:rFonts w:ascii="Times New Roman" w:eastAsia="Times New Roman" w:hAnsi="Times New Roman" w:cs="Times New Roman"/>
                <w:noProof/>
                <w:sz w:val="28"/>
                <w:szCs w:val="28"/>
              </w:rPr>
              <w:t xml:space="preserve">тропологічні </w:t>
            </w:r>
            <w:r w:rsidR="00D21E0D" w:rsidRPr="00626C3C">
              <w:rPr>
                <w:rStyle w:val="a9"/>
                <w:rFonts w:ascii="Times New Roman" w:eastAsia="Times New Roman" w:hAnsi="Times New Roman" w:cs="Times New Roman"/>
                <w:noProof/>
                <w:sz w:val="28"/>
                <w:szCs w:val="28"/>
              </w:rPr>
              <w:t>аспекти</w:t>
            </w:r>
            <w:r w:rsidR="00D21E0D" w:rsidRPr="00D21E0D">
              <w:rPr>
                <w:rStyle w:val="a9"/>
                <w:rFonts w:ascii="Times New Roman" w:eastAsia="Times New Roman" w:hAnsi="Times New Roman" w:cs="Times New Roman"/>
                <w:noProof/>
                <w:sz w:val="28"/>
                <w:szCs w:val="28"/>
              </w:rPr>
              <w:t xml:space="preserve"> </w:t>
            </w:r>
            <w:r w:rsidR="00F23E95" w:rsidRPr="00D21E0D">
              <w:rPr>
                <w:rFonts w:ascii="Times New Roman" w:hAnsi="Times New Roman" w:cs="Times New Roman"/>
                <w:noProof/>
                <w:webHidden/>
                <w:sz w:val="28"/>
                <w:szCs w:val="28"/>
              </w:rPr>
              <w:tab/>
            </w:r>
            <w:r w:rsidR="006C15CE" w:rsidRPr="00D21E0D">
              <w:rPr>
                <w:rFonts w:ascii="Times New Roman" w:hAnsi="Times New Roman" w:cs="Times New Roman"/>
                <w:noProof/>
                <w:webHidden/>
                <w:sz w:val="28"/>
                <w:szCs w:val="28"/>
              </w:rPr>
              <w:t>6</w:t>
            </w:r>
          </w:hyperlink>
        </w:p>
        <w:p w14:paraId="358B96E6" w14:textId="1B4E1CF8" w:rsidR="00F23E95" w:rsidRPr="00D21E0D" w:rsidRDefault="002C597D" w:rsidP="428E3A05">
          <w:pPr>
            <w:pStyle w:val="23"/>
            <w:tabs>
              <w:tab w:val="right" w:leader="dot" w:pos="9628"/>
            </w:tabs>
            <w:rPr>
              <w:rFonts w:ascii="Times New Roman" w:eastAsiaTheme="minorEastAsia" w:hAnsi="Times New Roman" w:cs="Times New Roman"/>
              <w:noProof/>
              <w:sz w:val="28"/>
              <w:szCs w:val="28"/>
            </w:rPr>
          </w:pPr>
          <w:hyperlink w:anchor="_Toc136294319" w:history="1">
            <w:r w:rsidR="00F23E95" w:rsidRPr="00D21E0D">
              <w:rPr>
                <w:rStyle w:val="a9"/>
                <w:rFonts w:ascii="Times New Roman" w:eastAsia="Times New Roman" w:hAnsi="Times New Roman" w:cs="Times New Roman"/>
                <w:noProof/>
                <w:sz w:val="28"/>
                <w:szCs w:val="28"/>
              </w:rPr>
              <w:t>1.1. Жіноча сакральність в епоху палеоліта</w:t>
            </w:r>
            <w:r w:rsidR="00F23E95" w:rsidRPr="00D21E0D">
              <w:rPr>
                <w:rFonts w:ascii="Times New Roman" w:hAnsi="Times New Roman" w:cs="Times New Roman"/>
                <w:noProof/>
                <w:webHidden/>
                <w:sz w:val="28"/>
                <w:szCs w:val="28"/>
              </w:rPr>
              <w:tab/>
            </w:r>
            <w:r w:rsidR="006C15CE" w:rsidRPr="00D21E0D">
              <w:rPr>
                <w:rFonts w:ascii="Times New Roman" w:hAnsi="Times New Roman" w:cs="Times New Roman"/>
                <w:noProof/>
                <w:webHidden/>
                <w:sz w:val="28"/>
                <w:szCs w:val="28"/>
              </w:rPr>
              <w:t>6</w:t>
            </w:r>
          </w:hyperlink>
        </w:p>
        <w:p w14:paraId="4728C56E" w14:textId="7CE05C7A" w:rsidR="00F23E95" w:rsidRPr="00D21E0D" w:rsidRDefault="002C597D" w:rsidP="428E3A05">
          <w:pPr>
            <w:pStyle w:val="23"/>
            <w:tabs>
              <w:tab w:val="right" w:leader="dot" w:pos="9628"/>
            </w:tabs>
            <w:rPr>
              <w:rFonts w:ascii="Times New Roman" w:eastAsiaTheme="minorEastAsia" w:hAnsi="Times New Roman" w:cs="Times New Roman"/>
              <w:noProof/>
              <w:sz w:val="28"/>
              <w:szCs w:val="28"/>
            </w:rPr>
          </w:pPr>
          <w:hyperlink w:anchor="_Toc136294320" w:history="1">
            <w:r w:rsidR="00F23E95" w:rsidRPr="00D21E0D">
              <w:rPr>
                <w:rStyle w:val="a9"/>
                <w:rFonts w:ascii="Times New Roman" w:eastAsia="Times New Roman" w:hAnsi="Times New Roman" w:cs="Times New Roman"/>
                <w:noProof/>
                <w:sz w:val="28"/>
                <w:szCs w:val="28"/>
              </w:rPr>
              <w:t>1.2. Неолітичні природні культи</w:t>
            </w:r>
            <w:r w:rsidR="00F23E95" w:rsidRPr="00D21E0D">
              <w:rPr>
                <w:rFonts w:ascii="Times New Roman" w:hAnsi="Times New Roman" w:cs="Times New Roman"/>
                <w:noProof/>
                <w:webHidden/>
                <w:sz w:val="28"/>
                <w:szCs w:val="28"/>
              </w:rPr>
              <w:tab/>
            </w:r>
            <w:r w:rsidR="00016C7D" w:rsidRPr="00D21E0D">
              <w:rPr>
                <w:rFonts w:ascii="Times New Roman" w:hAnsi="Times New Roman" w:cs="Times New Roman"/>
                <w:noProof/>
                <w:webHidden/>
                <w:sz w:val="28"/>
                <w:szCs w:val="28"/>
              </w:rPr>
              <w:t>1</w:t>
            </w:r>
            <w:r w:rsidR="009648B6">
              <w:rPr>
                <w:rFonts w:ascii="Times New Roman" w:hAnsi="Times New Roman" w:cs="Times New Roman"/>
                <w:noProof/>
                <w:webHidden/>
                <w:sz w:val="28"/>
                <w:szCs w:val="28"/>
                <w:lang w:val="ru-RU"/>
              </w:rPr>
              <w:t>2</w:t>
            </w:r>
          </w:hyperlink>
        </w:p>
        <w:p w14:paraId="022AD891" w14:textId="0B1CEE48" w:rsidR="00F23E95" w:rsidRPr="00D21E0D" w:rsidRDefault="002C597D" w:rsidP="428E3A05">
          <w:pPr>
            <w:pStyle w:val="11"/>
            <w:tabs>
              <w:tab w:val="right" w:leader="dot" w:pos="9628"/>
            </w:tabs>
            <w:rPr>
              <w:rFonts w:ascii="Times New Roman" w:eastAsiaTheme="minorEastAsia" w:hAnsi="Times New Roman" w:cs="Times New Roman"/>
              <w:noProof/>
              <w:sz w:val="28"/>
              <w:szCs w:val="28"/>
            </w:rPr>
          </w:pPr>
          <w:hyperlink w:anchor="_Toc136294321" w:history="1">
            <w:r w:rsidR="00F23E95" w:rsidRPr="00D21E0D">
              <w:rPr>
                <w:rStyle w:val="a9"/>
                <w:rFonts w:ascii="Times New Roman" w:eastAsia="Times New Roman" w:hAnsi="Times New Roman" w:cs="Times New Roman"/>
                <w:noProof/>
                <w:sz w:val="28"/>
                <w:szCs w:val="28"/>
              </w:rPr>
              <w:t>Розділ 2. Великі Богині Давнього Сходу</w:t>
            </w:r>
            <w:r w:rsidR="00F23E95" w:rsidRPr="00D21E0D">
              <w:rPr>
                <w:rFonts w:ascii="Times New Roman" w:hAnsi="Times New Roman" w:cs="Times New Roman"/>
                <w:noProof/>
                <w:webHidden/>
                <w:sz w:val="28"/>
                <w:szCs w:val="28"/>
              </w:rPr>
              <w:tab/>
            </w:r>
            <w:r w:rsidR="009648B6">
              <w:rPr>
                <w:rFonts w:ascii="Times New Roman" w:hAnsi="Times New Roman" w:cs="Times New Roman"/>
                <w:noProof/>
                <w:webHidden/>
                <w:sz w:val="28"/>
                <w:szCs w:val="28"/>
                <w:lang w:val="ru-RU"/>
              </w:rPr>
              <w:t>19</w:t>
            </w:r>
          </w:hyperlink>
        </w:p>
        <w:p w14:paraId="40C2F0B7" w14:textId="030E59A6" w:rsidR="00F23E95" w:rsidRPr="00D21E0D" w:rsidRDefault="002C597D" w:rsidP="428E3A05">
          <w:pPr>
            <w:pStyle w:val="23"/>
            <w:tabs>
              <w:tab w:val="right" w:leader="dot" w:pos="9628"/>
            </w:tabs>
            <w:rPr>
              <w:rFonts w:ascii="Times New Roman" w:eastAsiaTheme="minorEastAsia" w:hAnsi="Times New Roman" w:cs="Times New Roman"/>
              <w:noProof/>
              <w:sz w:val="28"/>
              <w:szCs w:val="28"/>
            </w:rPr>
          </w:pPr>
          <w:hyperlink w:anchor="_Toc136294322" w:history="1">
            <w:r w:rsidR="00F23E95" w:rsidRPr="00D21E0D">
              <w:rPr>
                <w:rStyle w:val="a9"/>
                <w:rFonts w:ascii="Times New Roman" w:eastAsia="Times New Roman" w:hAnsi="Times New Roman" w:cs="Times New Roman"/>
                <w:noProof/>
                <w:sz w:val="28"/>
                <w:szCs w:val="28"/>
              </w:rPr>
              <w:t>2.1. Зародження шумерської цивілізації</w:t>
            </w:r>
            <w:r w:rsidR="00F23E95" w:rsidRPr="00D21E0D">
              <w:rPr>
                <w:rFonts w:ascii="Times New Roman" w:hAnsi="Times New Roman" w:cs="Times New Roman"/>
                <w:noProof/>
                <w:webHidden/>
                <w:sz w:val="28"/>
                <w:szCs w:val="28"/>
              </w:rPr>
              <w:tab/>
            </w:r>
            <w:r w:rsidR="009648B6">
              <w:rPr>
                <w:rFonts w:ascii="Times New Roman" w:hAnsi="Times New Roman" w:cs="Times New Roman"/>
                <w:noProof/>
                <w:webHidden/>
                <w:sz w:val="28"/>
                <w:szCs w:val="28"/>
                <w:lang w:val="ru-RU"/>
              </w:rPr>
              <w:t>19</w:t>
            </w:r>
          </w:hyperlink>
        </w:p>
        <w:p w14:paraId="1199859C" w14:textId="23059004" w:rsidR="00F23E95" w:rsidRPr="00D21E0D" w:rsidRDefault="002C597D" w:rsidP="428E3A05">
          <w:pPr>
            <w:pStyle w:val="23"/>
            <w:tabs>
              <w:tab w:val="right" w:leader="dot" w:pos="9628"/>
            </w:tabs>
            <w:rPr>
              <w:rFonts w:ascii="Times New Roman" w:eastAsiaTheme="minorEastAsia" w:hAnsi="Times New Roman" w:cs="Times New Roman"/>
              <w:noProof/>
              <w:sz w:val="28"/>
              <w:szCs w:val="28"/>
            </w:rPr>
          </w:pPr>
          <w:hyperlink w:anchor="_Toc136294323" w:history="1">
            <w:r w:rsidR="00F23E95" w:rsidRPr="00D21E0D">
              <w:rPr>
                <w:rStyle w:val="a9"/>
                <w:rFonts w:ascii="Times New Roman" w:eastAsia="Times New Roman" w:hAnsi="Times New Roman" w:cs="Times New Roman"/>
                <w:noProof/>
                <w:sz w:val="28"/>
                <w:szCs w:val="28"/>
              </w:rPr>
              <w:t>2.2. Продовження шумерської традиції в аккадській міфології</w:t>
            </w:r>
            <w:r w:rsidR="00F23E95" w:rsidRPr="00D21E0D">
              <w:rPr>
                <w:rFonts w:ascii="Times New Roman" w:hAnsi="Times New Roman" w:cs="Times New Roman"/>
                <w:noProof/>
                <w:webHidden/>
                <w:sz w:val="28"/>
                <w:szCs w:val="28"/>
              </w:rPr>
              <w:tab/>
            </w:r>
            <w:r w:rsidR="00016C7D" w:rsidRPr="00D21E0D">
              <w:rPr>
                <w:rFonts w:ascii="Times New Roman" w:hAnsi="Times New Roman" w:cs="Times New Roman"/>
                <w:noProof/>
                <w:webHidden/>
                <w:sz w:val="28"/>
                <w:szCs w:val="28"/>
              </w:rPr>
              <w:t>3</w:t>
            </w:r>
            <w:r w:rsidR="009648B6">
              <w:rPr>
                <w:rFonts w:ascii="Times New Roman" w:hAnsi="Times New Roman" w:cs="Times New Roman"/>
                <w:noProof/>
                <w:webHidden/>
                <w:sz w:val="28"/>
                <w:szCs w:val="28"/>
                <w:lang w:val="ru-RU"/>
              </w:rPr>
              <w:t>1</w:t>
            </w:r>
          </w:hyperlink>
        </w:p>
        <w:p w14:paraId="49A77615" w14:textId="737CAFAD" w:rsidR="00F23E95" w:rsidRPr="00D21E0D" w:rsidRDefault="002C597D" w:rsidP="428E3A05">
          <w:pPr>
            <w:pStyle w:val="23"/>
            <w:tabs>
              <w:tab w:val="right" w:leader="dot" w:pos="9628"/>
            </w:tabs>
            <w:rPr>
              <w:rFonts w:ascii="Times New Roman" w:eastAsiaTheme="minorEastAsia" w:hAnsi="Times New Roman" w:cs="Times New Roman"/>
              <w:noProof/>
              <w:sz w:val="28"/>
              <w:szCs w:val="28"/>
            </w:rPr>
          </w:pPr>
          <w:hyperlink w:anchor="_Toc136294324" w:history="1">
            <w:r w:rsidR="00F23E95" w:rsidRPr="00D21E0D">
              <w:rPr>
                <w:rStyle w:val="a9"/>
                <w:rFonts w:ascii="Times New Roman" w:eastAsia="Times New Roman" w:hAnsi="Times New Roman" w:cs="Times New Roman"/>
                <w:noProof/>
                <w:sz w:val="28"/>
                <w:szCs w:val="28"/>
              </w:rPr>
              <w:t>2.3. Хетський синкретизм</w:t>
            </w:r>
            <w:r w:rsidR="00F23E95" w:rsidRPr="00D21E0D">
              <w:rPr>
                <w:rFonts w:ascii="Times New Roman" w:hAnsi="Times New Roman" w:cs="Times New Roman"/>
                <w:noProof/>
                <w:webHidden/>
                <w:sz w:val="28"/>
                <w:szCs w:val="28"/>
              </w:rPr>
              <w:tab/>
            </w:r>
            <w:r w:rsidR="009648B6">
              <w:rPr>
                <w:rFonts w:ascii="Times New Roman" w:hAnsi="Times New Roman" w:cs="Times New Roman"/>
                <w:noProof/>
                <w:webHidden/>
                <w:sz w:val="28"/>
                <w:szCs w:val="28"/>
                <w:lang w:val="ru-RU"/>
              </w:rPr>
              <w:t>36</w:t>
            </w:r>
          </w:hyperlink>
        </w:p>
        <w:p w14:paraId="3869D740" w14:textId="26742292" w:rsidR="00F23E95" w:rsidRPr="00D21E0D" w:rsidRDefault="002C597D" w:rsidP="428E3A05">
          <w:pPr>
            <w:pStyle w:val="11"/>
            <w:tabs>
              <w:tab w:val="right" w:leader="dot" w:pos="9628"/>
            </w:tabs>
            <w:rPr>
              <w:rFonts w:ascii="Times New Roman" w:eastAsiaTheme="minorEastAsia" w:hAnsi="Times New Roman" w:cs="Times New Roman"/>
              <w:noProof/>
              <w:sz w:val="28"/>
              <w:szCs w:val="28"/>
            </w:rPr>
          </w:pPr>
          <w:hyperlink w:anchor="_Toc136294325" w:history="1">
            <w:r w:rsidR="00F23E95" w:rsidRPr="00D21E0D">
              <w:rPr>
                <w:rStyle w:val="a9"/>
                <w:rFonts w:ascii="Times New Roman" w:eastAsia="Times New Roman" w:hAnsi="Times New Roman" w:cs="Times New Roman"/>
                <w:noProof/>
                <w:sz w:val="28"/>
                <w:szCs w:val="28"/>
              </w:rPr>
              <w:t>Розділ 3. Релігійні практики, символіка та шанування Великої Богині</w:t>
            </w:r>
            <w:r w:rsidR="00F23E95" w:rsidRPr="00D21E0D">
              <w:rPr>
                <w:rFonts w:ascii="Times New Roman" w:hAnsi="Times New Roman" w:cs="Times New Roman"/>
                <w:noProof/>
                <w:webHidden/>
                <w:sz w:val="28"/>
                <w:szCs w:val="28"/>
              </w:rPr>
              <w:tab/>
            </w:r>
            <w:r w:rsidR="009648B6">
              <w:rPr>
                <w:rFonts w:ascii="Times New Roman" w:hAnsi="Times New Roman" w:cs="Times New Roman"/>
                <w:noProof/>
                <w:webHidden/>
                <w:sz w:val="28"/>
                <w:szCs w:val="28"/>
                <w:lang w:val="ru-RU"/>
              </w:rPr>
              <w:t>43</w:t>
            </w:r>
          </w:hyperlink>
        </w:p>
        <w:p w14:paraId="4F738100" w14:textId="39579FD5" w:rsidR="00F23E95" w:rsidRPr="00D21E0D" w:rsidRDefault="002C597D" w:rsidP="428E3A05">
          <w:pPr>
            <w:pStyle w:val="23"/>
            <w:tabs>
              <w:tab w:val="right" w:leader="dot" w:pos="9628"/>
            </w:tabs>
            <w:jc w:val="both"/>
            <w:rPr>
              <w:rFonts w:ascii="Times New Roman" w:eastAsiaTheme="minorEastAsia" w:hAnsi="Times New Roman" w:cs="Times New Roman"/>
              <w:noProof/>
              <w:sz w:val="28"/>
              <w:szCs w:val="28"/>
            </w:rPr>
          </w:pPr>
          <w:hyperlink w:anchor="_Toc136294326" w:history="1">
            <w:r w:rsidR="00F23E95" w:rsidRPr="00D21E0D">
              <w:rPr>
                <w:rStyle w:val="a9"/>
                <w:rFonts w:ascii="Times New Roman" w:eastAsia="Times New Roman" w:hAnsi="Times New Roman" w:cs="Times New Roman"/>
                <w:noProof/>
                <w:sz w:val="28"/>
                <w:szCs w:val="28"/>
              </w:rPr>
              <w:t xml:space="preserve">3.1. </w:t>
            </w:r>
            <w:r w:rsidR="00F23E95" w:rsidRPr="00626C3C">
              <w:rPr>
                <w:rStyle w:val="a9"/>
                <w:rFonts w:ascii="Times New Roman" w:eastAsia="Times New Roman" w:hAnsi="Times New Roman" w:cs="Times New Roman"/>
                <w:noProof/>
                <w:sz w:val="28"/>
                <w:szCs w:val="28"/>
              </w:rPr>
              <w:t>Симво</w:t>
            </w:r>
            <w:r w:rsidR="0079614E" w:rsidRPr="00626C3C">
              <w:rPr>
                <w:rStyle w:val="a9"/>
                <w:rFonts w:ascii="Times New Roman" w:eastAsia="Times New Roman" w:hAnsi="Times New Roman" w:cs="Times New Roman"/>
                <w:noProof/>
                <w:sz w:val="28"/>
                <w:szCs w:val="28"/>
              </w:rPr>
              <w:t>ли, які пов'язані з образом Великої Богині: їхнє походження, історичний контекст і значення</w:t>
            </w:r>
            <w:r w:rsidR="0079614E">
              <w:rPr>
                <w:rStyle w:val="a9"/>
                <w:rFonts w:ascii="Times New Roman" w:eastAsia="Times New Roman" w:hAnsi="Times New Roman" w:cs="Times New Roman"/>
                <w:noProof/>
                <w:sz w:val="28"/>
                <w:szCs w:val="28"/>
              </w:rPr>
              <w:t xml:space="preserve"> </w:t>
            </w:r>
            <w:r w:rsidR="00F23E95" w:rsidRPr="00D21E0D">
              <w:rPr>
                <w:rFonts w:ascii="Times New Roman" w:hAnsi="Times New Roman" w:cs="Times New Roman"/>
                <w:noProof/>
                <w:webHidden/>
                <w:sz w:val="28"/>
                <w:szCs w:val="28"/>
              </w:rPr>
              <w:tab/>
            </w:r>
            <w:r w:rsidR="009648B6">
              <w:rPr>
                <w:rFonts w:ascii="Times New Roman" w:hAnsi="Times New Roman" w:cs="Times New Roman"/>
                <w:noProof/>
                <w:webHidden/>
                <w:sz w:val="28"/>
                <w:szCs w:val="28"/>
                <w:lang w:val="ru-RU"/>
              </w:rPr>
              <w:t>43</w:t>
            </w:r>
          </w:hyperlink>
        </w:p>
        <w:p w14:paraId="1D28B32C" w14:textId="41AC09C5" w:rsidR="00F23E95" w:rsidRPr="00D21E0D" w:rsidRDefault="002C597D" w:rsidP="428E3A05">
          <w:pPr>
            <w:pStyle w:val="23"/>
            <w:tabs>
              <w:tab w:val="right" w:leader="dot" w:pos="9628"/>
            </w:tabs>
            <w:rPr>
              <w:rFonts w:ascii="Times New Roman" w:eastAsiaTheme="minorEastAsia" w:hAnsi="Times New Roman" w:cs="Times New Roman"/>
              <w:noProof/>
              <w:sz w:val="28"/>
              <w:szCs w:val="28"/>
            </w:rPr>
          </w:pPr>
          <w:hyperlink w:anchor="_Toc136294327" w:history="1">
            <w:r w:rsidR="00F23E95" w:rsidRPr="00D21E0D">
              <w:rPr>
                <w:rStyle w:val="a9"/>
                <w:rFonts w:ascii="Times New Roman" w:eastAsia="Times New Roman" w:hAnsi="Times New Roman" w:cs="Times New Roman"/>
                <w:noProof/>
                <w:sz w:val="28"/>
                <w:szCs w:val="28"/>
              </w:rPr>
              <w:t xml:space="preserve">3.2. Ритуальні </w:t>
            </w:r>
            <w:r w:rsidR="0079614E">
              <w:rPr>
                <w:rStyle w:val="a9"/>
                <w:rFonts w:ascii="Times New Roman" w:eastAsia="Times New Roman" w:hAnsi="Times New Roman" w:cs="Times New Roman"/>
                <w:noProof/>
                <w:sz w:val="28"/>
                <w:szCs w:val="28"/>
              </w:rPr>
              <w:t xml:space="preserve">дії та обряди в контексті </w:t>
            </w:r>
            <w:r w:rsidR="0079614E" w:rsidRPr="00626C3C">
              <w:rPr>
                <w:rStyle w:val="a9"/>
                <w:rFonts w:ascii="Times New Roman" w:eastAsia="Times New Roman" w:hAnsi="Times New Roman" w:cs="Times New Roman"/>
                <w:noProof/>
                <w:sz w:val="28"/>
                <w:szCs w:val="28"/>
              </w:rPr>
              <w:t>культових практик</w:t>
            </w:r>
            <w:r w:rsidR="00F23E95" w:rsidRPr="00D21E0D">
              <w:rPr>
                <w:rFonts w:ascii="Times New Roman" w:hAnsi="Times New Roman" w:cs="Times New Roman"/>
                <w:noProof/>
                <w:webHidden/>
                <w:sz w:val="28"/>
                <w:szCs w:val="28"/>
              </w:rPr>
              <w:tab/>
            </w:r>
            <w:r w:rsidR="009648B6">
              <w:rPr>
                <w:rFonts w:ascii="Times New Roman" w:hAnsi="Times New Roman" w:cs="Times New Roman"/>
                <w:noProof/>
                <w:webHidden/>
                <w:sz w:val="28"/>
                <w:szCs w:val="28"/>
                <w:lang w:val="ru-RU"/>
              </w:rPr>
              <w:t>49</w:t>
            </w:r>
          </w:hyperlink>
        </w:p>
        <w:p w14:paraId="3D6E4E1D" w14:textId="4B36FF25" w:rsidR="00F23E95" w:rsidRPr="00D21E0D" w:rsidRDefault="002C597D" w:rsidP="428E3A05">
          <w:pPr>
            <w:pStyle w:val="11"/>
            <w:tabs>
              <w:tab w:val="right" w:leader="dot" w:pos="9628"/>
            </w:tabs>
            <w:rPr>
              <w:rFonts w:ascii="Times New Roman" w:eastAsiaTheme="minorEastAsia" w:hAnsi="Times New Roman" w:cs="Times New Roman"/>
              <w:noProof/>
              <w:sz w:val="28"/>
              <w:szCs w:val="28"/>
            </w:rPr>
          </w:pPr>
          <w:hyperlink w:anchor="_Toc136294328" w:history="1">
            <w:r w:rsidR="00F23E95" w:rsidRPr="00D21E0D">
              <w:rPr>
                <w:rStyle w:val="a9"/>
                <w:rFonts w:ascii="Times New Roman" w:eastAsia="Times New Roman" w:hAnsi="Times New Roman" w:cs="Times New Roman"/>
                <w:noProof/>
                <w:sz w:val="28"/>
                <w:szCs w:val="28"/>
              </w:rPr>
              <w:t>Висновки..</w:t>
            </w:r>
            <w:r w:rsidR="00F23E95" w:rsidRPr="00D21E0D">
              <w:rPr>
                <w:rFonts w:ascii="Times New Roman" w:hAnsi="Times New Roman" w:cs="Times New Roman"/>
                <w:noProof/>
                <w:webHidden/>
                <w:sz w:val="28"/>
                <w:szCs w:val="28"/>
              </w:rPr>
              <w:tab/>
            </w:r>
            <w:r w:rsidR="009648B6">
              <w:rPr>
                <w:rFonts w:ascii="Times New Roman" w:hAnsi="Times New Roman" w:cs="Times New Roman"/>
                <w:noProof/>
                <w:webHidden/>
                <w:sz w:val="28"/>
                <w:szCs w:val="28"/>
                <w:lang w:val="ru-RU"/>
              </w:rPr>
              <w:t>57</w:t>
            </w:r>
          </w:hyperlink>
        </w:p>
        <w:p w14:paraId="07B8FC62" w14:textId="5A562767" w:rsidR="00F23E95" w:rsidRPr="00D21E0D" w:rsidRDefault="00F23E95" w:rsidP="428E3A05">
          <w:pPr>
            <w:pStyle w:val="11"/>
            <w:tabs>
              <w:tab w:val="right" w:leader="dot" w:pos="9628"/>
            </w:tabs>
            <w:rPr>
              <w:rFonts w:ascii="Times New Roman" w:eastAsiaTheme="minorEastAsia" w:hAnsi="Times New Roman" w:cs="Times New Roman"/>
              <w:noProof/>
              <w:sz w:val="28"/>
              <w:szCs w:val="28"/>
            </w:rPr>
          </w:pPr>
          <w:r w:rsidRPr="428E3A05">
            <w:rPr>
              <w:rFonts w:ascii="Times New Roman" w:hAnsi="Times New Roman" w:cs="Times New Roman"/>
              <w:sz w:val="28"/>
              <w:szCs w:val="28"/>
            </w:rPr>
            <w:fldChar w:fldCharType="end"/>
          </w:r>
          <w:r w:rsidR="428E3A05" w:rsidRPr="428E3A05">
            <w:rPr>
              <w:rFonts w:ascii="Times New Roman" w:hAnsi="Times New Roman" w:cs="Times New Roman"/>
              <w:sz w:val="28"/>
              <w:szCs w:val="28"/>
            </w:rPr>
            <w:t>Список літератури та використаних джерел</w:t>
          </w:r>
          <w:r w:rsidR="428E3A05" w:rsidRPr="428E3A05">
            <w:rPr>
              <w:rFonts w:ascii="Times New Roman" w:hAnsi="Times New Roman" w:cs="Times New Roman"/>
              <w:sz w:val="28"/>
              <w:szCs w:val="28"/>
              <w:u w:val="dotted"/>
            </w:rPr>
            <w:t xml:space="preserve">                                                           </w:t>
          </w:r>
          <w:r w:rsidR="009648B6">
            <w:rPr>
              <w:rFonts w:ascii="Times New Roman" w:hAnsi="Times New Roman" w:cs="Times New Roman"/>
              <w:sz w:val="28"/>
              <w:szCs w:val="28"/>
              <w:lang w:val="ru-RU"/>
            </w:rPr>
            <w:t>60</w:t>
          </w:r>
        </w:p>
      </w:sdtContent>
    </w:sdt>
    <w:p w14:paraId="168CD51E" w14:textId="77777777" w:rsidR="00F23E95" w:rsidRPr="00D21E0D" w:rsidRDefault="00F23E95" w:rsidP="00CF6984">
      <w:pPr>
        <w:tabs>
          <w:tab w:val="right" w:leader="dot" w:pos="9679"/>
        </w:tabs>
        <w:spacing w:line="257" w:lineRule="auto"/>
        <w:rPr>
          <w:rFonts w:ascii="Times New Roman" w:eastAsia="Times New Roman" w:hAnsi="Times New Roman" w:cs="Times New Roman"/>
          <w:sz w:val="28"/>
          <w:szCs w:val="28"/>
        </w:rPr>
      </w:pPr>
    </w:p>
    <w:p w14:paraId="2C0D31DB" w14:textId="77777777" w:rsidR="00F23E95" w:rsidRPr="00D21E0D" w:rsidRDefault="00F23E95" w:rsidP="00CF6984">
      <w:pPr>
        <w:tabs>
          <w:tab w:val="right" w:leader="dot" w:pos="9679"/>
        </w:tabs>
        <w:spacing w:line="257" w:lineRule="auto"/>
        <w:rPr>
          <w:rFonts w:ascii="Times New Roman" w:eastAsia="Times New Roman" w:hAnsi="Times New Roman" w:cs="Times New Roman"/>
          <w:sz w:val="28"/>
          <w:szCs w:val="28"/>
        </w:rPr>
      </w:pPr>
    </w:p>
    <w:p w14:paraId="17439521" w14:textId="77777777" w:rsidR="00F23E95" w:rsidRPr="00D21E0D" w:rsidRDefault="00F23E95" w:rsidP="00CF6984">
      <w:pPr>
        <w:tabs>
          <w:tab w:val="right" w:leader="dot" w:pos="9679"/>
        </w:tabs>
        <w:spacing w:line="257" w:lineRule="auto"/>
        <w:rPr>
          <w:rFonts w:ascii="Times New Roman" w:eastAsia="Times New Roman" w:hAnsi="Times New Roman" w:cs="Times New Roman"/>
          <w:sz w:val="28"/>
          <w:szCs w:val="28"/>
        </w:rPr>
      </w:pPr>
    </w:p>
    <w:p w14:paraId="53F561B4" w14:textId="77777777" w:rsidR="00F23E95" w:rsidRPr="00D21E0D" w:rsidRDefault="00F23E95" w:rsidP="00CF6984">
      <w:pPr>
        <w:tabs>
          <w:tab w:val="right" w:leader="dot" w:pos="9679"/>
        </w:tabs>
        <w:spacing w:line="257" w:lineRule="auto"/>
        <w:rPr>
          <w:rFonts w:ascii="Times New Roman" w:eastAsia="Times New Roman" w:hAnsi="Times New Roman" w:cs="Times New Roman"/>
          <w:sz w:val="28"/>
          <w:szCs w:val="28"/>
        </w:rPr>
      </w:pPr>
    </w:p>
    <w:p w14:paraId="6CE46F60" w14:textId="77777777" w:rsidR="00F23E95" w:rsidRPr="00D21E0D" w:rsidRDefault="00F23E95" w:rsidP="00CF6984">
      <w:pPr>
        <w:tabs>
          <w:tab w:val="right" w:leader="dot" w:pos="9679"/>
        </w:tabs>
        <w:spacing w:line="257" w:lineRule="auto"/>
        <w:rPr>
          <w:rFonts w:ascii="Times New Roman" w:eastAsia="Times New Roman" w:hAnsi="Times New Roman" w:cs="Times New Roman"/>
          <w:sz w:val="28"/>
          <w:szCs w:val="28"/>
        </w:rPr>
      </w:pPr>
    </w:p>
    <w:p w14:paraId="26F5CCE3" w14:textId="77777777" w:rsidR="00F23E95" w:rsidRPr="00D21E0D" w:rsidRDefault="00F23E95" w:rsidP="00CF6984">
      <w:pPr>
        <w:tabs>
          <w:tab w:val="right" w:leader="dot" w:pos="9679"/>
        </w:tabs>
        <w:spacing w:line="257" w:lineRule="auto"/>
        <w:rPr>
          <w:rFonts w:ascii="Times New Roman" w:eastAsia="Times New Roman" w:hAnsi="Times New Roman" w:cs="Times New Roman"/>
          <w:sz w:val="28"/>
          <w:szCs w:val="28"/>
        </w:rPr>
      </w:pPr>
    </w:p>
    <w:p w14:paraId="06277281" w14:textId="77777777" w:rsidR="00F23E95" w:rsidRPr="00D21E0D" w:rsidRDefault="00F23E95" w:rsidP="00CF6984">
      <w:pPr>
        <w:tabs>
          <w:tab w:val="right" w:leader="dot" w:pos="9679"/>
        </w:tabs>
        <w:spacing w:line="257" w:lineRule="auto"/>
        <w:rPr>
          <w:rFonts w:ascii="Times New Roman" w:eastAsia="Times New Roman" w:hAnsi="Times New Roman" w:cs="Times New Roman"/>
          <w:sz w:val="28"/>
          <w:szCs w:val="28"/>
        </w:rPr>
      </w:pPr>
    </w:p>
    <w:p w14:paraId="52439AC5" w14:textId="77777777" w:rsidR="00F23E95" w:rsidRPr="00D21E0D" w:rsidRDefault="00F23E95" w:rsidP="00CF6984">
      <w:pPr>
        <w:tabs>
          <w:tab w:val="right" w:leader="dot" w:pos="9679"/>
        </w:tabs>
        <w:spacing w:line="257" w:lineRule="auto"/>
        <w:rPr>
          <w:rFonts w:ascii="Times New Roman" w:eastAsia="Times New Roman" w:hAnsi="Times New Roman" w:cs="Times New Roman"/>
          <w:sz w:val="28"/>
          <w:szCs w:val="28"/>
        </w:rPr>
      </w:pPr>
    </w:p>
    <w:p w14:paraId="6D4AFEBE" w14:textId="0DB2C105" w:rsidR="0057528A" w:rsidRPr="00D21E0D" w:rsidRDefault="0057528A" w:rsidP="00CF6984">
      <w:pPr>
        <w:spacing w:line="360" w:lineRule="auto"/>
        <w:jc w:val="both"/>
      </w:pPr>
    </w:p>
    <w:p w14:paraId="38A771BA" w14:textId="1FAF1E16" w:rsidR="0057528A" w:rsidRPr="00D21E0D" w:rsidRDefault="00E77052" w:rsidP="00CF6984">
      <w:pPr>
        <w:spacing w:line="257" w:lineRule="auto"/>
        <w:jc w:val="both"/>
      </w:pPr>
      <w:r w:rsidRPr="00D21E0D">
        <w:rPr>
          <w:rFonts w:ascii="Times New Roman" w:eastAsia="Times New Roman" w:hAnsi="Times New Roman" w:cs="Times New Roman"/>
          <w:sz w:val="28"/>
          <w:szCs w:val="28"/>
        </w:rPr>
        <w:t xml:space="preserve"> </w:t>
      </w:r>
    </w:p>
    <w:p w14:paraId="346C6925" w14:textId="2363D84D" w:rsidR="0635D2B9" w:rsidRPr="00D21E0D" w:rsidRDefault="0635D2B9" w:rsidP="00F23E95">
      <w:pPr>
        <w:spacing w:line="257" w:lineRule="auto"/>
        <w:rPr>
          <w:rFonts w:ascii="Times New Roman" w:eastAsia="Times New Roman" w:hAnsi="Times New Roman" w:cs="Times New Roman"/>
          <w:b/>
          <w:bCs/>
          <w:sz w:val="36"/>
          <w:szCs w:val="36"/>
        </w:rPr>
      </w:pPr>
    </w:p>
    <w:p w14:paraId="47680BD5" w14:textId="0183C60E" w:rsidR="0057528A" w:rsidRPr="00D21E0D" w:rsidRDefault="0635D2B9" w:rsidP="00CF6984">
      <w:pPr>
        <w:spacing w:line="257" w:lineRule="auto"/>
        <w:jc w:val="center"/>
      </w:pPr>
      <w:r w:rsidRPr="00D21E0D">
        <w:rPr>
          <w:rFonts w:ascii="Times New Roman" w:eastAsia="Times New Roman" w:hAnsi="Times New Roman" w:cs="Times New Roman"/>
          <w:b/>
          <w:bCs/>
          <w:sz w:val="36"/>
          <w:szCs w:val="36"/>
        </w:rPr>
        <w:lastRenderedPageBreak/>
        <w:t>Вступ</w:t>
      </w:r>
    </w:p>
    <w:p w14:paraId="2E367F48" w14:textId="27079416" w:rsidR="00A90ECD" w:rsidRPr="00D21E0D" w:rsidRDefault="428E3A05" w:rsidP="00D21E0D">
      <w:pPr>
        <w:spacing w:after="0" w:line="360" w:lineRule="auto"/>
        <w:ind w:firstLine="709"/>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Впродовж всього свого існування, люди завжди шукали відповіді на свої питання. Головним питаннями було те, як створився світ, як та чому відбуваються ті чи інші речі. Люди постійно намагалися зрозуміти світ, який їх оточує. Вони знайшли вихід придумавши метафоричну мову, а згодом і релігійні концепції. Їх пояснення полягало в тому, що все навколо мало свій сенс. Навколишній світ набув символів. Символи грали важливу роль, допомагаючи людям організовувати їхнє життя. Один з самих універсальних символів, був образ Великої Богині. Зародження її образ почалося ще в льодовиковому період, а в неоліті образ Богині укріпився та поширився. </w:t>
      </w:r>
    </w:p>
    <w:p w14:paraId="666C709B" w14:textId="2D74CCAA" w:rsidR="00A90ECD" w:rsidRPr="00D21E0D" w:rsidRDefault="0635D2B9" w:rsidP="00D21E0D">
      <w:pPr>
        <w:spacing w:after="0" w:line="360" w:lineRule="auto"/>
        <w:ind w:firstLine="709"/>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 xml:space="preserve">Її образ був настільки популярним, що культи її поклоніння охоплювали величезну територію Давнього Світу, від Месопотамії до Давнього Єгипту, від Індії до Китаю. Згодом образ Великої Богині набув свою силу в культах Античності. Такі богині, як Деметра, Гера, Персефона, Афродіта, Діана та Кібела, увібрали в себе її риси. В слав’янській міфології були відоми Мати- Сира Земля та Мокош Матінка. Скандинавська міфологія налічувала в своєму пантеоні Фрею та Фрігг, кельтська — Дану та Бригіту.   </w:t>
      </w:r>
    </w:p>
    <w:p w14:paraId="5F04D870" w14:textId="1FD4E660" w:rsidR="00A90ECD" w:rsidRPr="00D21E0D" w:rsidRDefault="0635D2B9" w:rsidP="00D21E0D">
      <w:pPr>
        <w:spacing w:after="0" w:line="360" w:lineRule="auto"/>
        <w:ind w:firstLine="709"/>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Віками людство зверталось к містичним та релігійним поняттям, та не одне з них не викликало стільки асоціацій, як образ Великої Богині.</w:t>
      </w:r>
    </w:p>
    <w:p w14:paraId="72A96706" w14:textId="4DC7E75E" w:rsidR="00A90ECD" w:rsidRPr="00D21E0D" w:rsidRDefault="0635D2B9" w:rsidP="00D21E0D">
      <w:pPr>
        <w:spacing w:after="0" w:line="360" w:lineRule="auto"/>
        <w:ind w:firstLine="709"/>
        <w:jc w:val="both"/>
        <w:rPr>
          <w:rFonts w:ascii="Times New Roman" w:eastAsia="Times New Roman" w:hAnsi="Times New Roman" w:cs="Times New Roman"/>
          <w:sz w:val="28"/>
          <w:szCs w:val="28"/>
        </w:rPr>
      </w:pPr>
      <w:r w:rsidRPr="00D21E0D">
        <w:rPr>
          <w:rFonts w:ascii="Times New Roman" w:eastAsia="Times New Roman" w:hAnsi="Times New Roman" w:cs="Times New Roman"/>
          <w:b/>
          <w:bCs/>
          <w:sz w:val="28"/>
          <w:szCs w:val="28"/>
        </w:rPr>
        <w:t>Актуальність</w:t>
      </w:r>
      <w:r w:rsidRPr="00D21E0D">
        <w:rPr>
          <w:rFonts w:ascii="Times New Roman" w:eastAsia="Times New Roman" w:hAnsi="Times New Roman" w:cs="Times New Roman"/>
          <w:sz w:val="28"/>
          <w:szCs w:val="28"/>
        </w:rPr>
        <w:t>. Актуальність цього дослідження полягає у необхідності глибшого розуміння ролі жіночого божества в давніх східних цивілізаціях, а також важливості вивчення ритуалів, свят та обрядів, пов'язаних з шануванням Великої Богині, для розуміння соціокультурних особливостей того часу. Це дозволить більш повно і точно відтворити світ, в якому жили і вірували первісні народи, а також краще розуміти, як ці традиції можуть впливати на нашу культуру і світогляд донині.</w:t>
      </w:r>
    </w:p>
    <w:p w14:paraId="792F3B49" w14:textId="0CFCDBFA" w:rsidR="00A90ECD" w:rsidRPr="00D21E0D" w:rsidRDefault="0635D2B9" w:rsidP="00D21E0D">
      <w:pPr>
        <w:spacing w:after="0" w:line="360" w:lineRule="auto"/>
        <w:ind w:firstLine="709"/>
        <w:jc w:val="both"/>
      </w:pPr>
      <w:r w:rsidRPr="00D21E0D">
        <w:rPr>
          <w:rFonts w:ascii="Times New Roman" w:eastAsia="Times New Roman" w:hAnsi="Times New Roman" w:cs="Times New Roman"/>
          <w:b/>
          <w:bCs/>
          <w:sz w:val="28"/>
          <w:szCs w:val="28"/>
        </w:rPr>
        <w:lastRenderedPageBreak/>
        <w:t>Мета</w:t>
      </w:r>
      <w:r w:rsidRPr="00D21E0D">
        <w:rPr>
          <w:rFonts w:ascii="Times New Roman" w:eastAsia="Times New Roman" w:hAnsi="Times New Roman" w:cs="Times New Roman"/>
          <w:sz w:val="28"/>
          <w:szCs w:val="28"/>
        </w:rPr>
        <w:t xml:space="preserve"> </w:t>
      </w:r>
      <w:r w:rsidRPr="00D21E0D">
        <w:rPr>
          <w:rFonts w:ascii="Times New Roman" w:eastAsia="Times New Roman" w:hAnsi="Times New Roman" w:cs="Times New Roman"/>
          <w:b/>
          <w:bCs/>
          <w:sz w:val="28"/>
          <w:szCs w:val="28"/>
        </w:rPr>
        <w:t>роботи:</w:t>
      </w:r>
      <w:r w:rsidRPr="00D21E0D">
        <w:rPr>
          <w:rFonts w:ascii="Times New Roman" w:eastAsia="Times New Roman" w:hAnsi="Times New Roman" w:cs="Times New Roman"/>
          <w:sz w:val="28"/>
          <w:szCs w:val="28"/>
        </w:rPr>
        <w:t xml:space="preserve"> дослідити та проаналізувати становлення жіночої сакральності в первісних культурах, зародження та поширення культу Великої Богині в давньо-східних цивілізаціях. </w:t>
      </w:r>
    </w:p>
    <w:p w14:paraId="5A59BDDF" w14:textId="3BB30C26" w:rsidR="0057528A" w:rsidRPr="00D21E0D" w:rsidRDefault="0635D2B9" w:rsidP="00D21E0D">
      <w:pPr>
        <w:spacing w:after="0" w:line="360" w:lineRule="auto"/>
        <w:ind w:firstLine="709"/>
        <w:jc w:val="both"/>
      </w:pPr>
      <w:r w:rsidRPr="00D21E0D">
        <w:rPr>
          <w:rFonts w:ascii="Times New Roman" w:eastAsia="Times New Roman" w:hAnsi="Times New Roman" w:cs="Times New Roman"/>
          <w:sz w:val="28"/>
          <w:szCs w:val="28"/>
        </w:rPr>
        <w:t>Мета потребує вирішення таких</w:t>
      </w:r>
      <w:r w:rsidRPr="00D21E0D">
        <w:rPr>
          <w:rFonts w:ascii="Times New Roman" w:eastAsia="Times New Roman" w:hAnsi="Times New Roman" w:cs="Times New Roman"/>
          <w:b/>
          <w:bCs/>
          <w:sz w:val="28"/>
          <w:szCs w:val="28"/>
        </w:rPr>
        <w:t xml:space="preserve"> завдань: </w:t>
      </w:r>
    </w:p>
    <w:p w14:paraId="773805B2" w14:textId="71F70CE9" w:rsidR="0057528A" w:rsidRPr="00D21E0D" w:rsidRDefault="428E3A05" w:rsidP="428E3A05">
      <w:pPr>
        <w:pStyle w:val="a4"/>
        <w:numPr>
          <w:ilvl w:val="0"/>
          <w:numId w:val="23"/>
        </w:numPr>
        <w:spacing w:after="0" w:line="360" w:lineRule="auto"/>
        <w:ind w:left="0" w:firstLine="709"/>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дослідити археологічні та антропологічні аспекти вірувань та релігійних  практик, пов'язаних із культом жіночої божественності в давнину;</w:t>
      </w:r>
    </w:p>
    <w:p w14:paraId="1759AEE6" w14:textId="6A960B0B" w:rsidR="0057528A" w:rsidRPr="00D21E0D" w:rsidRDefault="428E3A05" w:rsidP="00D21E0D">
      <w:pPr>
        <w:pStyle w:val="a4"/>
        <w:numPr>
          <w:ilvl w:val="0"/>
          <w:numId w:val="23"/>
        </w:numPr>
        <w:spacing w:after="0" w:line="360" w:lineRule="auto"/>
        <w:ind w:left="0" w:firstLine="709"/>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визначити та проаналізувати культи Великої Богині в Давній Месопотамії, Хетському царстві, визначити її роль та місце в міфології цих цивілізацій та в культурі;</w:t>
      </w:r>
    </w:p>
    <w:p w14:paraId="054EEB3A" w14:textId="1041649E" w:rsidR="0057528A" w:rsidRPr="00480515" w:rsidRDefault="428E3A05" w:rsidP="428E3A05">
      <w:pPr>
        <w:pStyle w:val="a4"/>
        <w:numPr>
          <w:ilvl w:val="0"/>
          <w:numId w:val="23"/>
        </w:numPr>
        <w:spacing w:after="0" w:line="360" w:lineRule="auto"/>
        <w:ind w:left="0" w:firstLine="709"/>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вивчити ритуали, обряди та містерії, пов'язані з Великою Богинею у давньосхідних цивілізаціях, проаналізувати їх роль у шануванні та розумінні богині</w:t>
      </w:r>
      <w:r w:rsidRPr="00626C3C">
        <w:rPr>
          <w:rFonts w:ascii="Times New Roman" w:eastAsia="Times New Roman" w:hAnsi="Times New Roman" w:cs="Times New Roman"/>
          <w:sz w:val="28"/>
          <w:szCs w:val="28"/>
        </w:rPr>
        <w:t>,</w:t>
      </w:r>
      <w:r w:rsidRPr="428E3A05">
        <w:rPr>
          <w:rFonts w:ascii="Times New Roman" w:eastAsia="Times New Roman" w:hAnsi="Times New Roman" w:cs="Times New Roman"/>
          <w:sz w:val="28"/>
          <w:szCs w:val="28"/>
        </w:rPr>
        <w:t xml:space="preserve"> а також охарактеризувати основну символіку, пов’язану з образом Богині.</w:t>
      </w:r>
    </w:p>
    <w:p w14:paraId="48F6FFBC" w14:textId="13543315" w:rsidR="0057528A" w:rsidRPr="00D21E0D" w:rsidRDefault="0635D2B9" w:rsidP="00D21E0D">
      <w:pPr>
        <w:spacing w:after="0" w:line="360" w:lineRule="auto"/>
        <w:ind w:firstLine="709"/>
        <w:rPr>
          <w:rFonts w:ascii="Times New Roman" w:eastAsia="Times New Roman" w:hAnsi="Times New Roman" w:cs="Times New Roman"/>
          <w:sz w:val="28"/>
          <w:szCs w:val="28"/>
        </w:rPr>
      </w:pPr>
      <w:r w:rsidRPr="00D21E0D">
        <w:rPr>
          <w:rFonts w:ascii="Times New Roman" w:eastAsia="Times New Roman" w:hAnsi="Times New Roman" w:cs="Times New Roman"/>
          <w:b/>
          <w:bCs/>
          <w:sz w:val="28"/>
          <w:szCs w:val="28"/>
        </w:rPr>
        <w:t xml:space="preserve">Об’єкт дослідження: </w:t>
      </w:r>
      <w:r w:rsidRPr="00D21E0D">
        <w:rPr>
          <w:rFonts w:ascii="Times New Roman" w:eastAsia="Times New Roman" w:hAnsi="Times New Roman" w:cs="Times New Roman"/>
          <w:sz w:val="28"/>
          <w:szCs w:val="28"/>
        </w:rPr>
        <w:t>культура цивілізацій Давнього Сходу.</w:t>
      </w:r>
    </w:p>
    <w:p w14:paraId="1320F775" w14:textId="19329398" w:rsidR="0057528A" w:rsidRPr="00D21E0D" w:rsidRDefault="428E3A05" w:rsidP="00D21E0D">
      <w:pPr>
        <w:spacing w:after="0" w:line="360" w:lineRule="auto"/>
        <w:ind w:firstLine="709"/>
        <w:rPr>
          <w:rFonts w:ascii="Times New Roman" w:eastAsia="Times New Roman" w:hAnsi="Times New Roman" w:cs="Times New Roman"/>
          <w:sz w:val="28"/>
          <w:szCs w:val="28"/>
        </w:rPr>
      </w:pPr>
      <w:r w:rsidRPr="428E3A05">
        <w:rPr>
          <w:rFonts w:ascii="Times New Roman" w:eastAsia="Times New Roman" w:hAnsi="Times New Roman" w:cs="Times New Roman"/>
          <w:b/>
          <w:bCs/>
          <w:sz w:val="28"/>
          <w:szCs w:val="28"/>
        </w:rPr>
        <w:t xml:space="preserve">Предмет дослідження: </w:t>
      </w:r>
      <w:r w:rsidRPr="428E3A05">
        <w:rPr>
          <w:rFonts w:ascii="Times New Roman" w:eastAsia="Times New Roman" w:hAnsi="Times New Roman" w:cs="Times New Roman"/>
          <w:sz w:val="28"/>
          <w:szCs w:val="28"/>
        </w:rPr>
        <w:t>образ Великої Богині.</w:t>
      </w:r>
    </w:p>
    <w:p w14:paraId="34E0BC08" w14:textId="50185405" w:rsidR="0057528A" w:rsidRPr="00D21E0D" w:rsidRDefault="0635D2B9" w:rsidP="00D21E0D">
      <w:pPr>
        <w:spacing w:after="0" w:line="360" w:lineRule="auto"/>
        <w:ind w:firstLine="709"/>
        <w:jc w:val="both"/>
      </w:pPr>
      <w:r w:rsidRPr="00D21E0D">
        <w:rPr>
          <w:rFonts w:ascii="Times New Roman" w:eastAsia="Times New Roman" w:hAnsi="Times New Roman" w:cs="Times New Roman"/>
          <w:b/>
          <w:bCs/>
          <w:sz w:val="28"/>
          <w:szCs w:val="28"/>
        </w:rPr>
        <w:t xml:space="preserve">Методи дослідження: </w:t>
      </w:r>
    </w:p>
    <w:p w14:paraId="43B267DD" w14:textId="77777777" w:rsidR="009648B6" w:rsidRDefault="428E3A05" w:rsidP="009648B6">
      <w:pPr>
        <w:pStyle w:val="a4"/>
        <w:numPr>
          <w:ilvl w:val="0"/>
          <w:numId w:val="16"/>
        </w:numPr>
        <w:spacing w:after="0" w:line="360" w:lineRule="auto"/>
        <w:ind w:left="0" w:firstLine="709"/>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порівняльний, застосований під час порівняльного аналізу богинь Інанни та Іштар;</w:t>
      </w:r>
    </w:p>
    <w:p w14:paraId="485C6011" w14:textId="30A1A136" w:rsidR="00A90ECD" w:rsidRPr="009648B6" w:rsidRDefault="428E3A05" w:rsidP="009648B6">
      <w:pPr>
        <w:pStyle w:val="a4"/>
        <w:numPr>
          <w:ilvl w:val="0"/>
          <w:numId w:val="16"/>
        </w:numPr>
        <w:spacing w:after="0" w:line="360" w:lineRule="auto"/>
        <w:ind w:left="0" w:firstLine="709"/>
        <w:jc w:val="both"/>
        <w:rPr>
          <w:rFonts w:ascii="Times New Roman" w:eastAsia="Times New Roman" w:hAnsi="Times New Roman" w:cs="Times New Roman"/>
          <w:sz w:val="28"/>
          <w:szCs w:val="28"/>
        </w:rPr>
      </w:pPr>
      <w:r w:rsidRPr="009648B6">
        <w:rPr>
          <w:rFonts w:ascii="Times New Roman" w:eastAsia="Times New Roman" w:hAnsi="Times New Roman" w:cs="Times New Roman"/>
          <w:sz w:val="28"/>
          <w:szCs w:val="28"/>
        </w:rPr>
        <w:t>узагальнення, застосований під час розгляду міфологій Шумеру, Аккаду та Хетського царства;</w:t>
      </w:r>
    </w:p>
    <w:p w14:paraId="6C8BE614" w14:textId="437135EE" w:rsidR="00A90ECD" w:rsidRPr="00D21E0D" w:rsidRDefault="00D21E0D" w:rsidP="00D21E0D">
      <w:pPr>
        <w:pStyle w:val="a4"/>
        <w:numPr>
          <w:ilvl w:val="0"/>
          <w:numId w:val="16"/>
        </w:numPr>
        <w:spacing w:after="0" w:line="360" w:lineRule="auto"/>
        <w:ind w:left="0" w:firstLine="709"/>
        <w:jc w:val="both"/>
        <w:rPr>
          <w:rFonts w:ascii="Times New Roman" w:eastAsia="Times New Roman" w:hAnsi="Times New Roman" w:cs="Times New Roman"/>
          <w:b/>
          <w:bCs/>
          <w:sz w:val="28"/>
          <w:szCs w:val="28"/>
        </w:rPr>
      </w:pPr>
      <w:r w:rsidRPr="00D21E0D">
        <w:rPr>
          <w:rFonts w:ascii="Times New Roman" w:eastAsia="Times New Roman" w:hAnsi="Times New Roman" w:cs="Times New Roman"/>
          <w:sz w:val="28"/>
          <w:szCs w:val="28"/>
        </w:rPr>
        <w:t>а</w:t>
      </w:r>
      <w:r w:rsidR="00E77052" w:rsidRPr="00D21E0D">
        <w:rPr>
          <w:rFonts w:ascii="Times New Roman" w:eastAsia="Times New Roman" w:hAnsi="Times New Roman" w:cs="Times New Roman"/>
          <w:sz w:val="28"/>
          <w:szCs w:val="28"/>
        </w:rPr>
        <w:t>налогія;</w:t>
      </w:r>
    </w:p>
    <w:p w14:paraId="01D733CF" w14:textId="40BBBF02" w:rsidR="00A90ECD" w:rsidRPr="00D21E0D" w:rsidRDefault="00D21E0D" w:rsidP="00D21E0D">
      <w:pPr>
        <w:pStyle w:val="a4"/>
        <w:numPr>
          <w:ilvl w:val="0"/>
          <w:numId w:val="16"/>
        </w:numPr>
        <w:spacing w:after="0" w:line="360" w:lineRule="auto"/>
        <w:ind w:left="0" w:firstLine="709"/>
        <w:jc w:val="both"/>
        <w:rPr>
          <w:rFonts w:ascii="Times New Roman" w:eastAsia="Times New Roman" w:hAnsi="Times New Roman" w:cs="Times New Roman"/>
          <w:b/>
          <w:bCs/>
          <w:sz w:val="28"/>
          <w:szCs w:val="28"/>
        </w:rPr>
      </w:pPr>
      <w:r w:rsidRPr="00D21E0D">
        <w:rPr>
          <w:rFonts w:ascii="Times New Roman" w:eastAsia="Times New Roman" w:hAnsi="Times New Roman" w:cs="Times New Roman"/>
          <w:sz w:val="28"/>
          <w:szCs w:val="28"/>
        </w:rPr>
        <w:t>а</w:t>
      </w:r>
      <w:r w:rsidR="00E77052" w:rsidRPr="00D21E0D">
        <w:rPr>
          <w:rFonts w:ascii="Times New Roman" w:eastAsia="Times New Roman" w:hAnsi="Times New Roman" w:cs="Times New Roman"/>
          <w:sz w:val="28"/>
          <w:szCs w:val="28"/>
        </w:rPr>
        <w:t>наліз та синтез.</w:t>
      </w:r>
    </w:p>
    <w:p w14:paraId="5215F08B" w14:textId="02E5ABDA" w:rsidR="0057528A" w:rsidRPr="00D21E0D" w:rsidRDefault="428E3A05" w:rsidP="00D21E0D">
      <w:pPr>
        <w:spacing w:after="0" w:line="360" w:lineRule="auto"/>
        <w:ind w:firstLine="709"/>
        <w:jc w:val="both"/>
        <w:rPr>
          <w:rFonts w:ascii="Times New Roman" w:eastAsia="Times New Roman" w:hAnsi="Times New Roman" w:cs="Times New Roman"/>
          <w:b/>
          <w:bCs/>
          <w:sz w:val="28"/>
          <w:szCs w:val="28"/>
        </w:rPr>
      </w:pPr>
      <w:r w:rsidRPr="428E3A05">
        <w:rPr>
          <w:rFonts w:ascii="Times New Roman" w:eastAsia="Times New Roman" w:hAnsi="Times New Roman" w:cs="Times New Roman"/>
          <w:b/>
          <w:bCs/>
          <w:sz w:val="28"/>
          <w:szCs w:val="28"/>
        </w:rPr>
        <w:t xml:space="preserve">Опрацьовані джерела: </w:t>
      </w:r>
      <w:r w:rsidRPr="428E3A05">
        <w:rPr>
          <w:rFonts w:ascii="Times New Roman" w:eastAsia="Times New Roman" w:hAnsi="Times New Roman" w:cs="Times New Roman"/>
          <w:sz w:val="28"/>
          <w:szCs w:val="28"/>
        </w:rPr>
        <w:t>для дослідження релігії палеоліту у ході даної р</w:t>
      </w:r>
      <w:r w:rsidRPr="00626C3C">
        <w:rPr>
          <w:rFonts w:ascii="Times New Roman" w:eastAsia="Times New Roman" w:hAnsi="Times New Roman" w:cs="Times New Roman"/>
          <w:sz w:val="28"/>
          <w:szCs w:val="28"/>
        </w:rPr>
        <w:t>о</w:t>
      </w:r>
      <w:r w:rsidRPr="428E3A05">
        <w:rPr>
          <w:rFonts w:ascii="Times New Roman" w:eastAsia="Times New Roman" w:hAnsi="Times New Roman" w:cs="Times New Roman"/>
          <w:sz w:val="28"/>
          <w:szCs w:val="28"/>
        </w:rPr>
        <w:t>боти була використ</w:t>
      </w:r>
      <w:r w:rsidRPr="00626C3C">
        <w:rPr>
          <w:rFonts w:ascii="Times New Roman" w:eastAsia="Times New Roman" w:hAnsi="Times New Roman" w:cs="Times New Roman"/>
          <w:sz w:val="28"/>
          <w:szCs w:val="28"/>
        </w:rPr>
        <w:t>а</w:t>
      </w:r>
      <w:r w:rsidRPr="428E3A05">
        <w:rPr>
          <w:rFonts w:ascii="Times New Roman" w:eastAsia="Times New Roman" w:hAnsi="Times New Roman" w:cs="Times New Roman"/>
          <w:sz w:val="28"/>
          <w:szCs w:val="28"/>
        </w:rPr>
        <w:t>на праця</w:t>
      </w:r>
      <w:r w:rsidRPr="428E3A05">
        <w:rPr>
          <w:rFonts w:ascii="Times New Roman" w:eastAsia="Times New Roman" w:hAnsi="Times New Roman" w:cs="Times New Roman"/>
          <w:b/>
          <w:bCs/>
          <w:sz w:val="28"/>
          <w:szCs w:val="28"/>
        </w:rPr>
        <w:t xml:space="preserve"> М. Еліади</w:t>
      </w:r>
      <w:r w:rsidRPr="428E3A05">
        <w:rPr>
          <w:rFonts w:ascii="Times New Roman" w:eastAsia="Times New Roman" w:hAnsi="Times New Roman" w:cs="Times New Roman"/>
          <w:sz w:val="28"/>
          <w:szCs w:val="28"/>
        </w:rPr>
        <w:t>, для дослідження релігійного мислення в неоліті були опрацьовані праці</w:t>
      </w:r>
      <w:r w:rsidRPr="428E3A05">
        <w:rPr>
          <w:rFonts w:ascii="Times New Roman" w:eastAsia="Times New Roman" w:hAnsi="Times New Roman" w:cs="Times New Roman"/>
          <w:b/>
          <w:bCs/>
          <w:sz w:val="28"/>
          <w:szCs w:val="28"/>
        </w:rPr>
        <w:t xml:space="preserve"> О. Шпенглера </w:t>
      </w:r>
      <w:r w:rsidRPr="428E3A05">
        <w:rPr>
          <w:rFonts w:ascii="Times New Roman" w:eastAsia="Times New Roman" w:hAnsi="Times New Roman" w:cs="Times New Roman"/>
          <w:sz w:val="28"/>
          <w:szCs w:val="28"/>
        </w:rPr>
        <w:t>та</w:t>
      </w:r>
      <w:r w:rsidRPr="428E3A05">
        <w:rPr>
          <w:rFonts w:ascii="Times New Roman" w:eastAsia="Times New Roman" w:hAnsi="Times New Roman" w:cs="Times New Roman"/>
          <w:b/>
          <w:bCs/>
          <w:sz w:val="28"/>
          <w:szCs w:val="28"/>
        </w:rPr>
        <w:t xml:space="preserve"> Є. Нойманна. </w:t>
      </w:r>
      <w:r w:rsidRPr="428E3A05">
        <w:rPr>
          <w:rFonts w:ascii="Times New Roman" w:eastAsia="Times New Roman" w:hAnsi="Times New Roman" w:cs="Times New Roman"/>
          <w:sz w:val="28"/>
          <w:szCs w:val="28"/>
        </w:rPr>
        <w:t xml:space="preserve">У другому розділі, при описі шумерської та аккадської цивілізацій </w:t>
      </w:r>
      <w:r w:rsidRPr="428E3A05">
        <w:rPr>
          <w:rFonts w:ascii="Times New Roman" w:eastAsia="Times New Roman" w:hAnsi="Times New Roman" w:cs="Times New Roman"/>
          <w:sz w:val="28"/>
          <w:szCs w:val="28"/>
        </w:rPr>
        <w:lastRenderedPageBreak/>
        <w:t>застосовувалися праці</w:t>
      </w:r>
      <w:r w:rsidRPr="428E3A05">
        <w:rPr>
          <w:rFonts w:ascii="Times New Roman" w:eastAsia="Times New Roman" w:hAnsi="Times New Roman" w:cs="Times New Roman"/>
          <w:b/>
          <w:bCs/>
          <w:sz w:val="28"/>
          <w:szCs w:val="28"/>
        </w:rPr>
        <w:t xml:space="preserve"> М. Белицькогот</w:t>
      </w:r>
      <w:r w:rsidRPr="428E3A05">
        <w:rPr>
          <w:rFonts w:ascii="Times New Roman" w:eastAsia="Times New Roman" w:hAnsi="Times New Roman" w:cs="Times New Roman"/>
          <w:sz w:val="28"/>
          <w:szCs w:val="28"/>
        </w:rPr>
        <w:t>,</w:t>
      </w:r>
      <w:r w:rsidRPr="428E3A05">
        <w:rPr>
          <w:rFonts w:ascii="Times New Roman" w:eastAsia="Times New Roman" w:hAnsi="Times New Roman" w:cs="Times New Roman"/>
          <w:b/>
          <w:bCs/>
          <w:sz w:val="28"/>
          <w:szCs w:val="28"/>
        </w:rPr>
        <w:t xml:space="preserve"> С. Хука</w:t>
      </w:r>
      <w:r w:rsidRPr="428E3A05">
        <w:rPr>
          <w:rFonts w:ascii="Times New Roman" w:eastAsia="Times New Roman" w:hAnsi="Times New Roman" w:cs="Times New Roman"/>
          <w:sz w:val="28"/>
          <w:szCs w:val="28"/>
        </w:rPr>
        <w:t xml:space="preserve"> та</w:t>
      </w:r>
      <w:r w:rsidRPr="428E3A05">
        <w:rPr>
          <w:rFonts w:ascii="Times New Roman" w:eastAsia="Times New Roman" w:hAnsi="Times New Roman" w:cs="Times New Roman"/>
          <w:b/>
          <w:bCs/>
          <w:sz w:val="28"/>
          <w:szCs w:val="28"/>
        </w:rPr>
        <w:t xml:space="preserve"> С. Крамера</w:t>
      </w:r>
      <w:r w:rsidRPr="428E3A05">
        <w:rPr>
          <w:rFonts w:ascii="Times New Roman" w:eastAsia="Times New Roman" w:hAnsi="Times New Roman" w:cs="Times New Roman"/>
          <w:sz w:val="28"/>
          <w:szCs w:val="28"/>
        </w:rPr>
        <w:t>,</w:t>
      </w:r>
      <w:r w:rsidRPr="428E3A05">
        <w:rPr>
          <w:rFonts w:ascii="Times New Roman" w:eastAsia="Times New Roman" w:hAnsi="Times New Roman" w:cs="Times New Roman"/>
          <w:b/>
          <w:bCs/>
          <w:sz w:val="28"/>
          <w:szCs w:val="28"/>
        </w:rPr>
        <w:t xml:space="preserve"> </w:t>
      </w:r>
      <w:r w:rsidRPr="428E3A05">
        <w:rPr>
          <w:rFonts w:ascii="Times New Roman" w:eastAsia="Times New Roman" w:hAnsi="Times New Roman" w:cs="Times New Roman"/>
          <w:sz w:val="28"/>
          <w:szCs w:val="28"/>
        </w:rPr>
        <w:t>при описі хетської цивілізації використовувалися праці</w:t>
      </w:r>
      <w:r w:rsidRPr="428E3A05">
        <w:rPr>
          <w:rFonts w:ascii="Times New Roman" w:eastAsia="Times New Roman" w:hAnsi="Times New Roman" w:cs="Times New Roman"/>
          <w:b/>
          <w:bCs/>
          <w:sz w:val="28"/>
          <w:szCs w:val="28"/>
        </w:rPr>
        <w:t xml:space="preserve"> О. Р. Генрі </w:t>
      </w:r>
      <w:r w:rsidRPr="428E3A05">
        <w:rPr>
          <w:rFonts w:ascii="Times New Roman" w:eastAsia="Times New Roman" w:hAnsi="Times New Roman" w:cs="Times New Roman"/>
          <w:sz w:val="28"/>
          <w:szCs w:val="28"/>
        </w:rPr>
        <w:t>та</w:t>
      </w:r>
      <w:r w:rsidRPr="428E3A05">
        <w:rPr>
          <w:rFonts w:ascii="Times New Roman" w:eastAsia="Times New Roman" w:hAnsi="Times New Roman" w:cs="Times New Roman"/>
          <w:b/>
          <w:bCs/>
          <w:sz w:val="28"/>
          <w:szCs w:val="28"/>
        </w:rPr>
        <w:t xml:space="preserve"> Дж. Г Маккуіна. </w:t>
      </w:r>
      <w:r w:rsidRPr="428E3A05">
        <w:rPr>
          <w:rFonts w:ascii="Times New Roman" w:eastAsia="Times New Roman" w:hAnsi="Times New Roman" w:cs="Times New Roman"/>
          <w:sz w:val="28"/>
          <w:szCs w:val="28"/>
        </w:rPr>
        <w:t>У третьому розділі для класифікації символіки Великої Богині були використані роботи</w:t>
      </w:r>
      <w:r w:rsidRPr="428E3A05">
        <w:rPr>
          <w:rFonts w:ascii="Times New Roman" w:eastAsia="Times New Roman" w:hAnsi="Times New Roman" w:cs="Times New Roman"/>
          <w:b/>
          <w:bCs/>
          <w:sz w:val="28"/>
          <w:szCs w:val="28"/>
        </w:rPr>
        <w:t xml:space="preserve"> М. Гімбутас </w:t>
      </w:r>
      <w:r w:rsidRPr="428E3A05">
        <w:rPr>
          <w:rFonts w:ascii="Times New Roman" w:eastAsia="Times New Roman" w:hAnsi="Times New Roman" w:cs="Times New Roman"/>
          <w:sz w:val="28"/>
          <w:szCs w:val="28"/>
        </w:rPr>
        <w:t>та</w:t>
      </w:r>
      <w:r w:rsidRPr="428E3A05">
        <w:rPr>
          <w:rFonts w:ascii="Times New Roman" w:eastAsia="Times New Roman" w:hAnsi="Times New Roman" w:cs="Times New Roman"/>
          <w:b/>
          <w:bCs/>
          <w:sz w:val="28"/>
          <w:szCs w:val="28"/>
        </w:rPr>
        <w:t xml:space="preserve"> А. Голана</w:t>
      </w:r>
      <w:r w:rsidRPr="428E3A05">
        <w:rPr>
          <w:rFonts w:ascii="Times New Roman" w:eastAsia="Times New Roman" w:hAnsi="Times New Roman" w:cs="Times New Roman"/>
          <w:sz w:val="28"/>
          <w:szCs w:val="28"/>
        </w:rPr>
        <w:t xml:space="preserve">, при описі обрядів опрацьовані праці </w:t>
      </w:r>
      <w:r w:rsidRPr="428E3A05">
        <w:rPr>
          <w:rFonts w:ascii="Times New Roman" w:eastAsia="Times New Roman" w:hAnsi="Times New Roman" w:cs="Times New Roman"/>
          <w:b/>
          <w:bCs/>
          <w:sz w:val="28"/>
          <w:szCs w:val="28"/>
        </w:rPr>
        <w:t xml:space="preserve">Дж. Дж. Фрезера, С. Крамера </w:t>
      </w:r>
      <w:r w:rsidRPr="428E3A05">
        <w:rPr>
          <w:rFonts w:ascii="Times New Roman" w:eastAsia="Times New Roman" w:hAnsi="Times New Roman" w:cs="Times New Roman"/>
          <w:sz w:val="28"/>
          <w:szCs w:val="28"/>
        </w:rPr>
        <w:t>та</w:t>
      </w:r>
      <w:r w:rsidRPr="428E3A05">
        <w:rPr>
          <w:rFonts w:ascii="Times New Roman" w:eastAsia="Times New Roman" w:hAnsi="Times New Roman" w:cs="Times New Roman"/>
          <w:b/>
          <w:bCs/>
          <w:sz w:val="28"/>
          <w:szCs w:val="28"/>
        </w:rPr>
        <w:t xml:space="preserve"> М. Еліади.</w:t>
      </w:r>
    </w:p>
    <w:p w14:paraId="6DD24668" w14:textId="4706AFFD" w:rsidR="0057528A" w:rsidRDefault="0635D2B9" w:rsidP="00D21E0D">
      <w:pPr>
        <w:spacing w:after="0" w:line="360" w:lineRule="auto"/>
        <w:ind w:firstLine="709"/>
        <w:jc w:val="both"/>
        <w:rPr>
          <w:rFonts w:ascii="Times New Roman" w:eastAsia="Times New Roman" w:hAnsi="Times New Roman" w:cs="Times New Roman"/>
          <w:sz w:val="28"/>
          <w:szCs w:val="28"/>
        </w:rPr>
      </w:pPr>
      <w:r w:rsidRPr="00D21E0D">
        <w:rPr>
          <w:rFonts w:ascii="Times New Roman" w:eastAsia="Times New Roman" w:hAnsi="Times New Roman" w:cs="Times New Roman"/>
          <w:b/>
          <w:bCs/>
          <w:sz w:val="28"/>
          <w:szCs w:val="28"/>
        </w:rPr>
        <w:t xml:space="preserve">Структура роботи. </w:t>
      </w:r>
      <w:r w:rsidRPr="00D21E0D">
        <w:rPr>
          <w:rFonts w:ascii="Times New Roman" w:eastAsia="Times New Roman" w:hAnsi="Times New Roman" w:cs="Times New Roman"/>
          <w:sz w:val="28"/>
          <w:szCs w:val="28"/>
        </w:rPr>
        <w:t>Дана робота складається зі вступу, трьох розділів, висновків, списку використаної літератури та джерел.</w:t>
      </w:r>
    </w:p>
    <w:p w14:paraId="07C0E190" w14:textId="2D427EF3" w:rsidR="00427215" w:rsidRPr="00D21E0D" w:rsidRDefault="428E3A05" w:rsidP="428E3A05">
      <w:pPr>
        <w:spacing w:after="0" w:line="360" w:lineRule="auto"/>
        <w:ind w:firstLine="709"/>
        <w:jc w:val="both"/>
        <w:rPr>
          <w:rFonts w:ascii="Times New Roman" w:eastAsia="Times New Roman" w:hAnsi="Times New Roman" w:cs="Times New Roman"/>
          <w:sz w:val="28"/>
          <w:szCs w:val="28"/>
        </w:rPr>
      </w:pPr>
      <w:r w:rsidRPr="428E3A05">
        <w:rPr>
          <w:rFonts w:ascii="Times New Roman" w:eastAsia="Times New Roman" w:hAnsi="Times New Roman" w:cs="Times New Roman"/>
          <w:b/>
          <w:bCs/>
          <w:sz w:val="28"/>
          <w:szCs w:val="28"/>
        </w:rPr>
        <w:t>Апробація.</w:t>
      </w:r>
      <w:r w:rsidRPr="428E3A05">
        <w:rPr>
          <w:rFonts w:ascii="Times New Roman" w:eastAsia="Times New Roman" w:hAnsi="Times New Roman" w:cs="Times New Roman"/>
          <w:sz w:val="28"/>
          <w:szCs w:val="28"/>
        </w:rPr>
        <w:t xml:space="preserve"> Проміжні результати дипломного дослідження були оприлюднені у виступі на науковій студентській конференції ОНУ імені І.І. Мечникова  (квітень 2023).</w:t>
      </w:r>
    </w:p>
    <w:p w14:paraId="650433F9" w14:textId="21E6ED05" w:rsidR="06208631" w:rsidRPr="00D21E0D" w:rsidRDefault="06208631" w:rsidP="06208631">
      <w:pPr>
        <w:spacing w:line="360" w:lineRule="auto"/>
        <w:ind w:right="567"/>
        <w:jc w:val="both"/>
        <w:rPr>
          <w:rFonts w:ascii="Times New Roman" w:eastAsia="Times New Roman" w:hAnsi="Times New Roman" w:cs="Times New Roman"/>
          <w:sz w:val="28"/>
          <w:szCs w:val="28"/>
        </w:rPr>
      </w:pPr>
    </w:p>
    <w:p w14:paraId="014A2AEE" w14:textId="523A61DB" w:rsidR="06208631" w:rsidRPr="00D21E0D" w:rsidRDefault="06208631" w:rsidP="06208631">
      <w:pPr>
        <w:spacing w:line="360" w:lineRule="auto"/>
        <w:ind w:right="567"/>
        <w:jc w:val="both"/>
        <w:rPr>
          <w:rFonts w:ascii="Times New Roman" w:eastAsia="Times New Roman" w:hAnsi="Times New Roman" w:cs="Times New Roman"/>
          <w:sz w:val="28"/>
          <w:szCs w:val="28"/>
        </w:rPr>
      </w:pPr>
    </w:p>
    <w:p w14:paraId="42FC4E8F" w14:textId="042C1E20" w:rsidR="06208631" w:rsidRPr="00D21E0D" w:rsidRDefault="06208631" w:rsidP="06208631">
      <w:pPr>
        <w:spacing w:line="360" w:lineRule="auto"/>
        <w:ind w:right="567"/>
        <w:jc w:val="both"/>
        <w:rPr>
          <w:rFonts w:ascii="Times New Roman" w:eastAsia="Times New Roman" w:hAnsi="Times New Roman" w:cs="Times New Roman"/>
          <w:sz w:val="28"/>
          <w:szCs w:val="28"/>
        </w:rPr>
      </w:pPr>
    </w:p>
    <w:p w14:paraId="41EC0E62" w14:textId="234BF5D5" w:rsidR="06208631" w:rsidRPr="00D21E0D" w:rsidRDefault="06208631" w:rsidP="06208631">
      <w:pPr>
        <w:spacing w:line="360" w:lineRule="auto"/>
        <w:ind w:right="567"/>
        <w:jc w:val="both"/>
        <w:rPr>
          <w:rFonts w:ascii="Times New Roman" w:eastAsia="Times New Roman" w:hAnsi="Times New Roman" w:cs="Times New Roman"/>
          <w:sz w:val="28"/>
          <w:szCs w:val="28"/>
        </w:rPr>
      </w:pPr>
    </w:p>
    <w:p w14:paraId="23769442" w14:textId="60225DCD" w:rsidR="06208631" w:rsidRPr="00D21E0D" w:rsidRDefault="06208631" w:rsidP="06208631">
      <w:pPr>
        <w:spacing w:line="360" w:lineRule="auto"/>
        <w:ind w:right="567"/>
        <w:jc w:val="both"/>
        <w:rPr>
          <w:rFonts w:ascii="Times New Roman" w:eastAsia="Times New Roman" w:hAnsi="Times New Roman" w:cs="Times New Roman"/>
          <w:sz w:val="28"/>
          <w:szCs w:val="28"/>
        </w:rPr>
      </w:pPr>
    </w:p>
    <w:p w14:paraId="106A7DF2" w14:textId="2DC1A8C9" w:rsidR="06208631" w:rsidRPr="00D21E0D" w:rsidRDefault="06208631" w:rsidP="06208631">
      <w:pPr>
        <w:spacing w:line="360" w:lineRule="auto"/>
        <w:ind w:right="567"/>
        <w:jc w:val="both"/>
        <w:rPr>
          <w:rFonts w:ascii="Times New Roman" w:eastAsia="Times New Roman" w:hAnsi="Times New Roman" w:cs="Times New Roman"/>
          <w:sz w:val="28"/>
          <w:szCs w:val="28"/>
        </w:rPr>
      </w:pPr>
    </w:p>
    <w:p w14:paraId="57F969CB" w14:textId="17930841" w:rsidR="06208631" w:rsidRPr="00D21E0D" w:rsidRDefault="06208631" w:rsidP="06208631">
      <w:pPr>
        <w:spacing w:line="360" w:lineRule="auto"/>
        <w:ind w:right="567"/>
        <w:jc w:val="both"/>
        <w:rPr>
          <w:rFonts w:ascii="Times New Roman" w:eastAsia="Times New Roman" w:hAnsi="Times New Roman" w:cs="Times New Roman"/>
          <w:sz w:val="28"/>
          <w:szCs w:val="28"/>
        </w:rPr>
      </w:pPr>
    </w:p>
    <w:p w14:paraId="2016C32D" w14:textId="0431C63A" w:rsidR="06208631" w:rsidRPr="00D21E0D" w:rsidRDefault="06208631" w:rsidP="06208631">
      <w:pPr>
        <w:spacing w:line="360" w:lineRule="auto"/>
        <w:ind w:right="567"/>
        <w:jc w:val="both"/>
        <w:rPr>
          <w:rFonts w:ascii="Times New Roman" w:eastAsia="Times New Roman" w:hAnsi="Times New Roman" w:cs="Times New Roman"/>
          <w:sz w:val="28"/>
          <w:szCs w:val="28"/>
        </w:rPr>
      </w:pPr>
    </w:p>
    <w:p w14:paraId="5D73361C" w14:textId="36BDCC51" w:rsidR="06208631" w:rsidRPr="00D21E0D" w:rsidRDefault="06208631" w:rsidP="06208631">
      <w:pPr>
        <w:spacing w:line="360" w:lineRule="auto"/>
        <w:ind w:right="567"/>
        <w:jc w:val="both"/>
        <w:rPr>
          <w:rFonts w:ascii="Times New Roman" w:eastAsia="Times New Roman" w:hAnsi="Times New Roman" w:cs="Times New Roman"/>
          <w:sz w:val="28"/>
          <w:szCs w:val="28"/>
        </w:rPr>
      </w:pPr>
    </w:p>
    <w:p w14:paraId="5AD9DA1C" w14:textId="37DDD309" w:rsidR="06208631" w:rsidRPr="00D21E0D" w:rsidRDefault="06208631" w:rsidP="06208631">
      <w:pPr>
        <w:spacing w:line="360" w:lineRule="auto"/>
        <w:ind w:right="567"/>
        <w:jc w:val="both"/>
        <w:rPr>
          <w:rFonts w:ascii="Times New Roman" w:eastAsia="Times New Roman" w:hAnsi="Times New Roman" w:cs="Times New Roman"/>
          <w:sz w:val="28"/>
          <w:szCs w:val="28"/>
        </w:rPr>
      </w:pPr>
    </w:p>
    <w:p w14:paraId="59EBDD2C" w14:textId="4F977081" w:rsidR="06208631" w:rsidRPr="00D21E0D" w:rsidRDefault="06208631" w:rsidP="06208631">
      <w:pPr>
        <w:spacing w:line="360" w:lineRule="auto"/>
        <w:ind w:right="567"/>
        <w:jc w:val="both"/>
        <w:rPr>
          <w:rFonts w:ascii="Times New Roman" w:eastAsia="Times New Roman" w:hAnsi="Times New Roman" w:cs="Times New Roman"/>
          <w:sz w:val="28"/>
          <w:szCs w:val="28"/>
        </w:rPr>
      </w:pPr>
    </w:p>
    <w:p w14:paraId="41760921" w14:textId="77777777" w:rsidR="00480515" w:rsidRDefault="00480515" w:rsidP="76F408E7">
      <w:pPr>
        <w:ind w:right="567"/>
        <w:jc w:val="center"/>
        <w:rPr>
          <w:rFonts w:ascii="Times New Roman" w:eastAsia="Times New Roman" w:hAnsi="Times New Roman" w:cs="Times New Roman"/>
          <w:b/>
          <w:bCs/>
          <w:sz w:val="36"/>
          <w:szCs w:val="36"/>
        </w:rPr>
      </w:pPr>
    </w:p>
    <w:p w14:paraId="0AB9359B" w14:textId="0EAC1047" w:rsidR="1FD308CD" w:rsidRPr="00D21E0D" w:rsidRDefault="76F408E7" w:rsidP="76F408E7">
      <w:pPr>
        <w:ind w:right="567"/>
        <w:jc w:val="center"/>
        <w:rPr>
          <w:rFonts w:ascii="Times New Roman" w:eastAsia="Times New Roman" w:hAnsi="Times New Roman" w:cs="Times New Roman"/>
          <w:b/>
          <w:bCs/>
          <w:sz w:val="36"/>
          <w:szCs w:val="36"/>
        </w:rPr>
      </w:pPr>
      <w:r w:rsidRPr="00D21E0D">
        <w:rPr>
          <w:rFonts w:ascii="Times New Roman" w:eastAsia="Times New Roman" w:hAnsi="Times New Roman" w:cs="Times New Roman"/>
          <w:b/>
          <w:bCs/>
          <w:sz w:val="36"/>
          <w:szCs w:val="36"/>
        </w:rPr>
        <w:lastRenderedPageBreak/>
        <w:t>Розділ 1</w:t>
      </w:r>
    </w:p>
    <w:p w14:paraId="287E816D" w14:textId="03A2C91F" w:rsidR="1FD308CD" w:rsidRPr="00D21E0D" w:rsidRDefault="76F408E7" w:rsidP="00480515">
      <w:pPr>
        <w:spacing w:after="0"/>
        <w:jc w:val="center"/>
        <w:rPr>
          <w:rFonts w:ascii="Times New Roman" w:eastAsia="Times New Roman" w:hAnsi="Times New Roman" w:cs="Times New Roman"/>
          <w:b/>
          <w:bCs/>
          <w:sz w:val="36"/>
          <w:szCs w:val="36"/>
        </w:rPr>
      </w:pPr>
      <w:r w:rsidRPr="00D21E0D">
        <w:rPr>
          <w:rFonts w:ascii="Times New Roman" w:eastAsia="Times New Roman" w:hAnsi="Times New Roman" w:cs="Times New Roman"/>
          <w:b/>
          <w:bCs/>
          <w:sz w:val="36"/>
          <w:szCs w:val="36"/>
        </w:rPr>
        <w:t xml:space="preserve">Жіноча сакральність у давніх культурах: археологічні та антропологічні аспекти </w:t>
      </w:r>
    </w:p>
    <w:p w14:paraId="2BD4693E" w14:textId="0876D079" w:rsidR="00A90ECD" w:rsidRPr="00D21E0D" w:rsidRDefault="428E3A05" w:rsidP="00480515">
      <w:pPr>
        <w:spacing w:after="0" w:line="360" w:lineRule="auto"/>
        <w:ind w:firstLine="708"/>
        <w:jc w:val="both"/>
        <w:rPr>
          <w:rFonts w:ascii="Times New Roman" w:eastAsia="Times New Roman" w:hAnsi="Times New Roman" w:cs="Times New Roman"/>
          <w:b/>
          <w:bCs/>
          <w:color w:val="374151"/>
          <w:sz w:val="24"/>
          <w:szCs w:val="24"/>
        </w:rPr>
      </w:pPr>
      <w:r w:rsidRPr="428E3A05">
        <w:rPr>
          <w:rFonts w:ascii="Times New Roman" w:eastAsia="Times New Roman" w:hAnsi="Times New Roman" w:cs="Times New Roman"/>
          <w:sz w:val="28"/>
          <w:szCs w:val="28"/>
        </w:rPr>
        <w:t xml:space="preserve">У першому розділі буде зроблена спроба виявити зародження релігійного мислення у первісних людей. Розглянуті роль та місце жінок у  кочових племенах, перші сліди матріархату у палеоліті, а також подальше становлення матріархату в неоліті. Зв’язок між землеробством та сакральністю жінки, як тієї, хто володіє “таємницею” народження. </w:t>
      </w:r>
    </w:p>
    <w:p w14:paraId="4100F7DA" w14:textId="5F7E2AF1" w:rsidR="00A90ECD" w:rsidRPr="00D21E0D" w:rsidRDefault="428E3A05" w:rsidP="00480515">
      <w:pPr>
        <w:spacing w:after="0" w:line="360" w:lineRule="auto"/>
        <w:ind w:firstLine="708"/>
        <w:jc w:val="both"/>
        <w:rPr>
          <w:rFonts w:ascii="Times New Roman" w:eastAsia="Times New Roman" w:hAnsi="Times New Roman" w:cs="Times New Roman"/>
          <w:color w:val="374151"/>
          <w:sz w:val="24"/>
          <w:szCs w:val="24"/>
        </w:rPr>
      </w:pPr>
      <w:r w:rsidRPr="428E3A05">
        <w:rPr>
          <w:rFonts w:ascii="Times New Roman" w:eastAsia="Times New Roman" w:hAnsi="Times New Roman" w:cs="Times New Roman"/>
          <w:b/>
          <w:bCs/>
          <w:sz w:val="28"/>
          <w:szCs w:val="28"/>
        </w:rPr>
        <w:t xml:space="preserve">1.1. Жіноча сакральність в епоху палеоліту. </w:t>
      </w:r>
      <w:r w:rsidRPr="428E3A05">
        <w:rPr>
          <w:rFonts w:ascii="Times New Roman" w:eastAsia="Times New Roman" w:hAnsi="Times New Roman" w:cs="Times New Roman"/>
          <w:sz w:val="28"/>
          <w:szCs w:val="28"/>
        </w:rPr>
        <w:t xml:space="preserve">Приблизно два мільйони років тому, люди палеоліту вели кочовий спосіб життя та добували собі їжу за допомогою полювання, бо плодів, коренів, молюсків та інших благ, що збиралися жінками та дітьми, не вистачало, щоб забезпечити виживання роду. Полювання призвело до розділення труда між жінками та чоловіками, тому що відтепер головну роль займали чоловіки, вони відповідали за відстеження жертви, піймання, вбивство та розділ туші. Поступово ці дії призвели до виникнення нової особливої системи відносин між мисливцем та його жертвою — твариною. Мірча Еліада називає це: «містичною солідарністю між мисливцем та жертвою» [2, с. 6]. Ця солідарність ґрунтується на акті вбивства та пролитій крові, бо на думку первісних людей, якщо тварини проливають кров, так само, як і люди, значить тварини теж є такими ж створіннями наділеними душею, як і люди. </w:t>
      </w:r>
    </w:p>
    <w:p w14:paraId="3F3DFFAA" w14:textId="24921040" w:rsidR="73B5747C" w:rsidRPr="00D21E0D" w:rsidRDefault="428E3A05" w:rsidP="00480515">
      <w:pPr>
        <w:spacing w:after="0" w:line="360" w:lineRule="auto"/>
        <w:ind w:firstLine="708"/>
        <w:jc w:val="both"/>
        <w:rPr>
          <w:rFonts w:ascii="Times New Roman" w:eastAsia="Times New Roman" w:hAnsi="Times New Roman" w:cs="Times New Roman"/>
          <w:noProof/>
          <w:color w:val="000000" w:themeColor="text1"/>
          <w:sz w:val="28"/>
          <w:szCs w:val="28"/>
        </w:rPr>
      </w:pPr>
      <w:r w:rsidRPr="428E3A05">
        <w:rPr>
          <w:rFonts w:ascii="Times New Roman" w:eastAsia="Times New Roman" w:hAnsi="Times New Roman" w:cs="Times New Roman"/>
          <w:color w:val="000000" w:themeColor="text1"/>
          <w:sz w:val="28"/>
          <w:szCs w:val="28"/>
        </w:rPr>
        <w:t xml:space="preserve">Взагалі народ епохи палеоліту мав віру в реальну силу зображення. Первісна людина майже не розрізняла внутрішній і зовнішній світ. Усе, що з погляду сучасної може розглядатись як належне свідомості, первісна людина сприймала як факт реальності. Почуття та емоції порівнювали з реальними подіями і завдяки цьому вони виступали інструментами впливу на навколишнє </w:t>
      </w:r>
      <w:r w:rsidRPr="428E3A05">
        <w:rPr>
          <w:rFonts w:ascii="Times New Roman" w:eastAsia="Times New Roman" w:hAnsi="Times New Roman" w:cs="Times New Roman"/>
          <w:color w:val="000000" w:themeColor="text1"/>
          <w:sz w:val="28"/>
          <w:szCs w:val="28"/>
        </w:rPr>
        <w:lastRenderedPageBreak/>
        <w:t xml:space="preserve">середовище. Знаки культури, що підтверджували присутність людського буття в космосі, ставали знаряддями пізнання та освоєння світу. </w:t>
      </w:r>
    </w:p>
    <w:p w14:paraId="53A7BD5C" w14:textId="1A8127EC" w:rsidR="73B5747C" w:rsidRPr="00D21E0D" w:rsidRDefault="428E3A05" w:rsidP="00480515">
      <w:pPr>
        <w:spacing w:after="0" w:line="360" w:lineRule="auto"/>
        <w:ind w:firstLine="708"/>
        <w:jc w:val="both"/>
        <w:rPr>
          <w:rFonts w:ascii="Times New Roman" w:eastAsia="Times New Roman" w:hAnsi="Times New Roman" w:cs="Times New Roman"/>
          <w:noProof/>
          <w:color w:val="000000" w:themeColor="text1"/>
          <w:sz w:val="28"/>
          <w:szCs w:val="28"/>
        </w:rPr>
      </w:pPr>
      <w:r w:rsidRPr="428E3A05">
        <w:rPr>
          <w:rFonts w:ascii="Times New Roman" w:eastAsia="Times New Roman" w:hAnsi="Times New Roman" w:cs="Times New Roman"/>
          <w:color w:val="000000" w:themeColor="text1"/>
          <w:sz w:val="28"/>
          <w:szCs w:val="28"/>
        </w:rPr>
        <w:t>Таким чином, вони стали ототожнювати себе з тваринами. Вбивство тварини віднині було еквівалентно жертвопринесенню, в якому ті жертви взаємозамінні. Тобто вже у той час була певна система вірувань та певних обрядів. Досвід священного входив до самої структури свідомості.</w:t>
      </w:r>
    </w:p>
    <w:p w14:paraId="04B04F59" w14:textId="414D42B8" w:rsidR="00A90ECD" w:rsidRPr="00D21E0D" w:rsidRDefault="428E3A05" w:rsidP="00480515">
      <w:pPr>
        <w:spacing w:after="0" w:line="360" w:lineRule="auto"/>
        <w:ind w:firstLine="708"/>
        <w:jc w:val="both"/>
        <w:rPr>
          <w:rFonts w:ascii="Times New Roman" w:eastAsia="Times New Roman" w:hAnsi="Times New Roman" w:cs="Times New Roman"/>
          <w:color w:val="374151"/>
          <w:sz w:val="24"/>
          <w:szCs w:val="24"/>
        </w:rPr>
      </w:pPr>
      <w:r w:rsidRPr="428E3A05">
        <w:rPr>
          <w:rFonts w:ascii="Times New Roman" w:eastAsia="Times New Roman" w:hAnsi="Times New Roman" w:cs="Times New Roman"/>
          <w:sz w:val="28"/>
          <w:szCs w:val="28"/>
        </w:rPr>
        <w:t xml:space="preserve">Від епохи верхнього палеоліту до сучасності дійшли малюнки на камінцях, скельні живописи та рельєфи, кістяні та кам'яні статуетки. Перші археологічні докази релігійного світу мисливця епохи палеоліту дає франко-кантабрійський наскальний живопис (30 тис. років до н.е.). На малюнках зображені тварини, такі як бізони, мамонти, коні, олені та інші, а також люди та абстрактні геометричні візерунки. Малюнки на стінах печер та на відкритих скелях виконані фарбами з різних матеріалів, таких як залізні оксиди та вугілля. </w:t>
      </w:r>
    </w:p>
    <w:p w14:paraId="290A6BA3" w14:textId="3B60D83E" w:rsidR="00A90ECD" w:rsidRPr="00D21E0D" w:rsidRDefault="428E3A05" w:rsidP="00480515">
      <w:pPr>
        <w:spacing w:after="0" w:line="360" w:lineRule="auto"/>
        <w:ind w:firstLine="708"/>
        <w:jc w:val="both"/>
        <w:rPr>
          <w:rFonts w:ascii="Times New Roman" w:eastAsia="Times New Roman" w:hAnsi="Times New Roman" w:cs="Times New Roman"/>
          <w:color w:val="374151"/>
          <w:sz w:val="24"/>
          <w:szCs w:val="24"/>
        </w:rPr>
      </w:pPr>
      <w:r w:rsidRPr="428E3A05">
        <w:rPr>
          <w:rFonts w:ascii="Times New Roman" w:eastAsia="Times New Roman" w:hAnsi="Times New Roman" w:cs="Times New Roman"/>
          <w:sz w:val="28"/>
          <w:szCs w:val="28"/>
        </w:rPr>
        <w:t xml:space="preserve">Багато дослідників порівнюють релігійне мислення первісних людей з сучасними мисливськими народами. Згідно з цією концепцією, мисливці палеоліту не лише ототожнюють себе з твариною, а й вбачають в останній надприродну силу. Також вони вірили, що після смерті вони перетворюються на тварин. Таким чином, тварини набувають божественних характеристик. </w:t>
      </w:r>
    </w:p>
    <w:p w14:paraId="5D7572C9" w14:textId="2F81187B" w:rsidR="00A90ECD" w:rsidRPr="00D21E0D" w:rsidRDefault="428E3A05" w:rsidP="0048051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Верховною Істотою був Хазяїн (Володар) диких звірів. Коли мисливець вбивав нову тварину, вважалось, що на це йому дав дозвіл Хазяїн, бо він турбується про те, щоб у племені була їжа, однак важливою особливістю було те, що цей дозвіл давався на вбивство лише заради здобутку їжі, а ні для якоїсь власної потреби мисливця чи за його бажанням. Кістки, насамперед череп, мали ритуальну цінність, бо вважалось, що в них залишається душа. Кістки та череп виставлялися на верхніх гілках дерев та на інших високих місцях, бо як вірили, це давало захист усьому племені. </w:t>
      </w:r>
    </w:p>
    <w:p w14:paraId="5ECFB738" w14:textId="1AA53E0C" w:rsidR="00A90ECD" w:rsidRPr="00D21E0D" w:rsidRDefault="428E3A05" w:rsidP="0048051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lastRenderedPageBreak/>
        <w:t xml:space="preserve">Найвідоміша археологічна знахідка, сцена пов’язана з Володарем диких звірів, була знайдена в печері Трьох братів. Печеру відкрив відомий український геолог Євген Олександрович Лазаренко у 1880 році. Ця сцена отримала назву «Великий чарівник». Настінний рельєф завдовжки 75 см зображує істоту з головою серни - гірської антилопи, із великими оленячими рогами, совиними очима та дзьобом й із вовчими вухами. У нього довгий кінський хвіст, а на руках ведмежі кігті. Тільки нижні кінцівки та статевий орган, а також поза танцівника вказують, на те, що це людське створіння. Археологи притримуються думки, що цей рельєф можна інтерпретувати як зображення Володаря диких звірів або його персоніфікацію у чаклуні. </w:t>
      </w:r>
    </w:p>
    <w:p w14:paraId="7AA6356B" w14:textId="504A0742" w:rsidR="1201D7BD" w:rsidRPr="00D21E0D" w:rsidRDefault="428E3A05" w:rsidP="0048051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Отож, роль чоловіків в первісному суспільстві зрозуміла, вони займалися полюванням. Що ж стосовно жінок, як вже було сказано трохи вище, вони збирали коріння та різноманітні плоди, однак не треба вважати, що це було єдиним їх заняттям. Існує декілька теорій стосовно ролі жінок в первісному суспільстві. З одного боку, жінки займалися збором та обробкою рослинної їжі, займалися ремеслом, створюючи різні предмети з каменю та інших матеріалів, що залишалися після вбивства тварин мисливцями, окрім кісток та черепів, які, як зазначалося, мали ритуальне значення. Із іншого боку, вони могли бути цілительками, жрицями та духовними лідерами. </w:t>
      </w:r>
    </w:p>
    <w:p w14:paraId="1B323F6E" w14:textId="7C36D212" w:rsidR="23842709" w:rsidRPr="00D21E0D" w:rsidRDefault="57D36EB6" w:rsidP="00480515">
      <w:pPr>
        <w:spacing w:after="0" w:line="360" w:lineRule="auto"/>
        <w:ind w:firstLine="708"/>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 xml:space="preserve">Відповідно з теорією про цілительство, жінки могли використовувати свої знання про різноманітні трави та рослини для лікування хвороб та травм, які з великою ймовірністю, отримували чоловіки під час полювання, це звучить логічно. Також не потрібно упускати з уваги той факт, що археологи постійно знаходять докази цієї теорії. Залишки скелетів, знайдених у деяких палеолітичних поселеннях, свідчать про те, що деякі з них мали травми, які гоїлися не природнім шляхом, самі по собі, а з використанням сторонньої </w:t>
      </w:r>
      <w:r w:rsidRPr="00D21E0D">
        <w:rPr>
          <w:rFonts w:ascii="Times New Roman" w:eastAsia="Times New Roman" w:hAnsi="Times New Roman" w:cs="Times New Roman"/>
          <w:sz w:val="28"/>
          <w:szCs w:val="28"/>
        </w:rPr>
        <w:lastRenderedPageBreak/>
        <w:t>допомоги. Крім того, знахідки інструментів, які використовуються для приготування лікарських засобів, підтверджують роль жінок у лікуванні.</w:t>
      </w:r>
    </w:p>
    <w:p w14:paraId="7F1649DD" w14:textId="19E815F9" w:rsidR="23842709" w:rsidRPr="00D21E0D" w:rsidRDefault="00E77052" w:rsidP="00480515">
      <w:pPr>
        <w:spacing w:after="0" w:line="360" w:lineRule="auto"/>
        <w:ind w:firstLine="708"/>
        <w:jc w:val="both"/>
      </w:pPr>
      <w:r w:rsidRPr="00D21E0D">
        <w:rPr>
          <w:rFonts w:ascii="Times New Roman" w:eastAsia="Times New Roman" w:hAnsi="Times New Roman" w:cs="Times New Roman"/>
          <w:sz w:val="28"/>
          <w:szCs w:val="28"/>
        </w:rPr>
        <w:t>У свою чергу існує припущення, що деякі жінки первісного суспільства могли займатися акушерством та допомагати іншим жінкам під час пологів. Однак такі припущення не можуть бути підтверджені достатньою кількістю археологічних знахідок.</w:t>
      </w:r>
    </w:p>
    <w:p w14:paraId="3281161E" w14:textId="416987A3" w:rsidR="23842709" w:rsidRPr="00D21E0D" w:rsidRDefault="00E77052" w:rsidP="00480515">
      <w:pPr>
        <w:spacing w:after="0" w:line="360" w:lineRule="auto"/>
        <w:ind w:firstLine="708"/>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Як приклад існування цілительства в палеоліті можна привести такі археологічні знахідки:</w:t>
      </w:r>
    </w:p>
    <w:p w14:paraId="52BE4575" w14:textId="6FC56A56" w:rsidR="23842709" w:rsidRPr="00D21E0D" w:rsidRDefault="68BE4F7A" w:rsidP="00480515">
      <w:pPr>
        <w:pStyle w:val="a4"/>
        <w:numPr>
          <w:ilvl w:val="0"/>
          <w:numId w:val="14"/>
        </w:numPr>
        <w:spacing w:after="0" w:line="360" w:lineRule="auto"/>
        <w:ind w:left="0"/>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У 1994 році трьома французькими спелеологами: Жан-Марі Шабан, Еліан Бруні та Крістіан Хютер, була відкрита Печера Шове (Chauvet Cave). Були знайдені ступки, мішечки зі шкіри, які використовувалися для приготування лікарських засобів.</w:t>
      </w:r>
    </w:p>
    <w:p w14:paraId="70479253" w14:textId="769F8DCF" w:rsidR="23842709" w:rsidRPr="00D21E0D" w:rsidRDefault="0635D2B9" w:rsidP="00480515">
      <w:pPr>
        <w:pStyle w:val="a4"/>
        <w:numPr>
          <w:ilvl w:val="0"/>
          <w:numId w:val="14"/>
        </w:numPr>
        <w:spacing w:after="0" w:line="360" w:lineRule="auto"/>
        <w:ind w:left="0"/>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 xml:space="preserve">У 1951-1961 роках в передгір'ях хребта Загрос, поблизу озера Урмія, в Іраку у печері Шанідар було знайдено дев'ять чоловічих скелетів, що належали людям неандертальського виду. Кістки одного з чоловіків свідчили, що його права рука була ампутована вище ліктя за багато років до смерті. Так само аналіз численних проб ґрунту з цього поховання показав, що одного з померлих було поміщено на ложі з гілок дерев та лікарських рослин восьми видів (серед них деревій, золототисячник, хрестовник, ефедра, алтей). Квіти, що мали цілющі властивості були пов'язані в букетики та розкладені по всьому поховальному ложі.  </w:t>
      </w:r>
    </w:p>
    <w:p w14:paraId="51B26A17" w14:textId="3E25FBD2" w:rsidR="00A90ECD" w:rsidRPr="00D21E0D" w:rsidRDefault="428E3A05" w:rsidP="00480515">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 xml:space="preserve">Крім того, також відомо про знахідки, які свідчили про те, що в деяких первісних суспільствах були печери, що мали особливе призначення. Їх використовували заради ритуалів та різноманітних обрядів. Ці печери були прикрашені малюнками жінок. Це ще один доказ  правдивості теорії того, що </w:t>
      </w:r>
      <w:r w:rsidRPr="428E3A05">
        <w:rPr>
          <w:rFonts w:ascii="Times New Roman" w:eastAsia="Times New Roman" w:hAnsi="Times New Roman" w:cs="Times New Roman"/>
          <w:sz w:val="28"/>
          <w:szCs w:val="28"/>
        </w:rPr>
        <w:lastRenderedPageBreak/>
        <w:t>жінки не лише збирали рослинну їжу, а й були причетні до таємниці народження та смерті, були прародительками роду.</w:t>
      </w:r>
    </w:p>
    <w:p w14:paraId="31FC7B80" w14:textId="3E089826" w:rsidR="00A90ECD" w:rsidRPr="00D21E0D" w:rsidRDefault="00E77052" w:rsidP="00480515">
      <w:pPr>
        <w:spacing w:after="0" w:line="360" w:lineRule="auto"/>
        <w:ind w:firstLine="708"/>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 xml:space="preserve">Печерні малюнки, що знаходяться в різних куточках світу є унікальною історичною спадщиною. Деякі з них, зокрема, відносяться до періоду верхнього палеоліту та містять зображення жінок-богинь, які відігравали значну роль у релігійному та міфологічному житті первісних народів. </w:t>
      </w:r>
    </w:p>
    <w:p w14:paraId="2912795D" w14:textId="623913FF" w:rsidR="00A90ECD" w:rsidRPr="00D21E0D" w:rsidRDefault="00E77052" w:rsidP="00480515">
      <w:pPr>
        <w:spacing w:after="0" w:line="360" w:lineRule="auto"/>
        <w:ind w:firstLine="708"/>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Однією з найвідоміших знахідок цього є малюнки на стінах печери Ласко у Франції. Ці малюнки, датовані приблизно 15 000 роками до нашої ери, є зображеннями жінок-богинь з вираженими статевими ознаками, що свідчить про зв'язок цих зображень з родючістю і материнством.</w:t>
      </w:r>
    </w:p>
    <w:p w14:paraId="2382640F" w14:textId="11FB3CC1" w:rsidR="73B5747C" w:rsidRPr="00D21E0D" w:rsidRDefault="00E77052" w:rsidP="00480515">
      <w:pPr>
        <w:spacing w:after="0" w:line="360" w:lineRule="auto"/>
        <w:ind w:firstLine="708"/>
        <w:jc w:val="both"/>
        <w:rPr>
          <w:rFonts w:ascii="Times New Roman" w:eastAsia="Times New Roman" w:hAnsi="Times New Roman" w:cs="Times New Roman"/>
          <w:noProof/>
          <w:sz w:val="28"/>
          <w:szCs w:val="28"/>
        </w:rPr>
      </w:pPr>
      <w:r w:rsidRPr="00D21E0D">
        <w:rPr>
          <w:rFonts w:ascii="Times New Roman" w:eastAsia="Times New Roman" w:hAnsi="Times New Roman" w:cs="Times New Roman"/>
          <w:color w:val="000000" w:themeColor="text1"/>
          <w:sz w:val="28"/>
          <w:szCs w:val="28"/>
        </w:rPr>
        <w:t>Аналогічні малюнки виявили також у інших частинах світу. В Індії, наприклад, на стінах печери Елефантін у Бомбеї знайдено зображення богинь із чотирма руками. У Мексиці на стінах печери Текокалько знаходяться зображення богинь, пов'язаних із родючістю та землеробством.</w:t>
      </w:r>
    </w:p>
    <w:p w14:paraId="7223EB19" w14:textId="1540C3B1" w:rsidR="00A90ECD" w:rsidRPr="00D21E0D" w:rsidRDefault="00E77052" w:rsidP="00480515">
      <w:pPr>
        <w:spacing w:after="0" w:line="360" w:lineRule="auto"/>
        <w:ind w:firstLine="708"/>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Так само були знайдені й інші малюнки, на яких зображені жінки у ролі захисниць свого племені від загроз та будь-якої небезпеки й також на чолі роду, інакше кажучи вони мали верховну владу. Можливо, вони були символом жіночої влади та сили, а також відповідали міфологічним образам богинь, які захищали племена. Так як первісні люди епохи палеоліт ще не мали своєї писемності, не має можливості дізнатися про їх релігійні вірування та обряди, залишається можливим опиратися лише на археологічні знахідки.</w:t>
      </w:r>
    </w:p>
    <w:p w14:paraId="2C0F82D3" w14:textId="492700C0" w:rsidR="00A90ECD" w:rsidRPr="00D21E0D" w:rsidRDefault="00E77052" w:rsidP="00480515">
      <w:pPr>
        <w:spacing w:after="0" w:line="360" w:lineRule="auto"/>
        <w:ind w:firstLine="708"/>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Все сказане дає змогу зробити висновок, що зображення жінок-богинь у печерах є не лише свідченням естетичного смаку давніх людей, а й відображенням релігійної та міфологічної картини тогочасного світу.</w:t>
      </w:r>
    </w:p>
    <w:p w14:paraId="57561721" w14:textId="670D21D7" w:rsidR="7FAEC7F7" w:rsidRPr="00D21E0D" w:rsidRDefault="0635D2B9" w:rsidP="00480515">
      <w:pPr>
        <w:spacing w:after="0" w:line="360" w:lineRule="auto"/>
        <w:ind w:firstLine="708"/>
        <w:jc w:val="both"/>
        <w:rPr>
          <w:rFonts w:ascii="Times New Roman" w:eastAsia="Times New Roman" w:hAnsi="Times New Roman" w:cs="Times New Roman"/>
          <w:sz w:val="24"/>
          <w:szCs w:val="24"/>
        </w:rPr>
      </w:pPr>
      <w:r w:rsidRPr="00D21E0D">
        <w:rPr>
          <w:rFonts w:ascii="Times New Roman" w:eastAsia="Times New Roman" w:hAnsi="Times New Roman" w:cs="Times New Roman"/>
          <w:sz w:val="28"/>
          <w:szCs w:val="28"/>
        </w:rPr>
        <w:t xml:space="preserve">Зачатки культу Праматері так само вбачаються ще в останньому етапі льодовикового періоду. Про це говорять археологічні знахідки, що належать до </w:t>
      </w:r>
      <w:r w:rsidRPr="00D21E0D">
        <w:rPr>
          <w:rFonts w:ascii="Times New Roman" w:eastAsia="Times New Roman" w:hAnsi="Times New Roman" w:cs="Times New Roman"/>
          <w:sz w:val="28"/>
          <w:szCs w:val="28"/>
        </w:rPr>
        <w:lastRenderedPageBreak/>
        <w:t xml:space="preserve">останнього льодовикового періоду. Археологи знаходять статуетки жіночих фігур, розміром від 5 до 25 сантиметрів, які зроблені з каменю та кісток, у тому числі слонової. Статуетки були знайдені на місцях ймовірних стоянок первісних людей, від Південно-Східної Франції до озера Байкал у Сибіру, і від Північної Італії до Рейну. Без жодних підстав вони отримали найменування  Венер. Найвідоміші Венери з Леспюжа, Віллендорфа (Австрія) і Лосселя (Дордонь). Однак завдяки ретельності у проведенні розкопок найпоказовішими зразками вважаються знахідки в Гагаріно та Мезіні в Україні. Знайдені в тих же пластах, що і людські житла, вони, ймовірно, пов'язані з сімейною релігією. У Гагаріному виявлено шість фігурок із мамонтової кістки, неподалік стін житла. Вони мали випнутий живіт та не мали чітких рис обличчя. </w:t>
      </w:r>
    </w:p>
    <w:p w14:paraId="47A3ED37" w14:textId="5A83BD14" w:rsidR="7FAEC7F7" w:rsidRPr="00D21E0D" w:rsidRDefault="428E3A05" w:rsidP="00480515">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 xml:space="preserve">Знахідки з Мезіна представляють собою скульптури з геометричними елементами, котрі віддалено нагадують жіночі фігури. Деякі мисливські племена робили маленькі антропоморфні фігурки жіночого роду. Ці фігурки мали назву дзулі. Дзулі - це ідоли, які являють собою міфічну прародительку, від якої беруть свій початок усі представники роду. </w:t>
      </w:r>
    </w:p>
    <w:p w14:paraId="61E49996" w14:textId="679058E7" w:rsidR="1B691445" w:rsidRPr="00D21E0D" w:rsidRDefault="428E3A05" w:rsidP="00480515">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 xml:space="preserve">Французький археолог, етнолог та антрополог Андре Леруа-Гуран вивчав магдаленську культуру, палеолітичні, мезолітичні та неолітичні культури, а також вивчав матеріальну культуру та технологію народів світу. Він приймав участь у численних археологічних розкопках та дослідженнях в Європі, Африці та Азії. За результатами його археологічних знахідок та вивчених матеріалів, він розробив концепцію, згідно за якою печера - це святилище, строго організований світ. Релігійні цінності та обряди в цьому «світі» поділені між чоловіками та жінками. Не виключено те, що як раз під час цих особливих та унікальних ритуалів могла виникнути Велика Богиня, Праматір усього живого. Однак багато дослідників критикують концепцію Леруа-Гурана та його </w:t>
      </w:r>
      <w:r w:rsidRPr="428E3A05">
        <w:rPr>
          <w:rFonts w:ascii="Times New Roman" w:eastAsia="Times New Roman" w:hAnsi="Times New Roman" w:cs="Times New Roman"/>
          <w:sz w:val="28"/>
          <w:szCs w:val="28"/>
        </w:rPr>
        <w:lastRenderedPageBreak/>
        <w:t xml:space="preserve">інтерпретацію настінних малюнків в печерах. Проте, попри все, матеріал поданий Андре Леруа-Гураном ні в якому разі не можна обходити стороною, бо його вклад у дослідництво палеолітичної епохи величезний.  </w:t>
      </w:r>
    </w:p>
    <w:p w14:paraId="3A29E685" w14:textId="7A3C1820" w:rsidR="6AD6F7C4" w:rsidRPr="00D21E0D" w:rsidRDefault="428E3A05" w:rsidP="00480515">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 xml:space="preserve">Не можна обійти стороною концепцію, за якою жінка неминуче пов’язувалась із життєвим циклом, з плином часу. </w:t>
      </w:r>
    </w:p>
    <w:p w14:paraId="2F987BCC" w14:textId="716D6ED2" w:rsidR="6AD6F7C4" w:rsidRPr="00D21E0D" w:rsidRDefault="428E3A05" w:rsidP="00480515">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Мова йде про космічну таємницю - життя, а так як життя дають жінки, це указує на те, що лише їм відома ця таємниця, чоловіки ніколи не будуть в змозі її осмислити та зрозуміти. Освальд Шпенглер зауважив у своєму труді «Занепад Європи»: «У початкові часи жінка - це також й провидиця, не тому що вона знає майбутнє, але тому що вона й є майбутнє. Жрець лише тлумачить, жінка ж і є оракул. Через неї говорить сам час. Чоловік робить історію, а жінка сама є історією» [15, с. 273].</w:t>
      </w:r>
    </w:p>
    <w:p w14:paraId="0FC862EF" w14:textId="6975E85A" w:rsidR="6AD6F7C4" w:rsidRPr="00D21E0D" w:rsidRDefault="428E3A05" w:rsidP="00480515">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 xml:space="preserve"> Згідно за Шпенглером [15], є дві історії, друга чоловіча, вона відображує політичні та соціальні процеси, жіноча ж історія — перша. Вона розпочалася ще тоді, коли не існувало соціальних інститутів, розподілу влади та заснування правових засад. Жіноча історія безсмертна, вічна. Невідривно пов’язана з материнством, з рослинністю, яка рівномірно проходить через усі покоління, усе живе, та через усі тимчасові одиничні культури. Вона відповідає самому життю. </w:t>
      </w:r>
    </w:p>
    <w:p w14:paraId="455464C7" w14:textId="4F3D74D6" w:rsidR="2D5A9CBF" w:rsidRPr="00D21E0D" w:rsidRDefault="428E3A05" w:rsidP="0048051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b/>
          <w:bCs/>
          <w:sz w:val="28"/>
          <w:szCs w:val="28"/>
        </w:rPr>
        <w:t xml:space="preserve">1.2. Неолітичні природні культи. </w:t>
      </w:r>
      <w:r w:rsidRPr="428E3A05">
        <w:rPr>
          <w:rFonts w:ascii="Times New Roman" w:eastAsia="Times New Roman" w:hAnsi="Times New Roman" w:cs="Times New Roman"/>
          <w:sz w:val="28"/>
          <w:szCs w:val="28"/>
        </w:rPr>
        <w:t xml:space="preserve">Однак образ Великої Матері більш укріплюється у період землеробства. Між IX та VII тисячоліттями активно відбувається процес переходу від привласнюючих до відтворювальних форм господарства. Невеликі кочові мисливські групи починають перетворюватися на осіле первісне суспільство - племена.  Розквіт родоплемінного суспільства  поступово приводе до великих змін в історії цивілізації. Починається розвиток господарства, зароджується землеробство та тваринництво. </w:t>
      </w:r>
    </w:p>
    <w:p w14:paraId="3FDEE572" w14:textId="322D74F3" w:rsidR="2D5A9CBF" w:rsidRPr="00D21E0D" w:rsidRDefault="00E77052" w:rsidP="00480515">
      <w:pPr>
        <w:spacing w:after="0" w:line="360" w:lineRule="auto"/>
        <w:ind w:firstLine="708"/>
        <w:jc w:val="both"/>
        <w:rPr>
          <w:rFonts w:ascii="Times New Roman" w:eastAsia="Times New Roman" w:hAnsi="Times New Roman" w:cs="Times New Roman"/>
          <w:noProof/>
          <w:color w:val="000000" w:themeColor="text1"/>
          <w:sz w:val="28"/>
          <w:szCs w:val="28"/>
        </w:rPr>
      </w:pPr>
      <w:r w:rsidRPr="00D21E0D">
        <w:rPr>
          <w:rFonts w:ascii="Times New Roman" w:eastAsia="Times New Roman" w:hAnsi="Times New Roman" w:cs="Times New Roman"/>
          <w:sz w:val="28"/>
          <w:szCs w:val="28"/>
        </w:rPr>
        <w:lastRenderedPageBreak/>
        <w:t xml:space="preserve">Землеробство та тваринництво стають більш продуктивними способами забезпечення харчування, ніж мисливство, яким займалися чоловіки та збиральництвом, яким займалися жінки та діти. Завдяки наявності запасів їжі, життя людини стає набагато стабільнішим. Люди починають активно формувати стада свійських тварин та використовувати їх як тяглову силу, це розвиває їх побут. Згідно з новими умовами змінюється й поведінка людей, формується суспільний лад, виникає розподіл праці та обов’язків між жінками та чоловіками. Найважливішим заняттям стає землеробство, людина вчиться оволодівати силами природи, від яких відтепер залежить її життя. Ставши виробником своєї власної їжі, людина мусила змінити свою успадковану поведінку. Віднині землеробу доводилося виконувати складні дії послідовно і точно. Головним кінцевим результатом усіх дій становиться врожай. Новий розподіл праці призвів до суттєвих змін, оскільки тепер головна відповідальність за добуток засобів до існування перейшла до жінок. </w:t>
      </w:r>
    </w:p>
    <w:p w14:paraId="63995775" w14:textId="15FA94A2" w:rsidR="2D5A9CBF" w:rsidRPr="00D21E0D" w:rsidRDefault="428E3A05" w:rsidP="00480515">
      <w:pPr>
        <w:spacing w:after="0" w:line="360" w:lineRule="auto"/>
        <w:ind w:firstLine="708"/>
        <w:jc w:val="both"/>
        <w:rPr>
          <w:rFonts w:ascii="Times New Roman" w:eastAsia="Times New Roman" w:hAnsi="Times New Roman" w:cs="Times New Roman"/>
          <w:noProof/>
          <w:color w:val="000000" w:themeColor="text1"/>
          <w:sz w:val="28"/>
          <w:szCs w:val="28"/>
        </w:rPr>
      </w:pPr>
      <w:r w:rsidRPr="428E3A05">
        <w:rPr>
          <w:rFonts w:ascii="Times New Roman" w:eastAsia="Times New Roman" w:hAnsi="Times New Roman" w:cs="Times New Roman"/>
          <w:color w:val="000000" w:themeColor="text1"/>
          <w:sz w:val="28"/>
          <w:szCs w:val="28"/>
        </w:rPr>
        <w:t>Оскільки від плодючості землі відтепер залежало життя людей та їх добробут, люди мусили бути особливо уважними до різноманітних природних явищ. Вони з невпинною турботливістю вглядалися в небесні світила, їх блиск та згасання,  слідкували за рухом хмар, за зміною кольору неба, приділяючи особливу увагу  кольорам неба під час заходів сонця та світанками, прислухалися до гуркоту грому, намагалися визначати час прильоту та відльоту птахів. Жива уява на льоту схоплювала враження, що посилаються навколишнім світом. Люди намагалися вловити якийсь  взаємний зв'язок між усіма цими подіями, шукали в них знаки майбутньої зміни погоди, наближення зими, весни, літа та осені, настання холодної або теплої пори року, посухи або дощових злив.</w:t>
      </w:r>
    </w:p>
    <w:p w14:paraId="4CB46E61" w14:textId="4924BE67" w:rsidR="2D5A9CBF" w:rsidRPr="00D21E0D" w:rsidRDefault="428E3A05" w:rsidP="00480515">
      <w:pPr>
        <w:spacing w:after="0" w:line="360" w:lineRule="auto"/>
        <w:ind w:firstLine="708"/>
        <w:jc w:val="both"/>
        <w:rPr>
          <w:rFonts w:ascii="Times New Roman" w:eastAsia="Times New Roman" w:hAnsi="Times New Roman" w:cs="Times New Roman"/>
          <w:noProof/>
          <w:color w:val="000000" w:themeColor="text1"/>
          <w:sz w:val="28"/>
          <w:szCs w:val="28"/>
        </w:rPr>
      </w:pPr>
      <w:r w:rsidRPr="428E3A05">
        <w:rPr>
          <w:rFonts w:ascii="Times New Roman" w:eastAsia="Times New Roman" w:hAnsi="Times New Roman" w:cs="Times New Roman"/>
          <w:color w:val="000000" w:themeColor="text1"/>
          <w:sz w:val="28"/>
          <w:szCs w:val="28"/>
        </w:rPr>
        <w:lastRenderedPageBreak/>
        <w:t xml:space="preserve"> Люди епохи неоліту ще не могли знати, як відбуваються ті чи інші природні процеси, вони не знали природних законів, тому в них не було можливості зрозуміти, чому відомі причини викликають завжди відомі наслідки. Вони бачили тільки те, що між різними явищами і предметами існує якась таємнича близькість. Результатам своїх спостережень, будь-якому явищу вони знаходили своє власне пояснення. Таким чином з’являється метафорична мова та релігія осілих племен, формується їх міфологічна космогонія.</w:t>
      </w:r>
    </w:p>
    <w:p w14:paraId="6B3D5112" w14:textId="352C13AF" w:rsidR="2D5A9CBF"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 Уяву та мислення людей того часу можна порівняти з мисленням маленької дитини. Вони сприймають світ міфологічно. Як говорить про це Єрих Нойманн у своїй праці «Велика Мати»: «Тобто людина того часу сприймає світ за допомогою формування архетипових образів, які він на нього проектує. Дитина, наприклад, спочатку переживає свою матір як архетип Великої Мати, тобто реальність всемогутньої нумізної Жінки, від якої він в усьому залежить, а не як об’єктивну реальність його власної матері...» [4, с. 9].</w:t>
      </w:r>
    </w:p>
    <w:p w14:paraId="792132BE" w14:textId="0BD77F2B" w:rsidR="2D5A9CBF" w:rsidRPr="00D21E0D" w:rsidRDefault="68BE4F7A" w:rsidP="00480515">
      <w:pPr>
        <w:spacing w:after="0" w:line="360" w:lineRule="auto"/>
        <w:ind w:firstLine="708"/>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Інакше кажучи, на думку первісної людини, він має справу не з природою, а з божественними силами. Єрих Нойманн притримується думки, що спочатку людське життя визначалося архетиповими образами, більш несвідомим, аніж свідомим. Тогочасна людина сприймає світ не за допомогою свідомих функцій, як об'єктивної реальності, що передбачає розділ суб'єкта і об'єкта. Вона переживає світ міфологічно, через архетипові образи та символи, які є спонтанними висловлюваннями несвідомого та допомагають психіці орієнтуватися в світі. Ці символи мають архетипові корені та є спільними для всіх людей. Символи відносяться не до індивідуальної психіки, а до психічної системи в цілому, яка включає свідомі та несвідомі аспекти. Символи містять і свідомі, і несвідомі елементи, іноді складні для засвоєння та можуть залишатися ірраціональними, поза видимістю свідомості.</w:t>
      </w:r>
    </w:p>
    <w:p w14:paraId="69C91CCE" w14:textId="2F01335C" w:rsidR="73B5747C"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lastRenderedPageBreak/>
        <w:t>Це свідчить про незалежність символу від свідомості, оскільки він у своїй структурі несе риси несвідомого, з якого він виникає. У символі об'єднані як раціональні, так і ірраціональні, свідомі та несвідомі елементи, що виникають як з внутрішнього, так і з зовнішнього світу, що вказує сам термін «символ». У символі вони з'являються в первісній та природній єдності. Символічна образність несвідомого є творчим джерелом людського духу.</w:t>
      </w:r>
    </w:p>
    <w:p w14:paraId="2FE6FE58" w14:textId="36C456D1" w:rsidR="2D5A9CBF" w:rsidRPr="00D21E0D" w:rsidRDefault="428E3A05" w:rsidP="0048051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Духовне буття первісної людини, її переконання та вірування неминуче підкорювалися матеріальному світу, навколишньому середовищу, природним явищам. Розвивається страх перед природою, яку первісні люди, як вже було проговорено, сприймали не як природу, а як прояв надприродного-божественного, оточуючі речі набувають ознаки суб’єктів, отримують душу. Так укріплюється тотемізм, зачатки якого, існували ще в епоху палеоліту в образі священних тварин. Проте «неолітична революція» внесла свій внесок, й відтепер особливий характер на рівні з  тваринами набувають ще й рослини. Через це кожна дія набуває своєрідний сакральний характер, направлений на задобрювання сил природи. </w:t>
      </w:r>
    </w:p>
    <w:p w14:paraId="151737DD" w14:textId="61547404" w:rsidR="2D5A9CBF" w:rsidRPr="00D21E0D" w:rsidRDefault="428E3A05" w:rsidP="0048051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Первісна людина, намагаючись знайти сенс в навколишньому світі, наділяла його людською волею, переносила на природу властивості людського суспільства, насамперед родові зв’язки. Цей цікавий феномен досліджував Зігмунд Фрейд в своїй відомій праці «Тотем та табу».  </w:t>
      </w:r>
    </w:p>
    <w:p w14:paraId="18376143" w14:textId="4224C5B5" w:rsidR="2D5A9CBF" w:rsidRPr="00D21E0D" w:rsidRDefault="428E3A05" w:rsidP="0048051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Тим не менш, найважливішу роль мали саме небо та земля, бо від родючості землі залежав врожай, а від неба залежав стан землі та зростання злаків. Небо отримало назву Батько-Небо, а земля - Мати-Земля, де Мати-Земля отримувала верховну владу. </w:t>
      </w:r>
    </w:p>
    <w:p w14:paraId="6EAD774C" w14:textId="744B3A20" w:rsidR="2D5A9CBF" w:rsidRPr="00D21E0D" w:rsidRDefault="428E3A05" w:rsidP="0048051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Так як конкретно жінки займалися одомашнюванням рослин, їх соціальне положення стало значно вище, ніж в епохах палеоліту та мезоліту, коли за </w:t>
      </w:r>
      <w:r w:rsidRPr="428E3A05">
        <w:rPr>
          <w:rFonts w:ascii="Times New Roman" w:eastAsia="Times New Roman" w:hAnsi="Times New Roman" w:cs="Times New Roman"/>
          <w:sz w:val="28"/>
          <w:szCs w:val="28"/>
        </w:rPr>
        <w:lastRenderedPageBreak/>
        <w:t xml:space="preserve">здобуття їжі та інших благ відповідали чоловіки-мисливці. Суспільний устрій змінюється на матріархат, з латинської mater і з грецької άρχη  (жіночий рід) - влада матері, в якому центральне місце, головне положення займала жінка. Це позначилося як у суспільному житті, побуті, так і в релігії.  </w:t>
      </w:r>
    </w:p>
    <w:p w14:paraId="34B97192" w14:textId="4071CD03" w:rsidR="2D5A9CBF" w:rsidRPr="00D21E0D" w:rsidRDefault="428E3A05" w:rsidP="0048051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Плодючість землі тісно пов’язана з плодючістю жінки, жінкам відома «таємниця» творення. Мова йде про</w:t>
      </w:r>
      <w:r w:rsidRPr="428E3A05">
        <w:rPr>
          <w:rFonts w:ascii="Times New Roman" w:eastAsia="Times New Roman" w:hAnsi="Times New Roman" w:cs="Times New Roman"/>
          <w:b/>
          <w:bCs/>
          <w:sz w:val="28"/>
          <w:szCs w:val="28"/>
        </w:rPr>
        <w:t xml:space="preserve"> </w:t>
      </w:r>
      <w:r w:rsidRPr="428E3A05">
        <w:rPr>
          <w:rFonts w:ascii="Times New Roman" w:eastAsia="Times New Roman" w:hAnsi="Times New Roman" w:cs="Times New Roman"/>
          <w:sz w:val="28"/>
          <w:szCs w:val="28"/>
        </w:rPr>
        <w:t xml:space="preserve">релігійну таємницю життя та смерті.  Вбачається схожість між життям людини та життям рослини - народження, зростання та смерть. Таким способом виникає ціла ланка різноманітних ритуалів, відмінних від ритуалів з кістками вбитих тварин, що проводилися в епоху палеоліт. Розгортаються цілі драми навколо цих ритуалів, як вже було сказано вище, первісні люди усьому знаходили міфологічне пояснення. </w:t>
      </w:r>
    </w:p>
    <w:p w14:paraId="42044A9C" w14:textId="043EF9E3" w:rsidR="2D5A9CBF" w:rsidRPr="00D21E0D" w:rsidRDefault="428E3A05" w:rsidP="0048051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Відповідно формуються міфологічні сюжети, де головними героями стають боги та люди. Ці космогонічні міфи розширюються та переказуються у різних місцях. Найбільшого розвитку ці сценарії ритуалів здобули на Ближньому Сході. Це всім відомий шумерський міф про Інанну та Дамуза, його аккадський варіант про Іштар та Таммуза, єгипетський міф про Ісіду та Осіріса. </w:t>
      </w:r>
    </w:p>
    <w:p w14:paraId="4885682F" w14:textId="77BB3BBE" w:rsidR="60B5C6D3" w:rsidRPr="00D21E0D" w:rsidRDefault="428E3A05" w:rsidP="0048051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Важливо підкреслити, що головна роль відводиться богині, чоловіче божество було представлено у вигляді  хлопчика або юнака, чи сивого чоловіка верхи на його священній тварині - бику. Вони були або коханими, або чоловіками Богині-Матері (Великої Богині), й у більшу частину часу приносилися у символічну жертву. Цей міфологічний сюжет зазвичай повторювався під час зміни старого року новим, означав щорічне оновлення світу. </w:t>
      </w:r>
    </w:p>
    <w:p w14:paraId="2FF0DAC7" w14:textId="2A3D9B79" w:rsidR="2D5A9CBF"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 У своїй роботі «Біла Богиня» Роберт Грейвс [8, 9] висуває гіпотезу про те, що спочатку в усіх міфологіях на чолі пантеону стояла Велика Мати та її різноманітні іпостасі й лише з розповсюдженням патріархату, її усунули боги </w:t>
      </w:r>
      <w:r w:rsidRPr="428E3A05">
        <w:rPr>
          <w:rFonts w:ascii="Times New Roman" w:eastAsia="Times New Roman" w:hAnsi="Times New Roman" w:cs="Times New Roman"/>
          <w:sz w:val="28"/>
          <w:szCs w:val="28"/>
        </w:rPr>
        <w:lastRenderedPageBreak/>
        <w:t xml:space="preserve">чоловічого роду [див.: 8, с. 33]. Це простежується у давньогрецькій міфології, коли культ хтонічної богині Гери посунули патріархальні ахейці, та зробили Зевса головним богом олімпійського пантеону. Гера почала займати роль його дружини та поступово вона набула риси примхливої, ревнивої та мстивої жінки. Богиня опинилася в підлеглому становищі. Згодом все більше міфологій змінюються по такій схемі, функції богів чоловічого роду збільшуються, а їх фігури займають більш значне становище, їм моляться та приносять жертвопринесення. </w:t>
      </w:r>
    </w:p>
    <w:p w14:paraId="3AD173CF" w14:textId="04BBFBD7" w:rsidR="2D5A9CBF"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Згідно з Грейвсом [8, 9], у Давній Європі не було значимих фігур богів-чоловіків. Велика Богиня вважалася безсмертною. Уся влада та могутність належали їй. Вона мала</w:t>
      </w:r>
      <w:r w:rsidRPr="428E3A05">
        <w:rPr>
          <w:rFonts w:ascii="Times New Roman" w:eastAsia="Times New Roman" w:hAnsi="Times New Roman" w:cs="Times New Roman"/>
          <w:sz w:val="24"/>
          <w:szCs w:val="24"/>
        </w:rPr>
        <w:t xml:space="preserve"> </w:t>
      </w:r>
      <w:r w:rsidRPr="428E3A05">
        <w:rPr>
          <w:rFonts w:ascii="Times New Roman" w:eastAsia="Times New Roman" w:hAnsi="Times New Roman" w:cs="Times New Roman"/>
          <w:sz w:val="28"/>
          <w:szCs w:val="28"/>
        </w:rPr>
        <w:t>чоловіків-співправителів, проте брала вона їх лише для задоволення, а не для того, щоб дати батька своїм дітям. Чоловіки боялися свого матріарха, поклонялися та підкорялися Великій Богині. Вогнище, за яким вона стежила в печері чи хатині, був найдавнішим соціальним центром, а материнство вважалося головним таїнством [див.: 9, с. 4]</w:t>
      </w:r>
    </w:p>
    <w:p w14:paraId="379EBA94" w14:textId="3C9CD3B6" w:rsidR="2D5A9CBF" w:rsidRPr="00D21E0D" w:rsidRDefault="428E3A05" w:rsidP="0048051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Про те, що верховне становище спочатку займала Велика Богиня також говорять археологічні знахідки. Жіночих фігурок набагато більше, аніж статуеток бика - символу Батька-Неба. Так само про це говорять святилища Хаджилара та Чатал-Хююка в Анатолії, де у 1965 році, під час розкопок на стінах святилища було знайдено рельєф богині під два метри зростом. У Хаджиларі, в шарі, який датується близько 5700 р. до н.е., зображена богиня, яка сидить на леопарді або стоїть з дитинчам леопарда на руках. Інколи вона зображується стоячи, сидячи, на колінах або сплячи, часто у супроводі дитини. Іноді вона зображується оголеною або з вузькою поясною пов'язкою. Богиня зображена як молодою, так і старою. </w:t>
      </w:r>
    </w:p>
    <w:p w14:paraId="0677E311" w14:textId="2D962122" w:rsidR="2D5A9CBF" w:rsidRPr="00D21E0D" w:rsidRDefault="428E3A05" w:rsidP="0048051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lastRenderedPageBreak/>
        <w:t xml:space="preserve">У Палестині також були знайдені інші жіночі статуетки, які датуються близько 4500 р. до н. е.. Ці статуетки зображують Богиню-Мати в страшному та демонічному вигляді. </w:t>
      </w:r>
    </w:p>
    <w:p w14:paraId="47AECF94" w14:textId="73827873" w:rsidR="00A90ECD" w:rsidRPr="00D21E0D" w:rsidRDefault="428E3A05" w:rsidP="0048051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У своїй великій роботі по дослідженню образу Великої Богині в усіх кутках світу «Цивілізація Великої Богині», американська археологіня та культуролог Марія Гімбутас [6] приводить категорії Великої Мати, згідно якої  богиня поділялась на: </w:t>
      </w:r>
    </w:p>
    <w:p w14:paraId="56354BCB" w14:textId="51DE9B84" w:rsidR="2D5335B7" w:rsidRPr="00D21E0D" w:rsidRDefault="428E3A05" w:rsidP="00480515">
      <w:pPr>
        <w:pStyle w:val="a4"/>
        <w:numPr>
          <w:ilvl w:val="0"/>
          <w:numId w:val="10"/>
        </w:numPr>
        <w:spacing w:after="0" w:line="360" w:lineRule="auto"/>
        <w:ind w:left="0"/>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Богиню, яка представляла собою сили природи. Під цю категорію підпадають усі проявлення Богині як, покровительки розмноження, хранительки життя. Символами є: лоно, печера, первісний океан, тварини та рослини.</w:t>
      </w:r>
    </w:p>
    <w:p w14:paraId="456ABCCC" w14:textId="129873A1" w:rsidR="2D5335B7" w:rsidRPr="00D21E0D" w:rsidRDefault="428E3A05" w:rsidP="00480515">
      <w:pPr>
        <w:pStyle w:val="a4"/>
        <w:numPr>
          <w:ilvl w:val="0"/>
          <w:numId w:val="10"/>
        </w:numPr>
        <w:spacing w:after="0" w:line="360" w:lineRule="auto"/>
        <w:ind w:left="0"/>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Богиню, що уособлює руйнівні сили природи. Богиня Смерті. Являє себе в образі змії чи хижого птаха.</w:t>
      </w:r>
    </w:p>
    <w:p w14:paraId="20DD586B" w14:textId="7D2274CD" w:rsidR="2D5335B7" w:rsidRPr="00D21E0D" w:rsidRDefault="428E3A05" w:rsidP="00480515">
      <w:pPr>
        <w:pStyle w:val="a4"/>
        <w:numPr>
          <w:ilvl w:val="0"/>
          <w:numId w:val="10"/>
        </w:numPr>
        <w:spacing w:after="0" w:line="360" w:lineRule="auto"/>
        <w:ind w:left="0"/>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Богиню регенерації, яка відповідає за життєві цикли природнього світу. Являє себе у символічних образах, які асоціативно пов’язані з маткою, ембріоном. Відображається це у вигляді бичачої голови, жаби, метелика, бджоли чи трикутника [див.: 6, с. 244].</w:t>
      </w:r>
    </w:p>
    <w:p w14:paraId="092198AB" w14:textId="0FDF06DA" w:rsidR="3BAE34D8" w:rsidRPr="00D21E0D" w:rsidRDefault="428E3A05" w:rsidP="0048051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На думку Марії Гімбутас, приниження Богині відбулося після індоевропізації Давньої Європи та особливо з появою іудаїзму та  християнства. У Середні віки  вона зазнала жахливої демонізації. Її образ був повністю зіпсований і змінений до невпізнання. Богині почали порівнювати з відьмою та приписувати їй ті функції, які вона ніколи не мала [див.: 6, с. 267].</w:t>
      </w:r>
    </w:p>
    <w:p w14:paraId="2B81E215" w14:textId="4FB4C1EC" w:rsidR="3BAE34D8" w:rsidRPr="00D21E0D" w:rsidRDefault="428E3A05" w:rsidP="0048051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Отже, у першому розділі було розглянуто зачатки релігії в палеоліті, особливості вірувань та обрядів й ритуалів, пов’язаних з цими віруваннями. Визначено місце та роль жінки як духовного лідера на основі археологічних знахідок.  Простежено зв’язок між жіночою сакральністю, встановленням матріархального устрою та землеробством. Подальший аналіз образу Великої </w:t>
      </w:r>
      <w:r w:rsidRPr="428E3A05">
        <w:rPr>
          <w:rFonts w:ascii="Times New Roman" w:eastAsia="Times New Roman" w:hAnsi="Times New Roman" w:cs="Times New Roman"/>
          <w:sz w:val="28"/>
          <w:szCs w:val="28"/>
        </w:rPr>
        <w:lastRenderedPageBreak/>
        <w:t>Богині у країнах Давнього Ближнього Сходу буде проводитись у другому розділі даної дипломної роботи.</w:t>
      </w:r>
    </w:p>
    <w:p w14:paraId="7C55EE26" w14:textId="52321032" w:rsidR="68BE4F7A" w:rsidRPr="00D21E0D" w:rsidRDefault="68BE4F7A" w:rsidP="00480515">
      <w:pPr>
        <w:spacing w:after="0" w:line="360" w:lineRule="auto"/>
        <w:ind w:firstLine="708"/>
        <w:jc w:val="both"/>
        <w:rPr>
          <w:rFonts w:ascii="Times New Roman" w:eastAsia="Times New Roman" w:hAnsi="Times New Roman" w:cs="Times New Roman"/>
          <w:sz w:val="28"/>
          <w:szCs w:val="28"/>
        </w:rPr>
      </w:pPr>
    </w:p>
    <w:p w14:paraId="25F2FABB" w14:textId="5C543FF5" w:rsidR="68BE4F7A" w:rsidRPr="00D21E0D" w:rsidRDefault="68BE4F7A" w:rsidP="00480515">
      <w:pPr>
        <w:spacing w:after="0" w:line="360" w:lineRule="auto"/>
        <w:ind w:firstLine="708"/>
        <w:jc w:val="both"/>
        <w:rPr>
          <w:rFonts w:ascii="Times New Roman" w:eastAsia="Times New Roman" w:hAnsi="Times New Roman" w:cs="Times New Roman"/>
          <w:sz w:val="28"/>
          <w:szCs w:val="28"/>
        </w:rPr>
      </w:pPr>
    </w:p>
    <w:p w14:paraId="553B4C94" w14:textId="0094D6FF" w:rsidR="0080164D" w:rsidRDefault="0080164D" w:rsidP="008D4F51">
      <w:pPr>
        <w:spacing w:after="0" w:line="360" w:lineRule="auto"/>
        <w:rPr>
          <w:rFonts w:ascii="Times New Roman" w:eastAsia="Times New Roman" w:hAnsi="Times New Roman" w:cs="Times New Roman"/>
          <w:b/>
          <w:bCs/>
          <w:sz w:val="36"/>
          <w:szCs w:val="36"/>
        </w:rPr>
      </w:pPr>
    </w:p>
    <w:p w14:paraId="1D248BC6" w14:textId="5F10A257" w:rsidR="1FD308CD" w:rsidRPr="00D21E0D" w:rsidRDefault="428E3A05" w:rsidP="00480515">
      <w:pPr>
        <w:spacing w:after="0" w:line="360" w:lineRule="auto"/>
        <w:jc w:val="center"/>
        <w:rPr>
          <w:rFonts w:ascii="Times New Roman" w:eastAsia="Times New Roman" w:hAnsi="Times New Roman" w:cs="Times New Roman"/>
          <w:b/>
          <w:bCs/>
          <w:sz w:val="36"/>
          <w:szCs w:val="36"/>
        </w:rPr>
      </w:pPr>
      <w:r w:rsidRPr="428E3A05">
        <w:rPr>
          <w:rFonts w:ascii="Times New Roman" w:eastAsia="Times New Roman" w:hAnsi="Times New Roman" w:cs="Times New Roman"/>
          <w:b/>
          <w:bCs/>
          <w:sz w:val="36"/>
          <w:szCs w:val="36"/>
        </w:rPr>
        <w:t>Розділ 2</w:t>
      </w:r>
    </w:p>
    <w:p w14:paraId="74B6CA4E" w14:textId="6940182B" w:rsidR="1FD308CD" w:rsidRPr="00D21E0D" w:rsidRDefault="428E3A05" w:rsidP="00480515">
      <w:pPr>
        <w:spacing w:after="0" w:line="360" w:lineRule="auto"/>
        <w:jc w:val="center"/>
        <w:rPr>
          <w:rFonts w:ascii="Times New Roman" w:eastAsia="Times New Roman" w:hAnsi="Times New Roman" w:cs="Times New Roman"/>
          <w:b/>
          <w:bCs/>
          <w:sz w:val="36"/>
          <w:szCs w:val="36"/>
        </w:rPr>
      </w:pPr>
      <w:r w:rsidRPr="428E3A05">
        <w:rPr>
          <w:rFonts w:ascii="Times New Roman" w:eastAsia="Times New Roman" w:hAnsi="Times New Roman" w:cs="Times New Roman"/>
          <w:b/>
          <w:bCs/>
          <w:sz w:val="36"/>
          <w:szCs w:val="36"/>
        </w:rPr>
        <w:t xml:space="preserve"> Великі Богині Давнього Сходу</w:t>
      </w:r>
    </w:p>
    <w:p w14:paraId="5EF5AE3E" w14:textId="77777777" w:rsidR="0080164D" w:rsidRDefault="0080164D" w:rsidP="00480515">
      <w:pPr>
        <w:spacing w:after="0" w:line="360" w:lineRule="auto"/>
        <w:ind w:firstLine="708"/>
        <w:jc w:val="both"/>
        <w:rPr>
          <w:rFonts w:ascii="Times New Roman" w:eastAsia="Times New Roman" w:hAnsi="Times New Roman" w:cs="Times New Roman"/>
          <w:sz w:val="28"/>
          <w:szCs w:val="28"/>
        </w:rPr>
      </w:pPr>
    </w:p>
    <w:p w14:paraId="6458C484" w14:textId="1BC92E57" w:rsidR="53AC4994"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Після розгляду релігійних вірувань первісних людей та зародження жіночої сакральності в епоху палеоліту та неоліту, в другому розділі будуть розглянуті давньосхідні цивілізації, в яких практикувався культ поклоніння верховному жіночому божеству. Буде зроблено спробу встановити схожість та різницю між Верховними Богинями в залежності від їх територіального знаходження. Як соціальний устрій тої чи іншої цивілізації відобразився у образі Праматері. У цьому розділі будуть розглянуті цивілізації: Давньої Месопотамії та Хетського Царства.  Через розлогість теми та великий об’єм інформації, у ході даного дослідження будуть розглянуті лише дві цивілізації Давньої Месопотамії, а саме: Шумерська та Аккадська.</w:t>
      </w:r>
    </w:p>
    <w:p w14:paraId="4D914300" w14:textId="14C7EDDA" w:rsidR="53AC4994"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b/>
          <w:bCs/>
          <w:sz w:val="28"/>
          <w:szCs w:val="28"/>
        </w:rPr>
        <w:t xml:space="preserve">Розділ 2.1. </w:t>
      </w:r>
      <w:r w:rsidR="0635D2B9">
        <w:tab/>
      </w:r>
      <w:r w:rsidRPr="428E3A05">
        <w:rPr>
          <w:rFonts w:ascii="Times New Roman" w:eastAsia="Times New Roman" w:hAnsi="Times New Roman" w:cs="Times New Roman"/>
          <w:b/>
          <w:bCs/>
          <w:sz w:val="28"/>
          <w:szCs w:val="28"/>
        </w:rPr>
        <w:t xml:space="preserve">Зародження шумерської цивілізації. </w:t>
      </w:r>
      <w:r w:rsidRPr="428E3A05">
        <w:rPr>
          <w:rFonts w:ascii="Times New Roman" w:eastAsia="Times New Roman" w:hAnsi="Times New Roman" w:cs="Times New Roman"/>
          <w:sz w:val="28"/>
          <w:szCs w:val="28"/>
        </w:rPr>
        <w:t>На території Давньої Месопотамії, яку справедливо можна назвати батьківщиною найперших цивілізацій у світі, впродовж 4000 років, розміщувалось п’ять найдавніших держав-цивілізацій.</w:t>
      </w:r>
    </w:p>
    <w:p w14:paraId="08CF6FB8" w14:textId="7E16D7E2" w:rsidR="60B5C6D3"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До XIX століття ніхто й не здогадувався про існування шумерської цивілізації. Увага дослідників була прикута до групи семітських народів - аккадців та вавилонян. Лише у 1869 році сходознавець Юліус Опперт висунув думку згідно з якою, ще до розвитку Аккадської та Вавилонської цивілізації, на </w:t>
      </w:r>
      <w:r w:rsidRPr="428E3A05">
        <w:rPr>
          <w:rFonts w:ascii="Times New Roman" w:eastAsia="Times New Roman" w:hAnsi="Times New Roman" w:cs="Times New Roman"/>
          <w:sz w:val="28"/>
          <w:szCs w:val="28"/>
        </w:rPr>
        <w:lastRenderedPageBreak/>
        <w:t>територію Давньої Південної Месопотамії заселився народ несемітської групи. Цей несемітський народ міг мати назву Шумер. У своїй теорії сходознавець спирався на давні археологічні знахідки. Аккадсько-вавилонські таблички містили текст якоїсь невідомої мови, а на деяких таблицях був написаний титул вавилонських царів, який мав подвійну назву - з аккадської</w:t>
      </w:r>
      <w:r w:rsidRPr="428E3A05">
        <w:rPr>
          <w:rFonts w:ascii="Times New Roman" w:eastAsia="Times New Roman" w:hAnsi="Times New Roman" w:cs="Times New Roman"/>
          <w:i/>
          <w:iCs/>
          <w:sz w:val="28"/>
          <w:szCs w:val="28"/>
        </w:rPr>
        <w:t xml:space="preserve"> </w:t>
      </w:r>
      <w:r w:rsidRPr="428E3A05">
        <w:rPr>
          <w:rFonts w:ascii="Times New Roman" w:eastAsia="Times New Roman" w:hAnsi="Times New Roman" w:cs="Times New Roman"/>
          <w:sz w:val="28"/>
          <w:szCs w:val="28"/>
        </w:rPr>
        <w:t xml:space="preserve">šar Šumeri u Akkadî (цар Шумера та Аккада). Взагалі впродовж усієї історії людства, Шумеру зовсім не приділили уваги. Про цю цивілізацію не згадували ні в давньогрецьких літописах, ні в Біблії, навпаки від всім відомого Вавилона, міфи про якого розійшлися по усьому світу та на основі яких засновувалися інші міфології. </w:t>
      </w:r>
    </w:p>
    <w:p w14:paraId="407AB991" w14:textId="1EEE5E0B" w:rsidR="60B5C6D3"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Отож, як вже було визначено шумери є несемітським народом, походження якого буде описано нижче, а до цього треба  відзначити той факт, що до появи шумерів територію Південної Месопотамії населяли осілі поселення. Саме на основі культури цих жителів, несемітський народ під назвою «шумери», зміг побудувати першу цивілізацію у світі. </w:t>
      </w:r>
    </w:p>
    <w:p w14:paraId="142CF0B5" w14:textId="2012FD5D" w:rsidR="67323193"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Дані археології кажуть про те, що в VII та V тисячоліттях до н. е. Південна частина Месопотамії слугувала домівкою для різноманітних схожих із собою культур. У своїй роботі “Шумери. Забутий світ” польський журналіст та письменник Маріан Белицький [1] концентрує увагу на цих культурах. Найстародавнішим було поселення в Калат Джармо, яке виникло у VII тисячолітті до н. є. в північній частині Месопотамської Рівнини, між річками Нижній Зуб та Діяла.  Це неолітичне поселення, яке вело осілий спосіб життя. Знайдені глиняні статуетки з жіночими формами свідчать про культ поклоніння Матері-Землі.</w:t>
      </w:r>
    </w:p>
    <w:p w14:paraId="7FB36FC6" w14:textId="45180C51" w:rsidR="67323193"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Усі це говорить про досі високу культуру стародавніх поселень Месопотамії.  Белицький зауважує: «Археологічні матеріали свідчать про те, </w:t>
      </w:r>
      <w:r w:rsidRPr="428E3A05">
        <w:rPr>
          <w:rFonts w:ascii="Times New Roman" w:eastAsia="Times New Roman" w:hAnsi="Times New Roman" w:cs="Times New Roman"/>
          <w:sz w:val="28"/>
          <w:szCs w:val="28"/>
        </w:rPr>
        <w:lastRenderedPageBreak/>
        <w:t>що мали місце процеси, які зіграли величезну роль в історії цивілізації: тут виникали, нашаровувалися один на одну багатоманітні культури, створювалися все більш численні поселення, жителі яких удосконалювали знаряддя праці, виробляли різноманітні вироби, вміли обробляти землю та будувати» [1, с. 32].</w:t>
      </w:r>
    </w:p>
    <w:p w14:paraId="7805CEBE" w14:textId="69527C0A" w:rsidR="67323193"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У V тисячолітті до н. є. в південній частині біля узбережжя Персидської затоки, води якого підходили до Еріда, Телль-єла-Обейда та до Ура, коли річки Євфрат та Тигр ще не зливалися в єдине русло при впадінні в затоку, почали виникати осілі поселення. В Еріду, на відмінність від Калат Джармо та Хассуну, були знайдені не лише глиняні судини, а й зброя та навіть руїни невеликого храму. Цей храм був побудований із висушеної на сонці цегли.  Особливість храму полягає у тому, що він був першим із сімнадцяти святилищ, які зводилися один на одному. Так само знайдено домівки із тростини, які всередині були обліплені глиною. У великій кількості знайдені глиняні фігурки тварин та людей. </w:t>
      </w:r>
    </w:p>
    <w:p w14:paraId="419091BC" w14:textId="1177A03B" w:rsidR="67323193"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Ось саме у час культури Телль-єль-Обейд на «політичній» арені з’являються шумери, як ще їх називають деякі дослідники, через їх несемітське походження – «Чорноголові». </w:t>
      </w:r>
    </w:p>
    <w:p w14:paraId="13D3DABF" w14:textId="354AA90A" w:rsidR="60B5C6D3"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Загадка походження шумерів продовжує турбувати сучасних істориків та археологів. Нажаль, точної інформації щодо походження шумерів поки немає. Існує величезна кількість гіпотез з приводу того, звідки прийшов цей народ. Перша гіпотеза говорить про те, що у шумерів є багато спільного з Тибетом та з тибето-бірманською мовною групою, інша ж каже, що деякі обряди та елементи культури шумерів схожі на єгипетські. Друга гіпотеза по більшій частині базується на тому, що між Єгиптом та Шумером вже у ранню добу були контакти. Зустрічаються так само теорії про зв’язок з Індією. </w:t>
      </w:r>
    </w:p>
    <w:p w14:paraId="32C30FC7" w14:textId="5376B2E7" w:rsidR="60B5C6D3"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lastRenderedPageBreak/>
        <w:t xml:space="preserve">Вчений Єфраїм Шпайзер висунув гіпотезу, згідно з якою шумери з’явилися в долині між Єфратом та Тигром в епоху пізніх культур. Подальші археологічні розкопки підтвердили цю гіпотезу. </w:t>
      </w:r>
    </w:p>
    <w:p w14:paraId="3E4CEDBE" w14:textId="32F51E73" w:rsidR="60B5C6D3"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Найправдивішою та найлогічнішою є теорія про морську міграцію. Може бути, та багато вчених схильні притримуватися саме цієї гіпотези, «чорноголові» прийшли з країни, що розміщувалася в Азії. Вони знаходилися в гірській місцевості десь недалеко біля моря. Про це свідчить шумерський метод побудови храмів та святилищ, які розташовувалися на штучних насипах чи на складених з цегли або глиняних блоків пагорбах. Прикладом можуть слугувати всім відомі зикурати - високі пірамідальні структури, складені із обпаленої цегли у декілька рівнів так, щоб виходила східчаста піраміда. Слугували для релігійних цілей, для поклоніння богиням та богам. </w:t>
      </w:r>
    </w:p>
    <w:p w14:paraId="15D0EF3D" w14:textId="56747ABB" w:rsidR="60B5C6D3"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Ще одним доказом логічності цієї гіпотези був той факт, що головні шумерські боги походили з морських країн або з дна океану. Це прекрасно ілюструє міф, в якому сказано, що Еа або Енкі мешкає в Абзу - підводному царстві, з допомогою якого потім створює місце Еріду, богом-покровителем якого він був. Також первозданна мати богів, Намму (вавилонська Тіамат), була  уособленням морської безодні, океану. Саме вона створила світ, змішавши свої води із вже згаданим місцем - Абзу. Шумери вважали, що землю на собі тримає первозданний Океан (Намму).</w:t>
      </w:r>
    </w:p>
    <w:p w14:paraId="481E5784" w14:textId="26AC2C7A" w:rsidR="60B5C6D3"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Отже, за великою ймовірністю, шумери прийшли з Азії, морським шляхом. Спочатку вони влаштувалися в місті Еріду, яке вважали  своїм головним центром. Пізніше вони почали займати все більшу територію, при цьому не вступаючи у конфлікт з місцевим населенням, а навпаки інтегруючи свою культуру у більш високорозвинену культуру місцевих.</w:t>
      </w:r>
      <w:r w:rsidRPr="428E3A05">
        <w:rPr>
          <w:rFonts w:ascii="Times New Roman" w:eastAsia="Times New Roman" w:hAnsi="Times New Roman" w:cs="Times New Roman"/>
          <w:sz w:val="24"/>
          <w:szCs w:val="24"/>
        </w:rPr>
        <w:t xml:space="preserve"> </w:t>
      </w:r>
    </w:p>
    <w:p w14:paraId="0CBE4B3B" w14:textId="48BEACC9" w:rsidR="60B5C6D3"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lastRenderedPageBreak/>
        <w:t xml:space="preserve">Починають розквітати культури новостворених шумерських міст - Урук та Джемдет-Насра у IV тисячолітті до н. е.. На цих містах починається історія держави. Створюються перші у світі системи числення - десятирічну та шістдесятирічна й письмо.  В кожному місці будуються храми-святилища богів-покровителів міста. </w:t>
      </w:r>
    </w:p>
    <w:p w14:paraId="67ACEE17" w14:textId="57A25D06" w:rsidR="3BAE34D8"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Взагалі інформація про шумерську міфологію дуже заплутана, через нагромадження різноманітних міфологій одна на одну. До нашого часу дійшли лише обривки їх міфів. Реставрацією та систематизацією цих міфів займалася ціла плеяда істориків та  спеціалістів з історії Давньої Месопотамії. Серед них відомий шумеролог Семюел Крамер [12, 13].</w:t>
      </w:r>
    </w:p>
    <w:p w14:paraId="4F4AE5D3" w14:textId="5000469C" w:rsidR="3BAE34D8"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Згідно за Крамером, міф шумерів про створювання світу мав таку форму:</w:t>
      </w:r>
    </w:p>
    <w:p w14:paraId="1DC2812F" w14:textId="4FC04FC5" w:rsidR="3BAE34D8" w:rsidRPr="00D21E0D" w:rsidRDefault="428E3A05" w:rsidP="0080164D">
      <w:pPr>
        <w:pStyle w:val="a4"/>
        <w:numPr>
          <w:ilvl w:val="0"/>
          <w:numId w:val="11"/>
        </w:numPr>
        <w:spacing w:after="0" w:line="360" w:lineRule="auto"/>
        <w:ind w:left="0"/>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Спочатку були первозданні води (Намму).</w:t>
      </w:r>
    </w:p>
    <w:p w14:paraId="7D8E68E2" w14:textId="7684F25A" w:rsidR="3BAE34D8" w:rsidRPr="00D21E0D" w:rsidRDefault="428E3A05" w:rsidP="0080164D">
      <w:pPr>
        <w:pStyle w:val="a4"/>
        <w:numPr>
          <w:ilvl w:val="0"/>
          <w:numId w:val="11"/>
        </w:numPr>
        <w:spacing w:after="0" w:line="360" w:lineRule="auto"/>
        <w:ind w:left="0"/>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Первозданні води породили гору, що складалася із землі (Кі або Нінхурсаг), яка була об’єднана із небом (Ан).</w:t>
      </w:r>
    </w:p>
    <w:p w14:paraId="5E6E1788" w14:textId="5BBED1F0" w:rsidR="3BAE34D8" w:rsidRPr="00D21E0D" w:rsidRDefault="428E3A05" w:rsidP="0080164D">
      <w:pPr>
        <w:pStyle w:val="a4"/>
        <w:numPr>
          <w:ilvl w:val="0"/>
          <w:numId w:val="11"/>
        </w:numPr>
        <w:spacing w:after="0" w:line="360" w:lineRule="auto"/>
        <w:ind w:left="0"/>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Від союзу неба та землі народився бог повітря (Енліль).</w:t>
      </w:r>
    </w:p>
    <w:p w14:paraId="1E25D31A" w14:textId="2D7BE12F" w:rsidR="3BAE34D8" w:rsidRPr="00D21E0D" w:rsidRDefault="428E3A05" w:rsidP="0080164D">
      <w:pPr>
        <w:pStyle w:val="a4"/>
        <w:numPr>
          <w:ilvl w:val="0"/>
          <w:numId w:val="11"/>
        </w:numPr>
        <w:spacing w:after="0" w:line="360" w:lineRule="auto"/>
        <w:ind w:left="0"/>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Енліль відокремив небо від землі.</w:t>
      </w:r>
    </w:p>
    <w:p w14:paraId="23A2A331" w14:textId="12D665C1" w:rsidR="3BAE34D8" w:rsidRPr="00D21E0D" w:rsidRDefault="428E3A05" w:rsidP="0080164D">
      <w:pPr>
        <w:pStyle w:val="a4"/>
        <w:numPr>
          <w:ilvl w:val="0"/>
          <w:numId w:val="11"/>
        </w:numPr>
        <w:spacing w:after="0" w:line="360" w:lineRule="auto"/>
        <w:ind w:left="0"/>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Після цього, Ан підняв небо, а Енліль взяв собі у дружини свою матір Кі.</w:t>
      </w:r>
    </w:p>
    <w:p w14:paraId="37AA8E80" w14:textId="55B70776" w:rsidR="3BAE34D8" w:rsidRPr="00D21E0D" w:rsidRDefault="428E3A05" w:rsidP="0080164D">
      <w:pPr>
        <w:pStyle w:val="a4"/>
        <w:numPr>
          <w:ilvl w:val="0"/>
          <w:numId w:val="11"/>
        </w:numPr>
        <w:spacing w:after="0" w:line="360" w:lineRule="auto"/>
        <w:ind w:left="0"/>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Це дало початок усьому живому. [12, с. 60]</w:t>
      </w:r>
    </w:p>
    <w:p w14:paraId="6363EF1A" w14:textId="47097F08" w:rsidR="3BAE34D8" w:rsidRPr="00D21E0D" w:rsidRDefault="428E3A05" w:rsidP="0080164D">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 xml:space="preserve">Шумеролог заявляє, що жерці вигадували багаточисленні тонкощі, намагаючись позбутись протиріч в їх політеїстичній релігії, проте в них так і не вдалось створити чітку систематизовану міфологію. Їх пантеон налічував приблизно сотні імен різноманітних богів. Однак досить великій кількості цих божеств протягом року приносилися жертвопринесення. Їм поклонялися та молилися. Багато імен, мабуть, представляють собою лише прізвиська або епітети головних богів. </w:t>
      </w:r>
    </w:p>
    <w:p w14:paraId="6A2DE46C" w14:textId="52CFBB21" w:rsidR="3BAE34D8" w:rsidRPr="00D21E0D" w:rsidRDefault="428E3A05" w:rsidP="0080164D">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lastRenderedPageBreak/>
        <w:t xml:space="preserve">Самими головними богами були: Ан, Енліль, Енкі - бог мудрості та володар землі, та Велика Богиня Нінхурсаг. Вони зазвичай очолювали список богів та виконували найважливіші дії спільно. За ними йшли планетарні боги - Нанна або Сін (бог Луни), Уту (бог Сонця) та Інанна (богиня зірки Венери та кохання). </w:t>
      </w:r>
    </w:p>
    <w:p w14:paraId="44388881" w14:textId="6A0233DB" w:rsidR="3BAE34D8"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Ан спочатку був головним в пантеоні, проте поступово його почав заміщати Енліль, однак не можна сказати, що його взагалі виключили зі списку богів. Ану все одно продовжували поклонятися та шанувати впродовж декількох тисячоліть, але вже не як верховному богові. </w:t>
      </w:r>
    </w:p>
    <w:p w14:paraId="03561C15" w14:textId="73DBF9CF" w:rsidR="3BAE34D8"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Енліль починає іменуватися, як «Батько Богів», «Володар Неба та Землі», «Хазяїн усіх держав». Усі правителі та царі приймають владу з його рук. Він обирає майбутнього царя та віддає йому скіпетр. У більш пізніших міфах Енліль вважається добрим «Богом-Творцем», який сам займався будуванням світу та створенням людей. </w:t>
      </w:r>
    </w:p>
    <w:p w14:paraId="66088D08" w14:textId="590B7F45" w:rsidR="3BAE34D8"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Енкі, бог мудрості, згідно з волею Енліля упорядкував життя на землі. Він є героєм багатьох шумерських міфів, а згодом, під ім’ям Еа й аккадських та вавилонських. Як вже було зазначено, бог-покровитель міста Еріду. </w:t>
      </w:r>
    </w:p>
    <w:p w14:paraId="39227375" w14:textId="10583DA2" w:rsidR="3BAE34D8"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Кі або Нінхурсаг, Мати-Земля, відома також під ім’ям Нінмах, як «Висока пані». Про неї буде сказано трохи нижче. </w:t>
      </w:r>
    </w:p>
    <w:p w14:paraId="58EEA194" w14:textId="727ACB96" w:rsidR="3BAE34D8"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Шумерські боги та богині були антропоморфними. В них були свої плани та мотиви, це простежується у міфах: «</w:t>
      </w:r>
      <w:r w:rsidRPr="428E3A05">
        <w:rPr>
          <w:rFonts w:ascii="Times New Roman" w:eastAsia="Times New Roman" w:hAnsi="Times New Roman" w:cs="Times New Roman"/>
          <w:color w:val="000000" w:themeColor="text1"/>
          <w:sz w:val="28"/>
          <w:szCs w:val="28"/>
        </w:rPr>
        <w:t xml:space="preserve">Подорож Нанни-Сіна у Ніппур», «Інанна та Енкі», «Історія про потоп». Вони шанували тих, хто був чесним та справедливим, й засуджували брехню та боягузтво. Проте все одно, як і у більшості богів пантеонів інших міфологій світу, їх мотиви часто були незрозумілими. Місцем їх проживання були авжеж «Гора неба та землі», тобто </w:t>
      </w:r>
      <w:r w:rsidRPr="428E3A05">
        <w:rPr>
          <w:rFonts w:ascii="Times New Roman" w:eastAsia="Times New Roman" w:hAnsi="Times New Roman" w:cs="Times New Roman"/>
          <w:color w:val="000000" w:themeColor="text1"/>
          <w:sz w:val="28"/>
          <w:szCs w:val="28"/>
        </w:rPr>
        <w:lastRenderedPageBreak/>
        <w:t>там, де сходить сонце. Боги були безсмертними, проте їм були відомі хвороби та ушкодження від бійок та битв</w:t>
      </w:r>
      <w:r w:rsidRPr="428E3A05">
        <w:rPr>
          <w:rFonts w:ascii="Times New Roman" w:eastAsia="Times New Roman" w:hAnsi="Times New Roman" w:cs="Times New Roman"/>
          <w:sz w:val="28"/>
          <w:szCs w:val="28"/>
        </w:rPr>
        <w:t xml:space="preserve"> [див.: 13, с. 75]</w:t>
      </w:r>
      <w:r w:rsidRPr="428E3A05">
        <w:rPr>
          <w:rFonts w:ascii="Times New Roman" w:eastAsia="Times New Roman" w:hAnsi="Times New Roman" w:cs="Times New Roman"/>
          <w:color w:val="000000" w:themeColor="text1"/>
          <w:sz w:val="28"/>
          <w:szCs w:val="28"/>
        </w:rPr>
        <w:t xml:space="preserve">. </w:t>
      </w:r>
    </w:p>
    <w:p w14:paraId="0BAB15BE" w14:textId="0AA8444B" w:rsidR="3BAE34D8"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Люди були створені для того, щоб служити богам та приносити жертвопринесення. Культ - це попри все, служіння богам. Але це служіння не примусове рабство, а власний свідомий вибір кожної людини. Жертвопринесення - це приношення у знак любові та вірності, благання про добробут та захист. Боги відповідають за космічний порядок, а люди слідують їх волі. </w:t>
      </w:r>
    </w:p>
    <w:p w14:paraId="5C3033F3" w14:textId="535C2F6F" w:rsidR="13138B4E"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Одною з самих головних богів шумерського пантеону була Велика Богиня - Нінхурсаг. Вона мала декілька імен, наприклад:</w:t>
      </w:r>
    </w:p>
    <w:p w14:paraId="33FFE869" w14:textId="1ECD7FA4" w:rsidR="13138B4E" w:rsidRPr="00D21E0D" w:rsidRDefault="428E3A05" w:rsidP="0080164D">
      <w:pPr>
        <w:pStyle w:val="a4"/>
        <w:numPr>
          <w:ilvl w:val="0"/>
          <w:numId w:val="7"/>
        </w:numPr>
        <w:spacing w:after="0" w:line="360" w:lineRule="auto"/>
        <w:ind w:left="0"/>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Кі (з шумерської земля, країна);</w:t>
      </w:r>
    </w:p>
    <w:p w14:paraId="7492510F" w14:textId="4F4F95AF" w:rsidR="13138B4E" w:rsidRPr="00D21E0D" w:rsidRDefault="428E3A05" w:rsidP="0080164D">
      <w:pPr>
        <w:pStyle w:val="a4"/>
        <w:numPr>
          <w:ilvl w:val="0"/>
          <w:numId w:val="7"/>
        </w:numPr>
        <w:spacing w:after="0" w:line="360" w:lineRule="auto"/>
        <w:ind w:left="0"/>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Нінмах (з шумерської Велика пагі);</w:t>
      </w:r>
    </w:p>
    <w:p w14:paraId="24B3C3EA" w14:textId="6CBA2013" w:rsidR="13138B4E" w:rsidRPr="00D21E0D" w:rsidRDefault="428E3A05" w:rsidP="0080164D">
      <w:pPr>
        <w:pStyle w:val="a4"/>
        <w:numPr>
          <w:ilvl w:val="0"/>
          <w:numId w:val="7"/>
        </w:numPr>
        <w:spacing w:after="0" w:line="360" w:lineRule="auto"/>
        <w:ind w:left="0"/>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Нінту (з шумерської дружина даюча народження).</w:t>
      </w:r>
    </w:p>
    <w:p w14:paraId="4A15A6BF" w14:textId="10880948" w:rsidR="13138B4E"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Вона - мати богів та усього людства. Мати землі, ґрунту, скель, усіх рослин та злаків, усього живого. На ранніх етапах вона мала більш високий статус. У першу чергу йшло її ім’я, а вже потім ім’я її чоловіка Енліля, а у деяких варіантах Енкі. Спочатку вона була дружиною старого шумерського бога - Ану, вони обидва сприймалися, як Батько-Небо та Мати-Земля та вважалися батьками всіх інших богів. А коли Енліль набув основні властивості Ану та зайняв його місце, Нінхурсаг стала його дружиною, проте в деяких джерелах чоловіком Нінхурсаг був саме Енкі, а не Енліль.</w:t>
      </w:r>
    </w:p>
    <w:p w14:paraId="1D7F3F9E" w14:textId="4E6D5FD6" w:rsidR="13138B4E" w:rsidRPr="00D21E0D" w:rsidRDefault="428E3A05" w:rsidP="428E3A05">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 xml:space="preserve">Ранішні шумерські царі описували себе як: «постійно вигодовуванні молоком Нінхурсаг», таким чином вони набували божественних рис, виставляли себе нащадками богів (подібна практика відображається в численних культурах). </w:t>
      </w:r>
      <w:r w:rsidRPr="428E3A05">
        <w:rPr>
          <w:rFonts w:ascii="Times New Roman" w:eastAsia="Times New Roman" w:hAnsi="Times New Roman" w:cs="Times New Roman"/>
          <w:sz w:val="24"/>
          <w:szCs w:val="24"/>
        </w:rPr>
        <w:t xml:space="preserve"> </w:t>
      </w:r>
    </w:p>
    <w:p w14:paraId="23754C23" w14:textId="5502765F" w:rsidR="194F4170"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lastRenderedPageBreak/>
        <w:t xml:space="preserve">Один з міфів каже про те, як Нінхурсаг створила людей разом з Енкі. Текст цього міфу зберігся на двох ідентичних табличках. Одну з них було придбано у  торговця старовинних речей і зараз знаходиться у Луврі. Іншу було знайдено в Ніппурі, на даний момент вона належить Музею Пенсільванського університету в Філадельфії. Луврська табличка і більша частина філадельфійської були транскрибовані та опубліковані ще в 1934 році, однак їх зміст довго залишався незрозумілим. Табличка Музею Пенсільванського університету, що збереглася краще за табличку, що знаходиться у Луврі, була доставлена до Філадельфії десь близько 1915 року, у вигляді чотирьох частин. У 1919 році два фрагменти вдалося впізнати та з'єднати, це вдалося завдяки роботі Стефана Ленгдона, який транскрибував та опублікував їх. У 1934 році Едуард Чієра опублікував третій фрагмент. Після цього, через десять років, Семюел Крамер знайшов в колекції музею у Філадельфії четвертину частину таблички. Маючи усі чотири частини, нарешті стало можливим з’єднати табличку та відновити текст написаний на ній. Як вже зрозуміло, це був архаїчний міф про створення світу, і не дивлячись на те, що текст мав багато пропусків через попереднє пошкодження таблички та старість, Семюел Крамер [12, 13] зміг розібрати написане та явити міф усьому світу. </w:t>
      </w:r>
    </w:p>
    <w:p w14:paraId="7391E78A" w14:textId="7D1870EE" w:rsidR="194F4170"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Отже, міф починається з опису труднощів, які відчували боги, добуваючи для себе їжу. Вони скаржаться на ці труднощі, проте Енкі, який міг би їм допомогти,  спить глибоким сном на дні Абзу та просто не чує їх скарг. Тоді його мати Намму, доносить до нього скарги богів, між ними зав’язується розмова, але автор міфу відволікається від створення людей, як помічників богів та розповідає про створення різних недосконалих людських типів, намагаючись пояснити існування виродків. </w:t>
      </w:r>
    </w:p>
    <w:p w14:paraId="0E1EAA88" w14:textId="162BF090" w:rsidR="194F4170"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lastRenderedPageBreak/>
        <w:t>Ось як це сталося: Енкі влаштував бенкет, очевидно на честь створення людини. На бенкеті Енкі і Нінмах (в цьому міфі Нінхурсаг фігурує під ім’ям Нінмах) випили зайвого й вирішили розважитися. Нінмах взяла трохи глини і зліпила шість виродків, а Енкі завершив її працю: він визначив їх долі і «дав їм скуштувати хліба». Що являли собою перші чотири виродки, важко зрозуміти; п'ятою була безплідна жінка, а шостою - істота, позбавлена статі. Ось що про них говориться в тексті: «Потім, щоб не відстати від Нінмах, що створила шість виродків, Енкі вирішує щось створити у свою чергу». Як і що він робить, не зовсім ясно, проте зрештою його спіткає невдача: він створює істоту слабку, скорботну духом та немічне тілом. Тоді Енкі звертається до Нінмах з проханням допомогти цьому нещасному створінню, вона готова допомогти, але в неї нічого не виходить. Нінмах розмовляє зі створінням, проте не отримує відповіді. Нінмах дає йому хліб, але йому нічого не допомагає, він не може ні сидіти, ні стояти, ні схилити коліна. Далі йде довга розмова між Енкі і Нінмах, але в цьому уривку стільки перепусток, таблички так пошкоджені, що розібрати сенс неможливо. Зрештою Нінмах проклинає Енкі за те, що той створив таку слабку, нежиттєздатну істоту, а Енкі сприймає її прокляття як належне. Крамер вказує, що цей твір відноситься до жанру літературних суперечок, який був дуже популярний серед авторів стародавнього Шумеру [див.: 12, с. 70].</w:t>
      </w:r>
    </w:p>
    <w:p w14:paraId="708C4574" w14:textId="5A0D4B44" w:rsidR="194F4170"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Інший шумерський міф в якому фігурує Нінхурсаг має назву «Енкі та Нінхурсаг». Зміст глиняних табличок, у яких переписувачі початку II тисячоліття до н. е. записали старовинний міф, вперше стало відомо завдяки Стефану Ленгдону. У 1915 р. Ленгдон опублікував текст під назвою «Шумерський епос, потоп і гріхопадіння людини», проте далі він набув інакшу назву - «Енкі та Нінхурсаг».  </w:t>
      </w:r>
    </w:p>
    <w:p w14:paraId="64539E24" w14:textId="645988A3" w:rsidR="194F4170"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lastRenderedPageBreak/>
        <w:t xml:space="preserve">Цей міф не має аналога в аккадській міфології, але саме його Крамер назвав одним з найбільш повних з шумерських міфів, що дійшли до сучасності. У «Давніх текстах Близького Сходу» цей міф описується як міф про рай. Деякі його елементи лягли в основу єврейських міфів про рай. </w:t>
      </w:r>
    </w:p>
    <w:p w14:paraId="3D06272A" w14:textId="4C88BB34" w:rsidR="194F4170"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Уся дія розгортається у країні богів - Дільмуні. Оповідання починається з опису Дільмуна, як країни, де мешкають боги. Дільмун описується як дуже чисте, світле та яскраве місце, де нікому нічого не загрожує, де немає хвороб та смертей. Проте одного немає в цьому місті - чистої води. Тоді Нінхурсаг звернула увагу Енкі на цю проблему. У свою чергу бог надав наказ богові Сонця (Уту) доставити воду з землі. Уту здійснив цей наказ і Дільмун знов став місцем відпочинку для богів, тому що вже нічого не заважало їх щастю. </w:t>
      </w:r>
    </w:p>
    <w:p w14:paraId="254C14F8" w14:textId="7A9578D4" w:rsidR="3BAE34D8"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Далі міф описує як від зв’язку між Енкі та Нінхурсаг богиня завагітніла, та через дев’ять днів народила богиню рослин - Нінсар, з якою Енкі так само вступає у зв’язок, результатом якого стає Утту. Потім Нінхурсаг радить Утту попросити у нього весільні дари (яблука, огірки й виноград). Енкі приносить ці дари, і Утту радісно вітає його. З їхнього союзу з'являються вісім рослин. Однак, перш ніж Нінхурсаг встигає дати їм назву та визначити їх властивості, Енкі з'їдає їх. Це розлютило Нінхурсаг і вона йде, після чого Енкі починає відчувати біль у восьми частинах свого тіла. Інші боги, почуваючи страх, роблять усе, щоб повернути богиню. Вона повертається та лікує Енкі, створивши вісім божественних істот по одному для кожної частини тіла Енкі. Заключні рядки поеми дають підставу вважати ці вісім божеств дітьми Енкі, чиє життя і доля визначені Нінхурсаг. Такий шумерський міф про рай [див.: 11, с. 17]. </w:t>
      </w:r>
    </w:p>
    <w:p w14:paraId="0D6D2986" w14:textId="69C615E2" w:rsidR="3BAE34D8"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Ці міфи дають можливість побачити яку велику роль мала Велика Богиня. Також про її роль говорить археологічна знахідка, зроблена Леонардом Вуллі. В </w:t>
      </w:r>
      <w:r w:rsidRPr="428E3A05">
        <w:rPr>
          <w:rFonts w:ascii="Times New Roman" w:eastAsia="Times New Roman" w:hAnsi="Times New Roman" w:cs="Times New Roman"/>
          <w:sz w:val="28"/>
          <w:szCs w:val="28"/>
        </w:rPr>
        <w:lastRenderedPageBreak/>
        <w:t xml:space="preserve">Телль-єль-Обейді був знайдений храм Великої Нінхурсаг. Храм містить широкі драбини, що ведуть на терасу, портик, що відкриває вхід у внутрішні приміщення, дерев'яні, обшиті листовою міддю колони, стіни, прикрашені мозаїкою, рельєфами і барельєфами, що зображують культові обряди. Спорудив цей храм для своєї володарки Нінхурсаг цар Ура - Аанепада, син Месанепади. </w:t>
      </w:r>
    </w:p>
    <w:p w14:paraId="421B9393" w14:textId="4008D2C4" w:rsidR="3BAE34D8" w:rsidRPr="00D21E0D" w:rsidRDefault="428E3A05" w:rsidP="0080164D">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Інша шумерська Велика Богиня - це Інанна. Як зауважує Мірча Еліада в своїй роботі «Історія віри та релігійних ідей», їй належало мати культову та міфологічну актуальність, яку не мала жодна з богинь  Ближнього Сходу. Вона одночасно була богинею кохання та війни, перемоги та справедливості, була покровителькою сімейного життя, та взагалі на рівні зі своїм чоловіком, богом пастухів - Думузі, мала зв’язок зі смертю. Підкреслюючи повноту її могутності, її представляли гермафродитом «Ishtar barbatä» [2, с. 46]. Її особистість повністю була визначена в епоху Шумера. Характер є результатом нашарування різних епох та культур, результат різноманіття вірувань. У характері Інанни є риси, що сягають глибокої давнини, а з приходом семітських завойовників, її образ  видозмінювався та набував нових рис.</w:t>
      </w:r>
      <w:r w:rsidRPr="428E3A05">
        <w:rPr>
          <w:rFonts w:ascii="Times New Roman" w:eastAsia="Times New Roman" w:hAnsi="Times New Roman" w:cs="Times New Roman"/>
          <w:sz w:val="24"/>
          <w:szCs w:val="24"/>
        </w:rPr>
        <w:t xml:space="preserve"> </w:t>
      </w:r>
    </w:p>
    <w:p w14:paraId="6E7B1C78" w14:textId="44BFEAEC" w:rsidR="3BAE34D8"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Міфологічний словник називає її богинею кохання, «Царицею богів». В далекому минулому шумерів вона була покровителькою врожаю, як дружина Думузі.  </w:t>
      </w:r>
    </w:p>
    <w:p w14:paraId="19D7224E" w14:textId="71065165" w:rsidR="3BAE34D8"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Перший міф про Інанну розповідає про те, як до неї залучались два боги: бог пастухів - Думузі, та бог землеробства - Енкімду. Суперечка за руку та серце Інанни відображає перехід від скотарства до землеробства. Брат богині, бог сонця Уту вмовляє її прийняти пропозицію Думузі, однак вона відмовляється. Тоді Думузі промовляє промову в якій перераховує свої переваги та применшує переваги свого суперника, намагаючись довести, що </w:t>
      </w:r>
      <w:r w:rsidRPr="428E3A05">
        <w:rPr>
          <w:rFonts w:ascii="Times New Roman" w:eastAsia="Times New Roman" w:hAnsi="Times New Roman" w:cs="Times New Roman"/>
          <w:sz w:val="28"/>
          <w:szCs w:val="28"/>
        </w:rPr>
        <w:lastRenderedPageBreak/>
        <w:t xml:space="preserve">землероб анітрохи не важливіший за нього. Думузі перемагає, а Енкіду через свою доброту не починає ніяких суперечок та погоджується прийти на весілля Інанни та Думузі. У якості весільних дарів Енкімду приносить пшеницю та боби. Більш йомовірним є факт того, що спочатку культ Інанни виник у пастуших племенах, а вже потім встановився та набув нових рис в Шумері [див.: 1, с. 163]. </w:t>
      </w:r>
    </w:p>
    <w:p w14:paraId="204A3A0C" w14:textId="6B1DBBC9" w:rsidR="194F4170"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Другий міф, в якому фігурує Інанна та Думузі, оповідає про сходження Інанни в підземний світ. За Крамером [12, 13], основна мета її сходження невідома. Так як підземний світ, це обітель її сестри  - Ерешкігаль, з якою Інанна в поганих відносинах, богиня вирішує убезпечити себе та наказує візиру Ніншубуру, у разі її неповернення, влаштувати похоронний обряд та надати візит Енлілю, Енкі та Нанну. Через три дні, так як Інанна не повернулась, Ніншубур відвідує богів, Енліль та Нанна відмовляються допомогти Інанні, а Енкі допомагає їй повернутися, проте повертається вона не одна а у супроводі демонів, які шукають заміну Інанні в підземному світі. Вони обирають Ніншубура, Шара (бога Умма) и Латарака (бога Бадтібіра), але вона спасає їх. Коли Інанна приходить в Урук, вона застає свого чоловіка Думузі. Він не прихиляє голови, тому богиня вирішує відправити його до Ерешкігаль замість себе [див.: 11, с. 11]</w:t>
      </w:r>
    </w:p>
    <w:p w14:paraId="113F4C32" w14:textId="7A8B6E91" w:rsidR="194F4170"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Гнів богині мабуть, відтворює більш архаїчну ідею, ритуальну, згідно з якою, смерть невідворотно слідує за будь-яким актом творіння чи народження. Царі Шумера, та потім ще і царі Аккада, але з деякими змінами, втілюють Думузі в ієрогамії з Інанною, що певною мірою передбачає прийняття ритуальної «смерті» царя. У такому разі доводиться припустити якесь «таїнство», яке Інанна заснувала з метою забезпечення вселенського циклу родючості. </w:t>
      </w:r>
    </w:p>
    <w:p w14:paraId="276D684D" w14:textId="57A9558B" w:rsidR="194F4170"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lastRenderedPageBreak/>
        <w:t xml:space="preserve">Ще один міф, а точніше поема, містить у собі інформацію щодо того, наскільки популярною була Інанна. Головним героєм є брат богині, один з найулюбленіших шумерських героїв правитель Другої династії Урука - Енмеркар.   З самого існування міст Урука та Куллаба, Інанна ставилися до них з великою прихильністю, на відміну від міста Аратта. Одного разу Енмеркар  промовив до Інанни: «О сестро моя Інанно! Зроби так, щоб жителі Аратти майстерно виробляли золото і срібло для Урука, щоб вони приносили благородний лазурит, витягнутий зі скель, щоб вони приносили дорогоцінні каміння...». Ці матеріали потребувалися для будівництва нового храму на честь богині, для прикрашення храму Енкі в Еріду, та для того, щоб Аратт підкорився Уруку Інанна дає настанову послати гінця царю Аратти та висунути усі умови. Проте цар Аратти теж вважає себе улюбленцем Інанни та каже: «Свята Інанна, «цариця небес і землі», «володарка всіх божественних законів», піклується про Аратту». Він відповідає відмовою, але потім пропонує влаштувати бій двох воїнів. Далі Енмеркар ще декілька разів посилає гінця до Аратти та висуває свої умови, проте цар Аратти робить теж саме. Все закінчується тим, що Аратта здається умовам Урука та відсилає золото і лазурит для храму Інанни [див.: 1, с. 56-62]. </w:t>
      </w:r>
    </w:p>
    <w:p w14:paraId="57C42482" w14:textId="7FD89040" w:rsidR="194F4170"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Міф є важливим, бо в ньому говориться про боротьбу міст заради прихильності Інанни, її вважали «Царицею усього». Це ще раз доводить значимість Інанни, як Великої Богині.</w:t>
      </w:r>
    </w:p>
    <w:p w14:paraId="13F26EFA" w14:textId="20B81F28" w:rsidR="194F4170" w:rsidRPr="00D21E0D" w:rsidRDefault="428E3A05" w:rsidP="0080164D">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 xml:space="preserve">Маріан Белицький [1] повідомляє про одну цікаву археологічну знахідку. «Дама із Урука» - маска з алебастру, зображує обличчя Інанни. Обличчя богині має вираз спокою і задумливої зосередженості. Під різко окресленими глибокою борознею бровами дві величезні сливоподібні западини, колись заповнені перламутром, залишки якого збереглися в одній з них. Швидше за все </w:t>
      </w:r>
      <w:r w:rsidRPr="428E3A05">
        <w:rPr>
          <w:rFonts w:ascii="Times New Roman" w:eastAsia="Times New Roman" w:hAnsi="Times New Roman" w:cs="Times New Roman"/>
          <w:sz w:val="28"/>
          <w:szCs w:val="28"/>
        </w:rPr>
        <w:lastRenderedPageBreak/>
        <w:t>маска, яка або прикрашала статую богині, або під час культових обрядів закривала обличчя жриці, яка виконувала роль богині» [1, с. 49].</w:t>
      </w:r>
    </w:p>
    <w:p w14:paraId="73561AE8" w14:textId="63E6FF92" w:rsidR="53AC4994"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Культ Інанни домінував в багатьох містах, а особливо в таких, як: Урук, Аратта, Куллаб, Єрех. Якщо судити за кількістю міфів, гімнів і пісень, присвячених Інанні, вона запалювала уяву шумерських вчених та поетів. Інанна була прообразом вавилонської Іштар, сидонської Астарти, сирійської Атаргатіс, грецької Афродіти, римської Венери. </w:t>
      </w:r>
    </w:p>
    <w:p w14:paraId="01509B37" w14:textId="65F48BEB" w:rsidR="53AC4994"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b/>
          <w:bCs/>
          <w:sz w:val="28"/>
          <w:szCs w:val="28"/>
        </w:rPr>
        <w:t xml:space="preserve">2.2. Продовження шумерської традиції в аккадській міфології. </w:t>
      </w:r>
      <w:r w:rsidRPr="428E3A05">
        <w:rPr>
          <w:rFonts w:ascii="Times New Roman" w:eastAsia="Times New Roman" w:hAnsi="Times New Roman" w:cs="Times New Roman"/>
          <w:sz w:val="28"/>
          <w:szCs w:val="28"/>
        </w:rPr>
        <w:t>У 2316 році до н. є на північних кордонах Шумера з’явилося могутнє семітське царство - Аккад, племена якого ще давно турбували шумерів своїми набігами. Існують думки, відповідно до яких, аккадці ще в глибокій давнині залишали свої сліди в культурах, які існували до прибуття на цю територію «чорноголових».</w:t>
      </w:r>
    </w:p>
    <w:p w14:paraId="1E75EE93" w14:textId="70401945" w:rsidR="53AC4994"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Доказами слугують семітські імена правителів міста Кіш, які зустрічаються в епоху першої династії. Наприклад цар - Пузур–Суєн. Так само царі міста Акшак (Укушук) носили семітські імена.</w:t>
      </w:r>
    </w:p>
    <w:p w14:paraId="3EEB75C9" w14:textId="2E017E33" w:rsidR="53AC4994"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 Своєї могутності Аккад отримав, коли аккадський правитель Саргон захватив міста Північної Месопотамії, а потім рушив свої війська на Південну Месопотамію, розпочавши з могутнього шумерського міста Урук та одержав у кінці перемогу. Стіни міста пали, цар Лугальзагесі, який до цього об’єднав Умму, Урук, Ур, Ніппур та деякі інші месопотамські міста, по суті став правителем майже усієї Месопотамії, був взятий у полон. Це підірвало увесь хід життя шумерів, бо була взята їх столиця. Саргон або Шаррумкен (з аккад. </w:t>
      </w:r>
      <w:r w:rsidRPr="428E3A05">
        <w:rPr>
          <w:rFonts w:ascii="Times New Roman" w:eastAsia="Times New Roman" w:hAnsi="Times New Roman" w:cs="Times New Roman"/>
          <w:i/>
          <w:iCs/>
          <w:sz w:val="28"/>
          <w:szCs w:val="28"/>
        </w:rPr>
        <w:t>шаррум-кен</w:t>
      </w:r>
      <w:r w:rsidRPr="428E3A05">
        <w:rPr>
          <w:rFonts w:ascii="Times New Roman" w:eastAsia="Times New Roman" w:hAnsi="Times New Roman" w:cs="Times New Roman"/>
          <w:sz w:val="28"/>
          <w:szCs w:val="28"/>
        </w:rPr>
        <w:t xml:space="preserve"> </w:t>
      </w:r>
      <w:r w:rsidRPr="428E3A05">
        <w:rPr>
          <w:rFonts w:ascii="Times New Roman" w:eastAsia="Times New Roman" w:hAnsi="Times New Roman" w:cs="Times New Roman"/>
          <w:color w:val="202122"/>
          <w:sz w:val="21"/>
          <w:szCs w:val="21"/>
        </w:rPr>
        <w:t>—</w:t>
      </w:r>
      <w:r w:rsidRPr="428E3A05">
        <w:rPr>
          <w:rFonts w:ascii="Times New Roman" w:eastAsia="Times New Roman" w:hAnsi="Times New Roman" w:cs="Times New Roman"/>
          <w:sz w:val="28"/>
          <w:szCs w:val="28"/>
        </w:rPr>
        <w:t xml:space="preserve"> Справжній цар), побудував місто Аккад та зробив його столицею, від цього й пішла назва майбутньої імперії. Мало чого відомо про дитинство та життя Саргона до цієї події, відомо лише те, що він був блискучим політиком та полководцем. Йому вдалося продовжити роботу </w:t>
      </w:r>
      <w:r w:rsidRPr="428E3A05">
        <w:rPr>
          <w:rFonts w:ascii="Times New Roman" w:eastAsia="Times New Roman" w:hAnsi="Times New Roman" w:cs="Times New Roman"/>
          <w:sz w:val="28"/>
          <w:szCs w:val="28"/>
        </w:rPr>
        <w:lastRenderedPageBreak/>
        <w:t>Лугальзагесі та зробити те, що останній зробити не встиг. Він об’єднав усі міста Месопотамії, а після цього його держава просочилася за межі Месопотамії. Таким чином Саргоном була утворена велика Аккадська імперія, розмах якої ніхто не міг перевершити майже півтори тисячі років.</w:t>
      </w:r>
    </w:p>
    <w:p w14:paraId="26E16F31" w14:textId="3B990331" w:rsidR="53AC4994"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Так само як і шумери колись, аккадці не стали насильно насаджувати свою культуру на місцеве населення, та перейняли багато культурних досягнень, в тому числі писемність, та внесли ще більший вклад в і так високу культуру шумерів. Цей синтез двох культур зрештою призвів до унікальної спадщини, залишки якої ми знаходимо  навіть по сей день.</w:t>
      </w:r>
    </w:p>
    <w:p w14:paraId="3EEA4ED0" w14:textId="2E9C5F5F" w:rsidR="53AC4994"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Саргон мав двох синів - Рімуша та Маніштуса та онука Нарам-Суена, який згодом тільки збільшив імперію діда та прославив своє ім’я з ним на рівні. Аккадська імперія простягалася до Сирії, Лівана, Кіпра на заході, гір Тавра на півночі, Загра та Єлама на сході. Всі правителі династії Саргона іменували себе богами та носили символи богів. Династія закінчилась на смерті сина Нарам-Суена - Шаркалішаррі. Після цього наступає період міжцарства, тривожний час, коли царі з величезною швидкістю змінюють один одного на троні. Аккадська династія сходить з політичної арени. </w:t>
      </w:r>
    </w:p>
    <w:p w14:paraId="53CDF9D2" w14:textId="1A25485E" w:rsidR="53AC4994" w:rsidRPr="00D21E0D" w:rsidRDefault="428E3A05" w:rsidP="0080164D">
      <w:pPr>
        <w:spacing w:after="0" w:line="360" w:lineRule="auto"/>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 xml:space="preserve"> </w:t>
      </w:r>
      <w:r w:rsidR="00E77052">
        <w:tab/>
      </w:r>
      <w:r w:rsidRPr="428E3A05">
        <w:rPr>
          <w:rFonts w:ascii="Times New Roman" w:eastAsia="Times New Roman" w:hAnsi="Times New Roman" w:cs="Times New Roman"/>
          <w:sz w:val="28"/>
          <w:szCs w:val="28"/>
        </w:rPr>
        <w:t xml:space="preserve">Поетична знахідка «Плач про руйнування Аккаду» відноситься до скорбних пісень та вважається історичним документом. Написана в поетичній формі шумерським поетом. В ній говориться про те, як після кінця династії Саргону, столицю почали грабувати. Автор намагається відшукати причини такій поганій участі Саргонової спадщини. На його думку всі ці нещастя та занепад почали відбуватися по волі богів. Начебто богам не сподобалось як себе поводили аккадці. </w:t>
      </w:r>
    </w:p>
    <w:p w14:paraId="517C4438" w14:textId="38BD8DF4" w:rsidR="53AC4994" w:rsidRPr="00D21E0D" w:rsidRDefault="428E3A05" w:rsidP="0080164D">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 xml:space="preserve">Спочатку Енліль сам передав владу у руки Саргона. В Аккаді Інанна власноруч збудувала свій дім та на постійній основі забезпечувала процвітання </w:t>
      </w:r>
      <w:r w:rsidRPr="428E3A05">
        <w:rPr>
          <w:rFonts w:ascii="Times New Roman" w:eastAsia="Times New Roman" w:hAnsi="Times New Roman" w:cs="Times New Roman"/>
          <w:sz w:val="28"/>
          <w:szCs w:val="28"/>
        </w:rPr>
        <w:lastRenderedPageBreak/>
        <w:t xml:space="preserve">свого улюбленого міста. Усе було в сріблі, золоті та дорогоцінних камінцях. Усякому було добре, у всіх було багато їжі та інакших благ. Проте після такого позитивного початку, тон оповідання раптово змінюється. Велика Богиня Інанна більше не турбується про місто, навпаки, в її храмі поселяється страх. Богиня пішла, покинула храм, а ворота міста відчинила перед ворогами аккадців. Через тиждень Аккад пав. Воїни Нарам-Сеуна осквернили храм Енліля в Ніпуррі, за це бог привів до аккадців кутіїв - народ, який мешкав в районі Загроса. </w:t>
      </w:r>
    </w:p>
    <w:p w14:paraId="0419DA4A" w14:textId="04DE20CE" w:rsidR="53AC4994" w:rsidRPr="00D21E0D" w:rsidRDefault="428E3A05" w:rsidP="428E3A05">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 xml:space="preserve">Далі автор пише про саранчу та голод, які обрушилися на аккадців (не виключена можливість того, що автор Біблії керувався цими рядками при написані «Десяти кар єгипетських»). Але на поміч прийшли інші боги, які не могли спокійно спостерігати за тим, як через аккадців страждають улюблені ними шумери. Вони благають Енліля пощадити шумерів, а потім проклинають усіх аккадців. Насправді цей поетичний скарб насправді відображає думку деяких шумерів, які були невдоволені Аккадською династією [див.: 1, с. 97]. </w:t>
      </w:r>
    </w:p>
    <w:p w14:paraId="66D7BC64" w14:textId="08F02B77" w:rsidR="53AC4994" w:rsidRPr="00D21E0D" w:rsidRDefault="428E3A05" w:rsidP="0080164D">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 xml:space="preserve">Отже, в решті-решт Аккадська імперія припинила своє існування, тим не менш не можна не оцінити вклад аккадців. Їх релігія знайшла своє відображення в вавилонських та ассирійських міфологіях. Семітські завойовники перейняли у шумерів клинопис та адаптували його під свою мову, це спричинило те, що багато богів з шумерського пантеону з’явилися в аккадській міфології під семітськими іменами. Однак багаточисленні молитви так і залишилися на шумерській мові. Аккадські варіанти шумерських міфів відображають політичну ситуацію, що склалася між обома цивілізаціями. </w:t>
      </w:r>
    </w:p>
    <w:p w14:paraId="254313BE" w14:textId="5BF34DB0" w:rsidR="676F32C2"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Попри все багато дослідників вважають, що не слід об’єднувати шумерську та аккадську міфології. Їх треба розглядати окремо, при цьому не забуваючи про спільні риси та політичні ситуації, що вплинули на релігійні </w:t>
      </w:r>
      <w:r w:rsidRPr="428E3A05">
        <w:rPr>
          <w:rFonts w:ascii="Times New Roman" w:eastAsia="Times New Roman" w:hAnsi="Times New Roman" w:cs="Times New Roman"/>
          <w:sz w:val="28"/>
          <w:szCs w:val="28"/>
        </w:rPr>
        <w:lastRenderedPageBreak/>
        <w:t>концепції. Кожній міфології належить свій творчій геній, тому змішування обох міфологій в одну є страшною помилкою.</w:t>
      </w:r>
    </w:p>
    <w:p w14:paraId="6BCEECFD" w14:textId="04DF1E8C" w:rsidR="2D5335B7"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Головними богами аккадського пантеону так само були Енліль, Нінхурсаг,  Енкі, проте від тепер Енкі фігурує під ім’ям Еа, та Ан під ім’ям Ану. Щодо астральної тріади, Інанна перетворюється на Іштар, Уту на Шамаша, Нанна на Сіна. Боги були незбагненними, вони викликали священний трепіт та страх, особливо своїм світлом, що наводить жах на тих, хто його побачить. Світло - це символ божественності. Аккадська міфологія славилася різноманітними видами магії та ворожби, активно розвивалися окультні дисципліни, особливо астрологія.</w:t>
      </w:r>
    </w:p>
    <w:p w14:paraId="7558CA35" w14:textId="218A9217" w:rsidR="2D5335B7"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Взагалі, коли говорять про аккадську міфологію в широкому сенсі, мають на увазі й елементи вавилонської міфології з відомою поемою «Енума-Еліш», в якій описується космогонічний міф про створення світу. Головними героями даної великої поеми є бог Мардук, який в вавилонській міфології, десь близько к 1851 році до н. є. заміщує Енліля, Ану та Еа, забираючи їх основні функції, та первозданний океан, Богиня Мати - Тіамат (аналог шумерської Намму). </w:t>
      </w:r>
    </w:p>
    <w:p w14:paraId="2569579E" w14:textId="6AC22626" w:rsidR="13138B4E"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Велика Богиня аккадців - це Іштар. Та хоч прообразом Іштар була Інанна, аккадська богиня мала багато відмінностей. Це знаходить своє відображення в міфах. </w:t>
      </w:r>
    </w:p>
    <w:p w14:paraId="37460178" w14:textId="5502AB76" w:rsidR="05FF17C0"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Аккадська версія міфу про спускання у підземний світ має назву «Зішестя Іштар», богиня спускається к Ерешкігаль заради визволення Таммуза (аккадський аналог Думузі). Відсутність богині мала великі наслідки. Із її зникненням повністю припинилося відтворення як людського роду, так і тварин. Це лихо можна було зрозуміти як розрив ієрогамії богині кохання і родючості та її коханого чоловіка Таммуза. Катастрофа мислилася, за аккадською версією, як космічна. Самі Великі Боги, жахнувшись від неминучої </w:t>
      </w:r>
      <w:r w:rsidRPr="428E3A05">
        <w:rPr>
          <w:rFonts w:ascii="Times New Roman" w:eastAsia="Times New Roman" w:hAnsi="Times New Roman" w:cs="Times New Roman"/>
          <w:sz w:val="28"/>
          <w:szCs w:val="28"/>
        </w:rPr>
        <w:lastRenderedPageBreak/>
        <w:t xml:space="preserve">перспективи припинення Життя, змушені були втрутитися і звільнити Іштар [див.: 2, с. 46]. </w:t>
      </w:r>
    </w:p>
    <w:p w14:paraId="1FC5D417" w14:textId="27E84B0A" w:rsidR="05FF17C0"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Друге джерело, це «Епос про Гільгамеша», аккадський твір написаний на основі шумерських відомостей. Спочатку описуються його пригоди, з його поверненням в Урук, Іштар пропонує йому одружитися на ній та пропонує різноманітні дари, однак він відмовляє їй у грубій формі. Знаходячись в гніві богиня благає Ану зруйнувати Урук та наслати смерть на його правителя. Енкіду (друг Гільгамеша) вдається врятувати город, тоді Іштар проклинає Урук та царя [див.: 2, с. 55]. </w:t>
      </w:r>
    </w:p>
    <w:p w14:paraId="22A618E8" w14:textId="5FCFA900" w:rsidR="05FF17C0"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Завдяки міфу вдається прослідити відмінності між Інанною та Іштар. Якщо порівняти шумерський текст з акаддським можна побачити, що основні положення в них ідентичні. В обох поемах Інанна чи Іштар пропонує своє кохання Гільгамешу, спокушаючи його дарами. Гільгамеш і там і тут відмовляється від кохання богині. Ан чи Ану проти своєї волі насилає небесного бика на Урук. Чудовисько спустошує місто, потім Енкіду його вбиває. Відмінність між двома варіантами в деталях. Дарунки Інанни зовсім не схожі на дари Іштар. У аккадському варіанті відмова Гільгамеша займає 56 рядків, він містить посилання на  міфологію і пересипаний прислів'ями, в той час, як у шумерському варіанті його відповідь набагато коротша. Нарешті, розмова Інанни з Батьком-Небом зовсім не схожа на розмову Іштар з Ану [див.: 12, с. 109].  </w:t>
      </w:r>
    </w:p>
    <w:p w14:paraId="0E66000D" w14:textId="60857122" w:rsidR="05FF17C0"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Іштар була богинею кохання та війни, як і Інанна, проте Іштар була більш пов’язана із сексуальністю та менш з плодючістю. Ритуал священного шлюбу став більш формальним. В Уруці культ Іштар через її зв’язок з платонічним коханням набув  оргіастичних рис, на відміну від більш старого культу Інанни. </w:t>
      </w:r>
    </w:p>
    <w:p w14:paraId="1C44D58F" w14:textId="70CD2AE7" w:rsidR="05FF17C0"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lastRenderedPageBreak/>
        <w:t>Дуже багата кількість джерел говорять про Інанну та Іштар, як про одну богиню, тим не менш, це є грубою помилкою, бо при більш детальному аналізі одразу вбачаються їх відмінності.</w:t>
      </w:r>
    </w:p>
    <w:p w14:paraId="1DF5F31E" w14:textId="377863CF" w:rsidR="05FF17C0"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b/>
          <w:bCs/>
          <w:sz w:val="28"/>
          <w:szCs w:val="28"/>
        </w:rPr>
        <w:t xml:space="preserve">2.3. Хетський синкретизм. </w:t>
      </w:r>
      <w:r w:rsidRPr="428E3A05">
        <w:rPr>
          <w:rFonts w:ascii="Times New Roman" w:eastAsia="Times New Roman" w:hAnsi="Times New Roman" w:cs="Times New Roman"/>
          <w:sz w:val="28"/>
          <w:szCs w:val="28"/>
        </w:rPr>
        <w:t xml:space="preserve">Анатолія являє собою велику гірську систему від Гімалаїв до атлантичних узбереж Франції, Іспанії та Північної Африки. Це величезний півострів між Середземним та Чорним морями. Анатолія межує на південному сході з Сирією та Месопотамією, а на північному заході з Європою, вона неминуче зазнавала вторгнення численних народів і там постійно, з небувалою швидкістю відбувалася зміна правителів. Анатолія у майбутньому буде відігравати важливу роль для Античності, особливо в культі Кібели у Римі. В період між 2600 та 2300 рр. до н. є. вона займала панівне становлення на міжнародній арені, а її вплив поширився на увесь Близький Схід, від Південної Месопотамії, цивілізації якої розглядалися в попередніх підрозділах, до Єгипту. Вона мала торгівельні зв’язки з Аккадською імперією та з городами Ассирії. З Ассирією Анатолія мали близькі стосунки, тому було багато ассирійського впливу на культуру. </w:t>
      </w:r>
    </w:p>
    <w:p w14:paraId="64629B27" w14:textId="7692344C" w:rsidR="05FF17C0"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У 1780 році до н. є. з’являються племена хуритів, які швидко починають набувати переваги в державах верхнього Тигра та Євфрату та на пагорбах, що межують із Південно-Східною Анатолією. Таким чином хурити відмежовують Ассирію від її торгових колоній в Анатолії. В останні роки існування ассирійських торгівельних колоній, Центральну Анатолію захвачують правителі держави Куссар. Перший правитель цієї держави - Пітхан поширив свою владу на Канес, а далі його син  - Анітта, зайнявши трон у 1790 році до н. є. збільшив свої володіння, завоював інші держави Центральної Месопотамії. Серед цих держав також була держава під назвою Хаттуса. Через сотню років в Канесі, де можливо знаходилися останки Анітти, один правитель родом з </w:t>
      </w:r>
      <w:r w:rsidRPr="428E3A05">
        <w:rPr>
          <w:rFonts w:ascii="Times New Roman" w:eastAsia="Times New Roman" w:hAnsi="Times New Roman" w:cs="Times New Roman"/>
          <w:sz w:val="28"/>
          <w:szCs w:val="28"/>
        </w:rPr>
        <w:lastRenderedPageBreak/>
        <w:t xml:space="preserve">Куссара обирає своєю столицею Хаттусу та бере ім’я Хаттусілі. Ось так і засновується держава хетів [див.: 14, с. 14]. </w:t>
      </w:r>
    </w:p>
    <w:p w14:paraId="54834E12" w14:textId="47845D03" w:rsidR="05FF17C0"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Своє правління Хаттусілі також розпочав із завоювання міст, що були близь Хаттусі та Кілікійськими воротами (прохід через Таврські гори). Далі він просунувся до Середземного моря та побудував там фортеці. Його основним наміром було повне панування над торговими шляхами. Він провів декілька кампаній проти хурито-семітських держав в Північній Сирії. Проте контрнаступ хуритів відтіснив військо Хаттусілі, а далі хурити захватили майже усю Хатті, окрім Хаттуса. Через пару років хетський правитель зміг відтіснити завойовників за перевали Тавра, просунутися до Євфрату й відвоювати давню столицю - Куссар.</w:t>
      </w:r>
    </w:p>
    <w:p w14:paraId="2219CDBA" w14:textId="4CF6FF30" w:rsidR="05FF17C0" w:rsidRPr="00D21E0D" w:rsidRDefault="428E3A05" w:rsidP="428E3A05">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 xml:space="preserve">Але головним завойовником Північної Сирії був онук Хаттусілі — Мурсілі. Він захватив та зруйнував Халеб (хуритське царство Ямхад в Північній Сирії) у 1595 році. Цей рік також знаменує встановлення повного контролю над південно-східним торговим щляхом, та завоювання Вавилону, в якому у цей час панівною династіє була династія Хаммурапі. </w:t>
      </w:r>
      <w:r w:rsidRPr="428E3A05">
        <w:rPr>
          <w:rFonts w:ascii="Times New Roman" w:eastAsia="Times New Roman" w:hAnsi="Times New Roman" w:cs="Times New Roman"/>
          <w:sz w:val="24"/>
          <w:szCs w:val="24"/>
        </w:rPr>
        <w:t xml:space="preserve"> </w:t>
      </w:r>
    </w:p>
    <w:p w14:paraId="3E3C79A5" w14:textId="543F6102" w:rsidR="05FF17C0" w:rsidRPr="00D21E0D" w:rsidRDefault="428E3A05" w:rsidP="428E3A05">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 xml:space="preserve">Після смерті Мурсілі хети поступово втрачають панівне положення, хурити на чолі з індоарійськими правителями просуваються через Північну Сирію. Вони зносять укріплення Хаттуси, та завойовують місто Нерік. Лише під час правління Телепіну у 1500 році до н. є. хетам знов вдається повернути собі контроль над втраченими територіями. Разом з Телепіну наступає кінець першого періоду Хетського царства - Давнього Царства [див.: 14, с. 30]. </w:t>
      </w:r>
    </w:p>
    <w:p w14:paraId="779C8CAE" w14:textId="08D7A92D" w:rsidR="05FF17C0"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Взагалі в хетській історії виділяють два періоди, а саме:</w:t>
      </w:r>
    </w:p>
    <w:p w14:paraId="594EA4F6" w14:textId="5E6EB52A" w:rsidR="05FF17C0" w:rsidRPr="00D21E0D" w:rsidRDefault="428E3A05" w:rsidP="0080164D">
      <w:pPr>
        <w:pStyle w:val="a4"/>
        <w:numPr>
          <w:ilvl w:val="0"/>
          <w:numId w:val="8"/>
        </w:numPr>
        <w:spacing w:after="0" w:line="360" w:lineRule="auto"/>
        <w:ind w:left="0"/>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Період Давнього царства - 1650-1500 рр. до н. е.;</w:t>
      </w:r>
    </w:p>
    <w:p w14:paraId="0256F5E9" w14:textId="363DC5AA" w:rsidR="05FF17C0" w:rsidRPr="00D21E0D" w:rsidRDefault="428E3A05" w:rsidP="0080164D">
      <w:pPr>
        <w:pStyle w:val="a4"/>
        <w:numPr>
          <w:ilvl w:val="0"/>
          <w:numId w:val="8"/>
        </w:numPr>
        <w:spacing w:after="0" w:line="360" w:lineRule="auto"/>
        <w:ind w:left="0"/>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Період Нового царство - 1430-1200 рр. до н. є..</w:t>
      </w:r>
    </w:p>
    <w:p w14:paraId="1467AC77" w14:textId="2A466FF2" w:rsidR="05FF17C0"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lastRenderedPageBreak/>
        <w:t xml:space="preserve">У період розквіту (XIV-XIII ст. до н. е.) охоплюючи у себе територію від Середземного моря до Чорного, включаючи Сирію та Фінікію. Хетське царство було суперником Єгипта у боротьбі за панування над Передньою Азією. </w:t>
      </w:r>
    </w:p>
    <w:p w14:paraId="3190F868" w14:textId="3BCF6DD8" w:rsidR="05FF17C0"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Наприкінці XIII ст. до н. е. почався приплив або нашестя «народів моря» -  грандіозне переселення індоарійських племен із району Балкан до Азії. Через припинення старих торгових зв’язків у країні розпочався голод. Останньому цареві Суппілуліумасу II довелося вести важкі війни проти племен, що нападали на країну, та стримувати сусідні області, які відокремилися деякий час назад. Територія держави Суппілуліумасу II швидко скорочувалася. Приблизно до 1200 до н. е. царство  впало під ударами племен, чия етнічна приналежність ще не до кінця зрозуміла, і східна Мала Азія запустіла майже на чотириста років. </w:t>
      </w:r>
    </w:p>
    <w:p w14:paraId="244E2C5E" w14:textId="16EF3CD3" w:rsidR="05FF17C0" w:rsidRPr="00D21E0D" w:rsidRDefault="428E3A05" w:rsidP="0080164D">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Хетська цивілізація внесла величезний внесок у багато інших культур. За концепцією англійського культуролога, соціолога, філософа історії та культуролога Арнольда Тойнбі, щодо наслідування цивілізацій, «уламки» хетського суспільства знаходять своє відображення частково в сирійському суспільстві та частково у елліністичному суспільстві. Як він визначає у другому томі своєї праці «Дослідження історії» [17, с. 19], хетське суспільство було поглинене його сусідами, ще до повного завершення розпаду. Отже, немає нічого дивного в тому, що хети «просочилися» так далеко й ще продовжували існувати у віруваннях, обрядах, соціальних та військових ланках інших культур, навіть після розпаду царства.</w:t>
      </w:r>
    </w:p>
    <w:p w14:paraId="4F2DB2D2" w14:textId="6ACAEDCD" w:rsidR="5C7C76C9"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Розібравшись з історією встановлення та розпаду держави хетів, можна перейти до хетської міфології. </w:t>
      </w:r>
    </w:p>
    <w:p w14:paraId="26A34C5F" w14:textId="773F7E34" w:rsidR="5C7C76C9" w:rsidRPr="00D21E0D" w:rsidRDefault="428E3A05" w:rsidP="0080164D">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 xml:space="preserve"> Великий вплив на хетську міфологію справила вавилонська релігія,  а ще трохи пізніше хети асимілювали культурні елементи хуритів. Саме тому </w:t>
      </w:r>
      <w:r w:rsidRPr="428E3A05">
        <w:rPr>
          <w:rFonts w:ascii="Times New Roman" w:eastAsia="Times New Roman" w:hAnsi="Times New Roman" w:cs="Times New Roman"/>
          <w:sz w:val="28"/>
          <w:szCs w:val="28"/>
        </w:rPr>
        <w:lastRenderedPageBreak/>
        <w:t>хетська міфологія і є особливою, бо в їх пантеоні поруч стояли шумеро-аккадські боги з анатолійськими та хуритськими божествами. Хетські міфи та ритуали мають паралелі в хатських та хуритських традиціях.</w:t>
      </w:r>
    </w:p>
    <w:p w14:paraId="476A2682" w14:textId="0A55F06B" w:rsidR="5C7C76C9"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Божества  були наділені жахливою і світлоносною силою, яка лунала від них. Кожне місто було головною резиденцією якогось одного бога. Жерці були їх прислужниками, мили, годували та розважали танцями й співами. Пантеон сприймався як дуже велика сім’я, бо в хетів богів було ще більше, чим у шумерів та аккадців. Очолював його Бог грози та Велика Богиня. Бог грози був відомим під своїм хуритським ім’ям - Тешуб, його священна тварина це бик. </w:t>
      </w:r>
    </w:p>
    <w:p w14:paraId="3B6C5DB1" w14:textId="5A802875" w:rsidR="5C7C76C9"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Загалом на Ближньому Сході верховний бог чоловічого роду частіше усього асоціювався з биком. Цю ж традицію можна відстежити в грецькій міфології в міфі про Зевса, коли він перетворився на білого бика та у цьому образі викрав доньку фінікійського царя - Європу. Священною твариною Великої Богині був лев. Хетська Велика Мати мала декілька іпостасей, аналіз Богині буде проводитись після опису хетської міфології.</w:t>
      </w:r>
    </w:p>
    <w:p w14:paraId="413109C5" w14:textId="3B80FAC2" w:rsidR="727FD2E9"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До нашого часу дійшли лише молитви, що належали царському середовищу, нажаль цього не можна сказати про народні вірування та ритуали. Залишається лише гадати, якими вони були.  Тим не менш, можна не сумніватися у тих функціях, які приписувалися богиням родючості та богу грози. </w:t>
      </w:r>
    </w:p>
    <w:p w14:paraId="651267D7" w14:textId="4A422D8B" w:rsidR="727FD2E9"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Сезонними святами, особливо святом Нового Року (Пуруллі) керував цар, але подібні церемонії проводилися в країні з часів неоліту. За чорну магію карали стратою, бо вона була заборонена на законодавчому рівні. З іншого боку, значна кількість знайдених досі текстів містять свідчення того, що білу магію практикували часто і відкрито. До неї  належали, головним чином, ритуали очищення, захист та очищення від сил зла. </w:t>
      </w:r>
    </w:p>
    <w:p w14:paraId="62FD03D4" w14:textId="7C751C86" w:rsidR="54683F6B" w:rsidRPr="00D21E0D" w:rsidRDefault="428E3A05" w:rsidP="0080164D">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lastRenderedPageBreak/>
        <w:t xml:space="preserve">Престиж і релігійна роль царя були значними. Влада, як і в багатьох релігіях, це в першу чергу те, що даровано богами. Благополуччя царя ідентифікується благополуччям всього народу, тобто цар ставиться на перше місце й будь-яке діяння проти нього розцінюється, як кривда усьому царстві.  Цар - намісник бога на землі (тут вбачається схожість з єгипетським фараоном, існує ймовірність того, що хети, при встановлені цього правила спиралися на єгиптян). Цар був також верховним жерцем. Один або разом з царицею, він керував найважливішими святами року. Після смерті царі отримували божественні риси. Про смерть царя говорилося: "Він став богом". Його статую встановлювали у храмі, і правлячий  на цей момент цар приносив йому жертви. </w:t>
      </w:r>
    </w:p>
    <w:p w14:paraId="67EA025B" w14:textId="1A3B6E29" w:rsidR="54683F6B" w:rsidRPr="00D21E0D" w:rsidRDefault="428E3A05" w:rsidP="428E3A05">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Хети мали декілька Великих Богинь. Перша хетська богиня мала ім’я Хебат або Хепат. Цю богиню хети запозичили у хуритів. Хебат є дружиною бога грози Тешуба. Їм обом, як головній верховній парі, поклонялися в Самухе, Алеппо, Кумані та Уде.</w:t>
      </w:r>
      <w:r w:rsidRPr="428E3A05">
        <w:rPr>
          <w:rFonts w:ascii="Times New Roman" w:eastAsia="Times New Roman" w:hAnsi="Times New Roman" w:cs="Times New Roman"/>
          <w:sz w:val="24"/>
          <w:szCs w:val="24"/>
        </w:rPr>
        <w:t xml:space="preserve"> </w:t>
      </w:r>
      <w:r w:rsidRPr="428E3A05">
        <w:rPr>
          <w:rFonts w:ascii="Times New Roman" w:eastAsia="Times New Roman" w:hAnsi="Times New Roman" w:cs="Times New Roman"/>
          <w:sz w:val="28"/>
          <w:szCs w:val="28"/>
        </w:rPr>
        <w:t xml:space="preserve">Загалом богиня зображувалась у вигляді величної жінки, поруч з нею часто був лев, її священна тварина [див.: 10, с. 89]. </w:t>
      </w:r>
      <w:r w:rsidRPr="428E3A05">
        <w:rPr>
          <w:rFonts w:ascii="Times New Roman" w:eastAsia="Times New Roman" w:hAnsi="Times New Roman" w:cs="Times New Roman"/>
          <w:sz w:val="24"/>
          <w:szCs w:val="24"/>
        </w:rPr>
        <w:t xml:space="preserve"> </w:t>
      </w:r>
    </w:p>
    <w:p w14:paraId="4E0DF42F" w14:textId="1827166E" w:rsidR="54683F6B"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Хебат була богинею родючості, землі, материнства. Охороняла сімейне благополуччя та захищала домашнє вогнище. Так само її ім’я фігурувало коли царі займали свій трон, вірили в те, що вона обирає того, хто буде правити.</w:t>
      </w:r>
      <w:r w:rsidRPr="428E3A05">
        <w:rPr>
          <w:rFonts w:ascii="system-ui" w:eastAsia="system-ui" w:hAnsi="system-ui" w:cs="system-ui"/>
          <w:sz w:val="21"/>
          <w:szCs w:val="21"/>
        </w:rPr>
        <w:t xml:space="preserve"> </w:t>
      </w:r>
      <w:r w:rsidRPr="428E3A05">
        <w:rPr>
          <w:rFonts w:ascii="Times New Roman" w:eastAsia="Times New Roman" w:hAnsi="Times New Roman" w:cs="Times New Roman"/>
          <w:sz w:val="28"/>
          <w:szCs w:val="28"/>
        </w:rPr>
        <w:t xml:space="preserve">В Кумані (в головному міста культу Хебат) цариця Пудухепа була названа на честь Хепат. Про це говорить спільний корінь — Хепа.  </w:t>
      </w:r>
    </w:p>
    <w:p w14:paraId="58FEF954" w14:textId="3E0654B1" w:rsidR="54683F6B" w:rsidRPr="00D21E0D" w:rsidRDefault="428E3A05" w:rsidP="428E3A05">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 xml:space="preserve">У 1838 році французьким вченим Шарлем Тескьє було відкрите стародавнє хетське святилище Язиликая. Знаходиться воно у скелях біля Богазкьоя (Хаттуса). Головна галерея містить у собі богинь та богів хуритського пантеону. Ім’я Хебат вирізане чітким ієрогліфічним письмом.  Вона є ведучою богинею. Напроти неї стоїть Тешуб, а позаду стоїть її син — Шарума. Тешуб ступнями стоїть на шиях двох істот. Ці істоти представляють </w:t>
      </w:r>
      <w:r w:rsidRPr="428E3A05">
        <w:rPr>
          <w:rFonts w:ascii="Times New Roman" w:eastAsia="Times New Roman" w:hAnsi="Times New Roman" w:cs="Times New Roman"/>
          <w:sz w:val="28"/>
          <w:szCs w:val="28"/>
        </w:rPr>
        <w:lastRenderedPageBreak/>
        <w:t>собою божественні гори — Намні та Хацці. За спинами Хебат та її сина ціла черга з богинь, імена яких не можна побачити. Тобто, це святилище є доказом того, що Хебат була Великою Богинею, головним жіночим божеством.</w:t>
      </w:r>
      <w:r w:rsidRPr="428E3A05">
        <w:rPr>
          <w:rFonts w:ascii="Times New Roman" w:eastAsia="Times New Roman" w:hAnsi="Times New Roman" w:cs="Times New Roman"/>
          <w:sz w:val="24"/>
          <w:szCs w:val="24"/>
        </w:rPr>
        <w:t xml:space="preserve"> </w:t>
      </w:r>
    </w:p>
    <w:p w14:paraId="61D581C1" w14:textId="250D8A8C" w:rsidR="54683F6B"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Друга хетська Велика Богиня була більш популярною. Її звуть Арінна та фігурує вона як сонячна богиня. На хатській мові — Вурусема. Її називали не тільки володаркою землі, а ще і неба, царицею Хатті. Жреці Хаттуси створили офіційний пантеон, головним центром якого був культ в святилищі міста Арінна, що також був головним місцем поклоніння богині, звідси і однакові назви. Богиня Арінна була покровителькою царів та цариць. Монархи завжди зверталися до неї у першу чергу, щоб вона захистила країну у час небезпеки, через це вона мала багато войовничих рис. </w:t>
      </w:r>
    </w:p>
    <w:p w14:paraId="0E67B9B2" w14:textId="37196C6D" w:rsidR="54683F6B" w:rsidRPr="00D21E0D" w:rsidRDefault="428E3A05" w:rsidP="0080164D">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sz w:val="28"/>
          <w:szCs w:val="28"/>
        </w:rPr>
        <w:t>Чоловіком богині, як і у більшості міфологій був авжеж бог-громовник. Іноді його називали небесним богом Грози. Так само, як і дружина він був богом битви. Вони обидва асоціювалися з військовими успіхами.</w:t>
      </w:r>
    </w:p>
    <w:p w14:paraId="19CE0D20" w14:textId="71DF127C" w:rsidR="06208631" w:rsidRPr="00D21E0D" w:rsidRDefault="428E3A05" w:rsidP="428E3A05">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Мурсілі, онук Хатуссілі говорячи про свої перемоги підкреслював те, перед черговим військовим походом він відвідував усі свята богині Сонця Арінни, святкував їх та молився підіймаючи руки до неба. Він промовляв: «Богиня Сонця Арінна, Володарка моя, ворожі країни, які оточують мене звуть мене дитиною та не поважають мене, постійно намагаючись захватити твої землі, о Богиня Сонця, Володарка моя,  - напади на них, о Богиня Арінна, Володарка моя, знищ ці ворожі країни заради мене». </w:t>
      </w:r>
    </w:p>
    <w:p w14:paraId="0BEFEA47" w14:textId="5E5786F8" w:rsidR="73B5747C" w:rsidRPr="00D21E0D" w:rsidRDefault="428E3A05" w:rsidP="0080164D">
      <w:pPr>
        <w:spacing w:after="0" w:line="360" w:lineRule="auto"/>
        <w:ind w:firstLine="708"/>
        <w:jc w:val="both"/>
        <w:rPr>
          <w:rFonts w:ascii="Times New Roman" w:eastAsia="Times New Roman" w:hAnsi="Times New Roman" w:cs="Times New Roman"/>
          <w:noProof/>
          <w:sz w:val="28"/>
          <w:szCs w:val="28"/>
        </w:rPr>
      </w:pPr>
      <w:r w:rsidRPr="428E3A05">
        <w:rPr>
          <w:rFonts w:ascii="Times New Roman" w:eastAsia="Times New Roman" w:hAnsi="Times New Roman" w:cs="Times New Roman"/>
          <w:sz w:val="28"/>
          <w:szCs w:val="28"/>
        </w:rPr>
        <w:t>Також у хетському пантеоні міститься ім’я Іштар. Аккадсько-вавилонська богиня була відома в Анатолії, проте вона не займала таке почесне місце, як Хебат та Арінна.</w:t>
      </w:r>
    </w:p>
    <w:p w14:paraId="08A1BDAF" w14:textId="0AB573AA" w:rsidR="00A90ECD"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Отже, у даному розділі було розглянуто три цивілізації: шумерська, аккадська та хетська; п’ять Великих Богинь: Нінхурсаг, Інанна, Іштар, Хебат та </w:t>
      </w:r>
      <w:r w:rsidRPr="428E3A05">
        <w:rPr>
          <w:rFonts w:ascii="Times New Roman" w:eastAsia="Times New Roman" w:hAnsi="Times New Roman" w:cs="Times New Roman"/>
          <w:sz w:val="28"/>
          <w:szCs w:val="28"/>
        </w:rPr>
        <w:lastRenderedPageBreak/>
        <w:t>Арінна. Усі богині малі схожі риси, які походять ще з неолітичної хтоничної Богині.</w:t>
      </w:r>
    </w:p>
    <w:p w14:paraId="28D36845" w14:textId="10DF041A" w:rsidR="0635D2B9" w:rsidRPr="00D21E0D" w:rsidRDefault="0635D2B9" w:rsidP="0635D2B9">
      <w:pPr>
        <w:spacing w:line="360" w:lineRule="auto"/>
        <w:ind w:right="567" w:firstLine="708"/>
        <w:jc w:val="both"/>
        <w:rPr>
          <w:rFonts w:ascii="Times New Roman" w:eastAsia="Times New Roman" w:hAnsi="Times New Roman" w:cs="Times New Roman"/>
          <w:sz w:val="28"/>
          <w:szCs w:val="28"/>
        </w:rPr>
      </w:pPr>
    </w:p>
    <w:p w14:paraId="206363B3" w14:textId="764E9D6D" w:rsidR="0635D2B9" w:rsidRPr="00D21E0D" w:rsidRDefault="0635D2B9" w:rsidP="0635D2B9">
      <w:pPr>
        <w:spacing w:line="360" w:lineRule="auto"/>
        <w:ind w:right="567" w:firstLine="708"/>
        <w:jc w:val="both"/>
        <w:rPr>
          <w:rFonts w:ascii="Times New Roman" w:eastAsia="Times New Roman" w:hAnsi="Times New Roman" w:cs="Times New Roman"/>
          <w:sz w:val="28"/>
          <w:szCs w:val="28"/>
        </w:rPr>
      </w:pPr>
    </w:p>
    <w:p w14:paraId="552141FB" w14:textId="373A778F" w:rsidR="0635D2B9" w:rsidRPr="00D21E0D" w:rsidRDefault="0635D2B9" w:rsidP="0635D2B9">
      <w:pPr>
        <w:spacing w:line="360" w:lineRule="auto"/>
        <w:ind w:right="567" w:firstLine="708"/>
        <w:jc w:val="both"/>
        <w:rPr>
          <w:rFonts w:ascii="Times New Roman" w:eastAsia="Times New Roman" w:hAnsi="Times New Roman" w:cs="Times New Roman"/>
          <w:sz w:val="28"/>
          <w:szCs w:val="28"/>
        </w:rPr>
      </w:pPr>
    </w:p>
    <w:p w14:paraId="358F059B" w14:textId="184891A1" w:rsidR="0635D2B9" w:rsidRPr="00D21E0D" w:rsidRDefault="0635D2B9" w:rsidP="0635D2B9">
      <w:pPr>
        <w:spacing w:line="360" w:lineRule="auto"/>
        <w:ind w:right="567" w:firstLine="708"/>
        <w:jc w:val="both"/>
        <w:rPr>
          <w:rFonts w:ascii="Times New Roman" w:eastAsia="Times New Roman" w:hAnsi="Times New Roman" w:cs="Times New Roman"/>
          <w:sz w:val="28"/>
          <w:szCs w:val="28"/>
        </w:rPr>
      </w:pPr>
    </w:p>
    <w:p w14:paraId="3B16182E" w14:textId="340FAD44" w:rsidR="0635D2B9" w:rsidRDefault="0635D2B9" w:rsidP="0635D2B9">
      <w:pPr>
        <w:spacing w:line="360" w:lineRule="auto"/>
        <w:ind w:right="567" w:firstLine="708"/>
        <w:jc w:val="both"/>
        <w:rPr>
          <w:rFonts w:ascii="Times New Roman" w:eastAsia="Times New Roman" w:hAnsi="Times New Roman" w:cs="Times New Roman"/>
          <w:sz w:val="28"/>
          <w:szCs w:val="28"/>
        </w:rPr>
      </w:pPr>
    </w:p>
    <w:p w14:paraId="5876D681" w14:textId="24940935" w:rsidR="008D4F51" w:rsidRDefault="008D4F51" w:rsidP="0635D2B9">
      <w:pPr>
        <w:spacing w:line="360" w:lineRule="auto"/>
        <w:ind w:right="567" w:firstLine="708"/>
        <w:jc w:val="both"/>
        <w:rPr>
          <w:rFonts w:ascii="Times New Roman" w:eastAsia="Times New Roman" w:hAnsi="Times New Roman" w:cs="Times New Roman"/>
          <w:sz w:val="28"/>
          <w:szCs w:val="28"/>
        </w:rPr>
      </w:pPr>
    </w:p>
    <w:p w14:paraId="5E3208E6" w14:textId="18A6EA54" w:rsidR="008D4F51" w:rsidRDefault="008D4F51" w:rsidP="0635D2B9">
      <w:pPr>
        <w:spacing w:line="360" w:lineRule="auto"/>
        <w:ind w:right="567" w:firstLine="708"/>
        <w:jc w:val="both"/>
        <w:rPr>
          <w:rFonts w:ascii="Times New Roman" w:eastAsia="Times New Roman" w:hAnsi="Times New Roman" w:cs="Times New Roman"/>
          <w:sz w:val="28"/>
          <w:szCs w:val="28"/>
        </w:rPr>
      </w:pPr>
    </w:p>
    <w:p w14:paraId="5678665D" w14:textId="7CC84B2C" w:rsidR="008D4F51" w:rsidRDefault="008D4F51" w:rsidP="0635D2B9">
      <w:pPr>
        <w:spacing w:line="360" w:lineRule="auto"/>
        <w:ind w:right="567" w:firstLine="708"/>
        <w:jc w:val="both"/>
        <w:rPr>
          <w:rFonts w:ascii="Times New Roman" w:eastAsia="Times New Roman" w:hAnsi="Times New Roman" w:cs="Times New Roman"/>
          <w:sz w:val="28"/>
          <w:szCs w:val="28"/>
        </w:rPr>
      </w:pPr>
    </w:p>
    <w:p w14:paraId="2AF8DF0E" w14:textId="138C3DED" w:rsidR="008D4F51" w:rsidRDefault="008D4F51" w:rsidP="0635D2B9">
      <w:pPr>
        <w:spacing w:line="360" w:lineRule="auto"/>
        <w:ind w:right="567" w:firstLine="708"/>
        <w:jc w:val="both"/>
        <w:rPr>
          <w:rFonts w:ascii="Times New Roman" w:eastAsia="Times New Roman" w:hAnsi="Times New Roman" w:cs="Times New Roman"/>
          <w:sz w:val="28"/>
          <w:szCs w:val="28"/>
        </w:rPr>
      </w:pPr>
    </w:p>
    <w:p w14:paraId="06306885" w14:textId="45010232" w:rsidR="008D4F51" w:rsidRDefault="008D4F51" w:rsidP="0635D2B9">
      <w:pPr>
        <w:spacing w:line="360" w:lineRule="auto"/>
        <w:ind w:right="567" w:firstLine="708"/>
        <w:jc w:val="both"/>
        <w:rPr>
          <w:rFonts w:ascii="Times New Roman" w:eastAsia="Times New Roman" w:hAnsi="Times New Roman" w:cs="Times New Roman"/>
          <w:sz w:val="28"/>
          <w:szCs w:val="28"/>
        </w:rPr>
      </w:pPr>
    </w:p>
    <w:p w14:paraId="52BE1380" w14:textId="3A3B1298" w:rsidR="008D4F51" w:rsidRDefault="008D4F51" w:rsidP="0635D2B9">
      <w:pPr>
        <w:spacing w:line="360" w:lineRule="auto"/>
        <w:ind w:right="567" w:firstLine="708"/>
        <w:jc w:val="both"/>
        <w:rPr>
          <w:rFonts w:ascii="Times New Roman" w:eastAsia="Times New Roman" w:hAnsi="Times New Roman" w:cs="Times New Roman"/>
          <w:sz w:val="28"/>
          <w:szCs w:val="28"/>
        </w:rPr>
      </w:pPr>
    </w:p>
    <w:p w14:paraId="0428CF85" w14:textId="65AD155E" w:rsidR="008D4F51" w:rsidRPr="00D21E0D" w:rsidRDefault="008D4F51" w:rsidP="0635D2B9">
      <w:pPr>
        <w:spacing w:line="360" w:lineRule="auto"/>
        <w:ind w:right="567" w:firstLine="708"/>
        <w:jc w:val="both"/>
        <w:rPr>
          <w:rFonts w:ascii="Times New Roman" w:eastAsia="Times New Roman" w:hAnsi="Times New Roman" w:cs="Times New Roman"/>
          <w:sz w:val="28"/>
          <w:szCs w:val="28"/>
        </w:rPr>
      </w:pPr>
    </w:p>
    <w:p w14:paraId="0ACBB0F9" w14:textId="66DB6390" w:rsidR="00A90ECD" w:rsidRPr="00D21E0D" w:rsidRDefault="76F408E7" w:rsidP="00772079">
      <w:pPr>
        <w:pStyle w:val="1"/>
        <w:jc w:val="center"/>
        <w:rPr>
          <w:rFonts w:ascii="Times New Roman" w:eastAsia="Times New Roman" w:hAnsi="Times New Roman" w:cs="Times New Roman"/>
          <w:color w:val="auto"/>
          <w:sz w:val="28"/>
          <w:szCs w:val="28"/>
        </w:rPr>
      </w:pPr>
      <w:bookmarkStart w:id="1" w:name="_Toc136294133"/>
      <w:bookmarkStart w:id="2" w:name="_Toc136294229"/>
      <w:bookmarkStart w:id="3" w:name="_Toc136294283"/>
      <w:bookmarkStart w:id="4" w:name="_Toc136294310"/>
      <w:bookmarkStart w:id="5" w:name="_Toc136294330"/>
      <w:r w:rsidRPr="00D21E0D">
        <w:rPr>
          <w:rFonts w:ascii="Times New Roman" w:eastAsia="Times New Roman" w:hAnsi="Times New Roman" w:cs="Times New Roman"/>
          <w:b/>
          <w:bCs/>
          <w:color w:val="auto"/>
          <w:sz w:val="36"/>
          <w:szCs w:val="36"/>
        </w:rPr>
        <w:t>Розділ 3</w:t>
      </w:r>
      <w:bookmarkEnd w:id="1"/>
      <w:bookmarkEnd w:id="2"/>
      <w:bookmarkEnd w:id="3"/>
      <w:bookmarkEnd w:id="4"/>
      <w:bookmarkEnd w:id="5"/>
    </w:p>
    <w:p w14:paraId="180B193C" w14:textId="364BF9BA" w:rsidR="00A90ECD" w:rsidRDefault="76F408E7" w:rsidP="00772079">
      <w:pPr>
        <w:pStyle w:val="1"/>
        <w:jc w:val="center"/>
        <w:rPr>
          <w:rFonts w:ascii="Times New Roman" w:eastAsia="Times New Roman" w:hAnsi="Times New Roman" w:cs="Times New Roman"/>
          <w:b/>
          <w:bCs/>
          <w:color w:val="auto"/>
          <w:sz w:val="36"/>
          <w:szCs w:val="36"/>
        </w:rPr>
      </w:pPr>
      <w:bookmarkStart w:id="6" w:name="_Toc136294134"/>
      <w:bookmarkStart w:id="7" w:name="_Toc136294284"/>
      <w:bookmarkStart w:id="8" w:name="_Toc136294311"/>
      <w:bookmarkStart w:id="9" w:name="_Toc136294331"/>
      <w:r w:rsidRPr="00D21E0D">
        <w:rPr>
          <w:rFonts w:ascii="Times New Roman" w:eastAsia="Times New Roman" w:hAnsi="Times New Roman" w:cs="Times New Roman"/>
          <w:b/>
          <w:bCs/>
          <w:color w:val="auto"/>
          <w:sz w:val="36"/>
          <w:szCs w:val="36"/>
        </w:rPr>
        <w:t>Релігійні практики, символіка та  шанування Великої Богині</w:t>
      </w:r>
      <w:bookmarkEnd w:id="6"/>
      <w:bookmarkEnd w:id="7"/>
      <w:bookmarkEnd w:id="8"/>
      <w:bookmarkEnd w:id="9"/>
    </w:p>
    <w:p w14:paraId="566BFFDF" w14:textId="77777777" w:rsidR="00BC2F7D" w:rsidRPr="00BC2F7D" w:rsidRDefault="00BC2F7D" w:rsidP="00BC2F7D"/>
    <w:p w14:paraId="75AF35AF" w14:textId="1EAC6C91" w:rsidR="00A90ECD" w:rsidRPr="00D21E0D" w:rsidRDefault="00E77052" w:rsidP="0080164D">
      <w:pPr>
        <w:spacing w:after="0" w:line="360" w:lineRule="auto"/>
        <w:ind w:firstLine="708"/>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 xml:space="preserve">Після визначення головних Великих Богинь давніх східних цивілізацій, у третьому розділі будуть приведені основні ритуали, свята та символіка Великої Мати. </w:t>
      </w:r>
    </w:p>
    <w:p w14:paraId="5032B312" w14:textId="2D87A27F" w:rsidR="1F470043" w:rsidRPr="00D21E0D" w:rsidRDefault="428E3A05" w:rsidP="428E3A05">
      <w:pPr>
        <w:spacing w:after="0" w:line="360" w:lineRule="auto"/>
        <w:ind w:firstLine="708"/>
        <w:jc w:val="both"/>
        <w:rPr>
          <w:rFonts w:ascii="system-ui" w:eastAsia="system-ui" w:hAnsi="system-ui" w:cs="system-ui"/>
          <w:sz w:val="21"/>
          <w:szCs w:val="21"/>
        </w:rPr>
      </w:pPr>
      <w:r w:rsidRPr="428E3A05">
        <w:rPr>
          <w:rFonts w:ascii="Times New Roman" w:eastAsia="Times New Roman" w:hAnsi="Times New Roman" w:cs="Times New Roman"/>
          <w:b/>
          <w:bCs/>
          <w:sz w:val="28"/>
          <w:szCs w:val="28"/>
        </w:rPr>
        <w:lastRenderedPageBreak/>
        <w:t xml:space="preserve">3.1. Символи, які пов'язані з образом Великої Богині: їхнє походження, історичний контекст і значення. </w:t>
      </w:r>
      <w:r w:rsidRPr="428E3A05">
        <w:rPr>
          <w:rFonts w:ascii="Times New Roman" w:eastAsia="Times New Roman" w:hAnsi="Times New Roman" w:cs="Times New Roman"/>
          <w:sz w:val="28"/>
          <w:szCs w:val="28"/>
        </w:rPr>
        <w:t>За Нойманном [4], символи — це прояв видимості архетипів, що відображають непроявленість архетипу. Символи наділені такими рисами, як матеріальність та динамічність. Символи формують свідомість, допомагаючи психіці асимілювати зміст, який вони містять.  [див.: 4, с. 4]</w:t>
      </w:r>
    </w:p>
    <w:p w14:paraId="622666E2" w14:textId="63B9DC1A" w:rsidR="1F470043" w:rsidRPr="00D21E0D" w:rsidRDefault="428E3A05" w:rsidP="0080164D">
      <w:pPr>
        <w:spacing w:after="0" w:line="360" w:lineRule="auto"/>
        <w:ind w:firstLine="708"/>
        <w:jc w:val="both"/>
        <w:rPr>
          <w:rFonts w:ascii="Times New Roman" w:eastAsia="Times New Roman" w:hAnsi="Times New Roman" w:cs="Times New Roman"/>
          <w:noProof/>
          <w:sz w:val="28"/>
          <w:szCs w:val="28"/>
        </w:rPr>
      </w:pPr>
      <w:r w:rsidRPr="428E3A05">
        <w:rPr>
          <w:rFonts w:ascii="Times New Roman" w:eastAsia="Times New Roman" w:hAnsi="Times New Roman" w:cs="Times New Roman"/>
          <w:sz w:val="28"/>
          <w:szCs w:val="28"/>
        </w:rPr>
        <w:t xml:space="preserve">Символи, котрі пов’язані з Великою Богинею, відіграють важливу роль у релігійному сприйнятті та віруваннях. Вони втілюють міфологічні аспекти та якості Богині. Допомагають людям відчути зв’язок з нею, є основним ключем для її розуміння та впізнання. </w:t>
      </w:r>
    </w:p>
    <w:p w14:paraId="61C1C85F" w14:textId="70424EC9" w:rsidR="1F470043" w:rsidRPr="00D21E0D" w:rsidRDefault="428E3A05" w:rsidP="0080164D">
      <w:pPr>
        <w:spacing w:after="0" w:line="360" w:lineRule="auto"/>
        <w:ind w:firstLine="708"/>
        <w:jc w:val="both"/>
        <w:rPr>
          <w:rFonts w:ascii="Times New Roman" w:eastAsia="Times New Roman" w:hAnsi="Times New Roman" w:cs="Times New Roman"/>
          <w:sz w:val="24"/>
          <w:szCs w:val="24"/>
        </w:rPr>
      </w:pPr>
      <w:r w:rsidRPr="428E3A05">
        <w:rPr>
          <w:rFonts w:ascii="Times New Roman" w:eastAsia="Times New Roman" w:hAnsi="Times New Roman" w:cs="Times New Roman"/>
          <w:b/>
          <w:bCs/>
          <w:sz w:val="28"/>
          <w:szCs w:val="28"/>
        </w:rPr>
        <w:t>Лоно</w:t>
      </w:r>
      <w:r w:rsidRPr="428E3A05">
        <w:rPr>
          <w:rFonts w:ascii="Times New Roman" w:eastAsia="Times New Roman" w:hAnsi="Times New Roman" w:cs="Times New Roman"/>
          <w:sz w:val="28"/>
          <w:szCs w:val="28"/>
        </w:rPr>
        <w:t xml:space="preserve">. Першим символом є лоно, яке пов’язано з Богинею народження. Вона є вмістилищем, вона є богинею життя. Лоно це еквівалент захисту від навколишнього середовища, усього чужого та поганого. </w:t>
      </w:r>
      <w:r w:rsidRPr="428E3A05">
        <w:rPr>
          <w:rFonts w:ascii="Times New Roman" w:eastAsia="Times New Roman" w:hAnsi="Times New Roman" w:cs="Times New Roman"/>
          <w:b/>
          <w:bCs/>
          <w:sz w:val="28"/>
          <w:szCs w:val="28"/>
        </w:rPr>
        <w:t>Печера</w:t>
      </w:r>
      <w:r w:rsidRPr="428E3A05">
        <w:rPr>
          <w:rFonts w:ascii="Times New Roman" w:eastAsia="Times New Roman" w:hAnsi="Times New Roman" w:cs="Times New Roman"/>
          <w:sz w:val="28"/>
          <w:szCs w:val="28"/>
        </w:rPr>
        <w:t xml:space="preserve"> має таке ж саме значення, вона є сховищем. Символізує материнство, материнську обитель, утробу де зароджується нове життя. У цьому аспекті печера символ жіночого початку, циклу народження та відродження. При цьому містить у собі багато загадок та таємниць. Є місцем, де втілюється духовна трансформація та отримуються нові знання. Це можна прослідити в багатьох міфологіях, де людина шукаючи притулок у печері, будучи слабкою та не на що не здатною, виходить з неї, як знов народжена, перероджена, з новим світосприйняттям. Ті ж самі функції мають </w:t>
      </w:r>
      <w:r w:rsidRPr="428E3A05">
        <w:rPr>
          <w:rFonts w:ascii="Times New Roman" w:eastAsia="Times New Roman" w:hAnsi="Times New Roman" w:cs="Times New Roman"/>
          <w:b/>
          <w:bCs/>
          <w:sz w:val="28"/>
          <w:szCs w:val="28"/>
        </w:rPr>
        <w:t>первозданні води</w:t>
      </w:r>
      <w:r w:rsidRPr="428E3A05">
        <w:rPr>
          <w:rFonts w:ascii="Times New Roman" w:eastAsia="Times New Roman" w:hAnsi="Times New Roman" w:cs="Times New Roman"/>
          <w:sz w:val="28"/>
          <w:szCs w:val="28"/>
        </w:rPr>
        <w:t xml:space="preserve"> чи </w:t>
      </w:r>
      <w:r w:rsidRPr="428E3A05">
        <w:rPr>
          <w:rFonts w:ascii="Times New Roman" w:eastAsia="Times New Roman" w:hAnsi="Times New Roman" w:cs="Times New Roman"/>
          <w:b/>
          <w:bCs/>
          <w:sz w:val="28"/>
          <w:szCs w:val="28"/>
        </w:rPr>
        <w:t>первозданний океан</w:t>
      </w:r>
      <w:r w:rsidRPr="428E3A05">
        <w:rPr>
          <w:rFonts w:ascii="Times New Roman" w:eastAsia="Times New Roman" w:hAnsi="Times New Roman" w:cs="Times New Roman"/>
          <w:sz w:val="28"/>
          <w:szCs w:val="28"/>
        </w:rPr>
        <w:t xml:space="preserve">. Він є джерелом життя. В аккадсько-вавилонській міфології Богиня Мати - Тіамат як раз є представником цього символу. Тіамат, як океан дала життя усім богам та усьому живому. </w:t>
      </w:r>
      <w:r w:rsidRPr="428E3A05">
        <w:rPr>
          <w:rFonts w:ascii="Times New Roman" w:eastAsia="Times New Roman" w:hAnsi="Times New Roman" w:cs="Times New Roman"/>
          <w:sz w:val="24"/>
          <w:szCs w:val="24"/>
        </w:rPr>
        <w:t xml:space="preserve">  </w:t>
      </w:r>
    </w:p>
    <w:p w14:paraId="47E87D71" w14:textId="206A9702" w:rsidR="1F470043" w:rsidRPr="00D21E0D" w:rsidRDefault="428E3A05" w:rsidP="0080164D">
      <w:pPr>
        <w:spacing w:after="0" w:line="360" w:lineRule="auto"/>
        <w:ind w:firstLine="708"/>
        <w:jc w:val="both"/>
        <w:rPr>
          <w:rFonts w:ascii="Times New Roman" w:eastAsia="Times New Roman" w:hAnsi="Times New Roman" w:cs="Times New Roman"/>
          <w:noProof/>
          <w:sz w:val="28"/>
          <w:szCs w:val="28"/>
        </w:rPr>
      </w:pPr>
      <w:r w:rsidRPr="428E3A05">
        <w:rPr>
          <w:rFonts w:ascii="Times New Roman" w:eastAsia="Times New Roman" w:hAnsi="Times New Roman" w:cs="Times New Roman"/>
          <w:sz w:val="28"/>
          <w:szCs w:val="28"/>
        </w:rPr>
        <w:t xml:space="preserve">Другий символ це </w:t>
      </w:r>
      <w:r w:rsidRPr="428E3A05">
        <w:rPr>
          <w:rFonts w:ascii="Times New Roman" w:eastAsia="Times New Roman" w:hAnsi="Times New Roman" w:cs="Times New Roman"/>
          <w:b/>
          <w:bCs/>
          <w:sz w:val="28"/>
          <w:szCs w:val="28"/>
        </w:rPr>
        <w:t>корова</w:t>
      </w:r>
      <w:r w:rsidRPr="428E3A05">
        <w:rPr>
          <w:rFonts w:ascii="Times New Roman" w:eastAsia="Times New Roman" w:hAnsi="Times New Roman" w:cs="Times New Roman"/>
          <w:sz w:val="28"/>
          <w:szCs w:val="28"/>
        </w:rPr>
        <w:t xml:space="preserve">. Корова є одною з іпостасей Великої Богині. Геродот розповідав, що Мікерін (єгипетський фараон </w:t>
      </w:r>
      <w:r w:rsidRPr="428E3A05">
        <w:rPr>
          <w:rFonts w:ascii="Times New Roman" w:eastAsia="Times New Roman" w:hAnsi="Times New Roman" w:cs="Times New Roman"/>
          <w:color w:val="202122"/>
          <w:sz w:val="28"/>
          <w:szCs w:val="28"/>
        </w:rPr>
        <w:t xml:space="preserve">IV династії) поховав свою </w:t>
      </w:r>
      <w:r w:rsidRPr="428E3A05">
        <w:rPr>
          <w:rFonts w:ascii="Times New Roman" w:eastAsia="Times New Roman" w:hAnsi="Times New Roman" w:cs="Times New Roman"/>
          <w:color w:val="202122"/>
          <w:sz w:val="28"/>
          <w:szCs w:val="28"/>
        </w:rPr>
        <w:lastRenderedPageBreak/>
        <w:t>доньку в золотій корові. Корова виступає у якості судини, що має асоціацію з материнською утробою. Корова також є джерелом життя, молоко є символом їжі та поживності, родючості. Має зв’язок з материнством та турботою, як дбайлива мати вона приділяє</w:t>
      </w:r>
      <w:r w:rsidRPr="428E3A05">
        <w:rPr>
          <w:rFonts w:ascii="Times New Roman" w:eastAsia="Times New Roman" w:hAnsi="Times New Roman" w:cs="Times New Roman"/>
          <w:sz w:val="28"/>
          <w:szCs w:val="28"/>
        </w:rPr>
        <w:t xml:space="preserve"> увагу та дбає про своє потомство. Не менш важливим є те, що вона представляє  собою циклічність між життям та смертю, пов’язана з відновленням природніх циклів, є головною частиною в безперервному процесі оновлення.</w:t>
      </w:r>
      <w:r w:rsidRPr="428E3A05">
        <w:rPr>
          <w:rFonts w:ascii="Open Sans" w:eastAsia="Open Sans" w:hAnsi="Open Sans" w:cs="Open Sans"/>
          <w:b/>
          <w:bCs/>
          <w:color w:val="000000" w:themeColor="text1"/>
          <w:sz w:val="30"/>
          <w:szCs w:val="30"/>
        </w:rPr>
        <w:t xml:space="preserve"> </w:t>
      </w:r>
      <w:r w:rsidRPr="428E3A05">
        <w:rPr>
          <w:rFonts w:ascii="Times New Roman" w:eastAsia="Times New Roman" w:hAnsi="Times New Roman" w:cs="Times New Roman"/>
          <w:color w:val="000000" w:themeColor="text1"/>
          <w:sz w:val="28"/>
          <w:szCs w:val="28"/>
        </w:rPr>
        <w:t>У Берлінському музеї зберігається циліндрична печать Урукского періоду, на якій зображену корову, на спині якої розмістився вівтар з головними символами Інанни. В Каїрському музеї є палетка епохи Накада II (Герзейська культура додинастичного Єгипту), на якій змальована богиня Хатхор у вигляді небесної корови.</w:t>
      </w:r>
    </w:p>
    <w:p w14:paraId="23EC6E46" w14:textId="5358CF75" w:rsidR="1F470043" w:rsidRPr="00D21E0D" w:rsidRDefault="428E3A05" w:rsidP="0080164D">
      <w:pPr>
        <w:spacing w:after="0" w:line="360" w:lineRule="auto"/>
        <w:ind w:firstLine="708"/>
        <w:jc w:val="both"/>
        <w:rPr>
          <w:rFonts w:ascii="Times New Roman" w:eastAsia="Times New Roman" w:hAnsi="Times New Roman" w:cs="Times New Roman"/>
          <w:noProof/>
          <w:color w:val="000000" w:themeColor="text1"/>
          <w:sz w:val="28"/>
          <w:szCs w:val="28"/>
        </w:rPr>
      </w:pPr>
      <w:r w:rsidRPr="428E3A05">
        <w:rPr>
          <w:rFonts w:ascii="Times New Roman" w:eastAsia="Times New Roman" w:hAnsi="Times New Roman" w:cs="Times New Roman"/>
          <w:b/>
          <w:bCs/>
          <w:sz w:val="28"/>
          <w:szCs w:val="28"/>
        </w:rPr>
        <w:t>Свиня.</w:t>
      </w:r>
      <w:r w:rsidRPr="428E3A05">
        <w:rPr>
          <w:rFonts w:ascii="Times New Roman" w:eastAsia="Times New Roman" w:hAnsi="Times New Roman" w:cs="Times New Roman"/>
          <w:sz w:val="28"/>
          <w:szCs w:val="28"/>
        </w:rPr>
        <w:t xml:space="preserve"> В Східному Середземномор’ї, в Месопотамії та Греції свиня шанувалася як священна тварина Великої Богині. Через свою вагу та плодючість, що дуже нагадували рясний врожай. Зустрічаються глиняні статуетки епохи неоліту, маски у формі свинячої морди й церемоніальні сосуди. А в Сирії було знайдено скульптурне зображення Богині, що сидить на троні, замість звичайної голови в неї свиняча. В Античності на святах, котрі присвячені грецьким Великим Богиням — Деметрі та Персефоні, їм приносилися в жертву молочні поросята. Відбувалося це свято в жовтні, у ту пору, коли збирали врожай. </w:t>
      </w:r>
      <w:r w:rsidRPr="428E3A05">
        <w:rPr>
          <w:rFonts w:ascii="Times New Roman" w:eastAsia="Times New Roman" w:hAnsi="Times New Roman" w:cs="Times New Roman"/>
          <w:color w:val="000000" w:themeColor="text1"/>
          <w:sz w:val="28"/>
          <w:szCs w:val="28"/>
        </w:rPr>
        <w:t xml:space="preserve">Так само в Інанни була камеристка по імені Ніншубур, що у переводі означає «Пані Свиня». Ніншубур була не звичайною служницею, вона була правою рукою Інанни і посідала почесне місце, в усьому допомагала богині. Також в багатьох релігіях </w:t>
      </w:r>
      <w:r w:rsidRPr="428E3A05">
        <w:rPr>
          <w:rFonts w:ascii="Times New Roman" w:eastAsia="Times New Roman" w:hAnsi="Times New Roman" w:cs="Times New Roman"/>
          <w:sz w:val="28"/>
          <w:szCs w:val="28"/>
        </w:rPr>
        <w:t xml:space="preserve">м'ясо свині є забороненим до вживання. Під час формування іудаїзму,  коли головне місце в пантеоні займав Бог, треба було розірвати будь-які зв’язки з культом поклоніння Великої Богині. Робилося це для того, щоб висунути іудейського бога на передній план. </w:t>
      </w:r>
      <w:r w:rsidRPr="428E3A05">
        <w:rPr>
          <w:rFonts w:ascii="Times New Roman" w:eastAsia="Times New Roman" w:hAnsi="Times New Roman" w:cs="Times New Roman"/>
          <w:sz w:val="28"/>
          <w:szCs w:val="28"/>
        </w:rPr>
        <w:lastRenderedPageBreak/>
        <w:t xml:space="preserve">А оскільки свиня вважалась священною твариною Інанни (чи правильніше буде говорити Іштар, бо під час зародження іудаїзму саме Іштар була найвпливовішою та найшанованішою богинею), свиня, яка раніше приймала участь у багатьох ритуалів, від тепер була заборонена. Таким чином ця традиція збереглася, стала невід'ємною частиною іудаїзму й дійшла до сучасності. </w:t>
      </w:r>
    </w:p>
    <w:p w14:paraId="6B569011" w14:textId="6D989BF8" w:rsidR="1F470043" w:rsidRPr="00D21E0D" w:rsidRDefault="428E3A05" w:rsidP="0080164D">
      <w:pPr>
        <w:spacing w:after="0" w:line="360" w:lineRule="auto"/>
        <w:ind w:firstLine="708"/>
        <w:jc w:val="both"/>
        <w:rPr>
          <w:rFonts w:ascii="Times New Roman" w:eastAsia="Times New Roman" w:hAnsi="Times New Roman" w:cs="Times New Roman"/>
          <w:noProof/>
          <w:sz w:val="28"/>
          <w:szCs w:val="28"/>
        </w:rPr>
      </w:pPr>
      <w:r w:rsidRPr="428E3A05">
        <w:rPr>
          <w:rFonts w:ascii="Times New Roman" w:eastAsia="Times New Roman" w:hAnsi="Times New Roman" w:cs="Times New Roman"/>
          <w:b/>
          <w:bCs/>
          <w:sz w:val="28"/>
          <w:szCs w:val="28"/>
        </w:rPr>
        <w:t>Лев та леопард</w:t>
      </w:r>
      <w:r w:rsidRPr="428E3A05">
        <w:rPr>
          <w:rFonts w:ascii="Times New Roman" w:eastAsia="Times New Roman" w:hAnsi="Times New Roman" w:cs="Times New Roman"/>
          <w:sz w:val="28"/>
          <w:szCs w:val="28"/>
        </w:rPr>
        <w:t>. Самі по собі ці тварини уособлюють владу, лідерство та силу. Вони є хижаками, що охороняють свою територію та не дають ворогам напасти на свою стаю.  Ця сила та влада асоціюється з Великою Богинею, яка так само охороняє та захищає своїх дітей. Також ці тварини мають зв’язок з дикою неприборканою людиною природою, а Богиня є покровителькою природи. Не зайвим буде відмітити материнські якості левиць, те, з якою люттю вони захищають своє потомство, це співвідноситься з аспектами Великої Богині такими як: жіноча сила та материнська любов. Про те, що символом Богині є леопард та лев свідчать зображення з Чатал-Хююка, що містять Велику Богиню в оточенні двох леопардів. В Луврі зберігається глиняна табличка ще з періоду династії Ісіна-Ларси, на якій Інанна тримає булаву з головами левів. А на печаті, що міститься в Нью-Йорку в Бібліотеці Моргана, Інанна сидить на крилатому леві. В Британському музеї, на рельєфі з храму Нінхурсаг зображений левиноголовий орел Імдугуд (Анзуд).</w:t>
      </w:r>
    </w:p>
    <w:p w14:paraId="70301E54" w14:textId="06B21AE4" w:rsidR="1F470043" w:rsidRPr="00D21E0D" w:rsidRDefault="428E3A05" w:rsidP="0080164D">
      <w:pPr>
        <w:spacing w:after="0" w:line="360" w:lineRule="auto"/>
        <w:ind w:firstLine="708"/>
        <w:jc w:val="both"/>
        <w:rPr>
          <w:rFonts w:ascii="Times New Roman" w:eastAsia="Times New Roman" w:hAnsi="Times New Roman" w:cs="Times New Roman"/>
          <w:noProof/>
          <w:sz w:val="28"/>
          <w:szCs w:val="28"/>
        </w:rPr>
      </w:pPr>
      <w:r w:rsidRPr="428E3A05">
        <w:rPr>
          <w:rFonts w:ascii="Times New Roman" w:eastAsia="Times New Roman" w:hAnsi="Times New Roman" w:cs="Times New Roman"/>
          <w:b/>
          <w:bCs/>
          <w:sz w:val="28"/>
          <w:szCs w:val="28"/>
        </w:rPr>
        <w:t>Риби</w:t>
      </w:r>
      <w:r w:rsidRPr="428E3A05">
        <w:rPr>
          <w:rFonts w:ascii="Times New Roman" w:eastAsia="Times New Roman" w:hAnsi="Times New Roman" w:cs="Times New Roman"/>
          <w:sz w:val="28"/>
          <w:szCs w:val="28"/>
        </w:rPr>
        <w:t xml:space="preserve">. Взагалі в Месопотамії риба вважалася священною твариною, а ієрогліф «риба» означав «родючість» та «розмноження». У рибі вбачали життєвотворний початок, саме через цю причину риба була символом Богині. Деякі неолітичні скульптурні зображення риб з жіночими рисами. Так само риба мала пряме відношення до води, а Богиня часто асоціювалась з первозданним океаном та взагалі з водою. Про це свідчить статуя, що знаходиться в Національному музеї Дамаска в Сирії. Статуя представляє собою </w:t>
      </w:r>
      <w:r w:rsidRPr="428E3A05">
        <w:rPr>
          <w:rFonts w:ascii="Times New Roman" w:eastAsia="Times New Roman" w:hAnsi="Times New Roman" w:cs="Times New Roman"/>
          <w:sz w:val="28"/>
          <w:szCs w:val="28"/>
        </w:rPr>
        <w:lastRenderedPageBreak/>
        <w:t>Іштар, яка у руках тримає сосуд, з якого тече вода. Не можна також не зазначити той факт, що через часту зміну забарвлення та свою здатність до адаптації, риба пов’язана з кругообігом життя та циклічністю, так само як і Велика Богиня.</w:t>
      </w:r>
    </w:p>
    <w:p w14:paraId="22ACEE26" w14:textId="4A6543D9" w:rsidR="1F470043" w:rsidRPr="00D21E0D" w:rsidRDefault="428E3A05" w:rsidP="0080164D">
      <w:pPr>
        <w:spacing w:after="0" w:line="360" w:lineRule="auto"/>
        <w:ind w:firstLine="708"/>
        <w:jc w:val="both"/>
        <w:rPr>
          <w:rFonts w:ascii="Times New Roman" w:eastAsia="Times New Roman" w:hAnsi="Times New Roman" w:cs="Times New Roman"/>
          <w:noProof/>
          <w:sz w:val="28"/>
          <w:szCs w:val="28"/>
        </w:rPr>
      </w:pPr>
      <w:r w:rsidRPr="428E3A05">
        <w:rPr>
          <w:rFonts w:ascii="Times New Roman" w:eastAsia="Times New Roman" w:hAnsi="Times New Roman" w:cs="Times New Roman"/>
          <w:sz w:val="28"/>
          <w:szCs w:val="28"/>
        </w:rPr>
        <w:t xml:space="preserve">Коли Богиня являє собою Богиню Смерті, вона виступає  у вигляді </w:t>
      </w:r>
      <w:r w:rsidRPr="428E3A05">
        <w:rPr>
          <w:rFonts w:ascii="Times New Roman" w:eastAsia="Times New Roman" w:hAnsi="Times New Roman" w:cs="Times New Roman"/>
          <w:b/>
          <w:bCs/>
          <w:sz w:val="28"/>
          <w:szCs w:val="28"/>
        </w:rPr>
        <w:t>хижого птаха</w:t>
      </w:r>
      <w:r w:rsidRPr="428E3A05">
        <w:rPr>
          <w:rFonts w:ascii="Times New Roman" w:eastAsia="Times New Roman" w:hAnsi="Times New Roman" w:cs="Times New Roman"/>
          <w:sz w:val="28"/>
          <w:szCs w:val="28"/>
        </w:rPr>
        <w:t xml:space="preserve">. Наприклад слов’янська Богиня Смерті - Морана чи Мара, часто постає у вигляді </w:t>
      </w:r>
      <w:r w:rsidRPr="428E3A05">
        <w:rPr>
          <w:rFonts w:ascii="Times New Roman" w:eastAsia="Times New Roman" w:hAnsi="Times New Roman" w:cs="Times New Roman"/>
          <w:b/>
          <w:bCs/>
          <w:sz w:val="28"/>
          <w:szCs w:val="28"/>
        </w:rPr>
        <w:t>чорної ворони</w:t>
      </w:r>
      <w:r w:rsidRPr="428E3A05">
        <w:rPr>
          <w:rFonts w:ascii="Times New Roman" w:eastAsia="Times New Roman" w:hAnsi="Times New Roman" w:cs="Times New Roman"/>
          <w:sz w:val="28"/>
          <w:szCs w:val="28"/>
        </w:rPr>
        <w:t xml:space="preserve">. Це часто відображається у міфах та страшних казках, які розповідають маленьким дітям для того, щоб запобігти їх прогулянкам у ліс. Ворони, </w:t>
      </w:r>
      <w:r w:rsidRPr="428E3A05">
        <w:rPr>
          <w:rFonts w:ascii="Times New Roman" w:eastAsia="Times New Roman" w:hAnsi="Times New Roman" w:cs="Times New Roman"/>
          <w:b/>
          <w:bCs/>
          <w:sz w:val="28"/>
          <w:szCs w:val="28"/>
        </w:rPr>
        <w:t>сови, сойки</w:t>
      </w:r>
      <w:r w:rsidRPr="428E3A05">
        <w:rPr>
          <w:rFonts w:ascii="Times New Roman" w:eastAsia="Times New Roman" w:hAnsi="Times New Roman" w:cs="Times New Roman"/>
          <w:sz w:val="28"/>
          <w:szCs w:val="28"/>
        </w:rPr>
        <w:t xml:space="preserve"> своїми гучними криками вселяють страх. Так само можна згадати приказки про </w:t>
      </w:r>
      <w:r w:rsidRPr="428E3A05">
        <w:rPr>
          <w:rFonts w:ascii="Times New Roman" w:eastAsia="Times New Roman" w:hAnsi="Times New Roman" w:cs="Times New Roman"/>
          <w:b/>
          <w:bCs/>
          <w:sz w:val="28"/>
          <w:szCs w:val="28"/>
        </w:rPr>
        <w:t>зозулю</w:t>
      </w:r>
      <w:r w:rsidRPr="428E3A05">
        <w:rPr>
          <w:rFonts w:ascii="Times New Roman" w:eastAsia="Times New Roman" w:hAnsi="Times New Roman" w:cs="Times New Roman"/>
          <w:sz w:val="28"/>
          <w:szCs w:val="28"/>
        </w:rPr>
        <w:t>, її кукування підказує скільки років життя залишилось жити людині, яка задала їй питання: «Зозуля-зозуля, скільки мені років лишилося?». В епоху неоліту, в багатьох святилищах були сови та грифи. А в Західній Європі була традиція, згідно за якою покійників залишали на відкритому місці, щоб птахи з’їдали їхні тіла. А стіни Чатал-Хююка прикрашає зображення на якому грифи накидаються на обезголовлені тіла. Тобто птиці є уособленням смерті. Також на деяких знайдених зображеннях Інанна та Іштар постають з крилами та пташиними лапами.</w:t>
      </w:r>
    </w:p>
    <w:p w14:paraId="3C8E6C91" w14:textId="1C3B6F5F" w:rsidR="1F470043" w:rsidRPr="00D21E0D" w:rsidRDefault="428E3A05" w:rsidP="0080164D">
      <w:pPr>
        <w:spacing w:after="0" w:line="360" w:lineRule="auto"/>
        <w:ind w:firstLine="708"/>
        <w:jc w:val="both"/>
        <w:rPr>
          <w:rFonts w:ascii="Times New Roman" w:eastAsia="Times New Roman" w:hAnsi="Times New Roman" w:cs="Times New Roman"/>
          <w:noProof/>
          <w:sz w:val="28"/>
          <w:szCs w:val="28"/>
        </w:rPr>
      </w:pPr>
      <w:r w:rsidRPr="428E3A05">
        <w:rPr>
          <w:rFonts w:ascii="Times New Roman" w:eastAsia="Times New Roman" w:hAnsi="Times New Roman" w:cs="Times New Roman"/>
          <w:sz w:val="28"/>
          <w:szCs w:val="28"/>
        </w:rPr>
        <w:t xml:space="preserve">Інший символ - </w:t>
      </w:r>
      <w:r w:rsidRPr="428E3A05">
        <w:rPr>
          <w:rFonts w:ascii="Times New Roman" w:eastAsia="Times New Roman" w:hAnsi="Times New Roman" w:cs="Times New Roman"/>
          <w:b/>
          <w:bCs/>
          <w:sz w:val="28"/>
          <w:szCs w:val="28"/>
        </w:rPr>
        <w:t>змія</w:t>
      </w:r>
      <w:r w:rsidRPr="428E3A05">
        <w:rPr>
          <w:rFonts w:ascii="Times New Roman" w:eastAsia="Times New Roman" w:hAnsi="Times New Roman" w:cs="Times New Roman"/>
          <w:sz w:val="28"/>
          <w:szCs w:val="28"/>
        </w:rPr>
        <w:t>. В деяких космогонічних міфах змія - це первозданний океан, з якого усе виникає. У вавилонських міфах Тіамат під час бою з Мардуком, постає як «Змія Темряви» та уособлює хаос. Іштар часто фігурує, як змієголова та часто зображувалась поряд зі зміями.</w:t>
      </w:r>
      <w:r w:rsidRPr="428E3A05">
        <w:rPr>
          <w:rFonts w:ascii="Times New Roman" w:eastAsia="Times New Roman" w:hAnsi="Times New Roman" w:cs="Times New Roman"/>
          <w:color w:val="000000" w:themeColor="text1"/>
          <w:sz w:val="28"/>
          <w:szCs w:val="28"/>
        </w:rPr>
        <w:t xml:space="preserve"> На воротах, які були збудовані під час правління Навуходоносора, ворота Іштар, з яких починалася Дорога процесій, та руїни якого на даний момент знаходяться в Музеї Античного Близького Сходу, що є </w:t>
      </w:r>
      <w:r w:rsidRPr="428E3A05">
        <w:rPr>
          <w:rFonts w:ascii="Times New Roman" w:eastAsia="Times New Roman" w:hAnsi="Times New Roman" w:cs="Times New Roman"/>
          <w:sz w:val="28"/>
          <w:szCs w:val="28"/>
        </w:rPr>
        <w:t xml:space="preserve">павільйоном Музею Пергамон. Отже, на цих воротах є зображення міфічної істоти - Сірруш зі зміїною головою. У </w:t>
      </w:r>
      <w:r w:rsidRPr="428E3A05">
        <w:rPr>
          <w:rFonts w:ascii="Times New Roman" w:eastAsia="Times New Roman" w:hAnsi="Times New Roman" w:cs="Times New Roman"/>
          <w:sz w:val="28"/>
          <w:szCs w:val="28"/>
        </w:rPr>
        <w:lastRenderedPageBreak/>
        <w:t xml:space="preserve">Давньому Єгипті, коли Сет вбив свого брата Осіріса, у вигляді крилатої кобри його тіло захищали Ісіда та Нефтіда. Так само персонаж слов'янських казок Баба Яга, походить від неолітичної богині. Її ім’я Яга нагадує санскритське «Аhi», що означає «Змія» [7, с. 186]. Дійсно, в її образі досить часто вбачаються схожості зі змією, наприклад її загадковість та хитрість. </w:t>
      </w:r>
    </w:p>
    <w:p w14:paraId="6569D5F7" w14:textId="2ED73B21" w:rsidR="1F470043" w:rsidRPr="00D21E0D" w:rsidRDefault="0635D2B9" w:rsidP="0080164D">
      <w:pPr>
        <w:spacing w:after="0" w:line="360" w:lineRule="auto"/>
        <w:ind w:firstLine="708"/>
        <w:jc w:val="both"/>
        <w:rPr>
          <w:rFonts w:ascii="Times New Roman" w:eastAsia="Times New Roman" w:hAnsi="Times New Roman" w:cs="Times New Roman"/>
          <w:noProof/>
          <w:sz w:val="24"/>
          <w:szCs w:val="24"/>
        </w:rPr>
      </w:pPr>
      <w:r w:rsidRPr="00D21E0D">
        <w:rPr>
          <w:rFonts w:ascii="Times New Roman" w:eastAsia="Times New Roman" w:hAnsi="Times New Roman" w:cs="Times New Roman"/>
          <w:b/>
          <w:bCs/>
          <w:sz w:val="28"/>
          <w:szCs w:val="28"/>
        </w:rPr>
        <w:t>Скорпіон</w:t>
      </w:r>
      <w:r w:rsidRPr="00D21E0D">
        <w:rPr>
          <w:rFonts w:ascii="Times New Roman" w:eastAsia="Times New Roman" w:hAnsi="Times New Roman" w:cs="Times New Roman"/>
          <w:sz w:val="28"/>
          <w:szCs w:val="28"/>
        </w:rPr>
        <w:t xml:space="preserve"> являє собою смерть та переродження. Його отрута та нічний спосіб життя символізують процеси смерті. Згідно з повір’ями багатьох народів, саме у ніч вилазять усі потойбічні істоти, які несуть за собою руйнування та смерть, тому не дивно, чому скорпіон асоціюється зі смертю. Богиня зв’язана з циклами життя та смерті, в цьому контексті скорпіон є її символом. Жіночі фігури чи символи, які знаходилися серед скорпіонів були зображені на кераміці неолітичної епохи в районі сучасного Ірану. В Давньому Єгипті скорпіон був одним з найголовніших символів таких єгипетських богинь, як: Серкет, Ісіда та Хатхор, які у свою чергу були Великими Богинями, Матерями Єгипту. </w:t>
      </w:r>
      <w:r w:rsidRPr="00D21E0D">
        <w:rPr>
          <w:rFonts w:ascii="Times New Roman" w:eastAsia="Times New Roman" w:hAnsi="Times New Roman" w:cs="Times New Roman"/>
          <w:sz w:val="24"/>
          <w:szCs w:val="24"/>
        </w:rPr>
        <w:t xml:space="preserve"> </w:t>
      </w:r>
    </w:p>
    <w:p w14:paraId="6F498FFD" w14:textId="508D3DDE" w:rsidR="1F470043" w:rsidRPr="00D21E0D" w:rsidRDefault="00E77052" w:rsidP="0080164D">
      <w:pPr>
        <w:spacing w:after="0" w:line="360" w:lineRule="auto"/>
        <w:ind w:firstLine="708"/>
        <w:jc w:val="both"/>
        <w:rPr>
          <w:rFonts w:ascii="Times New Roman" w:eastAsia="Times New Roman" w:hAnsi="Times New Roman" w:cs="Times New Roman"/>
          <w:noProof/>
          <w:sz w:val="28"/>
          <w:szCs w:val="28"/>
        </w:rPr>
      </w:pPr>
      <w:r w:rsidRPr="00D21E0D">
        <w:rPr>
          <w:rFonts w:ascii="Times New Roman" w:eastAsia="Times New Roman" w:hAnsi="Times New Roman" w:cs="Times New Roman"/>
          <w:b/>
          <w:bCs/>
          <w:sz w:val="28"/>
          <w:szCs w:val="28"/>
        </w:rPr>
        <w:t>Їжак</w:t>
      </w:r>
      <w:r w:rsidRPr="00D21E0D">
        <w:rPr>
          <w:rFonts w:ascii="Times New Roman" w:eastAsia="Times New Roman" w:hAnsi="Times New Roman" w:cs="Times New Roman"/>
          <w:sz w:val="28"/>
          <w:szCs w:val="28"/>
        </w:rPr>
        <w:t xml:space="preserve"> є ще одним символом. Виступав він як символ утробної регенерації. В багатьох країнах були знайдені сосуди у формі їжаків, їх кришки нагадують антропоморфні риси Великої Богині. Колючі шари приносили до церкви Діви Марії, щоб попросити допомоги при проблемах з маткою. </w:t>
      </w:r>
    </w:p>
    <w:p w14:paraId="6830275C" w14:textId="2DD35579" w:rsidR="1F470043" w:rsidRPr="00D21E0D" w:rsidRDefault="428E3A05" w:rsidP="0080164D">
      <w:pPr>
        <w:spacing w:after="0" w:line="360" w:lineRule="auto"/>
        <w:ind w:firstLine="708"/>
        <w:jc w:val="both"/>
        <w:rPr>
          <w:rFonts w:ascii="Times New Roman" w:eastAsia="Times New Roman" w:hAnsi="Times New Roman" w:cs="Times New Roman"/>
          <w:noProof/>
          <w:sz w:val="28"/>
          <w:szCs w:val="28"/>
        </w:rPr>
      </w:pPr>
      <w:r w:rsidRPr="428E3A05">
        <w:rPr>
          <w:rFonts w:ascii="Times New Roman" w:eastAsia="Times New Roman" w:hAnsi="Times New Roman" w:cs="Times New Roman"/>
          <w:sz w:val="28"/>
          <w:szCs w:val="28"/>
        </w:rPr>
        <w:t xml:space="preserve">Крім того, з утробною регенерацією була пов’язана </w:t>
      </w:r>
      <w:r w:rsidRPr="428E3A05">
        <w:rPr>
          <w:rFonts w:ascii="Times New Roman" w:eastAsia="Times New Roman" w:hAnsi="Times New Roman" w:cs="Times New Roman"/>
          <w:b/>
          <w:bCs/>
          <w:sz w:val="28"/>
          <w:szCs w:val="28"/>
        </w:rPr>
        <w:t>бичача голова або череп</w:t>
      </w:r>
      <w:r w:rsidRPr="428E3A05">
        <w:rPr>
          <w:rFonts w:ascii="Times New Roman" w:eastAsia="Times New Roman" w:hAnsi="Times New Roman" w:cs="Times New Roman"/>
          <w:sz w:val="28"/>
          <w:szCs w:val="28"/>
        </w:rPr>
        <w:t xml:space="preserve">. Під час розкопок Чатал Хююка, художниця Д. Кемерон помітила схожість між бичачою головою та маткою у поєднанні з фалопієвими трубами. Повертаючись до Чатал-Хююка, на деяких зображеннях бичача голова змальована на тілі Богині у тому місці, де повинна бути матка. </w:t>
      </w:r>
    </w:p>
    <w:p w14:paraId="3B21A8BE" w14:textId="1F82E02C" w:rsidR="713B0C80" w:rsidRPr="00D21E0D" w:rsidRDefault="428E3A05" w:rsidP="0080164D">
      <w:pPr>
        <w:spacing w:after="0" w:line="360" w:lineRule="auto"/>
        <w:ind w:firstLine="708"/>
        <w:jc w:val="both"/>
        <w:rPr>
          <w:rFonts w:ascii="Times New Roman" w:eastAsia="Times New Roman" w:hAnsi="Times New Roman" w:cs="Times New Roman"/>
          <w:noProof/>
          <w:sz w:val="24"/>
          <w:szCs w:val="24"/>
        </w:rPr>
      </w:pPr>
      <w:r w:rsidRPr="428E3A05">
        <w:rPr>
          <w:rFonts w:ascii="Times New Roman" w:eastAsia="Times New Roman" w:hAnsi="Times New Roman" w:cs="Times New Roman"/>
          <w:b/>
          <w:bCs/>
          <w:sz w:val="28"/>
          <w:szCs w:val="28"/>
        </w:rPr>
        <w:t>Жаба</w:t>
      </w:r>
      <w:r w:rsidRPr="428E3A05">
        <w:rPr>
          <w:rFonts w:ascii="Times New Roman" w:eastAsia="Times New Roman" w:hAnsi="Times New Roman" w:cs="Times New Roman"/>
          <w:sz w:val="28"/>
          <w:szCs w:val="28"/>
        </w:rPr>
        <w:t xml:space="preserve"> - істота хтонічного світу. У багатьох міфах жаба охороняла живу воду, звідси її зв’язок з відродженням та регенерацією. Так само присутність </w:t>
      </w:r>
      <w:r w:rsidRPr="428E3A05">
        <w:rPr>
          <w:rFonts w:ascii="Times New Roman" w:eastAsia="Times New Roman" w:hAnsi="Times New Roman" w:cs="Times New Roman"/>
          <w:sz w:val="28"/>
          <w:szCs w:val="28"/>
        </w:rPr>
        <w:lastRenderedPageBreak/>
        <w:t>жаби в болотах та водоймах пов’язується з оновленням природи.</w:t>
      </w:r>
      <w:r w:rsidRPr="428E3A05">
        <w:rPr>
          <w:rFonts w:ascii="Times New Roman" w:eastAsia="Times New Roman" w:hAnsi="Times New Roman" w:cs="Times New Roman"/>
          <w:color w:val="000000" w:themeColor="text1"/>
          <w:sz w:val="28"/>
          <w:szCs w:val="28"/>
        </w:rPr>
        <w:t xml:space="preserve"> В період верхнього палеоліту з кісток вирізали зображення істоти, яка представляла собою змішані риси як жінки, так і жаби. В неоліті зображення жаб мали антропоморфні риси, а згодом змальовувались з людською головою. Також у великій кількості святилищ, які присвячені Богині, були речі (найчастіше амулети) або зображення з жабами. </w:t>
      </w:r>
    </w:p>
    <w:p w14:paraId="3B1BF5CD" w14:textId="0D3AF7A9" w:rsidR="713B0C80" w:rsidRPr="00D21E0D" w:rsidRDefault="428E3A05" w:rsidP="428E3A05">
      <w:pPr>
        <w:spacing w:after="0" w:line="360" w:lineRule="auto"/>
        <w:ind w:firstLine="708"/>
        <w:jc w:val="both"/>
        <w:rPr>
          <w:rFonts w:ascii="Times New Roman" w:eastAsia="Times New Roman" w:hAnsi="Times New Roman" w:cs="Times New Roman"/>
          <w:noProof/>
          <w:sz w:val="24"/>
          <w:szCs w:val="24"/>
        </w:rPr>
      </w:pPr>
      <w:r w:rsidRPr="428E3A05">
        <w:rPr>
          <w:rFonts w:ascii="Times New Roman" w:eastAsia="Times New Roman" w:hAnsi="Times New Roman" w:cs="Times New Roman"/>
          <w:b/>
          <w:bCs/>
          <w:color w:val="000000" w:themeColor="text1"/>
          <w:sz w:val="28"/>
          <w:szCs w:val="28"/>
        </w:rPr>
        <w:t>Бджола</w:t>
      </w:r>
      <w:r w:rsidRPr="428E3A05">
        <w:rPr>
          <w:rFonts w:ascii="Times New Roman" w:eastAsia="Times New Roman" w:hAnsi="Times New Roman" w:cs="Times New Roman"/>
          <w:color w:val="000000" w:themeColor="text1"/>
          <w:sz w:val="28"/>
          <w:szCs w:val="28"/>
        </w:rPr>
        <w:t xml:space="preserve">. Усім відомо, якими широкими якостями володіє ця комаха. Бджола старанна,  організована, трудолюбива, вірна, товариська, хоробра та мудра. Її мед в Античності вважався одним з інгредієнтів амброзії  - їжі богів. Цікавим є той факт, що мед є очисним засобом, допомагає прогнати злих духів та потойбічних злих істот. Взагалі бджоли символізують королівську владу та монархічну систему, це взяло початок ще в Давньому Сході, Єгипті та Греції. Вважалося,  що бджола народилася зі сліз бога Ра. Укус бджоли в фольклорі </w:t>
      </w:r>
      <w:r w:rsidRPr="428E3A05">
        <w:rPr>
          <w:rFonts w:ascii="Times New Roman" w:eastAsia="Times New Roman" w:hAnsi="Times New Roman" w:cs="Times New Roman"/>
          <w:sz w:val="28"/>
          <w:szCs w:val="28"/>
        </w:rPr>
        <w:t xml:space="preserve">може вилікувати від паралічу кінцівок, в індуїзмі вона розміщувалась на могильній плиті та виступала у ролі символу відродження, а коли вона зображувалась на символах двох головних богів індусів: Вишну та Шиви, була символом регенерації. </w:t>
      </w:r>
      <w:r w:rsidRPr="428E3A05">
        <w:rPr>
          <w:rFonts w:ascii="Times New Roman" w:eastAsia="Times New Roman" w:hAnsi="Times New Roman" w:cs="Times New Roman"/>
          <w:color w:val="000000" w:themeColor="text1"/>
          <w:sz w:val="28"/>
          <w:szCs w:val="28"/>
        </w:rPr>
        <w:t xml:space="preserve">Бджоли були атрибутами Артеміди і Деметри, Діани та Кібели, що були Великими Богинями Давньої Греції та Риму. В хетському міфі «Бог, який ховається», бог Телепінус покинув людей та заснув міцним сном, після цього почалися руйнівні процеси. Богиня Мати, будучи стурбованою цим, послала до сплячого бога бджолу, укус якої розбудив його. </w:t>
      </w:r>
      <w:r w:rsidRPr="428E3A05">
        <w:rPr>
          <w:rFonts w:ascii="Times New Roman" w:eastAsia="Times New Roman" w:hAnsi="Times New Roman" w:cs="Times New Roman"/>
          <w:sz w:val="28"/>
          <w:szCs w:val="28"/>
        </w:rPr>
        <w:t xml:space="preserve">[див.: 2, с. 98]. </w:t>
      </w:r>
      <w:r w:rsidRPr="428E3A05">
        <w:rPr>
          <w:rFonts w:ascii="Times New Roman" w:eastAsia="Times New Roman" w:hAnsi="Times New Roman" w:cs="Times New Roman"/>
          <w:color w:val="000000" w:themeColor="text1"/>
          <w:sz w:val="28"/>
          <w:szCs w:val="28"/>
        </w:rPr>
        <w:t>З цього міфу чітко зрозуміло, що бджоли асоціювалися з відродженням та регенерацією, а разом з цим з Великою Богинею.</w:t>
      </w:r>
    </w:p>
    <w:p w14:paraId="64B463ED" w14:textId="00F2BF42" w:rsidR="713B0C80" w:rsidRPr="00D21E0D" w:rsidRDefault="428E3A05" w:rsidP="0080164D">
      <w:pPr>
        <w:spacing w:after="0" w:line="360" w:lineRule="auto"/>
        <w:ind w:firstLine="708"/>
        <w:jc w:val="both"/>
        <w:rPr>
          <w:rFonts w:ascii="Times New Roman" w:eastAsia="Times New Roman" w:hAnsi="Times New Roman" w:cs="Times New Roman"/>
          <w:noProof/>
          <w:color w:val="000000" w:themeColor="text1"/>
          <w:sz w:val="28"/>
          <w:szCs w:val="28"/>
        </w:rPr>
      </w:pPr>
      <w:r w:rsidRPr="428E3A05">
        <w:rPr>
          <w:rFonts w:ascii="Times New Roman" w:eastAsia="Times New Roman" w:hAnsi="Times New Roman" w:cs="Times New Roman"/>
          <w:color w:val="000000" w:themeColor="text1"/>
          <w:sz w:val="28"/>
          <w:szCs w:val="28"/>
        </w:rPr>
        <w:t xml:space="preserve">Символи є важливими для кращого пізнання культур та вірувань давніх народів. З плином часу значення символів </w:t>
      </w:r>
      <w:r w:rsidRPr="428E3A05">
        <w:rPr>
          <w:rFonts w:ascii="Times New Roman" w:eastAsia="Times New Roman" w:hAnsi="Times New Roman" w:cs="Times New Roman"/>
          <w:sz w:val="28"/>
          <w:szCs w:val="28"/>
        </w:rPr>
        <w:t>переосмислюються</w:t>
      </w:r>
      <w:r w:rsidRPr="428E3A05">
        <w:rPr>
          <w:rFonts w:ascii="Times New Roman" w:eastAsia="Times New Roman" w:hAnsi="Times New Roman" w:cs="Times New Roman"/>
          <w:color w:val="000000" w:themeColor="text1"/>
          <w:sz w:val="28"/>
          <w:szCs w:val="28"/>
        </w:rPr>
        <w:t xml:space="preserve"> через зміну культових уявлень, потім вторинний сенс забувається, проте  вони і далі </w:t>
      </w:r>
      <w:r w:rsidRPr="428E3A05">
        <w:rPr>
          <w:rFonts w:ascii="Times New Roman" w:eastAsia="Times New Roman" w:hAnsi="Times New Roman" w:cs="Times New Roman"/>
          <w:color w:val="000000" w:themeColor="text1"/>
          <w:sz w:val="28"/>
          <w:szCs w:val="28"/>
        </w:rPr>
        <w:lastRenderedPageBreak/>
        <w:t xml:space="preserve">продовжують зображуватися чи відтворюватися, бо невід’ємно пов’язані та освячені традицією. Внаслідок забування початкових смислів існує багато тлумачень тих, чи інших символів. В даній роботі були приведені деякі символи Великої Богині. У різних концепціях та теоріях їх тлумачення може розрізнятися, проте незмінним є той факт, що Богиня мала не маленьку купу символів. Вони були зображені в її святилищах, храмах та інших культових спорудах. Вирізалися з різних матеріалів, то носилися у вигляді амулетів на шиї, чи виступали у ролі усіляких сосудів. Переймалися як атрибути персонажів для приказок, легенд і казок інших міфологій. Символи є значущими для образу Богині, через них люди зближалися з її постаттю. </w:t>
      </w:r>
    </w:p>
    <w:p w14:paraId="32DC4854" w14:textId="709CF8F2" w:rsidR="19445413" w:rsidRPr="00D21E0D" w:rsidRDefault="428E3A05" w:rsidP="0080164D">
      <w:pPr>
        <w:tabs>
          <w:tab w:val="left" w:pos="880"/>
          <w:tab w:val="right" w:leader="dot" w:pos="9679"/>
        </w:tabs>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b/>
          <w:bCs/>
          <w:sz w:val="28"/>
          <w:szCs w:val="28"/>
        </w:rPr>
        <w:t xml:space="preserve">3.2. Ритуальні дії та обряди в контексті культових практик. </w:t>
      </w:r>
      <w:r w:rsidRPr="428E3A05">
        <w:rPr>
          <w:rFonts w:ascii="Times New Roman" w:eastAsia="Times New Roman" w:hAnsi="Times New Roman" w:cs="Times New Roman"/>
          <w:sz w:val="28"/>
          <w:szCs w:val="28"/>
        </w:rPr>
        <w:t>Перші ритуали пов’язані з природою та родючості. Трансформуючі містерії засновані на матеріальному та природньому елементах, які привносять трансформацію. Під час ритуалу достягається зв’язок з «духом». Матріархальний дух не відмовляється від ґрунту, з якого виникає та зростає. Усе це виходить з неолітичного вірування, де земля є персоніфікованою, тобто Матір’ю Землею. Врожайність дуже залежить від циклів місяця. Він як сяючий аспект ночі належить Великій Богині, разом із сонцем, яке теж дуже впливає на родючість, в матріархаті вважаються дітьми Богині. Місяць - темна ніч, сонце - ранок. Місяць пов’язаний з темним аспектом, а сонце - зі світлим. Місяці відраховуються по місяцю, тому місячна міфологія з’явилася раніше сонячної. Місячний матріархат — це не той нематеріальний та невидимий дух патріархату. В матріархальному світі духовний світ місяця з’єднується з символізмом Архетипового Жіночого, уособлює народження та переродження, звідси і трансформуючі містерії.</w:t>
      </w:r>
    </w:p>
    <w:p w14:paraId="08B8F5E7" w14:textId="22689C71" w:rsidR="19445413" w:rsidRPr="00D21E0D" w:rsidRDefault="428E3A05" w:rsidP="0080164D">
      <w:pPr>
        <w:spacing w:after="0" w:line="360" w:lineRule="auto"/>
        <w:ind w:firstLine="708"/>
        <w:jc w:val="both"/>
        <w:rPr>
          <w:rFonts w:ascii="Times New Roman" w:eastAsia="Times New Roman" w:hAnsi="Times New Roman" w:cs="Times New Roman"/>
          <w:noProof/>
          <w:sz w:val="28"/>
          <w:szCs w:val="28"/>
        </w:rPr>
      </w:pPr>
      <w:r w:rsidRPr="428E3A05">
        <w:rPr>
          <w:rFonts w:ascii="Times New Roman" w:eastAsia="Times New Roman" w:hAnsi="Times New Roman" w:cs="Times New Roman"/>
          <w:sz w:val="28"/>
          <w:szCs w:val="28"/>
        </w:rPr>
        <w:lastRenderedPageBreak/>
        <w:t xml:space="preserve">Під час містерій збільшується кількість трансформуючих символів природи. Дерево становиться світлом та полум'ям, квітка — вінцем та місцем духовного народження, кров перетворюється на молоко, а трава спочатку становиться зерном, а потім перетворюється на хліб. Людина підіймається до світла, до вічності. </w:t>
      </w:r>
    </w:p>
    <w:p w14:paraId="5E21D6B6" w14:textId="41F02BFA" w:rsidR="19445413"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У матріархальному світі жінка, як сосуд, не створюється людиною, з людини чи використовується для її цілей відтворення. Ні, цей сосуд породжує в собі та із себе суто чоловіче. В цьому світі чоловік засіює, проте він є лише інструментом землі, Великої Мати. Насіння, яке він сіє теж не належить йому, воно суто жіноче, насіння землі. Сосуд народжує насіння в самому собі, цей процес називається партеногенез, тобто одностатеве розмноження, здатність породжувати нове життя без необхідності втручання чоловічого початку. Партеногенез пов’язаний з ідеєю вічного кругообігу життя та смерті, де Мати Земля сама по собі є джерелом нового життя та відродження. Чоловік потрібен лише як відкривач, орач і сіяч насіння, яке зароджується в жіночій землі. Це одночасно колос та дитя. Люди вірили, що під час містерій відбувається єдність та гармонія в природі, результатом цієї єдності є добрий врожай, який забезпечує людям комфортне життя. </w:t>
      </w:r>
    </w:p>
    <w:p w14:paraId="2F0ADDD3" w14:textId="18A0E587" w:rsidR="19445413" w:rsidRPr="00D21E0D" w:rsidRDefault="428E3A05" w:rsidP="0080164D">
      <w:pPr>
        <w:spacing w:after="0" w:line="360" w:lineRule="auto"/>
        <w:ind w:firstLine="708"/>
        <w:jc w:val="both"/>
        <w:rPr>
          <w:rFonts w:ascii="Times New Roman" w:eastAsia="Times New Roman" w:hAnsi="Times New Roman" w:cs="Times New Roman"/>
          <w:noProof/>
          <w:sz w:val="28"/>
          <w:szCs w:val="28"/>
        </w:rPr>
      </w:pPr>
      <w:r w:rsidRPr="428E3A05">
        <w:rPr>
          <w:rFonts w:ascii="Times New Roman" w:eastAsia="Times New Roman" w:hAnsi="Times New Roman" w:cs="Times New Roman"/>
          <w:sz w:val="28"/>
          <w:szCs w:val="28"/>
        </w:rPr>
        <w:t xml:space="preserve">Інший обряд пов’язується з проникненням у черево Матері. Ця тема зустрічається в багатьох обрядах посвяти. Ідея вагітності та пологів виражається у ряді обрядів проникнення у живіт Великої Мати чи у тіло морського чудовиська (Тіамат в вавилонській міфології набула демонічних рис та перетворилася на великого морського чудовиська). </w:t>
      </w:r>
    </w:p>
    <w:p w14:paraId="7B0F3F13" w14:textId="27BD9082" w:rsidR="00A90ECD" w:rsidRPr="00D21E0D" w:rsidRDefault="428E3A05" w:rsidP="0080164D">
      <w:pPr>
        <w:spacing w:after="0" w:line="360" w:lineRule="auto"/>
        <w:ind w:firstLine="708"/>
        <w:jc w:val="both"/>
        <w:rPr>
          <w:rFonts w:ascii="Times New Roman" w:eastAsia="Times New Roman" w:hAnsi="Times New Roman" w:cs="Times New Roman"/>
          <w:noProof/>
          <w:sz w:val="28"/>
          <w:szCs w:val="28"/>
        </w:rPr>
      </w:pPr>
      <w:r w:rsidRPr="428E3A05">
        <w:rPr>
          <w:rFonts w:ascii="Times New Roman" w:eastAsia="Times New Roman" w:hAnsi="Times New Roman" w:cs="Times New Roman"/>
          <w:sz w:val="28"/>
          <w:szCs w:val="28"/>
        </w:rPr>
        <w:t>Обряди посвяти були двох типів:</w:t>
      </w:r>
    </w:p>
    <w:p w14:paraId="0E874E56" w14:textId="05CFBED6" w:rsidR="00A90ECD" w:rsidRPr="00D21E0D" w:rsidRDefault="428E3A05" w:rsidP="0080164D">
      <w:pPr>
        <w:pStyle w:val="a4"/>
        <w:numPr>
          <w:ilvl w:val="0"/>
          <w:numId w:val="6"/>
        </w:numPr>
        <w:spacing w:after="0" w:line="360" w:lineRule="auto"/>
        <w:ind w:left="0"/>
        <w:jc w:val="both"/>
        <w:rPr>
          <w:rFonts w:ascii="Times New Roman" w:eastAsia="Times New Roman" w:hAnsi="Times New Roman" w:cs="Times New Roman"/>
          <w:noProof/>
          <w:sz w:val="28"/>
          <w:szCs w:val="28"/>
        </w:rPr>
      </w:pPr>
      <w:r w:rsidRPr="428E3A05">
        <w:rPr>
          <w:rFonts w:ascii="Times New Roman" w:eastAsia="Times New Roman" w:hAnsi="Times New Roman" w:cs="Times New Roman"/>
          <w:sz w:val="28"/>
          <w:szCs w:val="28"/>
        </w:rPr>
        <w:t>Пов’язані з небезпекою.</w:t>
      </w:r>
    </w:p>
    <w:p w14:paraId="290FAECC" w14:textId="23726466" w:rsidR="00A90ECD" w:rsidRPr="00D21E0D" w:rsidRDefault="428E3A05" w:rsidP="0080164D">
      <w:pPr>
        <w:pStyle w:val="a4"/>
        <w:numPr>
          <w:ilvl w:val="0"/>
          <w:numId w:val="6"/>
        </w:numPr>
        <w:spacing w:after="0" w:line="360" w:lineRule="auto"/>
        <w:ind w:left="0"/>
        <w:jc w:val="both"/>
        <w:rPr>
          <w:rFonts w:ascii="Times New Roman" w:eastAsia="Times New Roman" w:hAnsi="Times New Roman" w:cs="Times New Roman"/>
          <w:noProof/>
          <w:sz w:val="28"/>
          <w:szCs w:val="28"/>
        </w:rPr>
      </w:pPr>
      <w:r w:rsidRPr="428E3A05">
        <w:rPr>
          <w:rFonts w:ascii="Times New Roman" w:eastAsia="Times New Roman" w:hAnsi="Times New Roman" w:cs="Times New Roman"/>
          <w:sz w:val="28"/>
          <w:szCs w:val="28"/>
        </w:rPr>
        <w:t xml:space="preserve">Не пов’язані з небезпекою. </w:t>
      </w:r>
    </w:p>
    <w:p w14:paraId="2EF7B642" w14:textId="0D945F9B" w:rsidR="00A90ECD" w:rsidRPr="00D21E0D" w:rsidRDefault="428E3A05" w:rsidP="0080164D">
      <w:pPr>
        <w:spacing w:after="0" w:line="360" w:lineRule="auto"/>
        <w:ind w:firstLine="708"/>
        <w:jc w:val="both"/>
        <w:rPr>
          <w:rFonts w:ascii="Times New Roman" w:eastAsia="Times New Roman" w:hAnsi="Times New Roman" w:cs="Times New Roman"/>
          <w:noProof/>
          <w:sz w:val="28"/>
          <w:szCs w:val="28"/>
        </w:rPr>
      </w:pPr>
      <w:r w:rsidRPr="428E3A05">
        <w:rPr>
          <w:rFonts w:ascii="Times New Roman" w:eastAsia="Times New Roman" w:hAnsi="Times New Roman" w:cs="Times New Roman"/>
          <w:sz w:val="28"/>
          <w:szCs w:val="28"/>
        </w:rPr>
        <w:lastRenderedPageBreak/>
        <w:t xml:space="preserve">Обряди, пов’язані з небезпекою, містили ризик, що під час «повернення», вони могли бути розірваним на шматки в пащі чудовиська та бути перевареним у його шлунку. </w:t>
      </w:r>
    </w:p>
    <w:p w14:paraId="10760F7B" w14:textId="6C5447FF" w:rsidR="00A90ECD" w:rsidRPr="00D21E0D" w:rsidRDefault="428E3A05" w:rsidP="0080164D">
      <w:pPr>
        <w:spacing w:after="0" w:line="360" w:lineRule="auto"/>
        <w:ind w:firstLine="708"/>
        <w:jc w:val="both"/>
        <w:rPr>
          <w:rFonts w:ascii="Times New Roman" w:eastAsia="Times New Roman" w:hAnsi="Times New Roman" w:cs="Times New Roman"/>
          <w:noProof/>
          <w:sz w:val="28"/>
          <w:szCs w:val="28"/>
        </w:rPr>
      </w:pPr>
      <w:r w:rsidRPr="428E3A05">
        <w:rPr>
          <w:rFonts w:ascii="Times New Roman" w:eastAsia="Times New Roman" w:hAnsi="Times New Roman" w:cs="Times New Roman"/>
          <w:sz w:val="28"/>
          <w:szCs w:val="28"/>
        </w:rPr>
        <w:t>У обох випадках акцент робиться на «таємниці» народження, правда у небезпечному варіанті тема нового народження виступає у супроводі ризику смерті. Приймали участь у обряді не звичайні люди, а неофіт (з латинського «neophytus», новонавернений)</w:t>
      </w:r>
      <w:r w:rsidRPr="428E3A05">
        <w:rPr>
          <w:rFonts w:ascii="system-ui" w:eastAsia="system-ui" w:hAnsi="system-ui" w:cs="system-ui"/>
          <w:sz w:val="24"/>
          <w:szCs w:val="24"/>
        </w:rPr>
        <w:t>.</w:t>
      </w:r>
      <w:r w:rsidRPr="428E3A05">
        <w:rPr>
          <w:rFonts w:ascii="Times New Roman" w:eastAsia="Times New Roman" w:hAnsi="Times New Roman" w:cs="Times New Roman"/>
          <w:sz w:val="28"/>
          <w:szCs w:val="28"/>
        </w:rPr>
        <w:t xml:space="preserve"> Він є ключовим персонажем, уособлює людину, яка отримує новий релігійний сенс, духовний досвід, нові знання. Неофіт переживає духовне перетворення та шукає нові сенси та цілі. Завдяки ньому уся община отримує одкровення від Великої Матері усього і усіх. Частіше за все, неофітом був хлопець, що тільки вступив у доросле життя. Процес становлення як повноцінного члена суспільства перекликався з процесом духовного переосмислення. Такі обряди з неофітами зустрічаються у величезній кількості культур.</w:t>
      </w:r>
    </w:p>
    <w:p w14:paraId="52E754C6" w14:textId="50CA0BF3" w:rsidR="00A90ECD" w:rsidRPr="00D21E0D" w:rsidRDefault="00E77052" w:rsidP="0080164D">
      <w:pPr>
        <w:spacing w:after="0" w:line="360" w:lineRule="auto"/>
        <w:ind w:firstLine="708"/>
        <w:jc w:val="both"/>
        <w:rPr>
          <w:rFonts w:ascii="Times New Roman" w:eastAsia="Times New Roman" w:hAnsi="Times New Roman" w:cs="Times New Roman"/>
          <w:noProof/>
          <w:sz w:val="28"/>
          <w:szCs w:val="28"/>
        </w:rPr>
      </w:pPr>
      <w:r w:rsidRPr="00D21E0D">
        <w:rPr>
          <w:rFonts w:ascii="Times New Roman" w:eastAsia="Times New Roman" w:hAnsi="Times New Roman" w:cs="Times New Roman"/>
          <w:sz w:val="28"/>
          <w:szCs w:val="28"/>
        </w:rPr>
        <w:t xml:space="preserve">Навіть в африканській культурі (наприклад плем’я Хамар), по цей день деякі хлопці проходять обряди ініціації, для того, щоб його прийняли у доросле коло. Лише після успішного проходження спеціальних завдань, хлопчика починали сприймали як дорослу людину й захисника племені. Іноді говориться, що ініціація хлопців починається раніше, ніж в вісімнадцять років. Деякі джерела говорять, що ініціація починається в дванадцять або тринадцять років, що авжеж збільшує рівень небезпеки у рази. </w:t>
      </w:r>
    </w:p>
    <w:p w14:paraId="076B0589" w14:textId="0B27377B" w:rsidR="00A90ECD" w:rsidRPr="00D21E0D" w:rsidRDefault="428E3A05" w:rsidP="0080164D">
      <w:pPr>
        <w:spacing w:after="0" w:line="360" w:lineRule="auto"/>
        <w:ind w:firstLine="708"/>
        <w:jc w:val="both"/>
        <w:rPr>
          <w:rFonts w:ascii="Times New Roman" w:eastAsia="Times New Roman" w:hAnsi="Times New Roman" w:cs="Times New Roman"/>
          <w:noProof/>
          <w:sz w:val="28"/>
          <w:szCs w:val="28"/>
        </w:rPr>
      </w:pPr>
      <w:r w:rsidRPr="428E3A05">
        <w:rPr>
          <w:rFonts w:ascii="Times New Roman" w:eastAsia="Times New Roman" w:hAnsi="Times New Roman" w:cs="Times New Roman"/>
          <w:sz w:val="28"/>
          <w:szCs w:val="28"/>
        </w:rPr>
        <w:t>Так про тему «повернення в черево» говориться в :</w:t>
      </w:r>
    </w:p>
    <w:p w14:paraId="538D01AC" w14:textId="43E15D51" w:rsidR="00A90ECD" w:rsidRPr="00D21E0D" w:rsidRDefault="00E77052" w:rsidP="0080164D">
      <w:pPr>
        <w:pStyle w:val="a4"/>
        <w:numPr>
          <w:ilvl w:val="0"/>
          <w:numId w:val="5"/>
        </w:numPr>
        <w:spacing w:after="0" w:line="360" w:lineRule="auto"/>
        <w:ind w:left="0"/>
        <w:jc w:val="both"/>
        <w:rPr>
          <w:rFonts w:ascii="Times New Roman" w:eastAsia="Times New Roman" w:hAnsi="Times New Roman" w:cs="Times New Roman"/>
          <w:noProof/>
          <w:sz w:val="28"/>
          <w:szCs w:val="28"/>
        </w:rPr>
      </w:pPr>
      <w:r w:rsidRPr="00D21E0D">
        <w:rPr>
          <w:rFonts w:ascii="Times New Roman" w:eastAsia="Times New Roman" w:hAnsi="Times New Roman" w:cs="Times New Roman"/>
          <w:sz w:val="28"/>
          <w:szCs w:val="28"/>
        </w:rPr>
        <w:t>Міфах, де головний герой (неофіт) у результаті своїх дій опиняється в животі чудовиська, після чого він вибирається розкривши живіт чудовиська. Далі описується його тріумфальне повернення.</w:t>
      </w:r>
    </w:p>
    <w:p w14:paraId="48E8CD61" w14:textId="5766B5E0" w:rsidR="00A90ECD" w:rsidRPr="00D21E0D" w:rsidRDefault="00E77052" w:rsidP="0080164D">
      <w:pPr>
        <w:pStyle w:val="a4"/>
        <w:numPr>
          <w:ilvl w:val="0"/>
          <w:numId w:val="5"/>
        </w:numPr>
        <w:spacing w:after="0" w:line="360" w:lineRule="auto"/>
        <w:ind w:left="0"/>
        <w:jc w:val="both"/>
        <w:rPr>
          <w:rFonts w:ascii="Times New Roman" w:eastAsia="Times New Roman" w:hAnsi="Times New Roman" w:cs="Times New Roman"/>
          <w:noProof/>
          <w:sz w:val="28"/>
          <w:szCs w:val="28"/>
        </w:rPr>
      </w:pPr>
      <w:r w:rsidRPr="00D21E0D">
        <w:rPr>
          <w:rFonts w:ascii="Times New Roman" w:eastAsia="Times New Roman" w:hAnsi="Times New Roman" w:cs="Times New Roman"/>
          <w:sz w:val="28"/>
          <w:szCs w:val="28"/>
        </w:rPr>
        <w:lastRenderedPageBreak/>
        <w:t>Казках та розповідях шаманів, котрі під час гіпнотичного трансу проникали у живіт великої риби чи кита.</w:t>
      </w:r>
    </w:p>
    <w:p w14:paraId="3647782C" w14:textId="2620BEB0" w:rsidR="00A90ECD" w:rsidRPr="00D21E0D" w:rsidRDefault="00E77052" w:rsidP="0080164D">
      <w:pPr>
        <w:pStyle w:val="a4"/>
        <w:numPr>
          <w:ilvl w:val="0"/>
          <w:numId w:val="5"/>
        </w:numPr>
        <w:spacing w:after="0" w:line="360" w:lineRule="auto"/>
        <w:ind w:left="0"/>
        <w:jc w:val="both"/>
        <w:rPr>
          <w:rFonts w:ascii="Times New Roman" w:eastAsia="Times New Roman" w:hAnsi="Times New Roman" w:cs="Times New Roman"/>
          <w:noProof/>
          <w:sz w:val="28"/>
          <w:szCs w:val="28"/>
        </w:rPr>
      </w:pPr>
      <w:r w:rsidRPr="00D21E0D">
        <w:rPr>
          <w:rFonts w:ascii="Times New Roman" w:eastAsia="Times New Roman" w:hAnsi="Times New Roman" w:cs="Times New Roman"/>
          <w:sz w:val="28"/>
          <w:szCs w:val="28"/>
        </w:rPr>
        <w:t xml:space="preserve">Міфах про прохід через «зубасте лоно» або небезпечний спуск у грот або печеру, що представляють рот або черево Матері Землі. Цей спуск  приводить неофіта вниз, у потойбічний світ. </w:t>
      </w:r>
    </w:p>
    <w:p w14:paraId="6903E960" w14:textId="6C8D8842" w:rsidR="00A90ECD" w:rsidRPr="00D21E0D" w:rsidRDefault="428E3A05" w:rsidP="0080164D">
      <w:pPr>
        <w:pStyle w:val="a4"/>
        <w:numPr>
          <w:ilvl w:val="0"/>
          <w:numId w:val="5"/>
        </w:numPr>
        <w:spacing w:after="0" w:line="360" w:lineRule="auto"/>
        <w:ind w:left="0"/>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В деяких міфах, де герой повинен пройти між двома проходами. Ними зазвичай виступали дві скали або млині жорна, що рухалися. Так само говориться про вузький міст, які в будь-який момент міг обвалитися [див.: 3, с. 43].</w:t>
      </w:r>
    </w:p>
    <w:p w14:paraId="36469A72" w14:textId="14CCF41E" w:rsidR="00A90ECD"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Головним результатом усіх цих «подорожей» було отримання безсмертя, вічного життя. </w:t>
      </w:r>
    </w:p>
    <w:p w14:paraId="73535160" w14:textId="2E2C6CF9" w:rsidR="159F342F"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Мати символізує природу в її первозданному стані. Так само існують обряди посвяти з символікою печер, що як вже було зазначено у першому підрозділі даного розділу, була пов’язана з черевом Богині. Посвята при «поверненні» відкриває неофіту початковий стан, коли він був ще ембріоном. Прийнявши такий стан, неофіт може:</w:t>
      </w:r>
    </w:p>
    <w:p w14:paraId="505816F7" w14:textId="6F0D20F4" w:rsidR="159F342F" w:rsidRPr="00D21E0D" w:rsidRDefault="00E77052" w:rsidP="0080164D">
      <w:pPr>
        <w:pStyle w:val="a4"/>
        <w:numPr>
          <w:ilvl w:val="0"/>
          <w:numId w:val="4"/>
        </w:numPr>
        <w:spacing w:after="0" w:line="360" w:lineRule="auto"/>
        <w:ind w:left="0"/>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Знов почати життя,  застосовувався свої можливості та особливі сили, що залишилися недоторканими після подорожі у живіт Матері.</w:t>
      </w:r>
    </w:p>
    <w:p w14:paraId="2783C0E1" w14:textId="7F0A1E5C" w:rsidR="159F342F" w:rsidRPr="00D21E0D" w:rsidRDefault="00E77052" w:rsidP="0080164D">
      <w:pPr>
        <w:spacing w:after="0" w:line="360" w:lineRule="auto"/>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Зануритися в сакральний Космос чи хаос, яким управляє Велика Богиня.</w:t>
      </w:r>
    </w:p>
    <w:p w14:paraId="02FE8019" w14:textId="60F1E093" w:rsidR="159F342F" w:rsidRPr="00D21E0D" w:rsidRDefault="00E77052" w:rsidP="0080164D">
      <w:pPr>
        <w:pStyle w:val="a4"/>
        <w:numPr>
          <w:ilvl w:val="0"/>
          <w:numId w:val="4"/>
        </w:numPr>
        <w:spacing w:after="0" w:line="360" w:lineRule="auto"/>
        <w:ind w:left="0"/>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Досягнути найвищого духовного стану, пізнати нові відкриття.</w:t>
      </w:r>
    </w:p>
    <w:p w14:paraId="05AD6A18" w14:textId="7E60D14F" w:rsidR="159F342F" w:rsidRPr="00D21E0D" w:rsidRDefault="428E3A05" w:rsidP="0080164D">
      <w:pPr>
        <w:pStyle w:val="a4"/>
        <w:numPr>
          <w:ilvl w:val="0"/>
          <w:numId w:val="4"/>
        </w:numPr>
        <w:spacing w:after="0" w:line="360" w:lineRule="auto"/>
        <w:ind w:left="0"/>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Перейти на новий спосіб існування, трансцендентальний, тотожний життю Богів, знову ж, це пов’язано з набуттям безсмертя [див.: 3, с. 48] .</w:t>
      </w:r>
    </w:p>
    <w:p w14:paraId="66F0280E" w14:textId="570103BE" w:rsidR="159F342F" w:rsidRPr="00D21E0D" w:rsidRDefault="00E77052" w:rsidP="0080164D">
      <w:pPr>
        <w:spacing w:after="0" w:line="360" w:lineRule="auto"/>
        <w:ind w:firstLine="708"/>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 xml:space="preserve">У Шумері існував обряд для родючості, який проводився під час Нового року. Цей обряд, був самим вважливим обрядом Нового року шумерів. Він представляв собою ієрогамією, священний шлюб між богинею Інанною та богом Думузі. Авжеж боги не могли бути присутніми на цьому святі та самі </w:t>
      </w:r>
      <w:r w:rsidRPr="00D21E0D">
        <w:rPr>
          <w:rFonts w:ascii="Times New Roman" w:eastAsia="Times New Roman" w:hAnsi="Times New Roman" w:cs="Times New Roman"/>
          <w:sz w:val="28"/>
          <w:szCs w:val="28"/>
        </w:rPr>
        <w:lastRenderedPageBreak/>
        <w:t xml:space="preserve">виконувати обряд. За них це зробили спеціально уповноважені люди. Думузі представляв сам цар, а Інанну представляла жриця. </w:t>
      </w:r>
    </w:p>
    <w:p w14:paraId="0FEFF491" w14:textId="0FB7627C" w:rsidR="159F342F" w:rsidRPr="00D21E0D" w:rsidRDefault="0635D2B9" w:rsidP="0080164D">
      <w:pPr>
        <w:spacing w:after="0" w:line="360" w:lineRule="auto"/>
        <w:ind w:firstLine="708"/>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Пішов цей обряд з 3 тисячоліття до н. е., коли Думузі був справжнім історичним лицем. Він був царем міста Єрех, покровителькою якого і була Інанна. Думузі був легендарним правителем, його вчинки залишили глибокий слід в історії не тільки Єреха, а й усього Шумера, а потім і Аккада, бо аккадці перейняли образ Думузі та перетворили його на Таммуза. Так само цей мотив практикувався в Давньому Єгипті і в Античності. У ролі Думузі виступали Осіріс, Адоніс та Аттіс. Аналогами  Інанни були у свою чергу Ісіда, Афродіта та Кібела</w:t>
      </w:r>
    </w:p>
    <w:p w14:paraId="61D9948E" w14:textId="07C7944B" w:rsidR="159F342F" w:rsidRPr="00D21E0D" w:rsidRDefault="00E77052" w:rsidP="0080164D">
      <w:pPr>
        <w:spacing w:after="0" w:line="360" w:lineRule="auto"/>
        <w:ind w:firstLine="708"/>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Так як Думузі був царем Єреха, а Інанна головною покровителькою, їх імена часто вказувались в одних джерелах. Згодом їх імена дуже тісно переплелися, і тоді творчі шумери розробили легенду, згідно за якою, Думузі та Інанна стали чоловіком та дружиною. Серед величезної кількості попередніх правителів обрали саме Дамузі, так як він був культовою фігурою, легендою та вчителем Шумера протягом кількох століть.</w:t>
      </w:r>
      <w:r w:rsidRPr="00D21E0D">
        <w:rPr>
          <w:rFonts w:ascii="Times New Roman" w:eastAsia="Times New Roman" w:hAnsi="Times New Roman" w:cs="Times New Roman"/>
          <w:color w:val="000000" w:themeColor="text1"/>
          <w:sz w:val="28"/>
          <w:szCs w:val="28"/>
        </w:rPr>
        <w:t xml:space="preserve"> Він став богом пастухів, це відображається в міфі про сватання до Інанни, де Думузі виступає у ролі бога пастухів, а Енкімду у ролі бога землеробства.</w:t>
      </w:r>
    </w:p>
    <w:p w14:paraId="5AC77051" w14:textId="45862034" w:rsidR="159F342F" w:rsidRPr="00D21E0D" w:rsidRDefault="00E77052" w:rsidP="0080164D">
      <w:pPr>
        <w:spacing w:after="0" w:line="360" w:lineRule="auto"/>
        <w:ind w:firstLine="708"/>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 xml:space="preserve">Головною ідеєю обряду було з’єднання жіночого та чоловічого початків, результатом якого ставало відновлення річного циклу, який у свою чергу обіцяв добрий врожай, примноження худоби, відсутність засухи. Це забезпечувало процвітання країни. Люди вірили, що від їх дій залежить те, чи будуть до них прихильними боги. Тому вони влаштовували обряди, ритуали та містерії. Вони вважали, що за допомогою цього вони попереджають процеси, які змушують річку замерзати, а землю втрачати рослинний покрив, процеси, котрі можуть загрожувати смертю усій країні. </w:t>
      </w:r>
    </w:p>
    <w:p w14:paraId="14F144C1" w14:textId="3FD7960D" w:rsidR="159F342F"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lastRenderedPageBreak/>
        <w:t xml:space="preserve">У своїй роботі «Золота гілка» Джеймс Фрезер [5, с. 258] розповідає, що магічна теорія пір року набувала релігійні риси. Люди відносили зміни річного природнього циклу до змін, які відбувалися через діяльність богів. Роблячи ритуали, за їх думкою, вони допомагали богам у боротьбі з принципом смерті. Таким чином вони пояснювали проблему зростання та в’янення рослин та природи, саме одруженням, смертю та подальшим воскресінням богів, їх релігійні чи магічні містерії оберталися переважно навколо цих тем. Ці містерії інсценували плідний союз сил родючості, сумну смерть когось одного з божественного подружжя (Думузі) та його радісне воскресіння. Так релігійна теорія поєднувалася з магічною практикою.  </w:t>
      </w:r>
    </w:p>
    <w:p w14:paraId="5EBA5814" w14:textId="12B7A020" w:rsidR="159F342F"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Крамер у роботі «Шумери: перша цивілізація» [12, с. 87] вказує, що за культ та обряди відповідали священнослужителі храмів. Адміністративною главою храма був «санга», він відповідав за фінанси, устрій храму та слідкував за іншими робітниками храм. Духовним главою був «ен». Еном в залежності від божества, якому присвячувалась служба, могли становитись як чоловіки, так і жінки. </w:t>
      </w:r>
    </w:p>
    <w:p w14:paraId="2A1EFD65" w14:textId="4D22BF99" w:rsidR="159F342F" w:rsidRPr="00D21E0D" w:rsidRDefault="0635D2B9" w:rsidP="0080164D">
      <w:pPr>
        <w:spacing w:after="0" w:line="360" w:lineRule="auto"/>
        <w:ind w:firstLine="708"/>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 xml:space="preserve">В головному храмі міста Єрех, еном був чоловік. Герої Енмеркар та Гільгамеш теж повинні були енами, бо були царями, і на них лягала турбота про країну та людей. Також у храмах Богині існували цілі колективи танцівників, музикантів та співаків. Більша кількість з них були євнухами. Храм Інанни налічував близько дев’яти десятків прислуги, основним обов’язком яких, було служіння Богині. Вони (авжеж не буквально, а лише символічно) годували її статуї, мили, прикрашали та розважали співами і танцями.  </w:t>
      </w:r>
    </w:p>
    <w:p w14:paraId="55A9D9CB" w14:textId="7029DEB2" w:rsidR="159F342F"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Містерії, головним чином, складалися з церемоній, які у свою чергу складалися з “пісень про сватання”, що розповідали як Думузі та Енкімду </w:t>
      </w:r>
      <w:r w:rsidRPr="428E3A05">
        <w:rPr>
          <w:rFonts w:ascii="Times New Roman" w:eastAsia="Times New Roman" w:hAnsi="Times New Roman" w:cs="Times New Roman"/>
          <w:sz w:val="28"/>
          <w:szCs w:val="28"/>
        </w:rPr>
        <w:lastRenderedPageBreak/>
        <w:t>сваталися до Інанни, як вона приймала їх подарунки та залицяння, а далі відмовляла обом. В кожному з існуючих п’яти варіантів текстів, що описують даний обряд, Думузі та землероб Енкімду вели себе по різному, це тому, що в кожному шумерському місті передвесільні церемонії відрізнялися один від одного. В одному з варіантів, богиня надає перевагу Енкімду. Думузі довелося зробити багато, щоб переконати богиню обрати його. В пісні-розмові з Думузі, Інанна говорить, що він їй не рівня, бо її батьки та брат великі боги, на що він відповідає, що його батько - Енкі, та приводить багато аргументів, які доводять, що він гідний їй. Зрештою Інанна погоджується вийти за нього.</w:t>
      </w:r>
    </w:p>
    <w:p w14:paraId="78A59EE4" w14:textId="23FCB0BC" w:rsidR="159F342F"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Під час церемонії у підніжжя храму за всім спостерігав величезний натовп, всі погляди спрямовані вгору, де на самому верху повинен відбутися священний акт. У дворах храмів збиралися найпочесніші громадяни: чиновники, наглядачі та воєначальники. Під спів жерців і жриць святково одягнений цар наближається до священного алькову. За дверима гіпара на нього чекає жриця одягнена, як богиня. Вона кличе його до себе і головний жрець, під виглядом Ніншубур бере царя за праву долоню та веде до ложа Інанни. Далі звучала молитва та здійснювався акт одруження. </w:t>
      </w:r>
    </w:p>
    <w:p w14:paraId="0F0160AA" w14:textId="4890DDA6" w:rsidR="159F342F" w:rsidRPr="00D21E0D" w:rsidRDefault="0635D2B9" w:rsidP="0080164D">
      <w:pPr>
        <w:spacing w:after="0" w:line="360" w:lineRule="auto"/>
        <w:ind w:firstLine="708"/>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 xml:space="preserve">Містерії викликали релігійний екстаз, а пісні, які співали Інанна та Думузі один одному були найстарішими любовними піснями, що протягом поколінь надихали поетів. </w:t>
      </w:r>
    </w:p>
    <w:p w14:paraId="1F43F13E" w14:textId="62CE1C68" w:rsidR="13138B4E" w:rsidRPr="00D21E0D" w:rsidRDefault="00E77052" w:rsidP="0080164D">
      <w:pPr>
        <w:spacing w:after="0" w:line="360" w:lineRule="auto"/>
        <w:ind w:firstLine="708"/>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 xml:space="preserve">Вавилонська версія трішки відрізняється. В релігійній вавилонській літературі Таммуз є молодим чоловіком чи коханцем Іштар. Кожен рік він спускався у підземний світ, і кожен раз Іштар йшла туди за ним. Під час її відсутності припинялася дія любовної пристрасті: люди і тварини немов забували про необхідність відтворення свого вигляду, і все живе знаходилося під загрозою вимирання. Спарювання у всьому тваринному світі було так тісно </w:t>
      </w:r>
      <w:r w:rsidRPr="00D21E0D">
        <w:rPr>
          <w:rFonts w:ascii="Times New Roman" w:eastAsia="Times New Roman" w:hAnsi="Times New Roman" w:cs="Times New Roman"/>
          <w:sz w:val="28"/>
          <w:szCs w:val="28"/>
        </w:rPr>
        <w:lastRenderedPageBreak/>
        <w:t xml:space="preserve">пов'язане з Іштар, що воно було можливим виключно за її сприянням. Лише після їх повернення усе поверталось у норму. Світ немов знов оживав. </w:t>
      </w:r>
    </w:p>
    <w:p w14:paraId="0F3ED428" w14:textId="2C2E312D" w:rsidR="13138B4E" w:rsidRPr="00D21E0D" w:rsidRDefault="428E3A05" w:rsidP="0080164D">
      <w:pPr>
        <w:spacing w:after="0" w:line="360" w:lineRule="auto"/>
        <w:ind w:firstLine="708"/>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Деякі вавилонські гімни містили заупокійні піснеспіви за Таммузом. Кожен рік під музику флейти жінки та чоловіки оплакували смерть бога. Його зображення вмивали чистою водою та змащували оліями, а далі обгортали в червону тканину. В цей час у повітря підіймалися пари фіміаму (ладан) для того, щоб його запах пробудив бога від смерті.</w:t>
      </w:r>
    </w:p>
    <w:p w14:paraId="7D6764F1" w14:textId="511BC61D" w:rsidR="00E77052" w:rsidRPr="00D21E0D" w:rsidRDefault="0635D2B9" w:rsidP="0080164D">
      <w:pPr>
        <w:spacing w:after="0" w:line="360" w:lineRule="auto"/>
        <w:ind w:firstLine="708"/>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 xml:space="preserve">Отже, у третьому розділі було розглянуто символіку Богині та пов’язані з нею обряди. Велика Богиня мала багато символів, за якими її можна впізнати на численних зображеннях, що розкинуті по усьому світу. Обряди на її честь були головними святами Давнього Світу. </w:t>
      </w:r>
    </w:p>
    <w:p w14:paraId="6019D612" w14:textId="47B660AA" w:rsidR="0635D2B9" w:rsidRPr="00D21E0D" w:rsidRDefault="0635D2B9" w:rsidP="0635D2B9">
      <w:pPr>
        <w:spacing w:line="360" w:lineRule="auto"/>
        <w:ind w:right="567" w:firstLine="708"/>
        <w:jc w:val="both"/>
        <w:rPr>
          <w:rFonts w:ascii="Times New Roman" w:eastAsia="Times New Roman" w:hAnsi="Times New Roman" w:cs="Times New Roman"/>
          <w:sz w:val="28"/>
          <w:szCs w:val="28"/>
        </w:rPr>
      </w:pPr>
    </w:p>
    <w:p w14:paraId="055F6891" w14:textId="29F73E76" w:rsidR="0635D2B9" w:rsidRPr="00D21E0D" w:rsidRDefault="0635D2B9" w:rsidP="0635D2B9">
      <w:pPr>
        <w:spacing w:line="360" w:lineRule="auto"/>
        <w:ind w:right="567" w:firstLine="708"/>
        <w:jc w:val="both"/>
        <w:rPr>
          <w:rFonts w:ascii="Times New Roman" w:eastAsia="Times New Roman" w:hAnsi="Times New Roman" w:cs="Times New Roman"/>
          <w:sz w:val="28"/>
          <w:szCs w:val="28"/>
        </w:rPr>
      </w:pPr>
    </w:p>
    <w:p w14:paraId="326F8AD0" w14:textId="46846D50" w:rsidR="0635D2B9" w:rsidRPr="00D21E0D" w:rsidRDefault="0635D2B9" w:rsidP="0635D2B9">
      <w:pPr>
        <w:spacing w:line="360" w:lineRule="auto"/>
        <w:ind w:right="567" w:firstLine="708"/>
        <w:jc w:val="both"/>
        <w:rPr>
          <w:rFonts w:ascii="Times New Roman" w:eastAsia="Times New Roman" w:hAnsi="Times New Roman" w:cs="Times New Roman"/>
          <w:sz w:val="28"/>
          <w:szCs w:val="28"/>
        </w:rPr>
      </w:pPr>
    </w:p>
    <w:p w14:paraId="616271A0" w14:textId="7A869363" w:rsidR="00772079" w:rsidRPr="00D21E0D" w:rsidRDefault="00772079" w:rsidP="0635D2B9">
      <w:pPr>
        <w:spacing w:line="360" w:lineRule="auto"/>
        <w:ind w:right="567" w:firstLine="708"/>
        <w:jc w:val="both"/>
        <w:rPr>
          <w:rFonts w:ascii="Times New Roman" w:eastAsia="Times New Roman" w:hAnsi="Times New Roman" w:cs="Times New Roman"/>
          <w:sz w:val="28"/>
          <w:szCs w:val="28"/>
        </w:rPr>
      </w:pPr>
    </w:p>
    <w:p w14:paraId="17D13A66" w14:textId="1FA35607" w:rsidR="00772079" w:rsidRPr="00D21E0D" w:rsidRDefault="00772079" w:rsidP="0635D2B9">
      <w:pPr>
        <w:spacing w:line="360" w:lineRule="auto"/>
        <w:ind w:right="567" w:firstLine="708"/>
        <w:jc w:val="both"/>
        <w:rPr>
          <w:rFonts w:ascii="Times New Roman" w:eastAsia="Times New Roman" w:hAnsi="Times New Roman" w:cs="Times New Roman"/>
          <w:sz w:val="28"/>
          <w:szCs w:val="28"/>
        </w:rPr>
      </w:pPr>
    </w:p>
    <w:p w14:paraId="582804D6" w14:textId="2909487E" w:rsidR="00772079" w:rsidRPr="00D21E0D" w:rsidRDefault="00772079" w:rsidP="0635D2B9">
      <w:pPr>
        <w:spacing w:line="360" w:lineRule="auto"/>
        <w:ind w:right="567" w:firstLine="708"/>
        <w:jc w:val="both"/>
        <w:rPr>
          <w:rFonts w:ascii="Times New Roman" w:eastAsia="Times New Roman" w:hAnsi="Times New Roman" w:cs="Times New Roman"/>
          <w:sz w:val="28"/>
          <w:szCs w:val="28"/>
        </w:rPr>
      </w:pPr>
    </w:p>
    <w:p w14:paraId="642EC1F8" w14:textId="6A3F164A" w:rsidR="00772079" w:rsidRDefault="00772079" w:rsidP="0635D2B9">
      <w:pPr>
        <w:spacing w:line="360" w:lineRule="auto"/>
        <w:ind w:right="567" w:firstLine="708"/>
        <w:jc w:val="both"/>
        <w:rPr>
          <w:rFonts w:ascii="Times New Roman" w:eastAsia="Times New Roman" w:hAnsi="Times New Roman" w:cs="Times New Roman"/>
          <w:sz w:val="28"/>
          <w:szCs w:val="28"/>
        </w:rPr>
      </w:pPr>
    </w:p>
    <w:p w14:paraId="1146FF5C" w14:textId="4425A5E1" w:rsidR="008D4F51" w:rsidRDefault="008D4F51" w:rsidP="0635D2B9">
      <w:pPr>
        <w:spacing w:line="360" w:lineRule="auto"/>
        <w:ind w:right="567" w:firstLine="708"/>
        <w:jc w:val="both"/>
        <w:rPr>
          <w:rFonts w:ascii="Times New Roman" w:eastAsia="Times New Roman" w:hAnsi="Times New Roman" w:cs="Times New Roman"/>
          <w:sz w:val="28"/>
          <w:szCs w:val="28"/>
        </w:rPr>
      </w:pPr>
    </w:p>
    <w:p w14:paraId="735988CB" w14:textId="32BA8C8C" w:rsidR="008D4F51" w:rsidRDefault="008D4F51" w:rsidP="0635D2B9">
      <w:pPr>
        <w:spacing w:line="360" w:lineRule="auto"/>
        <w:ind w:right="567" w:firstLine="708"/>
        <w:jc w:val="both"/>
        <w:rPr>
          <w:rFonts w:ascii="Times New Roman" w:eastAsia="Times New Roman" w:hAnsi="Times New Roman" w:cs="Times New Roman"/>
          <w:sz w:val="28"/>
          <w:szCs w:val="28"/>
        </w:rPr>
      </w:pPr>
    </w:p>
    <w:p w14:paraId="39AEB4BF" w14:textId="77777777" w:rsidR="008D4F51" w:rsidRPr="00D21E0D" w:rsidRDefault="008D4F51" w:rsidP="0635D2B9">
      <w:pPr>
        <w:spacing w:line="360" w:lineRule="auto"/>
        <w:ind w:right="567" w:firstLine="708"/>
        <w:jc w:val="both"/>
        <w:rPr>
          <w:rFonts w:ascii="Times New Roman" w:eastAsia="Times New Roman" w:hAnsi="Times New Roman" w:cs="Times New Roman"/>
          <w:sz w:val="28"/>
          <w:szCs w:val="28"/>
        </w:rPr>
      </w:pPr>
    </w:p>
    <w:p w14:paraId="032160C5" w14:textId="0CE5AD90" w:rsidR="00842C3D" w:rsidRDefault="00E77052" w:rsidP="008D4F51">
      <w:pPr>
        <w:spacing w:line="257" w:lineRule="auto"/>
        <w:jc w:val="center"/>
        <w:rPr>
          <w:rFonts w:ascii="Times New Roman" w:eastAsia="Times New Roman" w:hAnsi="Times New Roman" w:cs="Times New Roman"/>
          <w:b/>
          <w:bCs/>
          <w:sz w:val="36"/>
          <w:szCs w:val="36"/>
        </w:rPr>
      </w:pPr>
      <w:r w:rsidRPr="00D21E0D">
        <w:rPr>
          <w:rFonts w:ascii="Times New Roman" w:eastAsia="Times New Roman" w:hAnsi="Times New Roman" w:cs="Times New Roman"/>
          <w:b/>
          <w:bCs/>
          <w:sz w:val="36"/>
          <w:szCs w:val="36"/>
        </w:rPr>
        <w:t>Висновки</w:t>
      </w:r>
    </w:p>
    <w:p w14:paraId="328A1BBE" w14:textId="1F9E53DF" w:rsidR="00842C3D" w:rsidRPr="00842C3D" w:rsidRDefault="428E3A05" w:rsidP="428E3A05">
      <w:pPr>
        <w:spacing w:after="0" w:line="360" w:lineRule="auto"/>
        <w:ind w:firstLine="709"/>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lastRenderedPageBreak/>
        <w:t>Проаналізувавши  проблематику, пов’язану з образом Великої Богині у східних цивілізаціях: універсальне та унікальне, можна зробити наступні висновки.</w:t>
      </w:r>
    </w:p>
    <w:p w14:paraId="54C3B082" w14:textId="38FE3DDA" w:rsidR="00E77052" w:rsidRPr="00D21E0D" w:rsidRDefault="428E3A05" w:rsidP="00842C3D">
      <w:pPr>
        <w:spacing w:after="0" w:line="360" w:lineRule="auto"/>
        <w:ind w:firstLine="709"/>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У ході дослідження було показано, що культ Великої Богині був поширеним явищем у давніх східних цивілізаціях. Проте низка дослідників вважає, що культ Великої Богині не був настільки впливовим та поширеним, на відміну від культу її чоловіка - Батька-Неба чи бога грози. Пантеон богів Греції, Риму, Скандинавії, Месопотамії, Єгипту, Індії, Китаю, як вказують культурологи та релігієзнавці, завжди очолював бог чоловічої статі. Зевс, Юпітер, Одін, Енкі та Енліль, Ра, Шива, Брахма, Вишну, Лей-шень, всі вони займали панівне становище, проте, під час написання даної дипломної роботи, становиться зрозуміло, що ця думка в корні невірна. </w:t>
      </w:r>
    </w:p>
    <w:p w14:paraId="612AF61A" w14:textId="367BA41F" w:rsidR="0635D2B9" w:rsidRPr="00D21E0D" w:rsidRDefault="428E3A05" w:rsidP="00842C3D">
      <w:pPr>
        <w:spacing w:after="0" w:line="360" w:lineRule="auto"/>
        <w:ind w:firstLine="709"/>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Аналізуючи історичні джерела,  можна зробити висновок, що своє місце, як глави пантеону, чоловіче божество набуло внаслідок розповсюдження патріархату, яке принесли із собою кочові племена завойовників. А до цього моменту, панівне становище належало жіночому божеству. </w:t>
      </w:r>
    </w:p>
    <w:p w14:paraId="4EFF751D" w14:textId="7FB756BE" w:rsidR="0635D2B9" w:rsidRPr="00D21E0D" w:rsidRDefault="428E3A05" w:rsidP="00842C3D">
      <w:pPr>
        <w:spacing w:after="0" w:line="360" w:lineRule="auto"/>
        <w:ind w:firstLine="709"/>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По усьому світові археологи знаходять доказ тому, що ще в палеолітичну епоху почало зароджуватися жіноче божество. Різноманітні знахідки та статуетки з рисами жіночої фігури в декілька разів перевищують такі ж самі статуетки, але з чоловічими рисами або символами. </w:t>
      </w:r>
    </w:p>
    <w:p w14:paraId="3625202A" w14:textId="1BFE2905" w:rsidR="0635D2B9" w:rsidRPr="00D21E0D" w:rsidRDefault="428E3A05" w:rsidP="00842C3D">
      <w:pPr>
        <w:spacing w:after="0" w:line="360" w:lineRule="auto"/>
        <w:ind w:firstLine="709"/>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В епоху неоліту, коли людство перейшло від кочового способу життя до осілого, коли зародилося землеробство, обряди були пов’язані з сезонами врожайності. Врожайність залежить від родючості землі, а земля - це Мати Земля, Велика Богиня. Отож, всі основні ритуали та обряди були націлені на те, щоб задобрити Богиню, вшанувати її та надати почесні дари. Тогочасні люди </w:t>
      </w:r>
      <w:r w:rsidRPr="428E3A05">
        <w:rPr>
          <w:rFonts w:ascii="Times New Roman" w:eastAsia="Times New Roman" w:hAnsi="Times New Roman" w:cs="Times New Roman"/>
          <w:sz w:val="28"/>
          <w:szCs w:val="28"/>
        </w:rPr>
        <w:lastRenderedPageBreak/>
        <w:t xml:space="preserve">вірили, що роблячи це, вони віддають данину самій природі, яку уособлює собою Велика Богиня. </w:t>
      </w:r>
    </w:p>
    <w:p w14:paraId="6D5E9545" w14:textId="0F670CB4" w:rsidR="0635D2B9" w:rsidRPr="00D21E0D" w:rsidRDefault="428E3A05" w:rsidP="00842C3D">
      <w:pPr>
        <w:spacing w:after="0" w:line="360" w:lineRule="auto"/>
        <w:ind w:firstLine="709"/>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У Давньому Світі, новостворені цивілізації перейняли цей культ. Мати Земля перетворилася на Нінхурсаг, Інанну, Іштар, Арінну, Хебат, Ісіду. Богиням будувалися храми, в яких жили священнослужителі. Їх головною задачею було служіння Богині. Їй приносилися жертвопринесення, влаштовувалися свята, проводилися ритуали, обряди і містерії, писалися поеми. Вона фігурувала в міфах про створення світу та людей.  Її культ мав надзвичайну силу. Його залишки дійшли до сучасності. </w:t>
      </w:r>
    </w:p>
    <w:p w14:paraId="6EAA20F6" w14:textId="4B07D3B0" w:rsidR="0635D2B9" w:rsidRPr="00D21E0D" w:rsidRDefault="0635D2B9" w:rsidP="00842C3D">
      <w:pPr>
        <w:spacing w:after="0" w:line="360" w:lineRule="auto"/>
        <w:ind w:firstLine="709"/>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 xml:space="preserve">У наш час, образ Богині активно використовується в вікканській релігії. А в Індії щорічно проводиться державне свято </w:t>
      </w:r>
      <w:r w:rsidR="00427215">
        <w:rPr>
          <w:rFonts w:ascii="Times New Roman" w:eastAsia="Times New Roman" w:hAnsi="Times New Roman" w:cs="Times New Roman"/>
          <w:sz w:val="28"/>
          <w:szCs w:val="28"/>
        </w:rPr>
        <w:t>-</w:t>
      </w:r>
      <w:r w:rsidRPr="00D21E0D">
        <w:rPr>
          <w:rFonts w:ascii="Times New Roman" w:eastAsia="Times New Roman" w:hAnsi="Times New Roman" w:cs="Times New Roman"/>
          <w:sz w:val="28"/>
          <w:szCs w:val="28"/>
        </w:rPr>
        <w:t xml:space="preserve"> Калі Пуджа, відбувається в кінці жовтня та триває впродовж трьох днів.</w:t>
      </w:r>
    </w:p>
    <w:p w14:paraId="5B1B858F" w14:textId="0C5D809C" w:rsidR="0635D2B9" w:rsidRPr="00D21E0D" w:rsidRDefault="0635D2B9" w:rsidP="00842C3D">
      <w:pPr>
        <w:spacing w:after="0" w:line="360" w:lineRule="auto"/>
        <w:ind w:firstLine="709"/>
        <w:jc w:val="both"/>
        <w:rPr>
          <w:rFonts w:ascii="Times New Roman" w:eastAsia="Times New Roman" w:hAnsi="Times New Roman" w:cs="Times New Roman"/>
          <w:sz w:val="28"/>
          <w:szCs w:val="28"/>
        </w:rPr>
      </w:pPr>
      <w:r w:rsidRPr="00D21E0D">
        <w:rPr>
          <w:rFonts w:ascii="Times New Roman" w:eastAsia="Times New Roman" w:hAnsi="Times New Roman" w:cs="Times New Roman"/>
          <w:sz w:val="28"/>
          <w:szCs w:val="28"/>
        </w:rPr>
        <w:t xml:space="preserve">Образ Великої Богині несправедливо обділений заслуженою увагою. Вона була центральною фігурою в житті наших предків. Про це свідчать численні археологічні та антропологічні знахідки, на які часто закривають очі вчені. </w:t>
      </w:r>
    </w:p>
    <w:p w14:paraId="07E2B41E" w14:textId="68BFF01C" w:rsidR="00427215" w:rsidRPr="00427215" w:rsidRDefault="428E3A05" w:rsidP="428E3A05">
      <w:pPr>
        <w:spacing w:after="0" w:line="360" w:lineRule="auto"/>
        <w:ind w:firstLine="709"/>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Універсальність образу Великої Богині полягає в тому, що вона втілює жіночу силу, родючість та плодючість, які є важливими аспектами вірувань та релігійних практик багатьох суспільств. Вона також символізує глибокий зв'язок між людством та природою, розумінням материнства та життєтворчої сили.</w:t>
      </w:r>
    </w:p>
    <w:p w14:paraId="5B4D5FAA" w14:textId="24F72B50" w:rsidR="00427215" w:rsidRPr="00427215" w:rsidRDefault="428E3A05" w:rsidP="00427215">
      <w:pPr>
        <w:spacing w:after="0" w:line="360" w:lineRule="auto"/>
        <w:ind w:firstLine="709"/>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 xml:space="preserve">Унікальність образу Великої Богині виявляється у специфічних аспектах її культу та міфології в різних цивілізаціях. Вони можуть включати конкретні ритуали, обряди, символіку та міфологічні події, які відображаються в сприйнятті богині та її ролі у суспільстві. В унікальних аспектах можуть </w:t>
      </w:r>
      <w:r w:rsidRPr="428E3A05">
        <w:rPr>
          <w:rFonts w:ascii="Times New Roman" w:eastAsia="Times New Roman" w:hAnsi="Times New Roman" w:cs="Times New Roman"/>
          <w:sz w:val="28"/>
          <w:szCs w:val="28"/>
        </w:rPr>
        <w:lastRenderedPageBreak/>
        <w:t>виявлятися впливи вірувань  щодо інших богів та богинь, а також особливості вірувань та практик даної цивілізації.</w:t>
      </w:r>
    </w:p>
    <w:p w14:paraId="4A213F73" w14:textId="77777777" w:rsidR="00427215" w:rsidRPr="00427215" w:rsidRDefault="428E3A05" w:rsidP="428E3A05">
      <w:pPr>
        <w:spacing w:after="0" w:line="360" w:lineRule="auto"/>
        <w:ind w:firstLine="709"/>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Образ Великої Богині, хоча має загальну основу, приймає різні форми та інтерпретації в різних східних цивілізаціях. Це свідчить про різноманітність і багатообразність релігійних систем того часу. Образ Великої Богині може бути розглянутий як рефлексія соціальних, культурних та релігійних структур кожної конкретної цивілізації.</w:t>
      </w:r>
    </w:p>
    <w:p w14:paraId="425BE249" w14:textId="6A548673" w:rsidR="00427215" w:rsidRDefault="428E3A05" w:rsidP="00427215">
      <w:pPr>
        <w:spacing w:after="0" w:line="360" w:lineRule="auto"/>
        <w:ind w:firstLine="709"/>
        <w:jc w:val="both"/>
        <w:rPr>
          <w:rFonts w:ascii="Times New Roman" w:eastAsia="Times New Roman" w:hAnsi="Times New Roman" w:cs="Times New Roman"/>
          <w:sz w:val="28"/>
          <w:szCs w:val="28"/>
        </w:rPr>
      </w:pPr>
      <w:r w:rsidRPr="428E3A05">
        <w:rPr>
          <w:rFonts w:ascii="Times New Roman" w:eastAsia="Times New Roman" w:hAnsi="Times New Roman" w:cs="Times New Roman"/>
          <w:sz w:val="28"/>
          <w:szCs w:val="28"/>
        </w:rPr>
        <w:t>Дослідження Великої Богині в східних цивілізаціях розширює наше розуміння релігійної і культурної спадщини минулих епох. Вивчення образу Великої Богині також допомагає нам побачити зв'язок між релігійними віруваннями, соціальними структурами та роллю жінок в стародавніх цивілізаціях.</w:t>
      </w:r>
    </w:p>
    <w:p w14:paraId="47B6DD9E" w14:textId="77777777" w:rsidR="00427215" w:rsidRDefault="00427215" w:rsidP="00427215">
      <w:pPr>
        <w:spacing w:after="0" w:line="360" w:lineRule="auto"/>
        <w:ind w:firstLine="709"/>
        <w:jc w:val="both"/>
        <w:rPr>
          <w:rFonts w:ascii="Times New Roman" w:eastAsia="Times New Roman" w:hAnsi="Times New Roman" w:cs="Times New Roman"/>
          <w:sz w:val="28"/>
          <w:szCs w:val="28"/>
        </w:rPr>
      </w:pPr>
    </w:p>
    <w:p w14:paraId="7D8B5FAE" w14:textId="77777777" w:rsidR="00427215" w:rsidRDefault="00427215" w:rsidP="497B1B6B">
      <w:pPr>
        <w:pStyle w:val="1"/>
        <w:jc w:val="center"/>
        <w:rPr>
          <w:rFonts w:ascii="Times New Roman" w:eastAsia="Times New Roman" w:hAnsi="Times New Roman" w:cs="Times New Roman"/>
          <w:b/>
          <w:bCs/>
          <w:color w:val="auto"/>
          <w:sz w:val="36"/>
          <w:szCs w:val="36"/>
        </w:rPr>
      </w:pPr>
    </w:p>
    <w:p w14:paraId="1DB9D1F2" w14:textId="77777777" w:rsidR="00427215" w:rsidRDefault="00427215" w:rsidP="00427215"/>
    <w:p w14:paraId="7CB7E583" w14:textId="77777777" w:rsidR="00427215" w:rsidRDefault="00427215" w:rsidP="00427215"/>
    <w:p w14:paraId="35ECC010" w14:textId="77777777" w:rsidR="00427215" w:rsidRDefault="00427215" w:rsidP="00427215"/>
    <w:p w14:paraId="5690E7D3" w14:textId="77777777" w:rsidR="00427215" w:rsidRDefault="00427215" w:rsidP="00427215"/>
    <w:p w14:paraId="101A6478" w14:textId="77777777" w:rsidR="00427215" w:rsidRDefault="00427215" w:rsidP="00427215"/>
    <w:p w14:paraId="5F8D08C3" w14:textId="77777777" w:rsidR="00427215" w:rsidRDefault="00427215" w:rsidP="00427215"/>
    <w:p w14:paraId="40961162" w14:textId="77777777" w:rsidR="00427215" w:rsidRDefault="00427215" w:rsidP="00427215"/>
    <w:p w14:paraId="5825AFB2" w14:textId="77777777" w:rsidR="00427215" w:rsidRDefault="00427215" w:rsidP="00427215"/>
    <w:p w14:paraId="38D22A5D" w14:textId="77777777" w:rsidR="00427215" w:rsidRDefault="00427215" w:rsidP="00427215"/>
    <w:p w14:paraId="66E296A3" w14:textId="02D657A3" w:rsidR="00427215" w:rsidRDefault="00427215" w:rsidP="00626C3C">
      <w:pPr>
        <w:pStyle w:val="1"/>
        <w:rPr>
          <w:rFonts w:asciiTheme="minorHAnsi" w:eastAsiaTheme="minorHAnsi" w:hAnsiTheme="minorHAnsi" w:cstheme="minorBidi"/>
          <w:color w:val="auto"/>
          <w:sz w:val="22"/>
          <w:szCs w:val="22"/>
        </w:rPr>
      </w:pPr>
    </w:p>
    <w:p w14:paraId="73ECB11F" w14:textId="54FDF625" w:rsidR="00626C3C" w:rsidRDefault="00626C3C" w:rsidP="00626C3C"/>
    <w:p w14:paraId="2DD8BDE3" w14:textId="611E12E3" w:rsidR="008D4F51" w:rsidRDefault="008D4F51" w:rsidP="00626C3C"/>
    <w:p w14:paraId="59C76694" w14:textId="77777777" w:rsidR="008D4F51" w:rsidRDefault="008D4F51" w:rsidP="00626C3C"/>
    <w:p w14:paraId="6DBAABE9" w14:textId="77777777" w:rsidR="00626C3C" w:rsidRPr="00626C3C" w:rsidRDefault="00626C3C" w:rsidP="00626C3C"/>
    <w:p w14:paraId="2833CEAC" w14:textId="7B70761F" w:rsidR="0635D2B9" w:rsidRPr="00D21E0D" w:rsidRDefault="497B1B6B" w:rsidP="497B1B6B">
      <w:pPr>
        <w:pStyle w:val="1"/>
        <w:jc w:val="center"/>
        <w:rPr>
          <w:rFonts w:ascii="Times New Roman" w:eastAsia="Times New Roman" w:hAnsi="Times New Roman" w:cs="Times New Roman"/>
          <w:b/>
          <w:bCs/>
          <w:color w:val="auto"/>
          <w:sz w:val="36"/>
          <w:szCs w:val="36"/>
        </w:rPr>
      </w:pPr>
      <w:r w:rsidRPr="00D21E0D">
        <w:rPr>
          <w:rFonts w:ascii="Times New Roman" w:eastAsia="Times New Roman" w:hAnsi="Times New Roman" w:cs="Times New Roman"/>
          <w:b/>
          <w:bCs/>
          <w:color w:val="auto"/>
          <w:sz w:val="36"/>
          <w:szCs w:val="36"/>
        </w:rPr>
        <w:t>Список використаних джерел та літератури</w:t>
      </w:r>
    </w:p>
    <w:p w14:paraId="31F507AD" w14:textId="1EBBD470" w:rsidR="0635D2B9" w:rsidRPr="0080164D" w:rsidRDefault="14E92210" w:rsidP="428E3A05">
      <w:pPr>
        <w:pStyle w:val="a4"/>
        <w:numPr>
          <w:ilvl w:val="0"/>
          <w:numId w:val="1"/>
        </w:numPr>
        <w:spacing w:line="360" w:lineRule="auto"/>
        <w:jc w:val="both"/>
        <w:rPr>
          <w:rFonts w:ascii="Times New Roman" w:eastAsia="Times New Roman" w:hAnsi="Times New Roman" w:cs="Times New Roman"/>
          <w:sz w:val="28"/>
          <w:szCs w:val="28"/>
        </w:rPr>
      </w:pPr>
      <w:r w:rsidRPr="14E92210">
        <w:rPr>
          <w:rFonts w:ascii="Times New Roman" w:eastAsia="Times New Roman" w:hAnsi="Times New Roman" w:cs="Times New Roman"/>
          <w:sz w:val="28"/>
          <w:szCs w:val="28"/>
        </w:rPr>
        <w:t>Bielicki M. Zapomniany świat Sumerów : M. Warszawa : Państwowy Instytut Wydawniczy, 1996. 397 p.</w:t>
      </w:r>
    </w:p>
    <w:p w14:paraId="0DB8F980" w14:textId="18C4D707" w:rsidR="0635D2B9" w:rsidRPr="0080164D" w:rsidRDefault="14E92210" w:rsidP="0635D2B9">
      <w:pPr>
        <w:pStyle w:val="a4"/>
        <w:numPr>
          <w:ilvl w:val="0"/>
          <w:numId w:val="1"/>
        </w:numPr>
        <w:spacing w:line="360" w:lineRule="auto"/>
        <w:jc w:val="both"/>
        <w:rPr>
          <w:rFonts w:ascii="Times New Roman" w:eastAsia="Times New Roman" w:hAnsi="Times New Roman" w:cs="Times New Roman"/>
          <w:sz w:val="28"/>
          <w:szCs w:val="28"/>
          <w:lang w:val="en-US"/>
        </w:rPr>
      </w:pPr>
      <w:r w:rsidRPr="14E92210">
        <w:rPr>
          <w:rFonts w:ascii="Times New Roman" w:eastAsia="Times New Roman" w:hAnsi="Times New Roman" w:cs="Times New Roman"/>
          <w:sz w:val="28"/>
          <w:szCs w:val="28"/>
          <w:lang w:val="en-US"/>
        </w:rPr>
        <w:t xml:space="preserve">Eliade M. Histoire des croyances </w:t>
      </w:r>
      <w:proofErr w:type="gramStart"/>
      <w:r w:rsidRPr="14E92210">
        <w:rPr>
          <w:rFonts w:ascii="Times New Roman" w:eastAsia="Times New Roman" w:hAnsi="Times New Roman" w:cs="Times New Roman"/>
          <w:sz w:val="28"/>
          <w:szCs w:val="28"/>
          <w:lang w:val="en-US"/>
        </w:rPr>
        <w:t>et</w:t>
      </w:r>
      <w:proofErr w:type="gramEnd"/>
      <w:r w:rsidRPr="14E92210">
        <w:rPr>
          <w:rFonts w:ascii="Times New Roman" w:eastAsia="Times New Roman" w:hAnsi="Times New Roman" w:cs="Times New Roman"/>
          <w:sz w:val="28"/>
          <w:szCs w:val="28"/>
          <w:lang w:val="en-US"/>
        </w:rPr>
        <w:t xml:space="preserve"> des idées religieuses. </w:t>
      </w:r>
      <w:proofErr w:type="gramStart"/>
      <w:r w:rsidRPr="14E92210">
        <w:rPr>
          <w:rFonts w:ascii="Times New Roman" w:eastAsia="Times New Roman" w:hAnsi="Times New Roman" w:cs="Times New Roman"/>
          <w:sz w:val="28"/>
          <w:szCs w:val="28"/>
          <w:lang w:val="en-US"/>
        </w:rPr>
        <w:t>Paris :</w:t>
      </w:r>
      <w:proofErr w:type="gramEnd"/>
      <w:r w:rsidRPr="14E92210">
        <w:rPr>
          <w:rFonts w:ascii="Times New Roman" w:eastAsia="Times New Roman" w:hAnsi="Times New Roman" w:cs="Times New Roman"/>
          <w:sz w:val="28"/>
          <w:szCs w:val="28"/>
          <w:lang w:val="en-US"/>
        </w:rPr>
        <w:t xml:space="preserve"> Payot, 1976. 416 p.</w:t>
      </w:r>
    </w:p>
    <w:p w14:paraId="368C47C1" w14:textId="0B375BB0" w:rsidR="0635D2B9" w:rsidRPr="0080164D" w:rsidRDefault="14E92210" w:rsidP="0635D2B9">
      <w:pPr>
        <w:pStyle w:val="a4"/>
        <w:numPr>
          <w:ilvl w:val="0"/>
          <w:numId w:val="1"/>
        </w:numPr>
        <w:spacing w:line="360" w:lineRule="auto"/>
        <w:jc w:val="both"/>
        <w:rPr>
          <w:rFonts w:ascii="Times New Roman" w:eastAsia="Times New Roman" w:hAnsi="Times New Roman" w:cs="Times New Roman"/>
          <w:sz w:val="28"/>
          <w:szCs w:val="28"/>
          <w:lang w:val="en-US"/>
        </w:rPr>
      </w:pPr>
      <w:r w:rsidRPr="14E92210">
        <w:rPr>
          <w:rFonts w:ascii="Times New Roman" w:eastAsia="Times New Roman" w:hAnsi="Times New Roman" w:cs="Times New Roman"/>
          <w:sz w:val="28"/>
          <w:szCs w:val="28"/>
          <w:lang w:val="en-US"/>
        </w:rPr>
        <w:t>Eliade M. Rites and symbols of initiation, the mysteries of birth and rebirth. Harper Torchbooks, 1965. 238 p.</w:t>
      </w:r>
    </w:p>
    <w:p w14:paraId="5746C7D9" w14:textId="55FE6E23" w:rsidR="0635D2B9" w:rsidRPr="0080164D" w:rsidRDefault="14E92210" w:rsidP="0635D2B9">
      <w:pPr>
        <w:pStyle w:val="a4"/>
        <w:numPr>
          <w:ilvl w:val="0"/>
          <w:numId w:val="1"/>
        </w:numPr>
        <w:spacing w:line="360" w:lineRule="auto"/>
        <w:jc w:val="both"/>
        <w:rPr>
          <w:rFonts w:ascii="Times New Roman" w:eastAsia="Times New Roman" w:hAnsi="Times New Roman" w:cs="Times New Roman"/>
          <w:sz w:val="28"/>
          <w:szCs w:val="28"/>
          <w:lang w:val="en-US"/>
        </w:rPr>
      </w:pPr>
      <w:r w:rsidRPr="14E92210">
        <w:rPr>
          <w:rFonts w:ascii="Times New Roman" w:eastAsia="Times New Roman" w:hAnsi="Times New Roman" w:cs="Times New Roman"/>
          <w:sz w:val="28"/>
          <w:szCs w:val="28"/>
          <w:lang w:val="en-US"/>
        </w:rPr>
        <w:t xml:space="preserve">Erich N. The Great Mother: an analysis of the archetype. 2nd ed. Princeton, </w:t>
      </w:r>
      <w:proofErr w:type="gramStart"/>
      <w:r w:rsidRPr="14E92210">
        <w:rPr>
          <w:rFonts w:ascii="Times New Roman" w:eastAsia="Times New Roman" w:hAnsi="Times New Roman" w:cs="Times New Roman"/>
          <w:sz w:val="28"/>
          <w:szCs w:val="28"/>
          <w:lang w:val="en-US"/>
        </w:rPr>
        <w:t>N.J :</w:t>
      </w:r>
      <w:proofErr w:type="gramEnd"/>
      <w:r w:rsidRPr="14E92210">
        <w:rPr>
          <w:rFonts w:ascii="Times New Roman" w:eastAsia="Times New Roman" w:hAnsi="Times New Roman" w:cs="Times New Roman"/>
          <w:sz w:val="28"/>
          <w:szCs w:val="28"/>
          <w:lang w:val="en-US"/>
        </w:rPr>
        <w:t xml:space="preserve"> Princeton University Press, 1972. 379 p.</w:t>
      </w:r>
    </w:p>
    <w:p w14:paraId="60B6FB3C" w14:textId="1C2D4363" w:rsidR="0635D2B9" w:rsidRPr="0080164D" w:rsidRDefault="14E92210" w:rsidP="0635D2B9">
      <w:pPr>
        <w:pStyle w:val="a4"/>
        <w:numPr>
          <w:ilvl w:val="0"/>
          <w:numId w:val="1"/>
        </w:numPr>
        <w:spacing w:line="360" w:lineRule="auto"/>
        <w:jc w:val="both"/>
        <w:rPr>
          <w:rFonts w:ascii="Times New Roman" w:eastAsia="Times New Roman" w:hAnsi="Times New Roman" w:cs="Times New Roman"/>
          <w:sz w:val="28"/>
          <w:szCs w:val="28"/>
          <w:lang w:val="en-US"/>
        </w:rPr>
      </w:pPr>
      <w:r w:rsidRPr="14E92210">
        <w:rPr>
          <w:rFonts w:ascii="Times New Roman" w:eastAsia="Times New Roman" w:hAnsi="Times New Roman" w:cs="Times New Roman"/>
          <w:sz w:val="28"/>
          <w:szCs w:val="28"/>
          <w:lang w:val="en-US"/>
        </w:rPr>
        <w:t>Frazer J. Golden bough: a study in magic and religion. Independently Published, 2020. 893 p.</w:t>
      </w:r>
    </w:p>
    <w:p w14:paraId="4D2DA8C4" w14:textId="5A415A66" w:rsidR="0635D2B9" w:rsidRPr="0080164D" w:rsidRDefault="14E92210" w:rsidP="0635D2B9">
      <w:pPr>
        <w:pStyle w:val="a4"/>
        <w:numPr>
          <w:ilvl w:val="0"/>
          <w:numId w:val="1"/>
        </w:numPr>
        <w:spacing w:line="360" w:lineRule="auto"/>
        <w:jc w:val="both"/>
        <w:rPr>
          <w:rFonts w:ascii="Times New Roman" w:eastAsia="Times New Roman" w:hAnsi="Times New Roman" w:cs="Times New Roman"/>
          <w:sz w:val="28"/>
          <w:szCs w:val="28"/>
          <w:lang w:val="en-US"/>
        </w:rPr>
      </w:pPr>
      <w:r w:rsidRPr="14E92210">
        <w:rPr>
          <w:rFonts w:ascii="Times New Roman" w:eastAsia="Times New Roman" w:hAnsi="Times New Roman" w:cs="Times New Roman"/>
          <w:sz w:val="28"/>
          <w:szCs w:val="28"/>
          <w:lang w:val="en-US"/>
        </w:rPr>
        <w:t xml:space="preserve">Gimbutas M. A. The goddesses and gods of old </w:t>
      </w:r>
      <w:proofErr w:type="gramStart"/>
      <w:r w:rsidRPr="14E92210">
        <w:rPr>
          <w:rFonts w:ascii="Times New Roman" w:eastAsia="Times New Roman" w:hAnsi="Times New Roman" w:cs="Times New Roman"/>
          <w:sz w:val="28"/>
          <w:szCs w:val="28"/>
          <w:lang w:val="en-US"/>
        </w:rPr>
        <w:t>europe</w:t>
      </w:r>
      <w:proofErr w:type="gramEnd"/>
      <w:r w:rsidRPr="14E92210">
        <w:rPr>
          <w:rFonts w:ascii="Times New Roman" w:eastAsia="Times New Roman" w:hAnsi="Times New Roman" w:cs="Times New Roman"/>
          <w:sz w:val="28"/>
          <w:szCs w:val="28"/>
          <w:lang w:val="en-US"/>
        </w:rPr>
        <w:t xml:space="preserve">: myths and cult images. 2nd </w:t>
      </w:r>
      <w:proofErr w:type="gramStart"/>
      <w:r w:rsidRPr="14E92210">
        <w:rPr>
          <w:rFonts w:ascii="Times New Roman" w:eastAsia="Times New Roman" w:hAnsi="Times New Roman" w:cs="Times New Roman"/>
          <w:sz w:val="28"/>
          <w:szCs w:val="28"/>
          <w:lang w:val="en-US"/>
        </w:rPr>
        <w:t>ed</w:t>
      </w:r>
      <w:proofErr w:type="gramEnd"/>
      <w:r w:rsidRPr="14E92210">
        <w:rPr>
          <w:rFonts w:ascii="Times New Roman" w:eastAsia="Times New Roman" w:hAnsi="Times New Roman" w:cs="Times New Roman"/>
          <w:sz w:val="28"/>
          <w:szCs w:val="28"/>
          <w:lang w:val="en-US"/>
        </w:rPr>
        <w:t>. University of California Press, 2007. 304 p.</w:t>
      </w:r>
    </w:p>
    <w:p w14:paraId="70D375A7" w14:textId="077CC8AB" w:rsidR="0635D2B9" w:rsidRPr="0080164D" w:rsidRDefault="14E92210" w:rsidP="0635D2B9">
      <w:pPr>
        <w:pStyle w:val="a4"/>
        <w:numPr>
          <w:ilvl w:val="0"/>
          <w:numId w:val="1"/>
        </w:numPr>
        <w:spacing w:line="360" w:lineRule="auto"/>
        <w:jc w:val="both"/>
        <w:rPr>
          <w:rFonts w:ascii="Times New Roman" w:eastAsia="Times New Roman" w:hAnsi="Times New Roman" w:cs="Times New Roman"/>
          <w:sz w:val="28"/>
          <w:szCs w:val="28"/>
          <w:lang w:val="en-US"/>
        </w:rPr>
      </w:pPr>
      <w:r w:rsidRPr="14E92210">
        <w:rPr>
          <w:rFonts w:ascii="Times New Roman" w:eastAsia="Times New Roman" w:hAnsi="Times New Roman" w:cs="Times New Roman"/>
          <w:sz w:val="28"/>
          <w:szCs w:val="28"/>
          <w:lang w:val="en-US"/>
        </w:rPr>
        <w:t xml:space="preserve">Golan A. Myth and symbol: symbolism in prehistoric religions. </w:t>
      </w:r>
      <w:proofErr w:type="gramStart"/>
      <w:r w:rsidRPr="14E92210">
        <w:rPr>
          <w:rFonts w:ascii="Times New Roman" w:eastAsia="Times New Roman" w:hAnsi="Times New Roman" w:cs="Times New Roman"/>
          <w:sz w:val="28"/>
          <w:szCs w:val="28"/>
          <w:lang w:val="en-US"/>
        </w:rPr>
        <w:t>Jerusalem :</w:t>
      </w:r>
      <w:proofErr w:type="gramEnd"/>
      <w:r w:rsidRPr="14E92210">
        <w:rPr>
          <w:rFonts w:ascii="Times New Roman" w:eastAsia="Times New Roman" w:hAnsi="Times New Roman" w:cs="Times New Roman"/>
          <w:sz w:val="28"/>
          <w:szCs w:val="28"/>
          <w:lang w:val="en-US"/>
        </w:rPr>
        <w:t xml:space="preserve"> A. Golan, 1991. 346 p.</w:t>
      </w:r>
    </w:p>
    <w:p w14:paraId="0E9106A1" w14:textId="16C511B4" w:rsidR="0635D2B9" w:rsidRPr="0080164D" w:rsidRDefault="14E92210" w:rsidP="0635D2B9">
      <w:pPr>
        <w:pStyle w:val="a4"/>
        <w:numPr>
          <w:ilvl w:val="0"/>
          <w:numId w:val="1"/>
        </w:numPr>
        <w:spacing w:line="360" w:lineRule="auto"/>
        <w:jc w:val="both"/>
        <w:rPr>
          <w:rFonts w:ascii="Times New Roman" w:eastAsia="Times New Roman" w:hAnsi="Times New Roman" w:cs="Times New Roman"/>
          <w:sz w:val="28"/>
          <w:szCs w:val="28"/>
          <w:lang w:val="en-US"/>
        </w:rPr>
      </w:pPr>
      <w:r w:rsidRPr="14E92210">
        <w:rPr>
          <w:rFonts w:ascii="Times New Roman" w:eastAsia="Times New Roman" w:hAnsi="Times New Roman" w:cs="Times New Roman"/>
          <w:sz w:val="28"/>
          <w:szCs w:val="28"/>
          <w:lang w:val="en-US"/>
        </w:rPr>
        <w:t xml:space="preserve">Graves R., Lindop G. White goddess: a historical grammar of poetic myth. Farrar, Straus &amp; Giroux, 2013. 565 p. </w:t>
      </w:r>
    </w:p>
    <w:p w14:paraId="337DC933" w14:textId="02777E4E" w:rsidR="0635D2B9" w:rsidRPr="0080164D" w:rsidRDefault="14E92210" w:rsidP="0635D2B9">
      <w:pPr>
        <w:pStyle w:val="a4"/>
        <w:numPr>
          <w:ilvl w:val="0"/>
          <w:numId w:val="1"/>
        </w:numPr>
        <w:spacing w:line="360" w:lineRule="auto"/>
        <w:jc w:val="both"/>
        <w:rPr>
          <w:rFonts w:ascii="Times New Roman" w:eastAsia="Times New Roman" w:hAnsi="Times New Roman" w:cs="Times New Roman"/>
          <w:sz w:val="28"/>
          <w:szCs w:val="28"/>
          <w:lang w:val="en-US"/>
        </w:rPr>
      </w:pPr>
      <w:r w:rsidRPr="14E92210">
        <w:rPr>
          <w:rFonts w:ascii="Times New Roman" w:eastAsia="Times New Roman" w:hAnsi="Times New Roman" w:cs="Times New Roman"/>
          <w:sz w:val="28"/>
          <w:szCs w:val="28"/>
          <w:lang w:val="en-US"/>
        </w:rPr>
        <w:t>Graves R. The Greek myths. [Harmondsworth, Middlesex</w:t>
      </w:r>
      <w:proofErr w:type="gramStart"/>
      <w:r w:rsidRPr="14E92210">
        <w:rPr>
          <w:rFonts w:ascii="Times New Roman" w:eastAsia="Times New Roman" w:hAnsi="Times New Roman" w:cs="Times New Roman"/>
          <w:sz w:val="28"/>
          <w:szCs w:val="28"/>
          <w:lang w:val="en-US"/>
        </w:rPr>
        <w:t>] :</w:t>
      </w:r>
      <w:proofErr w:type="gramEnd"/>
      <w:r w:rsidRPr="14E92210">
        <w:rPr>
          <w:rFonts w:ascii="Times New Roman" w:eastAsia="Times New Roman" w:hAnsi="Times New Roman" w:cs="Times New Roman"/>
          <w:sz w:val="28"/>
          <w:szCs w:val="28"/>
          <w:lang w:val="en-US"/>
        </w:rPr>
        <w:t xml:space="preserve"> Penguin Books, 1955. 890 p.</w:t>
      </w:r>
    </w:p>
    <w:p w14:paraId="2A62A5AE" w14:textId="52D51182" w:rsidR="0635D2B9" w:rsidRPr="0080164D" w:rsidRDefault="14E92210" w:rsidP="0635D2B9">
      <w:pPr>
        <w:pStyle w:val="a4"/>
        <w:numPr>
          <w:ilvl w:val="0"/>
          <w:numId w:val="1"/>
        </w:numPr>
        <w:spacing w:line="360" w:lineRule="auto"/>
        <w:jc w:val="both"/>
        <w:rPr>
          <w:rFonts w:ascii="Times New Roman" w:eastAsia="Times New Roman" w:hAnsi="Times New Roman" w:cs="Times New Roman"/>
          <w:sz w:val="28"/>
          <w:szCs w:val="28"/>
          <w:lang w:val="en-US"/>
        </w:rPr>
      </w:pPr>
      <w:r w:rsidRPr="14E92210">
        <w:rPr>
          <w:rFonts w:ascii="Times New Roman" w:eastAsia="Times New Roman" w:hAnsi="Times New Roman" w:cs="Times New Roman"/>
          <w:sz w:val="28"/>
          <w:szCs w:val="28"/>
          <w:lang w:val="en-US"/>
        </w:rPr>
        <w:t xml:space="preserve"> Gurney O. R. The Hittites. </w:t>
      </w:r>
      <w:proofErr w:type="gramStart"/>
      <w:r w:rsidRPr="14E92210">
        <w:rPr>
          <w:rFonts w:ascii="Times New Roman" w:eastAsia="Times New Roman" w:hAnsi="Times New Roman" w:cs="Times New Roman"/>
          <w:sz w:val="28"/>
          <w:szCs w:val="28"/>
          <w:lang w:val="en-US"/>
        </w:rPr>
        <w:t>London :</w:t>
      </w:r>
      <w:proofErr w:type="gramEnd"/>
      <w:r w:rsidRPr="14E92210">
        <w:rPr>
          <w:rFonts w:ascii="Times New Roman" w:eastAsia="Times New Roman" w:hAnsi="Times New Roman" w:cs="Times New Roman"/>
          <w:sz w:val="28"/>
          <w:szCs w:val="28"/>
          <w:lang w:val="en-US"/>
        </w:rPr>
        <w:t xml:space="preserve"> Book Club Associates, 1975. 195 p. </w:t>
      </w:r>
    </w:p>
    <w:p w14:paraId="155417AF" w14:textId="221113F4" w:rsidR="0635D2B9" w:rsidRPr="0080164D" w:rsidRDefault="14E92210" w:rsidP="0635D2B9">
      <w:pPr>
        <w:pStyle w:val="a4"/>
        <w:numPr>
          <w:ilvl w:val="0"/>
          <w:numId w:val="1"/>
        </w:numPr>
        <w:spacing w:line="360" w:lineRule="auto"/>
        <w:jc w:val="both"/>
        <w:rPr>
          <w:rFonts w:ascii="Times New Roman" w:eastAsia="Times New Roman" w:hAnsi="Times New Roman" w:cs="Times New Roman"/>
          <w:sz w:val="28"/>
          <w:szCs w:val="28"/>
          <w:lang w:val="en-US"/>
        </w:rPr>
      </w:pPr>
      <w:r w:rsidRPr="14E92210">
        <w:rPr>
          <w:rFonts w:ascii="Times New Roman" w:eastAsia="Times New Roman" w:hAnsi="Times New Roman" w:cs="Times New Roman"/>
          <w:sz w:val="28"/>
          <w:szCs w:val="28"/>
          <w:lang w:val="en-US"/>
        </w:rPr>
        <w:t xml:space="preserve"> Hooke S. H. Middle Eastern mythology. [Harmondsworth, Mddx.] : Penguin Books, 1963. 198 p.</w:t>
      </w:r>
    </w:p>
    <w:p w14:paraId="64ECB4BE" w14:textId="42A06769" w:rsidR="0635D2B9" w:rsidRPr="0080164D" w:rsidRDefault="14E92210" w:rsidP="0635D2B9">
      <w:pPr>
        <w:pStyle w:val="a4"/>
        <w:numPr>
          <w:ilvl w:val="0"/>
          <w:numId w:val="1"/>
        </w:numPr>
        <w:spacing w:line="360" w:lineRule="auto"/>
        <w:jc w:val="both"/>
        <w:rPr>
          <w:rFonts w:ascii="Times New Roman" w:eastAsia="Times New Roman" w:hAnsi="Times New Roman" w:cs="Times New Roman"/>
          <w:sz w:val="28"/>
          <w:szCs w:val="28"/>
          <w:lang w:val="en-US"/>
        </w:rPr>
      </w:pPr>
      <w:r w:rsidRPr="14E92210">
        <w:rPr>
          <w:rFonts w:ascii="Times New Roman" w:eastAsia="Times New Roman" w:hAnsi="Times New Roman" w:cs="Times New Roman"/>
          <w:sz w:val="28"/>
          <w:szCs w:val="28"/>
          <w:lang w:val="en-US"/>
        </w:rPr>
        <w:t xml:space="preserve"> Kramer S. N. History begins at Sumer. 2nd ed. </w:t>
      </w:r>
      <w:proofErr w:type="gramStart"/>
      <w:r w:rsidRPr="14E92210">
        <w:rPr>
          <w:rFonts w:ascii="Times New Roman" w:eastAsia="Times New Roman" w:hAnsi="Times New Roman" w:cs="Times New Roman"/>
          <w:sz w:val="28"/>
          <w:szCs w:val="28"/>
          <w:lang w:val="en-US"/>
        </w:rPr>
        <w:t>London :</w:t>
      </w:r>
      <w:proofErr w:type="gramEnd"/>
      <w:r w:rsidRPr="14E92210">
        <w:rPr>
          <w:rFonts w:ascii="Times New Roman" w:eastAsia="Times New Roman" w:hAnsi="Times New Roman" w:cs="Times New Roman"/>
          <w:sz w:val="28"/>
          <w:szCs w:val="28"/>
          <w:lang w:val="en-US"/>
        </w:rPr>
        <w:t xml:space="preserve"> Thames and Hudson, 1961. 347 p.</w:t>
      </w:r>
    </w:p>
    <w:p w14:paraId="549A492E" w14:textId="72CDFB69" w:rsidR="0635D2B9" w:rsidRPr="0080164D" w:rsidRDefault="14E92210" w:rsidP="0635D2B9">
      <w:pPr>
        <w:pStyle w:val="a4"/>
        <w:numPr>
          <w:ilvl w:val="0"/>
          <w:numId w:val="1"/>
        </w:numPr>
        <w:spacing w:line="360" w:lineRule="auto"/>
        <w:jc w:val="both"/>
        <w:rPr>
          <w:rFonts w:ascii="Times New Roman" w:eastAsia="Times New Roman" w:hAnsi="Times New Roman" w:cs="Times New Roman"/>
          <w:sz w:val="28"/>
          <w:szCs w:val="28"/>
          <w:lang w:val="en-US"/>
        </w:rPr>
      </w:pPr>
      <w:r w:rsidRPr="14E92210">
        <w:rPr>
          <w:rFonts w:ascii="Times New Roman" w:eastAsia="Times New Roman" w:hAnsi="Times New Roman" w:cs="Times New Roman"/>
          <w:sz w:val="28"/>
          <w:szCs w:val="28"/>
          <w:lang w:val="en-US"/>
        </w:rPr>
        <w:lastRenderedPageBreak/>
        <w:t xml:space="preserve"> Kramer S. N. The sumerians: their history, culture, and character (phoenix books). University Of Chicago Press, 1971. 372 p.</w:t>
      </w:r>
    </w:p>
    <w:p w14:paraId="485752E5" w14:textId="7F93C3FF" w:rsidR="0635D2B9" w:rsidRPr="0080164D" w:rsidRDefault="14E92210" w:rsidP="0635D2B9">
      <w:pPr>
        <w:pStyle w:val="a4"/>
        <w:numPr>
          <w:ilvl w:val="0"/>
          <w:numId w:val="1"/>
        </w:numPr>
        <w:spacing w:line="360" w:lineRule="auto"/>
        <w:jc w:val="both"/>
        <w:rPr>
          <w:rFonts w:ascii="Times New Roman" w:eastAsia="Times New Roman" w:hAnsi="Times New Roman" w:cs="Times New Roman"/>
          <w:sz w:val="28"/>
          <w:szCs w:val="28"/>
          <w:lang w:val="en-US"/>
        </w:rPr>
      </w:pPr>
      <w:r w:rsidRPr="14E92210">
        <w:rPr>
          <w:rFonts w:ascii="Times New Roman" w:eastAsia="Times New Roman" w:hAnsi="Times New Roman" w:cs="Times New Roman"/>
          <w:sz w:val="28"/>
          <w:szCs w:val="28"/>
          <w:lang w:val="en-US"/>
        </w:rPr>
        <w:t xml:space="preserve"> Macqueen J. G. The Hittites and their contemporaries in Asia Minor. New </w:t>
      </w:r>
      <w:proofErr w:type="gramStart"/>
      <w:r w:rsidRPr="14E92210">
        <w:rPr>
          <w:rFonts w:ascii="Times New Roman" w:eastAsia="Times New Roman" w:hAnsi="Times New Roman" w:cs="Times New Roman"/>
          <w:sz w:val="28"/>
          <w:szCs w:val="28"/>
          <w:lang w:val="en-US"/>
        </w:rPr>
        <w:t>York :</w:t>
      </w:r>
      <w:proofErr w:type="gramEnd"/>
      <w:r w:rsidRPr="14E92210">
        <w:rPr>
          <w:rFonts w:ascii="Times New Roman" w:eastAsia="Times New Roman" w:hAnsi="Times New Roman" w:cs="Times New Roman"/>
          <w:sz w:val="28"/>
          <w:szCs w:val="28"/>
          <w:lang w:val="en-US"/>
        </w:rPr>
        <w:t xml:space="preserve"> Thames and Hudson, 1986. 176 p.</w:t>
      </w:r>
    </w:p>
    <w:p w14:paraId="630391C9" w14:textId="291958D5" w:rsidR="0635D2B9" w:rsidRPr="0080164D" w:rsidRDefault="14E92210" w:rsidP="0635D2B9">
      <w:pPr>
        <w:pStyle w:val="a4"/>
        <w:numPr>
          <w:ilvl w:val="0"/>
          <w:numId w:val="1"/>
        </w:numPr>
        <w:spacing w:line="360" w:lineRule="auto"/>
        <w:jc w:val="both"/>
        <w:rPr>
          <w:rFonts w:ascii="Times New Roman" w:eastAsia="Times New Roman" w:hAnsi="Times New Roman" w:cs="Times New Roman"/>
          <w:sz w:val="28"/>
          <w:szCs w:val="28"/>
          <w:lang w:val="en-US"/>
        </w:rPr>
      </w:pPr>
      <w:r w:rsidRPr="14E92210">
        <w:rPr>
          <w:rFonts w:ascii="Times New Roman" w:eastAsia="Times New Roman" w:hAnsi="Times New Roman" w:cs="Times New Roman"/>
          <w:sz w:val="28"/>
          <w:szCs w:val="28"/>
          <w:lang w:val="en-US"/>
        </w:rPr>
        <w:t xml:space="preserve"> Spengler O. The decline of the west; volume 2. Franklin Classics, 2018. 558 p.</w:t>
      </w:r>
    </w:p>
    <w:p w14:paraId="078E261C" w14:textId="18119530" w:rsidR="0635D2B9" w:rsidRPr="0080164D" w:rsidRDefault="14E92210" w:rsidP="0635D2B9">
      <w:pPr>
        <w:pStyle w:val="a4"/>
        <w:numPr>
          <w:ilvl w:val="0"/>
          <w:numId w:val="1"/>
        </w:numPr>
        <w:spacing w:line="360" w:lineRule="auto"/>
        <w:jc w:val="both"/>
        <w:rPr>
          <w:rFonts w:ascii="Times New Roman" w:eastAsia="Times New Roman" w:hAnsi="Times New Roman" w:cs="Times New Roman"/>
          <w:sz w:val="28"/>
          <w:szCs w:val="28"/>
          <w:lang w:val="en-US"/>
        </w:rPr>
      </w:pPr>
      <w:r w:rsidRPr="14E92210">
        <w:rPr>
          <w:rFonts w:ascii="Times New Roman" w:eastAsia="Times New Roman" w:hAnsi="Times New Roman" w:cs="Times New Roman"/>
          <w:sz w:val="28"/>
          <w:szCs w:val="28"/>
          <w:lang w:val="en-US"/>
        </w:rPr>
        <w:t xml:space="preserve"> Toynbee A. A study of history volume 1 (one). Oxford University Press, 1939. 832 p.</w:t>
      </w:r>
    </w:p>
    <w:p w14:paraId="5100D6FC" w14:textId="4B60C049" w:rsidR="0635D2B9" w:rsidRPr="0080164D" w:rsidRDefault="14E92210" w:rsidP="0635D2B9">
      <w:pPr>
        <w:pStyle w:val="a4"/>
        <w:numPr>
          <w:ilvl w:val="0"/>
          <w:numId w:val="1"/>
        </w:numPr>
        <w:spacing w:line="360" w:lineRule="auto"/>
        <w:jc w:val="both"/>
        <w:rPr>
          <w:rFonts w:ascii="Times New Roman" w:eastAsia="Times New Roman" w:hAnsi="Times New Roman" w:cs="Times New Roman"/>
          <w:sz w:val="28"/>
          <w:szCs w:val="28"/>
          <w:lang w:val="en-US"/>
        </w:rPr>
      </w:pPr>
      <w:r w:rsidRPr="14E92210">
        <w:rPr>
          <w:rFonts w:ascii="Times New Roman" w:eastAsia="Times New Roman" w:hAnsi="Times New Roman" w:cs="Times New Roman"/>
          <w:sz w:val="28"/>
          <w:szCs w:val="28"/>
          <w:lang w:val="en-US"/>
        </w:rPr>
        <w:t xml:space="preserve"> Toynbee A. J. A study of history volume II </w:t>
      </w:r>
      <w:proofErr w:type="gramStart"/>
      <w:r w:rsidRPr="14E92210">
        <w:rPr>
          <w:rFonts w:ascii="Times New Roman" w:eastAsia="Times New Roman" w:hAnsi="Times New Roman" w:cs="Times New Roman"/>
          <w:sz w:val="28"/>
          <w:szCs w:val="28"/>
          <w:lang w:val="en-US"/>
        </w:rPr>
        <w:t>( 2</w:t>
      </w:r>
      <w:proofErr w:type="gramEnd"/>
      <w:r w:rsidRPr="14E92210">
        <w:rPr>
          <w:rFonts w:ascii="Times New Roman" w:eastAsia="Times New Roman" w:hAnsi="Times New Roman" w:cs="Times New Roman"/>
          <w:sz w:val="28"/>
          <w:szCs w:val="28"/>
          <w:lang w:val="en-US"/>
        </w:rPr>
        <w:t xml:space="preserve"> ). Oxford University Press, 1934. 656 p.</w:t>
      </w:r>
    </w:p>
    <w:p w14:paraId="213E08BF" w14:textId="630316E5" w:rsidR="0635D2B9" w:rsidRPr="00D21E0D" w:rsidRDefault="0635D2B9" w:rsidP="0635D2B9">
      <w:pPr>
        <w:spacing w:line="257" w:lineRule="auto"/>
        <w:jc w:val="both"/>
        <w:rPr>
          <w:rFonts w:ascii="Times New Roman" w:eastAsia="Times New Roman" w:hAnsi="Times New Roman" w:cs="Times New Roman"/>
          <w:b/>
          <w:bCs/>
          <w:sz w:val="36"/>
          <w:szCs w:val="36"/>
        </w:rPr>
      </w:pPr>
    </w:p>
    <w:sectPr w:rsidR="0635D2B9" w:rsidRPr="00D21E0D" w:rsidSect="00480515">
      <w:headerReference w:type="default" r:id="rId9"/>
      <w:footerReference w:type="default" r:id="rId10"/>
      <w:headerReference w:type="first" r:id="rId11"/>
      <w:footerReference w:type="first" r:id="rId12"/>
      <w:pgSz w:w="11906" w:h="16838"/>
      <w:pgMar w:top="1418" w:right="567" w:bottom="1418" w:left="1701" w:header="1418" w:footer="1418"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60B159" w14:textId="77777777" w:rsidR="009A7681" w:rsidRDefault="009A7681">
      <w:pPr>
        <w:spacing w:after="0" w:line="240" w:lineRule="auto"/>
      </w:pPr>
      <w:r>
        <w:separator/>
      </w:r>
    </w:p>
  </w:endnote>
  <w:endnote w:type="continuationSeparator" w:id="0">
    <w:p w14:paraId="7609D5C2" w14:textId="77777777" w:rsidR="009A7681" w:rsidRDefault="009A76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system-ui">
    <w:altName w:val="Times New Roman"/>
    <w:panose1 w:val="00000000000000000000"/>
    <w:charset w:val="00"/>
    <w:family w:val="roman"/>
    <w:notTrueType/>
    <w:pitch w:val="default"/>
  </w:font>
  <w:font w:name="Open San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210"/>
      <w:gridCol w:w="3210"/>
      <w:gridCol w:w="3210"/>
    </w:tblGrid>
    <w:tr w:rsidR="00056C18" w14:paraId="658A6D3C" w14:textId="77777777" w:rsidTr="00E77052">
      <w:trPr>
        <w:trHeight w:val="300"/>
      </w:trPr>
      <w:tc>
        <w:tcPr>
          <w:tcW w:w="3210" w:type="dxa"/>
        </w:tcPr>
        <w:p w14:paraId="4CF1B864" w14:textId="40D7CED3" w:rsidR="00056C18" w:rsidRDefault="00056C18" w:rsidP="00E77052">
          <w:pPr>
            <w:pStyle w:val="a6"/>
            <w:ind w:left="-115"/>
          </w:pPr>
        </w:p>
      </w:tc>
      <w:tc>
        <w:tcPr>
          <w:tcW w:w="3210" w:type="dxa"/>
        </w:tcPr>
        <w:p w14:paraId="22E5F5E6" w14:textId="5A9550D2" w:rsidR="00056C18" w:rsidRDefault="00056C18" w:rsidP="00E77052">
          <w:pPr>
            <w:pStyle w:val="a6"/>
            <w:jc w:val="center"/>
          </w:pPr>
        </w:p>
      </w:tc>
      <w:tc>
        <w:tcPr>
          <w:tcW w:w="3210" w:type="dxa"/>
        </w:tcPr>
        <w:p w14:paraId="6179590B" w14:textId="12AF649C" w:rsidR="00056C18" w:rsidRDefault="00056C18" w:rsidP="00E77052">
          <w:pPr>
            <w:pStyle w:val="a6"/>
            <w:ind w:right="-115"/>
            <w:jc w:val="right"/>
          </w:pPr>
        </w:p>
      </w:tc>
    </w:tr>
  </w:tbl>
  <w:p w14:paraId="51D2CED2" w14:textId="4FEA756B" w:rsidR="00056C18" w:rsidRDefault="00056C18" w:rsidP="00E77052">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210"/>
      <w:gridCol w:w="3210"/>
      <w:gridCol w:w="3210"/>
    </w:tblGrid>
    <w:tr w:rsidR="00056C18" w14:paraId="4F0AEAEA" w14:textId="77777777" w:rsidTr="00E77052">
      <w:trPr>
        <w:trHeight w:val="300"/>
      </w:trPr>
      <w:tc>
        <w:tcPr>
          <w:tcW w:w="3210" w:type="dxa"/>
        </w:tcPr>
        <w:p w14:paraId="7E171CB8" w14:textId="7C51E49A" w:rsidR="00056C18" w:rsidRDefault="00056C18" w:rsidP="00E77052">
          <w:pPr>
            <w:pStyle w:val="a6"/>
            <w:ind w:left="-115"/>
          </w:pPr>
        </w:p>
      </w:tc>
      <w:tc>
        <w:tcPr>
          <w:tcW w:w="3210" w:type="dxa"/>
        </w:tcPr>
        <w:p w14:paraId="03E25E87" w14:textId="37778A11" w:rsidR="00056C18" w:rsidRDefault="00056C18" w:rsidP="00E77052">
          <w:pPr>
            <w:pStyle w:val="a6"/>
            <w:jc w:val="center"/>
          </w:pPr>
        </w:p>
      </w:tc>
      <w:tc>
        <w:tcPr>
          <w:tcW w:w="3210" w:type="dxa"/>
        </w:tcPr>
        <w:p w14:paraId="206A96D6" w14:textId="76E82456" w:rsidR="00056C18" w:rsidRDefault="00056C18" w:rsidP="00E77052">
          <w:pPr>
            <w:pStyle w:val="a6"/>
            <w:ind w:right="-115"/>
            <w:jc w:val="right"/>
          </w:pPr>
        </w:p>
      </w:tc>
    </w:tr>
  </w:tbl>
  <w:p w14:paraId="454164B3" w14:textId="1AFE256B" w:rsidR="00056C18" w:rsidRDefault="00056C18" w:rsidP="00E77052">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D23E70" w14:textId="77777777" w:rsidR="009A7681" w:rsidRDefault="009A7681">
      <w:pPr>
        <w:spacing w:after="0" w:line="240" w:lineRule="auto"/>
      </w:pPr>
      <w:r>
        <w:separator/>
      </w:r>
    </w:p>
  </w:footnote>
  <w:footnote w:type="continuationSeparator" w:id="0">
    <w:p w14:paraId="6F60BD5D" w14:textId="77777777" w:rsidR="009A7681" w:rsidRDefault="009A76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7899719"/>
      <w:docPartObj>
        <w:docPartGallery w:val="Page Numbers (Top of Page)"/>
        <w:docPartUnique/>
      </w:docPartObj>
    </w:sdtPr>
    <w:sdtEndPr/>
    <w:sdtContent>
      <w:p w14:paraId="4353A2D0" w14:textId="0D793076" w:rsidR="00056C18" w:rsidRDefault="00056C18">
        <w:pPr>
          <w:pStyle w:val="a6"/>
          <w:jc w:val="right"/>
        </w:pPr>
        <w:r>
          <w:fldChar w:fldCharType="begin"/>
        </w:r>
        <w:r>
          <w:instrText>PAGE   \* MERGEFORMAT</w:instrText>
        </w:r>
        <w:r>
          <w:fldChar w:fldCharType="separate"/>
        </w:r>
        <w:r w:rsidR="002C597D" w:rsidRPr="002C597D">
          <w:rPr>
            <w:noProof/>
            <w:lang w:val="ru-RU"/>
          </w:rPr>
          <w:t>62</w:t>
        </w:r>
        <w:r>
          <w:fldChar w:fldCharType="end"/>
        </w:r>
      </w:p>
    </w:sdtContent>
  </w:sdt>
  <w:p w14:paraId="54FE54CB" w14:textId="60829F58" w:rsidR="00056C18" w:rsidRDefault="00056C18" w:rsidP="00E77052">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210"/>
      <w:gridCol w:w="3210"/>
      <w:gridCol w:w="3210"/>
    </w:tblGrid>
    <w:tr w:rsidR="00056C18" w14:paraId="08CE6A56" w14:textId="77777777" w:rsidTr="57D36EB6">
      <w:trPr>
        <w:trHeight w:val="300"/>
      </w:trPr>
      <w:tc>
        <w:tcPr>
          <w:tcW w:w="3210" w:type="dxa"/>
        </w:tcPr>
        <w:p w14:paraId="00FB40AE" w14:textId="05BFF456" w:rsidR="00056C18" w:rsidRDefault="00056C18" w:rsidP="00772079">
          <w:pPr>
            <w:pStyle w:val="a6"/>
            <w:ind w:left="-115"/>
            <w:jc w:val="right"/>
          </w:pPr>
        </w:p>
      </w:tc>
      <w:tc>
        <w:tcPr>
          <w:tcW w:w="3210" w:type="dxa"/>
        </w:tcPr>
        <w:p w14:paraId="6D27FB41" w14:textId="76DA93E3" w:rsidR="00056C18" w:rsidRDefault="00056C18" w:rsidP="00E77052">
          <w:pPr>
            <w:pStyle w:val="a6"/>
            <w:jc w:val="center"/>
          </w:pPr>
        </w:p>
      </w:tc>
      <w:tc>
        <w:tcPr>
          <w:tcW w:w="3210" w:type="dxa"/>
        </w:tcPr>
        <w:p w14:paraId="3F803A1A" w14:textId="52334A53" w:rsidR="00056C18" w:rsidRDefault="00056C18" w:rsidP="00E77052">
          <w:pPr>
            <w:pStyle w:val="a6"/>
            <w:ind w:right="-115"/>
            <w:jc w:val="right"/>
          </w:pPr>
        </w:p>
      </w:tc>
    </w:tr>
  </w:tbl>
  <w:p w14:paraId="15A77FB7" w14:textId="5731C9AD" w:rsidR="00056C18" w:rsidRDefault="00056C18" w:rsidP="00E77052">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94593"/>
    <w:multiLevelType w:val="hybridMultilevel"/>
    <w:tmpl w:val="B6FEE1D6"/>
    <w:lvl w:ilvl="0" w:tplc="7D3864F6">
      <w:start w:val="1"/>
      <w:numFmt w:val="decimal"/>
      <w:lvlText w:val="%1)"/>
      <w:lvlJc w:val="left"/>
      <w:pPr>
        <w:ind w:left="720" w:hanging="360"/>
      </w:pPr>
    </w:lvl>
    <w:lvl w:ilvl="1" w:tplc="9068477C">
      <w:start w:val="1"/>
      <w:numFmt w:val="lowerLetter"/>
      <w:lvlText w:val="%2."/>
      <w:lvlJc w:val="left"/>
      <w:pPr>
        <w:ind w:left="1440" w:hanging="360"/>
      </w:pPr>
    </w:lvl>
    <w:lvl w:ilvl="2" w:tplc="D2DE0EF0">
      <w:start w:val="1"/>
      <w:numFmt w:val="lowerRoman"/>
      <w:lvlText w:val="%3."/>
      <w:lvlJc w:val="right"/>
      <w:pPr>
        <w:ind w:left="2160" w:hanging="180"/>
      </w:pPr>
    </w:lvl>
    <w:lvl w:ilvl="3" w:tplc="73E0C594">
      <w:start w:val="1"/>
      <w:numFmt w:val="decimal"/>
      <w:lvlText w:val="%4."/>
      <w:lvlJc w:val="left"/>
      <w:pPr>
        <w:ind w:left="2880" w:hanging="360"/>
      </w:pPr>
    </w:lvl>
    <w:lvl w:ilvl="4" w:tplc="57526402">
      <w:start w:val="1"/>
      <w:numFmt w:val="lowerLetter"/>
      <w:lvlText w:val="%5."/>
      <w:lvlJc w:val="left"/>
      <w:pPr>
        <w:ind w:left="3600" w:hanging="360"/>
      </w:pPr>
    </w:lvl>
    <w:lvl w:ilvl="5" w:tplc="04DCDA92">
      <w:start w:val="1"/>
      <w:numFmt w:val="lowerRoman"/>
      <w:lvlText w:val="%6."/>
      <w:lvlJc w:val="right"/>
      <w:pPr>
        <w:ind w:left="4320" w:hanging="180"/>
      </w:pPr>
    </w:lvl>
    <w:lvl w:ilvl="6" w:tplc="A176CB36">
      <w:start w:val="1"/>
      <w:numFmt w:val="decimal"/>
      <w:lvlText w:val="%7."/>
      <w:lvlJc w:val="left"/>
      <w:pPr>
        <w:ind w:left="5040" w:hanging="360"/>
      </w:pPr>
    </w:lvl>
    <w:lvl w:ilvl="7" w:tplc="5FD6F9A6">
      <w:start w:val="1"/>
      <w:numFmt w:val="lowerLetter"/>
      <w:lvlText w:val="%8."/>
      <w:lvlJc w:val="left"/>
      <w:pPr>
        <w:ind w:left="5760" w:hanging="360"/>
      </w:pPr>
    </w:lvl>
    <w:lvl w:ilvl="8" w:tplc="DD8AB968">
      <w:start w:val="1"/>
      <w:numFmt w:val="lowerRoman"/>
      <w:lvlText w:val="%9."/>
      <w:lvlJc w:val="right"/>
      <w:pPr>
        <w:ind w:left="6480" w:hanging="180"/>
      </w:pPr>
    </w:lvl>
  </w:abstractNum>
  <w:abstractNum w:abstractNumId="1">
    <w:nsid w:val="05868253"/>
    <w:multiLevelType w:val="hybridMultilevel"/>
    <w:tmpl w:val="0E4275F4"/>
    <w:lvl w:ilvl="0" w:tplc="9F4CB06A">
      <w:start w:val="1"/>
      <w:numFmt w:val="upperRoman"/>
      <w:lvlText w:val="%1."/>
      <w:lvlJc w:val="right"/>
      <w:pPr>
        <w:ind w:left="720" w:hanging="360"/>
      </w:pPr>
    </w:lvl>
    <w:lvl w:ilvl="1" w:tplc="4BC2EA6A">
      <w:start w:val="1"/>
      <w:numFmt w:val="lowerLetter"/>
      <w:lvlText w:val="%2."/>
      <w:lvlJc w:val="left"/>
      <w:pPr>
        <w:ind w:left="1440" w:hanging="360"/>
      </w:pPr>
    </w:lvl>
    <w:lvl w:ilvl="2" w:tplc="942C09E0">
      <w:start w:val="1"/>
      <w:numFmt w:val="lowerRoman"/>
      <w:lvlText w:val="%3."/>
      <w:lvlJc w:val="right"/>
      <w:pPr>
        <w:ind w:left="2160" w:hanging="180"/>
      </w:pPr>
    </w:lvl>
    <w:lvl w:ilvl="3" w:tplc="23F49C50">
      <w:start w:val="1"/>
      <w:numFmt w:val="decimal"/>
      <w:lvlText w:val="%4."/>
      <w:lvlJc w:val="left"/>
      <w:pPr>
        <w:ind w:left="2880" w:hanging="360"/>
      </w:pPr>
    </w:lvl>
    <w:lvl w:ilvl="4" w:tplc="26D4108A">
      <w:start w:val="1"/>
      <w:numFmt w:val="lowerLetter"/>
      <w:lvlText w:val="%5."/>
      <w:lvlJc w:val="left"/>
      <w:pPr>
        <w:ind w:left="3600" w:hanging="360"/>
      </w:pPr>
    </w:lvl>
    <w:lvl w:ilvl="5" w:tplc="F39A0EB8">
      <w:start w:val="1"/>
      <w:numFmt w:val="lowerRoman"/>
      <w:lvlText w:val="%6."/>
      <w:lvlJc w:val="right"/>
      <w:pPr>
        <w:ind w:left="4320" w:hanging="180"/>
      </w:pPr>
    </w:lvl>
    <w:lvl w:ilvl="6" w:tplc="FAC4F742">
      <w:start w:val="1"/>
      <w:numFmt w:val="decimal"/>
      <w:lvlText w:val="%7."/>
      <w:lvlJc w:val="left"/>
      <w:pPr>
        <w:ind w:left="5040" w:hanging="360"/>
      </w:pPr>
    </w:lvl>
    <w:lvl w:ilvl="7" w:tplc="6366A3EA">
      <w:start w:val="1"/>
      <w:numFmt w:val="lowerLetter"/>
      <w:lvlText w:val="%8."/>
      <w:lvlJc w:val="left"/>
      <w:pPr>
        <w:ind w:left="5760" w:hanging="360"/>
      </w:pPr>
    </w:lvl>
    <w:lvl w:ilvl="8" w:tplc="FAECE472">
      <w:start w:val="1"/>
      <w:numFmt w:val="lowerRoman"/>
      <w:lvlText w:val="%9."/>
      <w:lvlJc w:val="right"/>
      <w:pPr>
        <w:ind w:left="6480" w:hanging="180"/>
      </w:pPr>
    </w:lvl>
  </w:abstractNum>
  <w:abstractNum w:abstractNumId="2">
    <w:nsid w:val="077D5532"/>
    <w:multiLevelType w:val="hybridMultilevel"/>
    <w:tmpl w:val="AF3AD5DC"/>
    <w:lvl w:ilvl="0" w:tplc="11008BFC">
      <w:start w:val="1"/>
      <w:numFmt w:val="decimal"/>
      <w:lvlText w:val="%1."/>
      <w:lvlJc w:val="left"/>
      <w:pPr>
        <w:ind w:left="720" w:hanging="360"/>
      </w:pPr>
    </w:lvl>
    <w:lvl w:ilvl="1" w:tplc="A38E15AA">
      <w:start w:val="1"/>
      <w:numFmt w:val="lowerLetter"/>
      <w:lvlText w:val="%2."/>
      <w:lvlJc w:val="left"/>
      <w:pPr>
        <w:ind w:left="1440" w:hanging="360"/>
      </w:pPr>
    </w:lvl>
    <w:lvl w:ilvl="2" w:tplc="81F401FE">
      <w:start w:val="1"/>
      <w:numFmt w:val="lowerRoman"/>
      <w:lvlText w:val="%3."/>
      <w:lvlJc w:val="right"/>
      <w:pPr>
        <w:ind w:left="2160" w:hanging="180"/>
      </w:pPr>
    </w:lvl>
    <w:lvl w:ilvl="3" w:tplc="C6E4CDFE">
      <w:start w:val="1"/>
      <w:numFmt w:val="decimal"/>
      <w:lvlText w:val="%4."/>
      <w:lvlJc w:val="left"/>
      <w:pPr>
        <w:ind w:left="2880" w:hanging="360"/>
      </w:pPr>
    </w:lvl>
    <w:lvl w:ilvl="4" w:tplc="1FA20556">
      <w:start w:val="1"/>
      <w:numFmt w:val="lowerLetter"/>
      <w:lvlText w:val="%5."/>
      <w:lvlJc w:val="left"/>
      <w:pPr>
        <w:ind w:left="3600" w:hanging="360"/>
      </w:pPr>
    </w:lvl>
    <w:lvl w:ilvl="5" w:tplc="1598ADB2">
      <w:start w:val="1"/>
      <w:numFmt w:val="lowerRoman"/>
      <w:lvlText w:val="%6."/>
      <w:lvlJc w:val="right"/>
      <w:pPr>
        <w:ind w:left="4320" w:hanging="180"/>
      </w:pPr>
    </w:lvl>
    <w:lvl w:ilvl="6" w:tplc="27B22BC2">
      <w:start w:val="1"/>
      <w:numFmt w:val="decimal"/>
      <w:lvlText w:val="%7."/>
      <w:lvlJc w:val="left"/>
      <w:pPr>
        <w:ind w:left="5040" w:hanging="360"/>
      </w:pPr>
    </w:lvl>
    <w:lvl w:ilvl="7" w:tplc="13F29BFC">
      <w:start w:val="1"/>
      <w:numFmt w:val="lowerLetter"/>
      <w:lvlText w:val="%8."/>
      <w:lvlJc w:val="left"/>
      <w:pPr>
        <w:ind w:left="5760" w:hanging="360"/>
      </w:pPr>
    </w:lvl>
    <w:lvl w:ilvl="8" w:tplc="A74EC4E6">
      <w:start w:val="1"/>
      <w:numFmt w:val="lowerRoman"/>
      <w:lvlText w:val="%9."/>
      <w:lvlJc w:val="right"/>
      <w:pPr>
        <w:ind w:left="6480" w:hanging="180"/>
      </w:pPr>
    </w:lvl>
  </w:abstractNum>
  <w:abstractNum w:abstractNumId="3">
    <w:nsid w:val="0F00FD67"/>
    <w:multiLevelType w:val="hybridMultilevel"/>
    <w:tmpl w:val="0CFA26A2"/>
    <w:lvl w:ilvl="0" w:tplc="8C0AD022">
      <w:start w:val="1"/>
      <w:numFmt w:val="decimal"/>
      <w:lvlText w:val="%1)"/>
      <w:lvlJc w:val="left"/>
      <w:pPr>
        <w:ind w:left="720" w:hanging="360"/>
      </w:pPr>
    </w:lvl>
    <w:lvl w:ilvl="1" w:tplc="60447076">
      <w:start w:val="1"/>
      <w:numFmt w:val="lowerLetter"/>
      <w:lvlText w:val="%2."/>
      <w:lvlJc w:val="left"/>
      <w:pPr>
        <w:ind w:left="1440" w:hanging="360"/>
      </w:pPr>
    </w:lvl>
    <w:lvl w:ilvl="2" w:tplc="E490E68A">
      <w:start w:val="1"/>
      <w:numFmt w:val="lowerRoman"/>
      <w:lvlText w:val="%3."/>
      <w:lvlJc w:val="right"/>
      <w:pPr>
        <w:ind w:left="2160" w:hanging="180"/>
      </w:pPr>
    </w:lvl>
    <w:lvl w:ilvl="3" w:tplc="FC52580C">
      <w:start w:val="1"/>
      <w:numFmt w:val="decimal"/>
      <w:lvlText w:val="%4."/>
      <w:lvlJc w:val="left"/>
      <w:pPr>
        <w:ind w:left="2880" w:hanging="360"/>
      </w:pPr>
    </w:lvl>
    <w:lvl w:ilvl="4" w:tplc="4204EFFE">
      <w:start w:val="1"/>
      <w:numFmt w:val="lowerLetter"/>
      <w:lvlText w:val="%5."/>
      <w:lvlJc w:val="left"/>
      <w:pPr>
        <w:ind w:left="3600" w:hanging="360"/>
      </w:pPr>
    </w:lvl>
    <w:lvl w:ilvl="5" w:tplc="817AA810">
      <w:start w:val="1"/>
      <w:numFmt w:val="lowerRoman"/>
      <w:lvlText w:val="%6."/>
      <w:lvlJc w:val="right"/>
      <w:pPr>
        <w:ind w:left="4320" w:hanging="180"/>
      </w:pPr>
    </w:lvl>
    <w:lvl w:ilvl="6" w:tplc="DD8E3DC2">
      <w:start w:val="1"/>
      <w:numFmt w:val="decimal"/>
      <w:lvlText w:val="%7."/>
      <w:lvlJc w:val="left"/>
      <w:pPr>
        <w:ind w:left="5040" w:hanging="360"/>
      </w:pPr>
    </w:lvl>
    <w:lvl w:ilvl="7" w:tplc="917A7834">
      <w:start w:val="1"/>
      <w:numFmt w:val="lowerLetter"/>
      <w:lvlText w:val="%8."/>
      <w:lvlJc w:val="left"/>
      <w:pPr>
        <w:ind w:left="5760" w:hanging="360"/>
      </w:pPr>
    </w:lvl>
    <w:lvl w:ilvl="8" w:tplc="F0F47766">
      <w:start w:val="1"/>
      <w:numFmt w:val="lowerRoman"/>
      <w:lvlText w:val="%9."/>
      <w:lvlJc w:val="right"/>
      <w:pPr>
        <w:ind w:left="6480" w:hanging="180"/>
      </w:pPr>
    </w:lvl>
  </w:abstractNum>
  <w:abstractNum w:abstractNumId="4">
    <w:nsid w:val="15960D70"/>
    <w:multiLevelType w:val="hybridMultilevel"/>
    <w:tmpl w:val="F3B85CD2"/>
    <w:lvl w:ilvl="0" w:tplc="369EC92A">
      <w:start w:val="3"/>
      <w:numFmt w:val="decimal"/>
      <w:lvlText w:val="%1."/>
      <w:lvlJc w:val="left"/>
      <w:pPr>
        <w:ind w:left="720" w:hanging="360"/>
      </w:pPr>
    </w:lvl>
    <w:lvl w:ilvl="1" w:tplc="E4AEA83C">
      <w:start w:val="1"/>
      <w:numFmt w:val="lowerLetter"/>
      <w:lvlText w:val="%2."/>
      <w:lvlJc w:val="left"/>
      <w:pPr>
        <w:ind w:left="1440" w:hanging="360"/>
      </w:pPr>
    </w:lvl>
    <w:lvl w:ilvl="2" w:tplc="B284EEBA">
      <w:start w:val="1"/>
      <w:numFmt w:val="lowerRoman"/>
      <w:lvlText w:val="%3."/>
      <w:lvlJc w:val="right"/>
      <w:pPr>
        <w:ind w:left="2160" w:hanging="180"/>
      </w:pPr>
    </w:lvl>
    <w:lvl w:ilvl="3" w:tplc="10DC1BCC">
      <w:start w:val="1"/>
      <w:numFmt w:val="decimal"/>
      <w:lvlText w:val="%4."/>
      <w:lvlJc w:val="left"/>
      <w:pPr>
        <w:ind w:left="2880" w:hanging="360"/>
      </w:pPr>
    </w:lvl>
    <w:lvl w:ilvl="4" w:tplc="B7D4B828">
      <w:start w:val="1"/>
      <w:numFmt w:val="lowerLetter"/>
      <w:lvlText w:val="%5."/>
      <w:lvlJc w:val="left"/>
      <w:pPr>
        <w:ind w:left="3600" w:hanging="360"/>
      </w:pPr>
    </w:lvl>
    <w:lvl w:ilvl="5" w:tplc="7D8A8594">
      <w:start w:val="1"/>
      <w:numFmt w:val="lowerRoman"/>
      <w:lvlText w:val="%6."/>
      <w:lvlJc w:val="right"/>
      <w:pPr>
        <w:ind w:left="4320" w:hanging="180"/>
      </w:pPr>
    </w:lvl>
    <w:lvl w:ilvl="6" w:tplc="1F3224BC">
      <w:start w:val="1"/>
      <w:numFmt w:val="decimal"/>
      <w:lvlText w:val="%7."/>
      <w:lvlJc w:val="left"/>
      <w:pPr>
        <w:ind w:left="5040" w:hanging="360"/>
      </w:pPr>
    </w:lvl>
    <w:lvl w:ilvl="7" w:tplc="A9B2A138">
      <w:start w:val="1"/>
      <w:numFmt w:val="lowerLetter"/>
      <w:lvlText w:val="%8."/>
      <w:lvlJc w:val="left"/>
      <w:pPr>
        <w:ind w:left="5760" w:hanging="360"/>
      </w:pPr>
    </w:lvl>
    <w:lvl w:ilvl="8" w:tplc="7E424BC2">
      <w:start w:val="1"/>
      <w:numFmt w:val="lowerRoman"/>
      <w:lvlText w:val="%9."/>
      <w:lvlJc w:val="right"/>
      <w:pPr>
        <w:ind w:left="6480" w:hanging="180"/>
      </w:pPr>
    </w:lvl>
  </w:abstractNum>
  <w:abstractNum w:abstractNumId="5">
    <w:nsid w:val="19AEB165"/>
    <w:multiLevelType w:val="hybridMultilevel"/>
    <w:tmpl w:val="D10C6594"/>
    <w:lvl w:ilvl="0" w:tplc="6838BBC8">
      <w:start w:val="1"/>
      <w:numFmt w:val="bullet"/>
      <w:lvlText w:val="·"/>
      <w:lvlJc w:val="left"/>
      <w:pPr>
        <w:ind w:left="720" w:hanging="360"/>
      </w:pPr>
      <w:rPr>
        <w:rFonts w:ascii="Symbol" w:hAnsi="Symbol" w:hint="default"/>
      </w:rPr>
    </w:lvl>
    <w:lvl w:ilvl="1" w:tplc="841A606A">
      <w:start w:val="1"/>
      <w:numFmt w:val="bullet"/>
      <w:lvlText w:val="o"/>
      <w:lvlJc w:val="left"/>
      <w:pPr>
        <w:ind w:left="1440" w:hanging="360"/>
      </w:pPr>
      <w:rPr>
        <w:rFonts w:ascii="Courier New" w:hAnsi="Courier New" w:hint="default"/>
      </w:rPr>
    </w:lvl>
    <w:lvl w:ilvl="2" w:tplc="15C4573E">
      <w:start w:val="1"/>
      <w:numFmt w:val="bullet"/>
      <w:lvlText w:val=""/>
      <w:lvlJc w:val="left"/>
      <w:pPr>
        <w:ind w:left="2160" w:hanging="360"/>
      </w:pPr>
      <w:rPr>
        <w:rFonts w:ascii="Wingdings" w:hAnsi="Wingdings" w:hint="default"/>
      </w:rPr>
    </w:lvl>
    <w:lvl w:ilvl="3" w:tplc="81D64C86">
      <w:start w:val="1"/>
      <w:numFmt w:val="bullet"/>
      <w:lvlText w:val=""/>
      <w:lvlJc w:val="left"/>
      <w:pPr>
        <w:ind w:left="2880" w:hanging="360"/>
      </w:pPr>
      <w:rPr>
        <w:rFonts w:ascii="Symbol" w:hAnsi="Symbol" w:hint="default"/>
      </w:rPr>
    </w:lvl>
    <w:lvl w:ilvl="4" w:tplc="3EE2EACE">
      <w:start w:val="1"/>
      <w:numFmt w:val="bullet"/>
      <w:lvlText w:val="o"/>
      <w:lvlJc w:val="left"/>
      <w:pPr>
        <w:ind w:left="3600" w:hanging="360"/>
      </w:pPr>
      <w:rPr>
        <w:rFonts w:ascii="Courier New" w:hAnsi="Courier New" w:hint="default"/>
      </w:rPr>
    </w:lvl>
    <w:lvl w:ilvl="5" w:tplc="6D469F26">
      <w:start w:val="1"/>
      <w:numFmt w:val="bullet"/>
      <w:lvlText w:val=""/>
      <w:lvlJc w:val="left"/>
      <w:pPr>
        <w:ind w:left="4320" w:hanging="360"/>
      </w:pPr>
      <w:rPr>
        <w:rFonts w:ascii="Wingdings" w:hAnsi="Wingdings" w:hint="default"/>
      </w:rPr>
    </w:lvl>
    <w:lvl w:ilvl="6" w:tplc="F0604786">
      <w:start w:val="1"/>
      <w:numFmt w:val="bullet"/>
      <w:lvlText w:val=""/>
      <w:lvlJc w:val="left"/>
      <w:pPr>
        <w:ind w:left="5040" w:hanging="360"/>
      </w:pPr>
      <w:rPr>
        <w:rFonts w:ascii="Symbol" w:hAnsi="Symbol" w:hint="default"/>
      </w:rPr>
    </w:lvl>
    <w:lvl w:ilvl="7" w:tplc="564650AC">
      <w:start w:val="1"/>
      <w:numFmt w:val="bullet"/>
      <w:lvlText w:val="o"/>
      <w:lvlJc w:val="left"/>
      <w:pPr>
        <w:ind w:left="5760" w:hanging="360"/>
      </w:pPr>
      <w:rPr>
        <w:rFonts w:ascii="Courier New" w:hAnsi="Courier New" w:hint="default"/>
      </w:rPr>
    </w:lvl>
    <w:lvl w:ilvl="8" w:tplc="3D020A00">
      <w:start w:val="1"/>
      <w:numFmt w:val="bullet"/>
      <w:lvlText w:val=""/>
      <w:lvlJc w:val="left"/>
      <w:pPr>
        <w:ind w:left="6480" w:hanging="360"/>
      </w:pPr>
      <w:rPr>
        <w:rFonts w:ascii="Wingdings" w:hAnsi="Wingdings" w:hint="default"/>
      </w:rPr>
    </w:lvl>
  </w:abstractNum>
  <w:abstractNum w:abstractNumId="6">
    <w:nsid w:val="1D2CF504"/>
    <w:multiLevelType w:val="hybridMultilevel"/>
    <w:tmpl w:val="45B6D060"/>
    <w:lvl w:ilvl="0" w:tplc="752224BE">
      <w:start w:val="1"/>
      <w:numFmt w:val="decimal"/>
      <w:lvlText w:val="%1."/>
      <w:lvlJc w:val="left"/>
      <w:pPr>
        <w:ind w:left="1080" w:hanging="360"/>
      </w:pPr>
    </w:lvl>
    <w:lvl w:ilvl="1" w:tplc="0876F256">
      <w:start w:val="1"/>
      <w:numFmt w:val="lowerLetter"/>
      <w:lvlText w:val="%2."/>
      <w:lvlJc w:val="left"/>
      <w:pPr>
        <w:ind w:left="1800" w:hanging="360"/>
      </w:pPr>
    </w:lvl>
    <w:lvl w:ilvl="2" w:tplc="8E7CA7E4">
      <w:start w:val="1"/>
      <w:numFmt w:val="lowerRoman"/>
      <w:lvlText w:val="%3."/>
      <w:lvlJc w:val="right"/>
      <w:pPr>
        <w:ind w:left="2520" w:hanging="180"/>
      </w:pPr>
    </w:lvl>
    <w:lvl w:ilvl="3" w:tplc="5C1CF49C">
      <w:start w:val="1"/>
      <w:numFmt w:val="decimal"/>
      <w:lvlText w:val="%4."/>
      <w:lvlJc w:val="left"/>
      <w:pPr>
        <w:ind w:left="3240" w:hanging="360"/>
      </w:pPr>
    </w:lvl>
    <w:lvl w:ilvl="4" w:tplc="90BAB50A">
      <w:start w:val="1"/>
      <w:numFmt w:val="lowerLetter"/>
      <w:lvlText w:val="%5."/>
      <w:lvlJc w:val="left"/>
      <w:pPr>
        <w:ind w:left="3960" w:hanging="360"/>
      </w:pPr>
    </w:lvl>
    <w:lvl w:ilvl="5" w:tplc="DA9C13EE">
      <w:start w:val="1"/>
      <w:numFmt w:val="lowerRoman"/>
      <w:lvlText w:val="%6."/>
      <w:lvlJc w:val="right"/>
      <w:pPr>
        <w:ind w:left="4680" w:hanging="180"/>
      </w:pPr>
    </w:lvl>
    <w:lvl w:ilvl="6" w:tplc="E802425E">
      <w:start w:val="1"/>
      <w:numFmt w:val="decimal"/>
      <w:lvlText w:val="%7."/>
      <w:lvlJc w:val="left"/>
      <w:pPr>
        <w:ind w:left="5400" w:hanging="360"/>
      </w:pPr>
    </w:lvl>
    <w:lvl w:ilvl="7" w:tplc="9BCC6C4A">
      <w:start w:val="1"/>
      <w:numFmt w:val="lowerLetter"/>
      <w:lvlText w:val="%8."/>
      <w:lvlJc w:val="left"/>
      <w:pPr>
        <w:ind w:left="6120" w:hanging="360"/>
      </w:pPr>
    </w:lvl>
    <w:lvl w:ilvl="8" w:tplc="D98C6C7E">
      <w:start w:val="1"/>
      <w:numFmt w:val="lowerRoman"/>
      <w:lvlText w:val="%9."/>
      <w:lvlJc w:val="right"/>
      <w:pPr>
        <w:ind w:left="6840" w:hanging="180"/>
      </w:pPr>
    </w:lvl>
  </w:abstractNum>
  <w:abstractNum w:abstractNumId="7">
    <w:nsid w:val="228B51BE"/>
    <w:multiLevelType w:val="hybridMultilevel"/>
    <w:tmpl w:val="2B523376"/>
    <w:lvl w:ilvl="0" w:tplc="B406D274">
      <w:start w:val="1"/>
      <w:numFmt w:val="decimal"/>
      <w:lvlText w:val="%1."/>
      <w:lvlJc w:val="left"/>
      <w:pPr>
        <w:ind w:left="720" w:hanging="360"/>
      </w:pPr>
    </w:lvl>
    <w:lvl w:ilvl="1" w:tplc="618CC2C0">
      <w:start w:val="1"/>
      <w:numFmt w:val="lowerLetter"/>
      <w:lvlText w:val="%2."/>
      <w:lvlJc w:val="left"/>
      <w:pPr>
        <w:ind w:left="1440" w:hanging="360"/>
      </w:pPr>
    </w:lvl>
    <w:lvl w:ilvl="2" w:tplc="CB228798">
      <w:start w:val="1"/>
      <w:numFmt w:val="lowerRoman"/>
      <w:lvlText w:val="%3."/>
      <w:lvlJc w:val="right"/>
      <w:pPr>
        <w:ind w:left="2160" w:hanging="180"/>
      </w:pPr>
    </w:lvl>
    <w:lvl w:ilvl="3" w:tplc="60900D88">
      <w:start w:val="1"/>
      <w:numFmt w:val="decimal"/>
      <w:lvlText w:val="%4."/>
      <w:lvlJc w:val="left"/>
      <w:pPr>
        <w:ind w:left="2880" w:hanging="360"/>
      </w:pPr>
    </w:lvl>
    <w:lvl w:ilvl="4" w:tplc="64EAEDAA">
      <w:start w:val="1"/>
      <w:numFmt w:val="lowerLetter"/>
      <w:lvlText w:val="%5."/>
      <w:lvlJc w:val="left"/>
      <w:pPr>
        <w:ind w:left="3600" w:hanging="360"/>
      </w:pPr>
    </w:lvl>
    <w:lvl w:ilvl="5" w:tplc="25602214">
      <w:start w:val="1"/>
      <w:numFmt w:val="lowerRoman"/>
      <w:lvlText w:val="%6."/>
      <w:lvlJc w:val="right"/>
      <w:pPr>
        <w:ind w:left="4320" w:hanging="180"/>
      </w:pPr>
    </w:lvl>
    <w:lvl w:ilvl="6" w:tplc="A9049B5E">
      <w:start w:val="1"/>
      <w:numFmt w:val="decimal"/>
      <w:lvlText w:val="%7."/>
      <w:lvlJc w:val="left"/>
      <w:pPr>
        <w:ind w:left="5040" w:hanging="360"/>
      </w:pPr>
    </w:lvl>
    <w:lvl w:ilvl="7" w:tplc="0CF8F260">
      <w:start w:val="1"/>
      <w:numFmt w:val="lowerLetter"/>
      <w:lvlText w:val="%8."/>
      <w:lvlJc w:val="left"/>
      <w:pPr>
        <w:ind w:left="5760" w:hanging="360"/>
      </w:pPr>
    </w:lvl>
    <w:lvl w:ilvl="8" w:tplc="DD965D18">
      <w:start w:val="1"/>
      <w:numFmt w:val="lowerRoman"/>
      <w:lvlText w:val="%9."/>
      <w:lvlJc w:val="right"/>
      <w:pPr>
        <w:ind w:left="6480" w:hanging="180"/>
      </w:pPr>
    </w:lvl>
  </w:abstractNum>
  <w:abstractNum w:abstractNumId="8">
    <w:nsid w:val="29BB5EC4"/>
    <w:multiLevelType w:val="hybridMultilevel"/>
    <w:tmpl w:val="70EA57AE"/>
    <w:lvl w:ilvl="0" w:tplc="AFAA885C">
      <w:start w:val="1"/>
      <w:numFmt w:val="bullet"/>
      <w:lvlText w:val=""/>
      <w:lvlJc w:val="left"/>
      <w:pPr>
        <w:ind w:left="1080" w:hanging="360"/>
      </w:pPr>
      <w:rPr>
        <w:rFonts w:ascii="Symbol" w:hAnsi="Symbol" w:hint="default"/>
      </w:rPr>
    </w:lvl>
    <w:lvl w:ilvl="1" w:tplc="CF269D80">
      <w:start w:val="1"/>
      <w:numFmt w:val="bullet"/>
      <w:lvlText w:val="o"/>
      <w:lvlJc w:val="left"/>
      <w:pPr>
        <w:ind w:left="1800" w:hanging="360"/>
      </w:pPr>
      <w:rPr>
        <w:rFonts w:ascii="Courier New" w:hAnsi="Courier New" w:hint="default"/>
      </w:rPr>
    </w:lvl>
    <w:lvl w:ilvl="2" w:tplc="BFEC7548">
      <w:start w:val="1"/>
      <w:numFmt w:val="bullet"/>
      <w:lvlText w:val=""/>
      <w:lvlJc w:val="left"/>
      <w:pPr>
        <w:ind w:left="2520" w:hanging="360"/>
      </w:pPr>
      <w:rPr>
        <w:rFonts w:ascii="Wingdings" w:hAnsi="Wingdings" w:hint="default"/>
      </w:rPr>
    </w:lvl>
    <w:lvl w:ilvl="3" w:tplc="B7642340">
      <w:start w:val="1"/>
      <w:numFmt w:val="bullet"/>
      <w:lvlText w:val=""/>
      <w:lvlJc w:val="left"/>
      <w:pPr>
        <w:ind w:left="3240" w:hanging="360"/>
      </w:pPr>
      <w:rPr>
        <w:rFonts w:ascii="Symbol" w:hAnsi="Symbol" w:hint="default"/>
      </w:rPr>
    </w:lvl>
    <w:lvl w:ilvl="4" w:tplc="D43214D0">
      <w:start w:val="1"/>
      <w:numFmt w:val="bullet"/>
      <w:lvlText w:val="o"/>
      <w:lvlJc w:val="left"/>
      <w:pPr>
        <w:ind w:left="3960" w:hanging="360"/>
      </w:pPr>
      <w:rPr>
        <w:rFonts w:ascii="Courier New" w:hAnsi="Courier New" w:hint="default"/>
      </w:rPr>
    </w:lvl>
    <w:lvl w:ilvl="5" w:tplc="AE0211CA">
      <w:start w:val="1"/>
      <w:numFmt w:val="bullet"/>
      <w:lvlText w:val=""/>
      <w:lvlJc w:val="left"/>
      <w:pPr>
        <w:ind w:left="4680" w:hanging="360"/>
      </w:pPr>
      <w:rPr>
        <w:rFonts w:ascii="Wingdings" w:hAnsi="Wingdings" w:hint="default"/>
      </w:rPr>
    </w:lvl>
    <w:lvl w:ilvl="6" w:tplc="BB8EB1BC">
      <w:start w:val="1"/>
      <w:numFmt w:val="bullet"/>
      <w:lvlText w:val=""/>
      <w:lvlJc w:val="left"/>
      <w:pPr>
        <w:ind w:left="5400" w:hanging="360"/>
      </w:pPr>
      <w:rPr>
        <w:rFonts w:ascii="Symbol" w:hAnsi="Symbol" w:hint="default"/>
      </w:rPr>
    </w:lvl>
    <w:lvl w:ilvl="7" w:tplc="2E5CF1C0">
      <w:start w:val="1"/>
      <w:numFmt w:val="bullet"/>
      <w:lvlText w:val="o"/>
      <w:lvlJc w:val="left"/>
      <w:pPr>
        <w:ind w:left="6120" w:hanging="360"/>
      </w:pPr>
      <w:rPr>
        <w:rFonts w:ascii="Courier New" w:hAnsi="Courier New" w:hint="default"/>
      </w:rPr>
    </w:lvl>
    <w:lvl w:ilvl="8" w:tplc="043822C2">
      <w:start w:val="1"/>
      <w:numFmt w:val="bullet"/>
      <w:lvlText w:val=""/>
      <w:lvlJc w:val="left"/>
      <w:pPr>
        <w:ind w:left="6840" w:hanging="360"/>
      </w:pPr>
      <w:rPr>
        <w:rFonts w:ascii="Wingdings" w:hAnsi="Wingdings" w:hint="default"/>
      </w:rPr>
    </w:lvl>
  </w:abstractNum>
  <w:abstractNum w:abstractNumId="9">
    <w:nsid w:val="2D764F58"/>
    <w:multiLevelType w:val="hybridMultilevel"/>
    <w:tmpl w:val="EC483C9E"/>
    <w:lvl w:ilvl="0" w:tplc="D7D23AC0">
      <w:start w:val="1"/>
      <w:numFmt w:val="decimal"/>
      <w:lvlText w:val="%1."/>
      <w:lvlJc w:val="left"/>
      <w:pPr>
        <w:ind w:left="720" w:hanging="360"/>
      </w:pPr>
    </w:lvl>
    <w:lvl w:ilvl="1" w:tplc="69FA1CA4">
      <w:start w:val="1"/>
      <w:numFmt w:val="bullet"/>
      <w:lvlText w:val="o"/>
      <w:lvlJc w:val="left"/>
      <w:pPr>
        <w:ind w:left="1440" w:hanging="360"/>
      </w:pPr>
      <w:rPr>
        <w:rFonts w:ascii="Courier New" w:hAnsi="Courier New" w:hint="default"/>
      </w:rPr>
    </w:lvl>
    <w:lvl w:ilvl="2" w:tplc="1BACEF2C">
      <w:start w:val="1"/>
      <w:numFmt w:val="bullet"/>
      <w:lvlText w:val=""/>
      <w:lvlJc w:val="left"/>
      <w:pPr>
        <w:ind w:left="2160" w:hanging="360"/>
      </w:pPr>
      <w:rPr>
        <w:rFonts w:ascii="Wingdings" w:hAnsi="Wingdings" w:hint="default"/>
      </w:rPr>
    </w:lvl>
    <w:lvl w:ilvl="3" w:tplc="17C43612">
      <w:start w:val="1"/>
      <w:numFmt w:val="bullet"/>
      <w:lvlText w:val=""/>
      <w:lvlJc w:val="left"/>
      <w:pPr>
        <w:ind w:left="2880" w:hanging="360"/>
      </w:pPr>
      <w:rPr>
        <w:rFonts w:ascii="Symbol" w:hAnsi="Symbol" w:hint="default"/>
      </w:rPr>
    </w:lvl>
    <w:lvl w:ilvl="4" w:tplc="A912A9B4">
      <w:start w:val="1"/>
      <w:numFmt w:val="bullet"/>
      <w:lvlText w:val="o"/>
      <w:lvlJc w:val="left"/>
      <w:pPr>
        <w:ind w:left="3600" w:hanging="360"/>
      </w:pPr>
      <w:rPr>
        <w:rFonts w:ascii="Courier New" w:hAnsi="Courier New" w:hint="default"/>
      </w:rPr>
    </w:lvl>
    <w:lvl w:ilvl="5" w:tplc="F0F6C256">
      <w:start w:val="1"/>
      <w:numFmt w:val="bullet"/>
      <w:lvlText w:val=""/>
      <w:lvlJc w:val="left"/>
      <w:pPr>
        <w:ind w:left="4320" w:hanging="360"/>
      </w:pPr>
      <w:rPr>
        <w:rFonts w:ascii="Wingdings" w:hAnsi="Wingdings" w:hint="default"/>
      </w:rPr>
    </w:lvl>
    <w:lvl w:ilvl="6" w:tplc="19DA01C2">
      <w:start w:val="1"/>
      <w:numFmt w:val="bullet"/>
      <w:lvlText w:val=""/>
      <w:lvlJc w:val="left"/>
      <w:pPr>
        <w:ind w:left="5040" w:hanging="360"/>
      </w:pPr>
      <w:rPr>
        <w:rFonts w:ascii="Symbol" w:hAnsi="Symbol" w:hint="default"/>
      </w:rPr>
    </w:lvl>
    <w:lvl w:ilvl="7" w:tplc="C3C6078C">
      <w:start w:val="1"/>
      <w:numFmt w:val="bullet"/>
      <w:lvlText w:val="o"/>
      <w:lvlJc w:val="left"/>
      <w:pPr>
        <w:ind w:left="5760" w:hanging="360"/>
      </w:pPr>
      <w:rPr>
        <w:rFonts w:ascii="Courier New" w:hAnsi="Courier New" w:hint="default"/>
      </w:rPr>
    </w:lvl>
    <w:lvl w:ilvl="8" w:tplc="C5862D72">
      <w:start w:val="1"/>
      <w:numFmt w:val="bullet"/>
      <w:lvlText w:val=""/>
      <w:lvlJc w:val="left"/>
      <w:pPr>
        <w:ind w:left="6480" w:hanging="360"/>
      </w:pPr>
      <w:rPr>
        <w:rFonts w:ascii="Wingdings" w:hAnsi="Wingdings" w:hint="default"/>
      </w:rPr>
    </w:lvl>
  </w:abstractNum>
  <w:abstractNum w:abstractNumId="10">
    <w:nsid w:val="311DD6DA"/>
    <w:multiLevelType w:val="hybridMultilevel"/>
    <w:tmpl w:val="EA8E0D86"/>
    <w:lvl w:ilvl="0" w:tplc="1DB61E4E">
      <w:start w:val="1"/>
      <w:numFmt w:val="upperRoman"/>
      <w:lvlText w:val="%1."/>
      <w:lvlJc w:val="right"/>
      <w:pPr>
        <w:ind w:left="1440" w:hanging="360"/>
      </w:pPr>
    </w:lvl>
    <w:lvl w:ilvl="1" w:tplc="0688CFDC">
      <w:start w:val="1"/>
      <w:numFmt w:val="lowerLetter"/>
      <w:lvlText w:val="%2."/>
      <w:lvlJc w:val="left"/>
      <w:pPr>
        <w:ind w:left="2160" w:hanging="360"/>
      </w:pPr>
    </w:lvl>
    <w:lvl w:ilvl="2" w:tplc="D46028EA">
      <w:start w:val="1"/>
      <w:numFmt w:val="lowerRoman"/>
      <w:lvlText w:val="%3."/>
      <w:lvlJc w:val="right"/>
      <w:pPr>
        <w:ind w:left="2880" w:hanging="180"/>
      </w:pPr>
    </w:lvl>
    <w:lvl w:ilvl="3" w:tplc="FDD0C9F0">
      <w:start w:val="1"/>
      <w:numFmt w:val="decimal"/>
      <w:lvlText w:val="%4."/>
      <w:lvlJc w:val="left"/>
      <w:pPr>
        <w:ind w:left="3600" w:hanging="360"/>
      </w:pPr>
    </w:lvl>
    <w:lvl w:ilvl="4" w:tplc="7EFCEB96">
      <w:start w:val="1"/>
      <w:numFmt w:val="lowerLetter"/>
      <w:lvlText w:val="%5."/>
      <w:lvlJc w:val="left"/>
      <w:pPr>
        <w:ind w:left="4320" w:hanging="360"/>
      </w:pPr>
    </w:lvl>
    <w:lvl w:ilvl="5" w:tplc="84D8B6CA">
      <w:start w:val="1"/>
      <w:numFmt w:val="lowerRoman"/>
      <w:lvlText w:val="%6."/>
      <w:lvlJc w:val="right"/>
      <w:pPr>
        <w:ind w:left="5040" w:hanging="180"/>
      </w:pPr>
    </w:lvl>
    <w:lvl w:ilvl="6" w:tplc="1322400A">
      <w:start w:val="1"/>
      <w:numFmt w:val="decimal"/>
      <w:lvlText w:val="%7."/>
      <w:lvlJc w:val="left"/>
      <w:pPr>
        <w:ind w:left="5760" w:hanging="360"/>
      </w:pPr>
    </w:lvl>
    <w:lvl w:ilvl="7" w:tplc="31502A46">
      <w:start w:val="1"/>
      <w:numFmt w:val="lowerLetter"/>
      <w:lvlText w:val="%8."/>
      <w:lvlJc w:val="left"/>
      <w:pPr>
        <w:ind w:left="6480" w:hanging="360"/>
      </w:pPr>
    </w:lvl>
    <w:lvl w:ilvl="8" w:tplc="36C2227A">
      <w:start w:val="1"/>
      <w:numFmt w:val="lowerRoman"/>
      <w:lvlText w:val="%9."/>
      <w:lvlJc w:val="right"/>
      <w:pPr>
        <w:ind w:left="7200" w:hanging="180"/>
      </w:pPr>
    </w:lvl>
  </w:abstractNum>
  <w:abstractNum w:abstractNumId="11">
    <w:nsid w:val="345F94D9"/>
    <w:multiLevelType w:val="hybridMultilevel"/>
    <w:tmpl w:val="1DFA888E"/>
    <w:lvl w:ilvl="0" w:tplc="889C44B2">
      <w:start w:val="1"/>
      <w:numFmt w:val="bullet"/>
      <w:lvlText w:val=""/>
      <w:lvlJc w:val="left"/>
      <w:pPr>
        <w:ind w:left="1778" w:hanging="360"/>
      </w:pPr>
      <w:rPr>
        <w:rFonts w:ascii="Symbol" w:hAnsi="Symbol" w:hint="default"/>
      </w:rPr>
    </w:lvl>
    <w:lvl w:ilvl="1" w:tplc="B3045886">
      <w:start w:val="1"/>
      <w:numFmt w:val="bullet"/>
      <w:lvlText w:val="o"/>
      <w:lvlJc w:val="left"/>
      <w:pPr>
        <w:ind w:left="1800" w:hanging="360"/>
      </w:pPr>
      <w:rPr>
        <w:rFonts w:ascii="Courier New" w:hAnsi="Courier New" w:hint="default"/>
      </w:rPr>
    </w:lvl>
    <w:lvl w:ilvl="2" w:tplc="8EBA14E0">
      <w:start w:val="1"/>
      <w:numFmt w:val="bullet"/>
      <w:lvlText w:val=""/>
      <w:lvlJc w:val="left"/>
      <w:pPr>
        <w:ind w:left="2520" w:hanging="360"/>
      </w:pPr>
      <w:rPr>
        <w:rFonts w:ascii="Wingdings" w:hAnsi="Wingdings" w:hint="default"/>
      </w:rPr>
    </w:lvl>
    <w:lvl w:ilvl="3" w:tplc="12D28A72">
      <w:start w:val="1"/>
      <w:numFmt w:val="bullet"/>
      <w:lvlText w:val=""/>
      <w:lvlJc w:val="left"/>
      <w:pPr>
        <w:ind w:left="3240" w:hanging="360"/>
      </w:pPr>
      <w:rPr>
        <w:rFonts w:ascii="Symbol" w:hAnsi="Symbol" w:hint="default"/>
      </w:rPr>
    </w:lvl>
    <w:lvl w:ilvl="4" w:tplc="D3A4FBA8">
      <w:start w:val="1"/>
      <w:numFmt w:val="bullet"/>
      <w:lvlText w:val="o"/>
      <w:lvlJc w:val="left"/>
      <w:pPr>
        <w:ind w:left="3960" w:hanging="360"/>
      </w:pPr>
      <w:rPr>
        <w:rFonts w:ascii="Courier New" w:hAnsi="Courier New" w:hint="default"/>
      </w:rPr>
    </w:lvl>
    <w:lvl w:ilvl="5" w:tplc="E0D033C0">
      <w:start w:val="1"/>
      <w:numFmt w:val="bullet"/>
      <w:lvlText w:val=""/>
      <w:lvlJc w:val="left"/>
      <w:pPr>
        <w:ind w:left="4680" w:hanging="360"/>
      </w:pPr>
      <w:rPr>
        <w:rFonts w:ascii="Wingdings" w:hAnsi="Wingdings" w:hint="default"/>
      </w:rPr>
    </w:lvl>
    <w:lvl w:ilvl="6" w:tplc="D33C2EEC">
      <w:start w:val="1"/>
      <w:numFmt w:val="bullet"/>
      <w:lvlText w:val=""/>
      <w:lvlJc w:val="left"/>
      <w:pPr>
        <w:ind w:left="5400" w:hanging="360"/>
      </w:pPr>
      <w:rPr>
        <w:rFonts w:ascii="Symbol" w:hAnsi="Symbol" w:hint="default"/>
      </w:rPr>
    </w:lvl>
    <w:lvl w:ilvl="7" w:tplc="6CE292EC">
      <w:start w:val="1"/>
      <w:numFmt w:val="bullet"/>
      <w:lvlText w:val="o"/>
      <w:lvlJc w:val="left"/>
      <w:pPr>
        <w:ind w:left="6120" w:hanging="360"/>
      </w:pPr>
      <w:rPr>
        <w:rFonts w:ascii="Courier New" w:hAnsi="Courier New" w:hint="default"/>
      </w:rPr>
    </w:lvl>
    <w:lvl w:ilvl="8" w:tplc="1482341A">
      <w:start w:val="1"/>
      <w:numFmt w:val="bullet"/>
      <w:lvlText w:val=""/>
      <w:lvlJc w:val="left"/>
      <w:pPr>
        <w:ind w:left="6840" w:hanging="360"/>
      </w:pPr>
      <w:rPr>
        <w:rFonts w:ascii="Wingdings" w:hAnsi="Wingdings" w:hint="default"/>
      </w:rPr>
    </w:lvl>
  </w:abstractNum>
  <w:abstractNum w:abstractNumId="12">
    <w:nsid w:val="35FD6E8A"/>
    <w:multiLevelType w:val="hybridMultilevel"/>
    <w:tmpl w:val="284E9FB8"/>
    <w:lvl w:ilvl="0" w:tplc="C1EAC964">
      <w:start w:val="1"/>
      <w:numFmt w:val="decimal"/>
      <w:lvlText w:val="%1."/>
      <w:lvlJc w:val="left"/>
      <w:pPr>
        <w:ind w:left="720" w:hanging="360"/>
      </w:pPr>
    </w:lvl>
    <w:lvl w:ilvl="1" w:tplc="99EA1CDE">
      <w:start w:val="1"/>
      <w:numFmt w:val="lowerLetter"/>
      <w:lvlText w:val="%2."/>
      <w:lvlJc w:val="left"/>
      <w:pPr>
        <w:ind w:left="1440" w:hanging="360"/>
      </w:pPr>
    </w:lvl>
    <w:lvl w:ilvl="2" w:tplc="B108313C">
      <w:start w:val="1"/>
      <w:numFmt w:val="lowerRoman"/>
      <w:lvlText w:val="%3."/>
      <w:lvlJc w:val="right"/>
      <w:pPr>
        <w:ind w:left="2160" w:hanging="180"/>
      </w:pPr>
    </w:lvl>
    <w:lvl w:ilvl="3" w:tplc="51E88752">
      <w:start w:val="1"/>
      <w:numFmt w:val="decimal"/>
      <w:lvlText w:val="%4."/>
      <w:lvlJc w:val="left"/>
      <w:pPr>
        <w:ind w:left="2880" w:hanging="360"/>
      </w:pPr>
    </w:lvl>
    <w:lvl w:ilvl="4" w:tplc="F81E5614">
      <w:start w:val="1"/>
      <w:numFmt w:val="lowerLetter"/>
      <w:lvlText w:val="%5."/>
      <w:lvlJc w:val="left"/>
      <w:pPr>
        <w:ind w:left="3600" w:hanging="360"/>
      </w:pPr>
    </w:lvl>
    <w:lvl w:ilvl="5" w:tplc="9AC606E2">
      <w:start w:val="1"/>
      <w:numFmt w:val="lowerRoman"/>
      <w:lvlText w:val="%6."/>
      <w:lvlJc w:val="right"/>
      <w:pPr>
        <w:ind w:left="4320" w:hanging="180"/>
      </w:pPr>
    </w:lvl>
    <w:lvl w:ilvl="6" w:tplc="591ABAE4">
      <w:start w:val="1"/>
      <w:numFmt w:val="decimal"/>
      <w:lvlText w:val="%7."/>
      <w:lvlJc w:val="left"/>
      <w:pPr>
        <w:ind w:left="5040" w:hanging="360"/>
      </w:pPr>
    </w:lvl>
    <w:lvl w:ilvl="7" w:tplc="69B22DB8">
      <w:start w:val="1"/>
      <w:numFmt w:val="lowerLetter"/>
      <w:lvlText w:val="%8."/>
      <w:lvlJc w:val="left"/>
      <w:pPr>
        <w:ind w:left="5760" w:hanging="360"/>
      </w:pPr>
    </w:lvl>
    <w:lvl w:ilvl="8" w:tplc="42CC0476">
      <w:start w:val="1"/>
      <w:numFmt w:val="lowerRoman"/>
      <w:lvlText w:val="%9."/>
      <w:lvlJc w:val="right"/>
      <w:pPr>
        <w:ind w:left="6480" w:hanging="180"/>
      </w:pPr>
    </w:lvl>
  </w:abstractNum>
  <w:abstractNum w:abstractNumId="13">
    <w:nsid w:val="38899CE2"/>
    <w:multiLevelType w:val="hybridMultilevel"/>
    <w:tmpl w:val="1396D14A"/>
    <w:lvl w:ilvl="0" w:tplc="A0847A90">
      <w:start w:val="1"/>
      <w:numFmt w:val="bullet"/>
      <w:lvlText w:val="·"/>
      <w:lvlJc w:val="left"/>
      <w:pPr>
        <w:ind w:left="720" w:hanging="360"/>
      </w:pPr>
      <w:rPr>
        <w:rFonts w:ascii="Symbol" w:hAnsi="Symbol" w:hint="default"/>
      </w:rPr>
    </w:lvl>
    <w:lvl w:ilvl="1" w:tplc="6E705ED0">
      <w:start w:val="1"/>
      <w:numFmt w:val="bullet"/>
      <w:lvlText w:val="o"/>
      <w:lvlJc w:val="left"/>
      <w:pPr>
        <w:ind w:left="1440" w:hanging="360"/>
      </w:pPr>
      <w:rPr>
        <w:rFonts w:ascii="Courier New" w:hAnsi="Courier New" w:hint="default"/>
      </w:rPr>
    </w:lvl>
    <w:lvl w:ilvl="2" w:tplc="E7C65A70">
      <w:start w:val="1"/>
      <w:numFmt w:val="bullet"/>
      <w:lvlText w:val=""/>
      <w:lvlJc w:val="left"/>
      <w:pPr>
        <w:ind w:left="2160" w:hanging="360"/>
      </w:pPr>
      <w:rPr>
        <w:rFonts w:ascii="Wingdings" w:hAnsi="Wingdings" w:hint="default"/>
      </w:rPr>
    </w:lvl>
    <w:lvl w:ilvl="3" w:tplc="0FB86908">
      <w:start w:val="1"/>
      <w:numFmt w:val="bullet"/>
      <w:lvlText w:val=""/>
      <w:lvlJc w:val="left"/>
      <w:pPr>
        <w:ind w:left="2880" w:hanging="360"/>
      </w:pPr>
      <w:rPr>
        <w:rFonts w:ascii="Symbol" w:hAnsi="Symbol" w:hint="default"/>
      </w:rPr>
    </w:lvl>
    <w:lvl w:ilvl="4" w:tplc="B6A0A300">
      <w:start w:val="1"/>
      <w:numFmt w:val="bullet"/>
      <w:lvlText w:val="o"/>
      <w:lvlJc w:val="left"/>
      <w:pPr>
        <w:ind w:left="3600" w:hanging="360"/>
      </w:pPr>
      <w:rPr>
        <w:rFonts w:ascii="Courier New" w:hAnsi="Courier New" w:hint="default"/>
      </w:rPr>
    </w:lvl>
    <w:lvl w:ilvl="5" w:tplc="E0A47F1A">
      <w:start w:val="1"/>
      <w:numFmt w:val="bullet"/>
      <w:lvlText w:val=""/>
      <w:lvlJc w:val="left"/>
      <w:pPr>
        <w:ind w:left="4320" w:hanging="360"/>
      </w:pPr>
      <w:rPr>
        <w:rFonts w:ascii="Wingdings" w:hAnsi="Wingdings" w:hint="default"/>
      </w:rPr>
    </w:lvl>
    <w:lvl w:ilvl="6" w:tplc="87286B88">
      <w:start w:val="1"/>
      <w:numFmt w:val="bullet"/>
      <w:lvlText w:val=""/>
      <w:lvlJc w:val="left"/>
      <w:pPr>
        <w:ind w:left="5040" w:hanging="360"/>
      </w:pPr>
      <w:rPr>
        <w:rFonts w:ascii="Symbol" w:hAnsi="Symbol" w:hint="default"/>
      </w:rPr>
    </w:lvl>
    <w:lvl w:ilvl="7" w:tplc="AE1CF424">
      <w:start w:val="1"/>
      <w:numFmt w:val="bullet"/>
      <w:lvlText w:val="o"/>
      <w:lvlJc w:val="left"/>
      <w:pPr>
        <w:ind w:left="5760" w:hanging="360"/>
      </w:pPr>
      <w:rPr>
        <w:rFonts w:ascii="Courier New" w:hAnsi="Courier New" w:hint="default"/>
      </w:rPr>
    </w:lvl>
    <w:lvl w:ilvl="8" w:tplc="8D9E80E6">
      <w:start w:val="1"/>
      <w:numFmt w:val="bullet"/>
      <w:lvlText w:val=""/>
      <w:lvlJc w:val="left"/>
      <w:pPr>
        <w:ind w:left="6480" w:hanging="360"/>
      </w:pPr>
      <w:rPr>
        <w:rFonts w:ascii="Wingdings" w:hAnsi="Wingdings" w:hint="default"/>
      </w:rPr>
    </w:lvl>
  </w:abstractNum>
  <w:abstractNum w:abstractNumId="14">
    <w:nsid w:val="3A5B3AF4"/>
    <w:multiLevelType w:val="hybridMultilevel"/>
    <w:tmpl w:val="2B4C5416"/>
    <w:lvl w:ilvl="0" w:tplc="61AA4FD8">
      <w:start w:val="1"/>
      <w:numFmt w:val="upperRoman"/>
      <w:lvlText w:val="%1."/>
      <w:lvlJc w:val="right"/>
      <w:pPr>
        <w:ind w:left="720" w:hanging="360"/>
      </w:pPr>
    </w:lvl>
    <w:lvl w:ilvl="1" w:tplc="80B8AFDC">
      <w:start w:val="1"/>
      <w:numFmt w:val="lowerLetter"/>
      <w:lvlText w:val="%2."/>
      <w:lvlJc w:val="left"/>
      <w:pPr>
        <w:ind w:left="1440" w:hanging="360"/>
      </w:pPr>
    </w:lvl>
    <w:lvl w:ilvl="2" w:tplc="18A246A6">
      <w:start w:val="1"/>
      <w:numFmt w:val="lowerRoman"/>
      <w:lvlText w:val="%3."/>
      <w:lvlJc w:val="right"/>
      <w:pPr>
        <w:ind w:left="2160" w:hanging="180"/>
      </w:pPr>
    </w:lvl>
    <w:lvl w:ilvl="3" w:tplc="DCE00944">
      <w:start w:val="1"/>
      <w:numFmt w:val="decimal"/>
      <w:lvlText w:val="%4."/>
      <w:lvlJc w:val="left"/>
      <w:pPr>
        <w:ind w:left="2880" w:hanging="360"/>
      </w:pPr>
    </w:lvl>
    <w:lvl w:ilvl="4" w:tplc="D3143874">
      <w:start w:val="1"/>
      <w:numFmt w:val="lowerLetter"/>
      <w:lvlText w:val="%5."/>
      <w:lvlJc w:val="left"/>
      <w:pPr>
        <w:ind w:left="3600" w:hanging="360"/>
      </w:pPr>
    </w:lvl>
    <w:lvl w:ilvl="5" w:tplc="13C0135C">
      <w:start w:val="1"/>
      <w:numFmt w:val="lowerRoman"/>
      <w:lvlText w:val="%6."/>
      <w:lvlJc w:val="right"/>
      <w:pPr>
        <w:ind w:left="4320" w:hanging="180"/>
      </w:pPr>
    </w:lvl>
    <w:lvl w:ilvl="6" w:tplc="EFF2C586">
      <w:start w:val="1"/>
      <w:numFmt w:val="decimal"/>
      <w:lvlText w:val="%7."/>
      <w:lvlJc w:val="left"/>
      <w:pPr>
        <w:ind w:left="5040" w:hanging="360"/>
      </w:pPr>
    </w:lvl>
    <w:lvl w:ilvl="7" w:tplc="4378A98A">
      <w:start w:val="1"/>
      <w:numFmt w:val="lowerLetter"/>
      <w:lvlText w:val="%8."/>
      <w:lvlJc w:val="left"/>
      <w:pPr>
        <w:ind w:left="5760" w:hanging="360"/>
      </w:pPr>
    </w:lvl>
    <w:lvl w:ilvl="8" w:tplc="93326730">
      <w:start w:val="1"/>
      <w:numFmt w:val="lowerRoman"/>
      <w:lvlText w:val="%9."/>
      <w:lvlJc w:val="right"/>
      <w:pPr>
        <w:ind w:left="6480" w:hanging="180"/>
      </w:pPr>
    </w:lvl>
  </w:abstractNum>
  <w:abstractNum w:abstractNumId="15">
    <w:nsid w:val="3E175CED"/>
    <w:multiLevelType w:val="hybridMultilevel"/>
    <w:tmpl w:val="59C66984"/>
    <w:lvl w:ilvl="0" w:tplc="880A7A82">
      <w:start w:val="1"/>
      <w:numFmt w:val="decimal"/>
      <w:lvlText w:val="%1."/>
      <w:lvlJc w:val="left"/>
      <w:pPr>
        <w:ind w:left="720" w:hanging="360"/>
      </w:pPr>
    </w:lvl>
    <w:lvl w:ilvl="1" w:tplc="5E44A966">
      <w:start w:val="1"/>
      <w:numFmt w:val="lowerLetter"/>
      <w:lvlText w:val="%2."/>
      <w:lvlJc w:val="left"/>
      <w:pPr>
        <w:ind w:left="1440" w:hanging="360"/>
      </w:pPr>
    </w:lvl>
    <w:lvl w:ilvl="2" w:tplc="319208DA">
      <w:start w:val="1"/>
      <w:numFmt w:val="lowerRoman"/>
      <w:lvlText w:val="%3."/>
      <w:lvlJc w:val="right"/>
      <w:pPr>
        <w:ind w:left="2160" w:hanging="180"/>
      </w:pPr>
    </w:lvl>
    <w:lvl w:ilvl="3" w:tplc="DE586728">
      <w:start w:val="1"/>
      <w:numFmt w:val="decimal"/>
      <w:lvlText w:val="%4."/>
      <w:lvlJc w:val="left"/>
      <w:pPr>
        <w:ind w:left="2880" w:hanging="360"/>
      </w:pPr>
    </w:lvl>
    <w:lvl w:ilvl="4" w:tplc="E168D5E8">
      <w:start w:val="1"/>
      <w:numFmt w:val="lowerLetter"/>
      <w:lvlText w:val="%5."/>
      <w:lvlJc w:val="left"/>
      <w:pPr>
        <w:ind w:left="3600" w:hanging="360"/>
      </w:pPr>
    </w:lvl>
    <w:lvl w:ilvl="5" w:tplc="CC94C158">
      <w:start w:val="1"/>
      <w:numFmt w:val="lowerRoman"/>
      <w:lvlText w:val="%6."/>
      <w:lvlJc w:val="right"/>
      <w:pPr>
        <w:ind w:left="4320" w:hanging="180"/>
      </w:pPr>
    </w:lvl>
    <w:lvl w:ilvl="6" w:tplc="05084368">
      <w:start w:val="1"/>
      <w:numFmt w:val="decimal"/>
      <w:lvlText w:val="%7."/>
      <w:lvlJc w:val="left"/>
      <w:pPr>
        <w:ind w:left="5040" w:hanging="360"/>
      </w:pPr>
    </w:lvl>
    <w:lvl w:ilvl="7" w:tplc="76D42DAA">
      <w:start w:val="1"/>
      <w:numFmt w:val="lowerLetter"/>
      <w:lvlText w:val="%8."/>
      <w:lvlJc w:val="left"/>
      <w:pPr>
        <w:ind w:left="5760" w:hanging="360"/>
      </w:pPr>
    </w:lvl>
    <w:lvl w:ilvl="8" w:tplc="242E4DA6">
      <w:start w:val="1"/>
      <w:numFmt w:val="lowerRoman"/>
      <w:lvlText w:val="%9."/>
      <w:lvlJc w:val="right"/>
      <w:pPr>
        <w:ind w:left="6480" w:hanging="180"/>
      </w:pPr>
    </w:lvl>
  </w:abstractNum>
  <w:abstractNum w:abstractNumId="16">
    <w:nsid w:val="4908EF45"/>
    <w:multiLevelType w:val="hybridMultilevel"/>
    <w:tmpl w:val="AB6A7DAA"/>
    <w:lvl w:ilvl="0" w:tplc="67360D20">
      <w:start w:val="2"/>
      <w:numFmt w:val="decimal"/>
      <w:lvlText w:val="%1."/>
      <w:lvlJc w:val="left"/>
      <w:pPr>
        <w:ind w:left="720" w:hanging="360"/>
      </w:pPr>
    </w:lvl>
    <w:lvl w:ilvl="1" w:tplc="E760CD3C">
      <w:start w:val="1"/>
      <w:numFmt w:val="lowerLetter"/>
      <w:lvlText w:val="%2."/>
      <w:lvlJc w:val="left"/>
      <w:pPr>
        <w:ind w:left="1440" w:hanging="360"/>
      </w:pPr>
    </w:lvl>
    <w:lvl w:ilvl="2" w:tplc="22022EF6">
      <w:start w:val="1"/>
      <w:numFmt w:val="lowerRoman"/>
      <w:lvlText w:val="%3."/>
      <w:lvlJc w:val="right"/>
      <w:pPr>
        <w:ind w:left="2160" w:hanging="180"/>
      </w:pPr>
    </w:lvl>
    <w:lvl w:ilvl="3" w:tplc="E3F6FDC6">
      <w:start w:val="1"/>
      <w:numFmt w:val="decimal"/>
      <w:lvlText w:val="%4."/>
      <w:lvlJc w:val="left"/>
      <w:pPr>
        <w:ind w:left="2880" w:hanging="360"/>
      </w:pPr>
    </w:lvl>
    <w:lvl w:ilvl="4" w:tplc="24B45728">
      <w:start w:val="1"/>
      <w:numFmt w:val="lowerLetter"/>
      <w:lvlText w:val="%5."/>
      <w:lvlJc w:val="left"/>
      <w:pPr>
        <w:ind w:left="3600" w:hanging="360"/>
      </w:pPr>
    </w:lvl>
    <w:lvl w:ilvl="5" w:tplc="0512BFD0">
      <w:start w:val="1"/>
      <w:numFmt w:val="lowerRoman"/>
      <w:lvlText w:val="%6."/>
      <w:lvlJc w:val="right"/>
      <w:pPr>
        <w:ind w:left="4320" w:hanging="180"/>
      </w:pPr>
    </w:lvl>
    <w:lvl w:ilvl="6" w:tplc="27B4886A">
      <w:start w:val="1"/>
      <w:numFmt w:val="decimal"/>
      <w:lvlText w:val="%7."/>
      <w:lvlJc w:val="left"/>
      <w:pPr>
        <w:ind w:left="5040" w:hanging="360"/>
      </w:pPr>
    </w:lvl>
    <w:lvl w:ilvl="7" w:tplc="AECA151A">
      <w:start w:val="1"/>
      <w:numFmt w:val="lowerLetter"/>
      <w:lvlText w:val="%8."/>
      <w:lvlJc w:val="left"/>
      <w:pPr>
        <w:ind w:left="5760" w:hanging="360"/>
      </w:pPr>
    </w:lvl>
    <w:lvl w:ilvl="8" w:tplc="D0C467CA">
      <w:start w:val="1"/>
      <w:numFmt w:val="lowerRoman"/>
      <w:lvlText w:val="%9."/>
      <w:lvlJc w:val="right"/>
      <w:pPr>
        <w:ind w:left="6480" w:hanging="180"/>
      </w:pPr>
    </w:lvl>
  </w:abstractNum>
  <w:abstractNum w:abstractNumId="17">
    <w:nsid w:val="4D831CB1"/>
    <w:multiLevelType w:val="hybridMultilevel"/>
    <w:tmpl w:val="961C32C8"/>
    <w:lvl w:ilvl="0" w:tplc="7BFE60A0">
      <w:start w:val="1"/>
      <w:numFmt w:val="bullet"/>
      <w:lvlText w:val="·"/>
      <w:lvlJc w:val="left"/>
      <w:pPr>
        <w:ind w:left="720" w:hanging="360"/>
      </w:pPr>
      <w:rPr>
        <w:rFonts w:ascii="Symbol" w:hAnsi="Symbol" w:hint="default"/>
      </w:rPr>
    </w:lvl>
    <w:lvl w:ilvl="1" w:tplc="50622BDA">
      <w:start w:val="1"/>
      <w:numFmt w:val="bullet"/>
      <w:lvlText w:val="o"/>
      <w:lvlJc w:val="left"/>
      <w:pPr>
        <w:ind w:left="1440" w:hanging="360"/>
      </w:pPr>
      <w:rPr>
        <w:rFonts w:ascii="Courier New" w:hAnsi="Courier New" w:hint="default"/>
      </w:rPr>
    </w:lvl>
    <w:lvl w:ilvl="2" w:tplc="D8388664">
      <w:start w:val="1"/>
      <w:numFmt w:val="bullet"/>
      <w:lvlText w:val=""/>
      <w:lvlJc w:val="left"/>
      <w:pPr>
        <w:ind w:left="2160" w:hanging="360"/>
      </w:pPr>
      <w:rPr>
        <w:rFonts w:ascii="Wingdings" w:hAnsi="Wingdings" w:hint="default"/>
      </w:rPr>
    </w:lvl>
    <w:lvl w:ilvl="3" w:tplc="2F5086C4">
      <w:start w:val="1"/>
      <w:numFmt w:val="bullet"/>
      <w:lvlText w:val=""/>
      <w:lvlJc w:val="left"/>
      <w:pPr>
        <w:ind w:left="2880" w:hanging="360"/>
      </w:pPr>
      <w:rPr>
        <w:rFonts w:ascii="Symbol" w:hAnsi="Symbol" w:hint="default"/>
      </w:rPr>
    </w:lvl>
    <w:lvl w:ilvl="4" w:tplc="7F84513C">
      <w:start w:val="1"/>
      <w:numFmt w:val="bullet"/>
      <w:lvlText w:val="o"/>
      <w:lvlJc w:val="left"/>
      <w:pPr>
        <w:ind w:left="3600" w:hanging="360"/>
      </w:pPr>
      <w:rPr>
        <w:rFonts w:ascii="Courier New" w:hAnsi="Courier New" w:hint="default"/>
      </w:rPr>
    </w:lvl>
    <w:lvl w:ilvl="5" w:tplc="F0266400">
      <w:start w:val="1"/>
      <w:numFmt w:val="bullet"/>
      <w:lvlText w:val=""/>
      <w:lvlJc w:val="left"/>
      <w:pPr>
        <w:ind w:left="4320" w:hanging="360"/>
      </w:pPr>
      <w:rPr>
        <w:rFonts w:ascii="Wingdings" w:hAnsi="Wingdings" w:hint="default"/>
      </w:rPr>
    </w:lvl>
    <w:lvl w:ilvl="6" w:tplc="CF7E964A">
      <w:start w:val="1"/>
      <w:numFmt w:val="bullet"/>
      <w:lvlText w:val=""/>
      <w:lvlJc w:val="left"/>
      <w:pPr>
        <w:ind w:left="5040" w:hanging="360"/>
      </w:pPr>
      <w:rPr>
        <w:rFonts w:ascii="Symbol" w:hAnsi="Symbol" w:hint="default"/>
      </w:rPr>
    </w:lvl>
    <w:lvl w:ilvl="7" w:tplc="FB00BB64">
      <w:start w:val="1"/>
      <w:numFmt w:val="bullet"/>
      <w:lvlText w:val="o"/>
      <w:lvlJc w:val="left"/>
      <w:pPr>
        <w:ind w:left="5760" w:hanging="360"/>
      </w:pPr>
      <w:rPr>
        <w:rFonts w:ascii="Courier New" w:hAnsi="Courier New" w:hint="default"/>
      </w:rPr>
    </w:lvl>
    <w:lvl w:ilvl="8" w:tplc="910271C4">
      <w:start w:val="1"/>
      <w:numFmt w:val="bullet"/>
      <w:lvlText w:val=""/>
      <w:lvlJc w:val="left"/>
      <w:pPr>
        <w:ind w:left="6480" w:hanging="360"/>
      </w:pPr>
      <w:rPr>
        <w:rFonts w:ascii="Wingdings" w:hAnsi="Wingdings" w:hint="default"/>
      </w:rPr>
    </w:lvl>
  </w:abstractNum>
  <w:abstractNum w:abstractNumId="18">
    <w:nsid w:val="5A55217B"/>
    <w:multiLevelType w:val="hybridMultilevel"/>
    <w:tmpl w:val="5CAA54AA"/>
    <w:lvl w:ilvl="0" w:tplc="7474E82E">
      <w:start w:val="1"/>
      <w:numFmt w:val="bullet"/>
      <w:lvlText w:val=""/>
      <w:lvlJc w:val="left"/>
      <w:pPr>
        <w:ind w:left="720" w:hanging="360"/>
      </w:pPr>
      <w:rPr>
        <w:rFonts w:ascii="Symbol" w:hAnsi="Symbol" w:hint="default"/>
      </w:rPr>
    </w:lvl>
    <w:lvl w:ilvl="1" w:tplc="CA00F1C4">
      <w:start w:val="1"/>
      <w:numFmt w:val="lowerLetter"/>
      <w:lvlText w:val="%2."/>
      <w:lvlJc w:val="left"/>
      <w:pPr>
        <w:ind w:left="1440" w:hanging="360"/>
      </w:pPr>
    </w:lvl>
    <w:lvl w:ilvl="2" w:tplc="A0E03584">
      <w:start w:val="1"/>
      <w:numFmt w:val="lowerRoman"/>
      <w:lvlText w:val="%3."/>
      <w:lvlJc w:val="right"/>
      <w:pPr>
        <w:ind w:left="2160" w:hanging="180"/>
      </w:pPr>
    </w:lvl>
    <w:lvl w:ilvl="3" w:tplc="95F41CBC">
      <w:start w:val="1"/>
      <w:numFmt w:val="decimal"/>
      <w:lvlText w:val="%4."/>
      <w:lvlJc w:val="left"/>
      <w:pPr>
        <w:ind w:left="2880" w:hanging="360"/>
      </w:pPr>
    </w:lvl>
    <w:lvl w:ilvl="4" w:tplc="CBC03240">
      <w:start w:val="1"/>
      <w:numFmt w:val="lowerLetter"/>
      <w:lvlText w:val="%5."/>
      <w:lvlJc w:val="left"/>
      <w:pPr>
        <w:ind w:left="3600" w:hanging="360"/>
      </w:pPr>
    </w:lvl>
    <w:lvl w:ilvl="5" w:tplc="48B835AE">
      <w:start w:val="1"/>
      <w:numFmt w:val="lowerRoman"/>
      <w:lvlText w:val="%6."/>
      <w:lvlJc w:val="right"/>
      <w:pPr>
        <w:ind w:left="4320" w:hanging="180"/>
      </w:pPr>
    </w:lvl>
    <w:lvl w:ilvl="6" w:tplc="D33887B6">
      <w:start w:val="1"/>
      <w:numFmt w:val="decimal"/>
      <w:lvlText w:val="%7."/>
      <w:lvlJc w:val="left"/>
      <w:pPr>
        <w:ind w:left="5040" w:hanging="360"/>
      </w:pPr>
    </w:lvl>
    <w:lvl w:ilvl="7" w:tplc="CDB415D6">
      <w:start w:val="1"/>
      <w:numFmt w:val="lowerLetter"/>
      <w:lvlText w:val="%8."/>
      <w:lvlJc w:val="left"/>
      <w:pPr>
        <w:ind w:left="5760" w:hanging="360"/>
      </w:pPr>
    </w:lvl>
    <w:lvl w:ilvl="8" w:tplc="29ECBB74">
      <w:start w:val="1"/>
      <w:numFmt w:val="lowerRoman"/>
      <w:lvlText w:val="%9."/>
      <w:lvlJc w:val="right"/>
      <w:pPr>
        <w:ind w:left="6480" w:hanging="180"/>
      </w:pPr>
    </w:lvl>
  </w:abstractNum>
  <w:abstractNum w:abstractNumId="19">
    <w:nsid w:val="5E05AAB2"/>
    <w:multiLevelType w:val="hybridMultilevel"/>
    <w:tmpl w:val="191A5CF4"/>
    <w:lvl w:ilvl="0" w:tplc="B7DE731C">
      <w:start w:val="1"/>
      <w:numFmt w:val="decimal"/>
      <w:lvlText w:val="%1."/>
      <w:lvlJc w:val="left"/>
      <w:pPr>
        <w:ind w:left="1080" w:hanging="360"/>
      </w:pPr>
    </w:lvl>
    <w:lvl w:ilvl="1" w:tplc="5A6076E2">
      <w:start w:val="1"/>
      <w:numFmt w:val="lowerLetter"/>
      <w:lvlText w:val="%2."/>
      <w:lvlJc w:val="left"/>
      <w:pPr>
        <w:ind w:left="1800" w:hanging="360"/>
      </w:pPr>
    </w:lvl>
    <w:lvl w:ilvl="2" w:tplc="4D088684">
      <w:start w:val="1"/>
      <w:numFmt w:val="lowerRoman"/>
      <w:lvlText w:val="%3."/>
      <w:lvlJc w:val="right"/>
      <w:pPr>
        <w:ind w:left="2520" w:hanging="180"/>
      </w:pPr>
    </w:lvl>
    <w:lvl w:ilvl="3" w:tplc="F8624FC2">
      <w:start w:val="1"/>
      <w:numFmt w:val="decimal"/>
      <w:lvlText w:val="%4."/>
      <w:lvlJc w:val="left"/>
      <w:pPr>
        <w:ind w:left="3240" w:hanging="360"/>
      </w:pPr>
    </w:lvl>
    <w:lvl w:ilvl="4" w:tplc="55285FFC">
      <w:start w:val="1"/>
      <w:numFmt w:val="lowerLetter"/>
      <w:lvlText w:val="%5."/>
      <w:lvlJc w:val="left"/>
      <w:pPr>
        <w:ind w:left="3960" w:hanging="360"/>
      </w:pPr>
    </w:lvl>
    <w:lvl w:ilvl="5" w:tplc="B0A88E3C">
      <w:start w:val="1"/>
      <w:numFmt w:val="lowerRoman"/>
      <w:lvlText w:val="%6."/>
      <w:lvlJc w:val="right"/>
      <w:pPr>
        <w:ind w:left="4680" w:hanging="180"/>
      </w:pPr>
    </w:lvl>
    <w:lvl w:ilvl="6" w:tplc="1CF0A356">
      <w:start w:val="1"/>
      <w:numFmt w:val="decimal"/>
      <w:lvlText w:val="%7."/>
      <w:lvlJc w:val="left"/>
      <w:pPr>
        <w:ind w:left="5400" w:hanging="360"/>
      </w:pPr>
    </w:lvl>
    <w:lvl w:ilvl="7" w:tplc="910046D0">
      <w:start w:val="1"/>
      <w:numFmt w:val="lowerLetter"/>
      <w:lvlText w:val="%8."/>
      <w:lvlJc w:val="left"/>
      <w:pPr>
        <w:ind w:left="6120" w:hanging="360"/>
      </w:pPr>
    </w:lvl>
    <w:lvl w:ilvl="8" w:tplc="E556A06C">
      <w:start w:val="1"/>
      <w:numFmt w:val="lowerRoman"/>
      <w:lvlText w:val="%9."/>
      <w:lvlJc w:val="right"/>
      <w:pPr>
        <w:ind w:left="6840" w:hanging="180"/>
      </w:pPr>
    </w:lvl>
  </w:abstractNum>
  <w:abstractNum w:abstractNumId="20">
    <w:nsid w:val="5F35C696"/>
    <w:multiLevelType w:val="hybridMultilevel"/>
    <w:tmpl w:val="B062524C"/>
    <w:lvl w:ilvl="0" w:tplc="021E9126">
      <w:start w:val="1"/>
      <w:numFmt w:val="decimal"/>
      <w:lvlText w:val="%1)"/>
      <w:lvlJc w:val="left"/>
      <w:pPr>
        <w:ind w:left="1440" w:hanging="360"/>
      </w:pPr>
    </w:lvl>
    <w:lvl w:ilvl="1" w:tplc="D99A9B16">
      <w:start w:val="1"/>
      <w:numFmt w:val="lowerLetter"/>
      <w:lvlText w:val="%2."/>
      <w:lvlJc w:val="left"/>
      <w:pPr>
        <w:ind w:left="2160" w:hanging="360"/>
      </w:pPr>
    </w:lvl>
    <w:lvl w:ilvl="2" w:tplc="2C6C8266">
      <w:start w:val="1"/>
      <w:numFmt w:val="lowerRoman"/>
      <w:lvlText w:val="%3."/>
      <w:lvlJc w:val="right"/>
      <w:pPr>
        <w:ind w:left="2880" w:hanging="180"/>
      </w:pPr>
    </w:lvl>
    <w:lvl w:ilvl="3" w:tplc="04A2FAC0">
      <w:start w:val="1"/>
      <w:numFmt w:val="decimal"/>
      <w:lvlText w:val="%4."/>
      <w:lvlJc w:val="left"/>
      <w:pPr>
        <w:ind w:left="3600" w:hanging="360"/>
      </w:pPr>
    </w:lvl>
    <w:lvl w:ilvl="4" w:tplc="31B6638E">
      <w:start w:val="1"/>
      <w:numFmt w:val="lowerLetter"/>
      <w:lvlText w:val="%5."/>
      <w:lvlJc w:val="left"/>
      <w:pPr>
        <w:ind w:left="4320" w:hanging="360"/>
      </w:pPr>
    </w:lvl>
    <w:lvl w:ilvl="5" w:tplc="BCA6CEDC">
      <w:start w:val="1"/>
      <w:numFmt w:val="lowerRoman"/>
      <w:lvlText w:val="%6."/>
      <w:lvlJc w:val="right"/>
      <w:pPr>
        <w:ind w:left="5040" w:hanging="180"/>
      </w:pPr>
    </w:lvl>
    <w:lvl w:ilvl="6" w:tplc="6FD26E64">
      <w:start w:val="1"/>
      <w:numFmt w:val="decimal"/>
      <w:lvlText w:val="%7."/>
      <w:lvlJc w:val="left"/>
      <w:pPr>
        <w:ind w:left="5760" w:hanging="360"/>
      </w:pPr>
    </w:lvl>
    <w:lvl w:ilvl="7" w:tplc="75549DE2">
      <w:start w:val="1"/>
      <w:numFmt w:val="lowerLetter"/>
      <w:lvlText w:val="%8."/>
      <w:lvlJc w:val="left"/>
      <w:pPr>
        <w:ind w:left="6480" w:hanging="360"/>
      </w:pPr>
    </w:lvl>
    <w:lvl w:ilvl="8" w:tplc="53B230FA">
      <w:start w:val="1"/>
      <w:numFmt w:val="lowerRoman"/>
      <w:lvlText w:val="%9."/>
      <w:lvlJc w:val="right"/>
      <w:pPr>
        <w:ind w:left="7200" w:hanging="180"/>
      </w:pPr>
    </w:lvl>
  </w:abstractNum>
  <w:abstractNum w:abstractNumId="21">
    <w:nsid w:val="6EC469AB"/>
    <w:multiLevelType w:val="hybridMultilevel"/>
    <w:tmpl w:val="859C43A6"/>
    <w:lvl w:ilvl="0" w:tplc="84681760">
      <w:start w:val="1"/>
      <w:numFmt w:val="decimal"/>
      <w:lvlText w:val="%1."/>
      <w:lvlJc w:val="left"/>
      <w:pPr>
        <w:ind w:left="720" w:hanging="360"/>
      </w:pPr>
    </w:lvl>
    <w:lvl w:ilvl="1" w:tplc="28DE2938">
      <w:start w:val="1"/>
      <w:numFmt w:val="lowerLetter"/>
      <w:lvlText w:val="%2."/>
      <w:lvlJc w:val="left"/>
      <w:pPr>
        <w:ind w:left="1440" w:hanging="360"/>
      </w:pPr>
    </w:lvl>
    <w:lvl w:ilvl="2" w:tplc="C344B3A6">
      <w:start w:val="1"/>
      <w:numFmt w:val="lowerRoman"/>
      <w:lvlText w:val="%3."/>
      <w:lvlJc w:val="right"/>
      <w:pPr>
        <w:ind w:left="2160" w:hanging="180"/>
      </w:pPr>
    </w:lvl>
    <w:lvl w:ilvl="3" w:tplc="8E4A3BFC">
      <w:start w:val="1"/>
      <w:numFmt w:val="decimal"/>
      <w:lvlText w:val="%4."/>
      <w:lvlJc w:val="left"/>
      <w:pPr>
        <w:ind w:left="2880" w:hanging="360"/>
      </w:pPr>
    </w:lvl>
    <w:lvl w:ilvl="4" w:tplc="81EA8472">
      <w:start w:val="1"/>
      <w:numFmt w:val="lowerLetter"/>
      <w:lvlText w:val="%5."/>
      <w:lvlJc w:val="left"/>
      <w:pPr>
        <w:ind w:left="3600" w:hanging="360"/>
      </w:pPr>
    </w:lvl>
    <w:lvl w:ilvl="5" w:tplc="88885D42">
      <w:start w:val="1"/>
      <w:numFmt w:val="lowerRoman"/>
      <w:lvlText w:val="%6."/>
      <w:lvlJc w:val="right"/>
      <w:pPr>
        <w:ind w:left="4320" w:hanging="180"/>
      </w:pPr>
    </w:lvl>
    <w:lvl w:ilvl="6" w:tplc="07A6A8CC">
      <w:start w:val="1"/>
      <w:numFmt w:val="decimal"/>
      <w:lvlText w:val="%7."/>
      <w:lvlJc w:val="left"/>
      <w:pPr>
        <w:ind w:left="5040" w:hanging="360"/>
      </w:pPr>
    </w:lvl>
    <w:lvl w:ilvl="7" w:tplc="1822160E">
      <w:start w:val="1"/>
      <w:numFmt w:val="lowerLetter"/>
      <w:lvlText w:val="%8."/>
      <w:lvlJc w:val="left"/>
      <w:pPr>
        <w:ind w:left="5760" w:hanging="360"/>
      </w:pPr>
    </w:lvl>
    <w:lvl w:ilvl="8" w:tplc="69E031E4">
      <w:start w:val="1"/>
      <w:numFmt w:val="lowerRoman"/>
      <w:lvlText w:val="%9."/>
      <w:lvlJc w:val="right"/>
      <w:pPr>
        <w:ind w:left="6480" w:hanging="180"/>
      </w:pPr>
    </w:lvl>
  </w:abstractNum>
  <w:abstractNum w:abstractNumId="22">
    <w:nsid w:val="7954EDB3"/>
    <w:multiLevelType w:val="hybridMultilevel"/>
    <w:tmpl w:val="6948895A"/>
    <w:lvl w:ilvl="0" w:tplc="914824C8">
      <w:start w:val="1"/>
      <w:numFmt w:val="bullet"/>
      <w:lvlText w:val=""/>
      <w:lvlJc w:val="left"/>
      <w:pPr>
        <w:ind w:left="1440" w:hanging="360"/>
      </w:pPr>
      <w:rPr>
        <w:rFonts w:ascii="Symbol" w:hAnsi="Symbol" w:hint="default"/>
      </w:rPr>
    </w:lvl>
    <w:lvl w:ilvl="1" w:tplc="6F2096E2">
      <w:start w:val="1"/>
      <w:numFmt w:val="bullet"/>
      <w:lvlText w:val="o"/>
      <w:lvlJc w:val="left"/>
      <w:pPr>
        <w:ind w:left="2160" w:hanging="360"/>
      </w:pPr>
      <w:rPr>
        <w:rFonts w:ascii="Courier New" w:hAnsi="Courier New" w:hint="default"/>
      </w:rPr>
    </w:lvl>
    <w:lvl w:ilvl="2" w:tplc="E474BB94">
      <w:start w:val="1"/>
      <w:numFmt w:val="bullet"/>
      <w:lvlText w:val=""/>
      <w:lvlJc w:val="left"/>
      <w:pPr>
        <w:ind w:left="2880" w:hanging="360"/>
      </w:pPr>
      <w:rPr>
        <w:rFonts w:ascii="Wingdings" w:hAnsi="Wingdings" w:hint="default"/>
      </w:rPr>
    </w:lvl>
    <w:lvl w:ilvl="3" w:tplc="ACF6D0FA">
      <w:start w:val="1"/>
      <w:numFmt w:val="bullet"/>
      <w:lvlText w:val=""/>
      <w:lvlJc w:val="left"/>
      <w:pPr>
        <w:ind w:left="3600" w:hanging="360"/>
      </w:pPr>
      <w:rPr>
        <w:rFonts w:ascii="Symbol" w:hAnsi="Symbol" w:hint="default"/>
      </w:rPr>
    </w:lvl>
    <w:lvl w:ilvl="4" w:tplc="99D623F4">
      <w:start w:val="1"/>
      <w:numFmt w:val="bullet"/>
      <w:lvlText w:val="o"/>
      <w:lvlJc w:val="left"/>
      <w:pPr>
        <w:ind w:left="4320" w:hanging="360"/>
      </w:pPr>
      <w:rPr>
        <w:rFonts w:ascii="Courier New" w:hAnsi="Courier New" w:hint="default"/>
      </w:rPr>
    </w:lvl>
    <w:lvl w:ilvl="5" w:tplc="B758289E">
      <w:start w:val="1"/>
      <w:numFmt w:val="bullet"/>
      <w:lvlText w:val=""/>
      <w:lvlJc w:val="left"/>
      <w:pPr>
        <w:ind w:left="5040" w:hanging="360"/>
      </w:pPr>
      <w:rPr>
        <w:rFonts w:ascii="Wingdings" w:hAnsi="Wingdings" w:hint="default"/>
      </w:rPr>
    </w:lvl>
    <w:lvl w:ilvl="6" w:tplc="B76EA8EC">
      <w:start w:val="1"/>
      <w:numFmt w:val="bullet"/>
      <w:lvlText w:val=""/>
      <w:lvlJc w:val="left"/>
      <w:pPr>
        <w:ind w:left="5760" w:hanging="360"/>
      </w:pPr>
      <w:rPr>
        <w:rFonts w:ascii="Symbol" w:hAnsi="Symbol" w:hint="default"/>
      </w:rPr>
    </w:lvl>
    <w:lvl w:ilvl="7" w:tplc="058E6FAA">
      <w:start w:val="1"/>
      <w:numFmt w:val="bullet"/>
      <w:lvlText w:val="o"/>
      <w:lvlJc w:val="left"/>
      <w:pPr>
        <w:ind w:left="6480" w:hanging="360"/>
      </w:pPr>
      <w:rPr>
        <w:rFonts w:ascii="Courier New" w:hAnsi="Courier New" w:hint="default"/>
      </w:rPr>
    </w:lvl>
    <w:lvl w:ilvl="8" w:tplc="4BECF2E6">
      <w:start w:val="1"/>
      <w:numFmt w:val="bullet"/>
      <w:lvlText w:val=""/>
      <w:lvlJc w:val="left"/>
      <w:pPr>
        <w:ind w:left="7200" w:hanging="360"/>
      </w:pPr>
      <w:rPr>
        <w:rFonts w:ascii="Wingdings" w:hAnsi="Wingdings" w:hint="default"/>
      </w:rPr>
    </w:lvl>
  </w:abstractNum>
  <w:num w:numId="1">
    <w:abstractNumId w:val="21"/>
  </w:num>
  <w:num w:numId="2">
    <w:abstractNumId w:val="15"/>
  </w:num>
  <w:num w:numId="3">
    <w:abstractNumId w:val="14"/>
  </w:num>
  <w:num w:numId="4">
    <w:abstractNumId w:val="7"/>
  </w:num>
  <w:num w:numId="5">
    <w:abstractNumId w:val="0"/>
  </w:num>
  <w:num w:numId="6">
    <w:abstractNumId w:val="18"/>
  </w:num>
  <w:num w:numId="7">
    <w:abstractNumId w:val="22"/>
  </w:num>
  <w:num w:numId="8">
    <w:abstractNumId w:val="10"/>
  </w:num>
  <w:num w:numId="9">
    <w:abstractNumId w:val="1"/>
  </w:num>
  <w:num w:numId="10">
    <w:abstractNumId w:val="20"/>
  </w:num>
  <w:num w:numId="11">
    <w:abstractNumId w:val="19"/>
  </w:num>
  <w:num w:numId="12">
    <w:abstractNumId w:val="2"/>
  </w:num>
  <w:num w:numId="13">
    <w:abstractNumId w:val="12"/>
  </w:num>
  <w:num w:numId="14">
    <w:abstractNumId w:val="8"/>
  </w:num>
  <w:num w:numId="15">
    <w:abstractNumId w:val="3"/>
  </w:num>
  <w:num w:numId="16">
    <w:abstractNumId w:val="11"/>
  </w:num>
  <w:num w:numId="17">
    <w:abstractNumId w:val="5"/>
  </w:num>
  <w:num w:numId="18">
    <w:abstractNumId w:val="13"/>
  </w:num>
  <w:num w:numId="19">
    <w:abstractNumId w:val="17"/>
  </w:num>
  <w:num w:numId="20">
    <w:abstractNumId w:val="9"/>
  </w:num>
  <w:num w:numId="21">
    <w:abstractNumId w:val="4"/>
  </w:num>
  <w:num w:numId="22">
    <w:abstractNumId w:val="16"/>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1483B12"/>
    <w:rsid w:val="00000F90"/>
    <w:rsid w:val="00016C7D"/>
    <w:rsid w:val="00027CF3"/>
    <w:rsid w:val="00042631"/>
    <w:rsid w:val="00056C18"/>
    <w:rsid w:val="000F32BE"/>
    <w:rsid w:val="002C597D"/>
    <w:rsid w:val="00382D10"/>
    <w:rsid w:val="0041695A"/>
    <w:rsid w:val="00427215"/>
    <w:rsid w:val="00480515"/>
    <w:rsid w:val="004F0AB9"/>
    <w:rsid w:val="00527790"/>
    <w:rsid w:val="0057528A"/>
    <w:rsid w:val="00575734"/>
    <w:rsid w:val="005A104E"/>
    <w:rsid w:val="00626C3C"/>
    <w:rsid w:val="006C15CE"/>
    <w:rsid w:val="0076043C"/>
    <w:rsid w:val="00772079"/>
    <w:rsid w:val="0079614E"/>
    <w:rsid w:val="0080164D"/>
    <w:rsid w:val="00842C3D"/>
    <w:rsid w:val="008D4F51"/>
    <w:rsid w:val="009648B6"/>
    <w:rsid w:val="009A7681"/>
    <w:rsid w:val="00A90ECD"/>
    <w:rsid w:val="00BC2F7D"/>
    <w:rsid w:val="00C34800"/>
    <w:rsid w:val="00C6508A"/>
    <w:rsid w:val="00CF6984"/>
    <w:rsid w:val="00D21E0D"/>
    <w:rsid w:val="00D72F43"/>
    <w:rsid w:val="00E179F4"/>
    <w:rsid w:val="00E21FC3"/>
    <w:rsid w:val="00E77052"/>
    <w:rsid w:val="00EE4DBA"/>
    <w:rsid w:val="00F23E95"/>
    <w:rsid w:val="00F402A8"/>
    <w:rsid w:val="00F6355F"/>
    <w:rsid w:val="00FE65F2"/>
    <w:rsid w:val="023E1D87"/>
    <w:rsid w:val="033CC5C5"/>
    <w:rsid w:val="03A30D00"/>
    <w:rsid w:val="05FF17C0"/>
    <w:rsid w:val="06208631"/>
    <w:rsid w:val="0635D2B9"/>
    <w:rsid w:val="08D7DA3D"/>
    <w:rsid w:val="0ACF097E"/>
    <w:rsid w:val="0D290268"/>
    <w:rsid w:val="0DD8E74A"/>
    <w:rsid w:val="1179CC67"/>
    <w:rsid w:val="1201D7BD"/>
    <w:rsid w:val="13138B4E"/>
    <w:rsid w:val="13DEB0C0"/>
    <w:rsid w:val="13EEA4BD"/>
    <w:rsid w:val="14E92210"/>
    <w:rsid w:val="15193CAE"/>
    <w:rsid w:val="159F342F"/>
    <w:rsid w:val="1680B846"/>
    <w:rsid w:val="19445413"/>
    <w:rsid w:val="194F4170"/>
    <w:rsid w:val="1A5166CE"/>
    <w:rsid w:val="1B691445"/>
    <w:rsid w:val="1D33AFFE"/>
    <w:rsid w:val="1F044304"/>
    <w:rsid w:val="1F470043"/>
    <w:rsid w:val="1F82150A"/>
    <w:rsid w:val="1FD308CD"/>
    <w:rsid w:val="20A4C3FF"/>
    <w:rsid w:val="20F2692F"/>
    <w:rsid w:val="22C138AE"/>
    <w:rsid w:val="23842709"/>
    <w:rsid w:val="2453B6D3"/>
    <w:rsid w:val="254DA2A3"/>
    <w:rsid w:val="267AF2DA"/>
    <w:rsid w:val="27084FA1"/>
    <w:rsid w:val="2CAF8361"/>
    <w:rsid w:val="2D5335B7"/>
    <w:rsid w:val="2D5A9CBF"/>
    <w:rsid w:val="2D835EAE"/>
    <w:rsid w:val="2DA3440F"/>
    <w:rsid w:val="2FEDC0CE"/>
    <w:rsid w:val="3604CA4C"/>
    <w:rsid w:val="36888FA1"/>
    <w:rsid w:val="388BA349"/>
    <w:rsid w:val="3B96C065"/>
    <w:rsid w:val="3BAE34D8"/>
    <w:rsid w:val="428E3A05"/>
    <w:rsid w:val="4863BF9A"/>
    <w:rsid w:val="497B1B6B"/>
    <w:rsid w:val="4D74C302"/>
    <w:rsid w:val="4EA8A0E7"/>
    <w:rsid w:val="502BC191"/>
    <w:rsid w:val="50542B8C"/>
    <w:rsid w:val="53AC4994"/>
    <w:rsid w:val="54683F6B"/>
    <w:rsid w:val="546B2896"/>
    <w:rsid w:val="554152B0"/>
    <w:rsid w:val="555886A6"/>
    <w:rsid w:val="57C36B0C"/>
    <w:rsid w:val="57D36EB6"/>
    <w:rsid w:val="5A403141"/>
    <w:rsid w:val="5ABA1914"/>
    <w:rsid w:val="5C7C76C9"/>
    <w:rsid w:val="5D8F3924"/>
    <w:rsid w:val="60B5C6D3"/>
    <w:rsid w:val="61483B12"/>
    <w:rsid w:val="627EB2D8"/>
    <w:rsid w:val="67323193"/>
    <w:rsid w:val="676F32C2"/>
    <w:rsid w:val="68A568BF"/>
    <w:rsid w:val="68BE4F7A"/>
    <w:rsid w:val="69300F31"/>
    <w:rsid w:val="6AD6F7C4"/>
    <w:rsid w:val="713B0C80"/>
    <w:rsid w:val="7197BD3F"/>
    <w:rsid w:val="727FD2E9"/>
    <w:rsid w:val="73B5747C"/>
    <w:rsid w:val="7499BF50"/>
    <w:rsid w:val="75915C0E"/>
    <w:rsid w:val="76F408E7"/>
    <w:rsid w:val="771F1AE1"/>
    <w:rsid w:val="798FF79A"/>
    <w:rsid w:val="7E9D7926"/>
    <w:rsid w:val="7FAEC7F7"/>
  </w:rsids>
  <m:mathPr>
    <m:mathFont m:val="Cambria Math"/>
    <m:brkBin m:val="before"/>
    <m:brkBinSub m:val="--"/>
    <m:smallFrac m:val="0"/>
    <m:dispDef/>
    <m:lMargin m:val="0"/>
    <m:rMargin m:val="0"/>
    <m:defJc m:val="centerGroup"/>
    <m:wrapIndent m:val="1440"/>
    <m:intLim m:val="subSup"/>
    <m:naryLim m:val="undOvr"/>
  </m:mathPr>
  <w:themeFontLang w:val="ru-RU"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680B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7052"/>
    <w:rPr>
      <w:lang w:val="uk-UA"/>
    </w:rPr>
  </w:style>
  <w:style w:type="paragraph" w:styleId="1">
    <w:name w:val="heading 1"/>
    <w:basedOn w:val="a"/>
    <w:next w:val="a"/>
    <w:link w:val="10"/>
    <w:uiPriority w:val="9"/>
    <w:qFormat/>
    <w:rsid w:val="00E7705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E7705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E77052"/>
    <w:pPr>
      <w:keepNext/>
      <w:keepLines/>
      <w:spacing w:before="40" w:after="0"/>
      <w:outlineLvl w:val="2"/>
    </w:pPr>
    <w:rPr>
      <w:rFonts w:asciiTheme="majorHAnsi" w:eastAsiaTheme="majorEastAsia" w:hAnsiTheme="majorHAnsi" w:cstheme="majorBidi"/>
      <w:color w:val="1F3763"/>
      <w:sz w:val="24"/>
      <w:szCs w:val="24"/>
    </w:rPr>
  </w:style>
  <w:style w:type="paragraph" w:styleId="4">
    <w:name w:val="heading 4"/>
    <w:basedOn w:val="a"/>
    <w:next w:val="a"/>
    <w:link w:val="40"/>
    <w:uiPriority w:val="9"/>
    <w:unhideWhenUsed/>
    <w:qFormat/>
    <w:rsid w:val="00E77052"/>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unhideWhenUsed/>
    <w:qFormat/>
    <w:rsid w:val="00E77052"/>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unhideWhenUsed/>
    <w:qFormat/>
    <w:rsid w:val="00E77052"/>
    <w:pPr>
      <w:keepNext/>
      <w:keepLines/>
      <w:spacing w:before="40" w:after="0"/>
      <w:outlineLvl w:val="5"/>
    </w:pPr>
    <w:rPr>
      <w:rFonts w:asciiTheme="majorHAnsi" w:eastAsiaTheme="majorEastAsia" w:hAnsiTheme="majorHAnsi" w:cstheme="majorBidi"/>
      <w:color w:val="1F3763"/>
    </w:rPr>
  </w:style>
  <w:style w:type="paragraph" w:styleId="7">
    <w:name w:val="heading 7"/>
    <w:basedOn w:val="a"/>
    <w:next w:val="a"/>
    <w:link w:val="70"/>
    <w:uiPriority w:val="9"/>
    <w:unhideWhenUsed/>
    <w:qFormat/>
    <w:rsid w:val="00E77052"/>
    <w:pPr>
      <w:keepNext/>
      <w:keepLines/>
      <w:spacing w:before="40" w:after="0"/>
      <w:outlineLvl w:val="6"/>
    </w:pPr>
    <w:rPr>
      <w:rFonts w:asciiTheme="majorHAnsi" w:eastAsiaTheme="majorEastAsia" w:hAnsiTheme="majorHAnsi" w:cstheme="majorBidi"/>
      <w:i/>
      <w:iCs/>
      <w:color w:val="1F3763"/>
    </w:rPr>
  </w:style>
  <w:style w:type="paragraph" w:styleId="8">
    <w:name w:val="heading 8"/>
    <w:basedOn w:val="a"/>
    <w:next w:val="a"/>
    <w:link w:val="80"/>
    <w:uiPriority w:val="9"/>
    <w:unhideWhenUsed/>
    <w:qFormat/>
    <w:rsid w:val="00E77052"/>
    <w:pPr>
      <w:keepNext/>
      <w:keepLines/>
      <w:spacing w:before="40" w:after="0"/>
      <w:outlineLvl w:val="7"/>
    </w:pPr>
    <w:rPr>
      <w:rFonts w:asciiTheme="majorHAnsi" w:eastAsiaTheme="majorEastAsia" w:hAnsiTheme="majorHAnsi" w:cstheme="majorBidi"/>
      <w:color w:val="272727"/>
      <w:sz w:val="21"/>
      <w:szCs w:val="21"/>
    </w:rPr>
  </w:style>
  <w:style w:type="paragraph" w:styleId="9">
    <w:name w:val="heading 9"/>
    <w:basedOn w:val="a"/>
    <w:next w:val="a"/>
    <w:link w:val="90"/>
    <w:uiPriority w:val="9"/>
    <w:unhideWhenUsed/>
    <w:qFormat/>
    <w:rsid w:val="00E77052"/>
    <w:pPr>
      <w:keepNext/>
      <w:keepLines/>
      <w:spacing w:before="40" w:after="0"/>
      <w:outlineLvl w:val="8"/>
    </w:pPr>
    <w:rPr>
      <w:rFonts w:asciiTheme="majorHAnsi" w:eastAsiaTheme="majorEastAsia" w:hAnsiTheme="majorHAnsi" w:cstheme="majorBidi"/>
      <w:i/>
      <w:iCs/>
      <w:color w:val="272727"/>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E77052"/>
    <w:pPr>
      <w:ind w:left="720"/>
      <w:contextualSpacing/>
    </w:pPr>
  </w:style>
  <w:style w:type="character" w:customStyle="1" w:styleId="a5">
    <w:name w:val="Верхний колонтитул Знак"/>
    <w:basedOn w:val="a0"/>
    <w:link w:val="a6"/>
    <w:uiPriority w:val="99"/>
    <w:rsid w:val="00E77052"/>
    <w:rPr>
      <w:noProof w:val="0"/>
      <w:lang w:val="uk-UA"/>
    </w:rPr>
  </w:style>
  <w:style w:type="paragraph" w:styleId="a6">
    <w:name w:val="header"/>
    <w:basedOn w:val="a"/>
    <w:link w:val="a5"/>
    <w:uiPriority w:val="99"/>
    <w:unhideWhenUsed/>
    <w:rsid w:val="00E77052"/>
    <w:pPr>
      <w:tabs>
        <w:tab w:val="center" w:pos="4680"/>
        <w:tab w:val="right" w:pos="9360"/>
      </w:tabs>
      <w:spacing w:after="0"/>
    </w:pPr>
  </w:style>
  <w:style w:type="character" w:customStyle="1" w:styleId="a7">
    <w:name w:val="Нижний колонтитул Знак"/>
    <w:basedOn w:val="a0"/>
    <w:link w:val="a8"/>
    <w:uiPriority w:val="99"/>
    <w:rsid w:val="00E77052"/>
    <w:rPr>
      <w:noProof w:val="0"/>
      <w:lang w:val="uk-UA"/>
    </w:rPr>
  </w:style>
  <w:style w:type="paragraph" w:styleId="a8">
    <w:name w:val="footer"/>
    <w:basedOn w:val="a"/>
    <w:link w:val="a7"/>
    <w:uiPriority w:val="99"/>
    <w:unhideWhenUsed/>
    <w:rsid w:val="00E77052"/>
    <w:pPr>
      <w:tabs>
        <w:tab w:val="center" w:pos="4680"/>
        <w:tab w:val="right" w:pos="9360"/>
      </w:tabs>
      <w:spacing w:after="0"/>
    </w:pPr>
  </w:style>
  <w:style w:type="character" w:styleId="a9">
    <w:name w:val="Hyperlink"/>
    <w:basedOn w:val="a0"/>
    <w:uiPriority w:val="99"/>
    <w:unhideWhenUsed/>
    <w:rPr>
      <w:color w:val="0563C1" w:themeColor="hyperlink"/>
      <w:u w:val="single"/>
    </w:rPr>
  </w:style>
  <w:style w:type="paragraph" w:styleId="aa">
    <w:name w:val="Title"/>
    <w:basedOn w:val="a"/>
    <w:next w:val="a"/>
    <w:link w:val="ab"/>
    <w:uiPriority w:val="10"/>
    <w:qFormat/>
    <w:rsid w:val="00E77052"/>
    <w:pPr>
      <w:spacing w:after="0"/>
      <w:contextualSpacing/>
    </w:pPr>
    <w:rPr>
      <w:rFonts w:asciiTheme="majorHAnsi" w:eastAsiaTheme="majorEastAsia" w:hAnsiTheme="majorHAnsi" w:cstheme="majorBidi"/>
      <w:sz w:val="56"/>
      <w:szCs w:val="56"/>
    </w:rPr>
  </w:style>
  <w:style w:type="paragraph" w:styleId="ac">
    <w:name w:val="Subtitle"/>
    <w:basedOn w:val="a"/>
    <w:next w:val="a"/>
    <w:link w:val="ad"/>
    <w:uiPriority w:val="11"/>
    <w:qFormat/>
    <w:rsid w:val="00E77052"/>
    <w:rPr>
      <w:rFonts w:eastAsiaTheme="minorEastAsia"/>
      <w:color w:val="5A5A5A"/>
    </w:rPr>
  </w:style>
  <w:style w:type="paragraph" w:styleId="21">
    <w:name w:val="Quote"/>
    <w:basedOn w:val="a"/>
    <w:next w:val="a"/>
    <w:link w:val="22"/>
    <w:uiPriority w:val="29"/>
    <w:qFormat/>
    <w:rsid w:val="00E77052"/>
    <w:pPr>
      <w:spacing w:before="200"/>
      <w:ind w:left="864" w:right="864"/>
      <w:jc w:val="center"/>
    </w:pPr>
    <w:rPr>
      <w:i/>
      <w:iCs/>
      <w:color w:val="000000" w:themeColor="text1"/>
    </w:rPr>
  </w:style>
  <w:style w:type="paragraph" w:styleId="ae">
    <w:name w:val="Intense Quote"/>
    <w:basedOn w:val="a"/>
    <w:next w:val="a"/>
    <w:link w:val="af"/>
    <w:uiPriority w:val="30"/>
    <w:qFormat/>
    <w:rsid w:val="00E77052"/>
    <w:pPr>
      <w:spacing w:before="360" w:after="360"/>
      <w:ind w:left="864" w:right="864"/>
      <w:jc w:val="center"/>
    </w:pPr>
    <w:rPr>
      <w:i/>
      <w:iCs/>
      <w:color w:val="4471C4"/>
    </w:rPr>
  </w:style>
  <w:style w:type="character" w:customStyle="1" w:styleId="10">
    <w:name w:val="Заголовок 1 Знак"/>
    <w:basedOn w:val="a0"/>
    <w:link w:val="1"/>
    <w:uiPriority w:val="9"/>
    <w:rsid w:val="00E77052"/>
    <w:rPr>
      <w:rFonts w:asciiTheme="majorHAnsi" w:eastAsiaTheme="majorEastAsia" w:hAnsiTheme="majorHAnsi" w:cstheme="majorBidi"/>
      <w:noProof w:val="0"/>
      <w:color w:val="2F5496" w:themeColor="accent1" w:themeShade="BF"/>
      <w:sz w:val="32"/>
      <w:szCs w:val="32"/>
      <w:lang w:val="uk-UA"/>
    </w:rPr>
  </w:style>
  <w:style w:type="character" w:customStyle="1" w:styleId="20">
    <w:name w:val="Заголовок 2 Знак"/>
    <w:basedOn w:val="a0"/>
    <w:link w:val="2"/>
    <w:uiPriority w:val="9"/>
    <w:rsid w:val="00E77052"/>
    <w:rPr>
      <w:rFonts w:asciiTheme="majorHAnsi" w:eastAsiaTheme="majorEastAsia" w:hAnsiTheme="majorHAnsi" w:cstheme="majorBidi"/>
      <w:noProof w:val="0"/>
      <w:color w:val="2F5496" w:themeColor="accent1" w:themeShade="BF"/>
      <w:sz w:val="26"/>
      <w:szCs w:val="26"/>
      <w:lang w:val="uk-UA"/>
    </w:rPr>
  </w:style>
  <w:style w:type="character" w:customStyle="1" w:styleId="30">
    <w:name w:val="Заголовок 3 Знак"/>
    <w:basedOn w:val="a0"/>
    <w:link w:val="3"/>
    <w:uiPriority w:val="9"/>
    <w:rsid w:val="00E77052"/>
    <w:rPr>
      <w:rFonts w:asciiTheme="majorHAnsi" w:eastAsiaTheme="majorEastAsia" w:hAnsiTheme="majorHAnsi" w:cstheme="majorBidi"/>
      <w:noProof w:val="0"/>
      <w:color w:val="1F3763"/>
      <w:sz w:val="24"/>
      <w:szCs w:val="24"/>
      <w:lang w:val="uk-UA"/>
    </w:rPr>
  </w:style>
  <w:style w:type="character" w:customStyle="1" w:styleId="40">
    <w:name w:val="Заголовок 4 Знак"/>
    <w:basedOn w:val="a0"/>
    <w:link w:val="4"/>
    <w:uiPriority w:val="9"/>
    <w:rsid w:val="00E77052"/>
    <w:rPr>
      <w:rFonts w:asciiTheme="majorHAnsi" w:eastAsiaTheme="majorEastAsia" w:hAnsiTheme="majorHAnsi" w:cstheme="majorBidi"/>
      <w:i/>
      <w:iCs/>
      <w:noProof w:val="0"/>
      <w:color w:val="2F5496" w:themeColor="accent1" w:themeShade="BF"/>
      <w:lang w:val="uk-UA"/>
    </w:rPr>
  </w:style>
  <w:style w:type="character" w:customStyle="1" w:styleId="50">
    <w:name w:val="Заголовок 5 Знак"/>
    <w:basedOn w:val="a0"/>
    <w:link w:val="5"/>
    <w:uiPriority w:val="9"/>
    <w:rsid w:val="00E77052"/>
    <w:rPr>
      <w:rFonts w:asciiTheme="majorHAnsi" w:eastAsiaTheme="majorEastAsia" w:hAnsiTheme="majorHAnsi" w:cstheme="majorBidi"/>
      <w:noProof w:val="0"/>
      <w:color w:val="2F5496" w:themeColor="accent1" w:themeShade="BF"/>
      <w:lang w:val="uk-UA"/>
    </w:rPr>
  </w:style>
  <w:style w:type="character" w:customStyle="1" w:styleId="60">
    <w:name w:val="Заголовок 6 Знак"/>
    <w:basedOn w:val="a0"/>
    <w:link w:val="6"/>
    <w:uiPriority w:val="9"/>
    <w:rsid w:val="00E77052"/>
    <w:rPr>
      <w:rFonts w:asciiTheme="majorHAnsi" w:eastAsiaTheme="majorEastAsia" w:hAnsiTheme="majorHAnsi" w:cstheme="majorBidi"/>
      <w:noProof w:val="0"/>
      <w:color w:val="1F3763"/>
      <w:lang w:val="uk-UA"/>
    </w:rPr>
  </w:style>
  <w:style w:type="character" w:customStyle="1" w:styleId="70">
    <w:name w:val="Заголовок 7 Знак"/>
    <w:basedOn w:val="a0"/>
    <w:link w:val="7"/>
    <w:uiPriority w:val="9"/>
    <w:rsid w:val="00E77052"/>
    <w:rPr>
      <w:rFonts w:asciiTheme="majorHAnsi" w:eastAsiaTheme="majorEastAsia" w:hAnsiTheme="majorHAnsi" w:cstheme="majorBidi"/>
      <w:i/>
      <w:iCs/>
      <w:noProof w:val="0"/>
      <w:color w:val="1F3763"/>
      <w:lang w:val="uk-UA"/>
    </w:rPr>
  </w:style>
  <w:style w:type="character" w:customStyle="1" w:styleId="80">
    <w:name w:val="Заголовок 8 Знак"/>
    <w:basedOn w:val="a0"/>
    <w:link w:val="8"/>
    <w:uiPriority w:val="9"/>
    <w:rsid w:val="00E77052"/>
    <w:rPr>
      <w:rFonts w:asciiTheme="majorHAnsi" w:eastAsiaTheme="majorEastAsia" w:hAnsiTheme="majorHAnsi" w:cstheme="majorBidi"/>
      <w:noProof w:val="0"/>
      <w:color w:val="272727"/>
      <w:sz w:val="21"/>
      <w:szCs w:val="21"/>
      <w:lang w:val="uk-UA"/>
    </w:rPr>
  </w:style>
  <w:style w:type="character" w:customStyle="1" w:styleId="90">
    <w:name w:val="Заголовок 9 Знак"/>
    <w:basedOn w:val="a0"/>
    <w:link w:val="9"/>
    <w:uiPriority w:val="9"/>
    <w:rsid w:val="00E77052"/>
    <w:rPr>
      <w:rFonts w:asciiTheme="majorHAnsi" w:eastAsiaTheme="majorEastAsia" w:hAnsiTheme="majorHAnsi" w:cstheme="majorBidi"/>
      <w:i/>
      <w:iCs/>
      <w:noProof w:val="0"/>
      <w:color w:val="272727"/>
      <w:sz w:val="21"/>
      <w:szCs w:val="21"/>
      <w:lang w:val="uk-UA"/>
    </w:rPr>
  </w:style>
  <w:style w:type="character" w:customStyle="1" w:styleId="ab">
    <w:name w:val="Название Знак"/>
    <w:basedOn w:val="a0"/>
    <w:link w:val="aa"/>
    <w:uiPriority w:val="10"/>
    <w:rsid w:val="00E77052"/>
    <w:rPr>
      <w:rFonts w:asciiTheme="majorHAnsi" w:eastAsiaTheme="majorEastAsia" w:hAnsiTheme="majorHAnsi" w:cstheme="majorBidi"/>
      <w:noProof w:val="0"/>
      <w:sz w:val="56"/>
      <w:szCs w:val="56"/>
      <w:lang w:val="uk-UA"/>
    </w:rPr>
  </w:style>
  <w:style w:type="character" w:customStyle="1" w:styleId="ad">
    <w:name w:val="Подзаголовок Знак"/>
    <w:basedOn w:val="a0"/>
    <w:link w:val="ac"/>
    <w:uiPriority w:val="11"/>
    <w:rsid w:val="00E77052"/>
    <w:rPr>
      <w:rFonts w:asciiTheme="minorHAnsi" w:eastAsiaTheme="minorEastAsia" w:hAnsiTheme="minorHAnsi" w:cstheme="minorBidi"/>
      <w:noProof w:val="0"/>
      <w:color w:val="5A5A5A"/>
      <w:lang w:val="uk-UA"/>
    </w:rPr>
  </w:style>
  <w:style w:type="character" w:customStyle="1" w:styleId="22">
    <w:name w:val="Цитата 2 Знак"/>
    <w:basedOn w:val="a0"/>
    <w:link w:val="21"/>
    <w:uiPriority w:val="29"/>
    <w:rsid w:val="00E77052"/>
    <w:rPr>
      <w:i/>
      <w:iCs/>
      <w:noProof w:val="0"/>
      <w:color w:val="000000" w:themeColor="text1"/>
      <w:lang w:val="uk-UA"/>
    </w:rPr>
  </w:style>
  <w:style w:type="character" w:customStyle="1" w:styleId="af">
    <w:name w:val="Выделенная цитата Знак"/>
    <w:basedOn w:val="a0"/>
    <w:link w:val="ae"/>
    <w:uiPriority w:val="30"/>
    <w:rsid w:val="00E77052"/>
    <w:rPr>
      <w:i/>
      <w:iCs/>
      <w:noProof w:val="0"/>
      <w:color w:val="4471C4"/>
      <w:lang w:val="uk-UA"/>
    </w:rPr>
  </w:style>
  <w:style w:type="paragraph" w:styleId="11">
    <w:name w:val="toc 1"/>
    <w:basedOn w:val="a"/>
    <w:next w:val="a"/>
    <w:uiPriority w:val="39"/>
    <w:unhideWhenUsed/>
    <w:rsid w:val="00E77052"/>
    <w:pPr>
      <w:spacing w:after="100"/>
    </w:pPr>
  </w:style>
  <w:style w:type="paragraph" w:styleId="23">
    <w:name w:val="toc 2"/>
    <w:basedOn w:val="a"/>
    <w:next w:val="a"/>
    <w:uiPriority w:val="39"/>
    <w:unhideWhenUsed/>
    <w:rsid w:val="00E77052"/>
    <w:pPr>
      <w:spacing w:after="100"/>
      <w:ind w:left="220"/>
    </w:pPr>
  </w:style>
  <w:style w:type="paragraph" w:styleId="31">
    <w:name w:val="toc 3"/>
    <w:basedOn w:val="a"/>
    <w:next w:val="a"/>
    <w:uiPriority w:val="39"/>
    <w:unhideWhenUsed/>
    <w:rsid w:val="00E77052"/>
    <w:pPr>
      <w:spacing w:after="100"/>
      <w:ind w:left="440"/>
    </w:pPr>
  </w:style>
  <w:style w:type="paragraph" w:styleId="41">
    <w:name w:val="toc 4"/>
    <w:basedOn w:val="a"/>
    <w:next w:val="a"/>
    <w:uiPriority w:val="39"/>
    <w:unhideWhenUsed/>
    <w:rsid w:val="00E77052"/>
    <w:pPr>
      <w:spacing w:after="100"/>
      <w:ind w:left="660"/>
    </w:pPr>
  </w:style>
  <w:style w:type="paragraph" w:styleId="51">
    <w:name w:val="toc 5"/>
    <w:basedOn w:val="a"/>
    <w:next w:val="a"/>
    <w:uiPriority w:val="39"/>
    <w:unhideWhenUsed/>
    <w:rsid w:val="00E77052"/>
    <w:pPr>
      <w:spacing w:after="100"/>
      <w:ind w:left="880"/>
    </w:pPr>
  </w:style>
  <w:style w:type="paragraph" w:styleId="61">
    <w:name w:val="toc 6"/>
    <w:basedOn w:val="a"/>
    <w:next w:val="a"/>
    <w:uiPriority w:val="39"/>
    <w:unhideWhenUsed/>
    <w:rsid w:val="00E77052"/>
    <w:pPr>
      <w:spacing w:after="100"/>
      <w:ind w:left="1100"/>
    </w:pPr>
  </w:style>
  <w:style w:type="paragraph" w:styleId="71">
    <w:name w:val="toc 7"/>
    <w:basedOn w:val="a"/>
    <w:next w:val="a"/>
    <w:uiPriority w:val="39"/>
    <w:unhideWhenUsed/>
    <w:rsid w:val="00E77052"/>
    <w:pPr>
      <w:spacing w:after="100"/>
      <w:ind w:left="1320"/>
    </w:pPr>
  </w:style>
  <w:style w:type="paragraph" w:styleId="81">
    <w:name w:val="toc 8"/>
    <w:basedOn w:val="a"/>
    <w:next w:val="a"/>
    <w:uiPriority w:val="39"/>
    <w:unhideWhenUsed/>
    <w:rsid w:val="00E77052"/>
    <w:pPr>
      <w:spacing w:after="100"/>
      <w:ind w:left="1540"/>
    </w:pPr>
  </w:style>
  <w:style w:type="paragraph" w:styleId="91">
    <w:name w:val="toc 9"/>
    <w:basedOn w:val="a"/>
    <w:next w:val="a"/>
    <w:uiPriority w:val="39"/>
    <w:unhideWhenUsed/>
    <w:rsid w:val="00E77052"/>
    <w:pPr>
      <w:spacing w:after="100"/>
      <w:ind w:left="1760"/>
    </w:pPr>
  </w:style>
  <w:style w:type="paragraph" w:styleId="af0">
    <w:name w:val="endnote text"/>
    <w:basedOn w:val="a"/>
    <w:link w:val="af1"/>
    <w:uiPriority w:val="99"/>
    <w:semiHidden/>
    <w:unhideWhenUsed/>
    <w:rsid w:val="00E77052"/>
    <w:pPr>
      <w:spacing w:after="0"/>
    </w:pPr>
    <w:rPr>
      <w:sz w:val="20"/>
      <w:szCs w:val="20"/>
    </w:rPr>
  </w:style>
  <w:style w:type="character" w:customStyle="1" w:styleId="af1">
    <w:name w:val="Текст концевой сноски Знак"/>
    <w:basedOn w:val="a0"/>
    <w:link w:val="af0"/>
    <w:uiPriority w:val="99"/>
    <w:semiHidden/>
    <w:rsid w:val="00E77052"/>
    <w:rPr>
      <w:noProof w:val="0"/>
      <w:sz w:val="20"/>
      <w:szCs w:val="20"/>
      <w:lang w:val="uk-UA"/>
    </w:rPr>
  </w:style>
  <w:style w:type="paragraph" w:styleId="af2">
    <w:name w:val="footnote text"/>
    <w:basedOn w:val="a"/>
    <w:link w:val="af3"/>
    <w:uiPriority w:val="99"/>
    <w:semiHidden/>
    <w:unhideWhenUsed/>
    <w:rsid w:val="00E77052"/>
    <w:pPr>
      <w:spacing w:after="0"/>
    </w:pPr>
    <w:rPr>
      <w:sz w:val="20"/>
      <w:szCs w:val="20"/>
    </w:rPr>
  </w:style>
  <w:style w:type="character" w:customStyle="1" w:styleId="af3">
    <w:name w:val="Текст сноски Знак"/>
    <w:basedOn w:val="a0"/>
    <w:link w:val="af2"/>
    <w:uiPriority w:val="99"/>
    <w:semiHidden/>
    <w:rsid w:val="00E77052"/>
    <w:rPr>
      <w:noProof w:val="0"/>
      <w:sz w:val="20"/>
      <w:szCs w:val="20"/>
      <w:lang w:val="uk-UA"/>
    </w:rPr>
  </w:style>
  <w:style w:type="paragraph" w:styleId="af4">
    <w:name w:val="TOC Heading"/>
    <w:basedOn w:val="1"/>
    <w:next w:val="a"/>
    <w:uiPriority w:val="39"/>
    <w:unhideWhenUsed/>
    <w:qFormat/>
    <w:rsid w:val="00F23E95"/>
    <w:pPr>
      <w:outlineLvl w:val="9"/>
    </w:pPr>
    <w:rPr>
      <w:lang w:val="en-US"/>
    </w:rPr>
  </w:style>
  <w:style w:type="paragraph" w:styleId="af5">
    <w:name w:val="Balloon Text"/>
    <w:basedOn w:val="a"/>
    <w:link w:val="af6"/>
    <w:uiPriority w:val="99"/>
    <w:semiHidden/>
    <w:unhideWhenUsed/>
    <w:rsid w:val="00D21E0D"/>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D21E0D"/>
    <w:rPr>
      <w:rFonts w:ascii="Tahoma"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7052"/>
    <w:rPr>
      <w:lang w:val="uk-UA"/>
    </w:rPr>
  </w:style>
  <w:style w:type="paragraph" w:styleId="1">
    <w:name w:val="heading 1"/>
    <w:basedOn w:val="a"/>
    <w:next w:val="a"/>
    <w:link w:val="10"/>
    <w:uiPriority w:val="9"/>
    <w:qFormat/>
    <w:rsid w:val="00E7705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E7705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E77052"/>
    <w:pPr>
      <w:keepNext/>
      <w:keepLines/>
      <w:spacing w:before="40" w:after="0"/>
      <w:outlineLvl w:val="2"/>
    </w:pPr>
    <w:rPr>
      <w:rFonts w:asciiTheme="majorHAnsi" w:eastAsiaTheme="majorEastAsia" w:hAnsiTheme="majorHAnsi" w:cstheme="majorBidi"/>
      <w:color w:val="1F3763"/>
      <w:sz w:val="24"/>
      <w:szCs w:val="24"/>
    </w:rPr>
  </w:style>
  <w:style w:type="paragraph" w:styleId="4">
    <w:name w:val="heading 4"/>
    <w:basedOn w:val="a"/>
    <w:next w:val="a"/>
    <w:link w:val="40"/>
    <w:uiPriority w:val="9"/>
    <w:unhideWhenUsed/>
    <w:qFormat/>
    <w:rsid w:val="00E77052"/>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unhideWhenUsed/>
    <w:qFormat/>
    <w:rsid w:val="00E77052"/>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unhideWhenUsed/>
    <w:qFormat/>
    <w:rsid w:val="00E77052"/>
    <w:pPr>
      <w:keepNext/>
      <w:keepLines/>
      <w:spacing w:before="40" w:after="0"/>
      <w:outlineLvl w:val="5"/>
    </w:pPr>
    <w:rPr>
      <w:rFonts w:asciiTheme="majorHAnsi" w:eastAsiaTheme="majorEastAsia" w:hAnsiTheme="majorHAnsi" w:cstheme="majorBidi"/>
      <w:color w:val="1F3763"/>
    </w:rPr>
  </w:style>
  <w:style w:type="paragraph" w:styleId="7">
    <w:name w:val="heading 7"/>
    <w:basedOn w:val="a"/>
    <w:next w:val="a"/>
    <w:link w:val="70"/>
    <w:uiPriority w:val="9"/>
    <w:unhideWhenUsed/>
    <w:qFormat/>
    <w:rsid w:val="00E77052"/>
    <w:pPr>
      <w:keepNext/>
      <w:keepLines/>
      <w:spacing w:before="40" w:after="0"/>
      <w:outlineLvl w:val="6"/>
    </w:pPr>
    <w:rPr>
      <w:rFonts w:asciiTheme="majorHAnsi" w:eastAsiaTheme="majorEastAsia" w:hAnsiTheme="majorHAnsi" w:cstheme="majorBidi"/>
      <w:i/>
      <w:iCs/>
      <w:color w:val="1F3763"/>
    </w:rPr>
  </w:style>
  <w:style w:type="paragraph" w:styleId="8">
    <w:name w:val="heading 8"/>
    <w:basedOn w:val="a"/>
    <w:next w:val="a"/>
    <w:link w:val="80"/>
    <w:uiPriority w:val="9"/>
    <w:unhideWhenUsed/>
    <w:qFormat/>
    <w:rsid w:val="00E77052"/>
    <w:pPr>
      <w:keepNext/>
      <w:keepLines/>
      <w:spacing w:before="40" w:after="0"/>
      <w:outlineLvl w:val="7"/>
    </w:pPr>
    <w:rPr>
      <w:rFonts w:asciiTheme="majorHAnsi" w:eastAsiaTheme="majorEastAsia" w:hAnsiTheme="majorHAnsi" w:cstheme="majorBidi"/>
      <w:color w:val="272727"/>
      <w:sz w:val="21"/>
      <w:szCs w:val="21"/>
    </w:rPr>
  </w:style>
  <w:style w:type="paragraph" w:styleId="9">
    <w:name w:val="heading 9"/>
    <w:basedOn w:val="a"/>
    <w:next w:val="a"/>
    <w:link w:val="90"/>
    <w:uiPriority w:val="9"/>
    <w:unhideWhenUsed/>
    <w:qFormat/>
    <w:rsid w:val="00E77052"/>
    <w:pPr>
      <w:keepNext/>
      <w:keepLines/>
      <w:spacing w:before="40" w:after="0"/>
      <w:outlineLvl w:val="8"/>
    </w:pPr>
    <w:rPr>
      <w:rFonts w:asciiTheme="majorHAnsi" w:eastAsiaTheme="majorEastAsia" w:hAnsiTheme="majorHAnsi" w:cstheme="majorBidi"/>
      <w:i/>
      <w:iCs/>
      <w:color w:val="272727"/>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E77052"/>
    <w:pPr>
      <w:ind w:left="720"/>
      <w:contextualSpacing/>
    </w:pPr>
  </w:style>
  <w:style w:type="character" w:customStyle="1" w:styleId="a5">
    <w:name w:val="Верхний колонтитул Знак"/>
    <w:basedOn w:val="a0"/>
    <w:link w:val="a6"/>
    <w:uiPriority w:val="99"/>
    <w:rsid w:val="00E77052"/>
    <w:rPr>
      <w:noProof w:val="0"/>
      <w:lang w:val="uk-UA"/>
    </w:rPr>
  </w:style>
  <w:style w:type="paragraph" w:styleId="a6">
    <w:name w:val="header"/>
    <w:basedOn w:val="a"/>
    <w:link w:val="a5"/>
    <w:uiPriority w:val="99"/>
    <w:unhideWhenUsed/>
    <w:rsid w:val="00E77052"/>
    <w:pPr>
      <w:tabs>
        <w:tab w:val="center" w:pos="4680"/>
        <w:tab w:val="right" w:pos="9360"/>
      </w:tabs>
      <w:spacing w:after="0"/>
    </w:pPr>
  </w:style>
  <w:style w:type="character" w:customStyle="1" w:styleId="a7">
    <w:name w:val="Нижний колонтитул Знак"/>
    <w:basedOn w:val="a0"/>
    <w:link w:val="a8"/>
    <w:uiPriority w:val="99"/>
    <w:rsid w:val="00E77052"/>
    <w:rPr>
      <w:noProof w:val="0"/>
      <w:lang w:val="uk-UA"/>
    </w:rPr>
  </w:style>
  <w:style w:type="paragraph" w:styleId="a8">
    <w:name w:val="footer"/>
    <w:basedOn w:val="a"/>
    <w:link w:val="a7"/>
    <w:uiPriority w:val="99"/>
    <w:unhideWhenUsed/>
    <w:rsid w:val="00E77052"/>
    <w:pPr>
      <w:tabs>
        <w:tab w:val="center" w:pos="4680"/>
        <w:tab w:val="right" w:pos="9360"/>
      </w:tabs>
      <w:spacing w:after="0"/>
    </w:pPr>
  </w:style>
  <w:style w:type="character" w:styleId="a9">
    <w:name w:val="Hyperlink"/>
    <w:basedOn w:val="a0"/>
    <w:uiPriority w:val="99"/>
    <w:unhideWhenUsed/>
    <w:rPr>
      <w:color w:val="0563C1" w:themeColor="hyperlink"/>
      <w:u w:val="single"/>
    </w:rPr>
  </w:style>
  <w:style w:type="paragraph" w:styleId="aa">
    <w:name w:val="Title"/>
    <w:basedOn w:val="a"/>
    <w:next w:val="a"/>
    <w:link w:val="ab"/>
    <w:uiPriority w:val="10"/>
    <w:qFormat/>
    <w:rsid w:val="00E77052"/>
    <w:pPr>
      <w:spacing w:after="0"/>
      <w:contextualSpacing/>
    </w:pPr>
    <w:rPr>
      <w:rFonts w:asciiTheme="majorHAnsi" w:eastAsiaTheme="majorEastAsia" w:hAnsiTheme="majorHAnsi" w:cstheme="majorBidi"/>
      <w:sz w:val="56"/>
      <w:szCs w:val="56"/>
    </w:rPr>
  </w:style>
  <w:style w:type="paragraph" w:styleId="ac">
    <w:name w:val="Subtitle"/>
    <w:basedOn w:val="a"/>
    <w:next w:val="a"/>
    <w:link w:val="ad"/>
    <w:uiPriority w:val="11"/>
    <w:qFormat/>
    <w:rsid w:val="00E77052"/>
    <w:rPr>
      <w:rFonts w:eastAsiaTheme="minorEastAsia"/>
      <w:color w:val="5A5A5A"/>
    </w:rPr>
  </w:style>
  <w:style w:type="paragraph" w:styleId="21">
    <w:name w:val="Quote"/>
    <w:basedOn w:val="a"/>
    <w:next w:val="a"/>
    <w:link w:val="22"/>
    <w:uiPriority w:val="29"/>
    <w:qFormat/>
    <w:rsid w:val="00E77052"/>
    <w:pPr>
      <w:spacing w:before="200"/>
      <w:ind w:left="864" w:right="864"/>
      <w:jc w:val="center"/>
    </w:pPr>
    <w:rPr>
      <w:i/>
      <w:iCs/>
      <w:color w:val="000000" w:themeColor="text1"/>
    </w:rPr>
  </w:style>
  <w:style w:type="paragraph" w:styleId="ae">
    <w:name w:val="Intense Quote"/>
    <w:basedOn w:val="a"/>
    <w:next w:val="a"/>
    <w:link w:val="af"/>
    <w:uiPriority w:val="30"/>
    <w:qFormat/>
    <w:rsid w:val="00E77052"/>
    <w:pPr>
      <w:spacing w:before="360" w:after="360"/>
      <w:ind w:left="864" w:right="864"/>
      <w:jc w:val="center"/>
    </w:pPr>
    <w:rPr>
      <w:i/>
      <w:iCs/>
      <w:color w:val="4471C4"/>
    </w:rPr>
  </w:style>
  <w:style w:type="character" w:customStyle="1" w:styleId="10">
    <w:name w:val="Заголовок 1 Знак"/>
    <w:basedOn w:val="a0"/>
    <w:link w:val="1"/>
    <w:uiPriority w:val="9"/>
    <w:rsid w:val="00E77052"/>
    <w:rPr>
      <w:rFonts w:asciiTheme="majorHAnsi" w:eastAsiaTheme="majorEastAsia" w:hAnsiTheme="majorHAnsi" w:cstheme="majorBidi"/>
      <w:noProof w:val="0"/>
      <w:color w:val="2F5496" w:themeColor="accent1" w:themeShade="BF"/>
      <w:sz w:val="32"/>
      <w:szCs w:val="32"/>
      <w:lang w:val="uk-UA"/>
    </w:rPr>
  </w:style>
  <w:style w:type="character" w:customStyle="1" w:styleId="20">
    <w:name w:val="Заголовок 2 Знак"/>
    <w:basedOn w:val="a0"/>
    <w:link w:val="2"/>
    <w:uiPriority w:val="9"/>
    <w:rsid w:val="00E77052"/>
    <w:rPr>
      <w:rFonts w:asciiTheme="majorHAnsi" w:eastAsiaTheme="majorEastAsia" w:hAnsiTheme="majorHAnsi" w:cstheme="majorBidi"/>
      <w:noProof w:val="0"/>
      <w:color w:val="2F5496" w:themeColor="accent1" w:themeShade="BF"/>
      <w:sz w:val="26"/>
      <w:szCs w:val="26"/>
      <w:lang w:val="uk-UA"/>
    </w:rPr>
  </w:style>
  <w:style w:type="character" w:customStyle="1" w:styleId="30">
    <w:name w:val="Заголовок 3 Знак"/>
    <w:basedOn w:val="a0"/>
    <w:link w:val="3"/>
    <w:uiPriority w:val="9"/>
    <w:rsid w:val="00E77052"/>
    <w:rPr>
      <w:rFonts w:asciiTheme="majorHAnsi" w:eastAsiaTheme="majorEastAsia" w:hAnsiTheme="majorHAnsi" w:cstheme="majorBidi"/>
      <w:noProof w:val="0"/>
      <w:color w:val="1F3763"/>
      <w:sz w:val="24"/>
      <w:szCs w:val="24"/>
      <w:lang w:val="uk-UA"/>
    </w:rPr>
  </w:style>
  <w:style w:type="character" w:customStyle="1" w:styleId="40">
    <w:name w:val="Заголовок 4 Знак"/>
    <w:basedOn w:val="a0"/>
    <w:link w:val="4"/>
    <w:uiPriority w:val="9"/>
    <w:rsid w:val="00E77052"/>
    <w:rPr>
      <w:rFonts w:asciiTheme="majorHAnsi" w:eastAsiaTheme="majorEastAsia" w:hAnsiTheme="majorHAnsi" w:cstheme="majorBidi"/>
      <w:i/>
      <w:iCs/>
      <w:noProof w:val="0"/>
      <w:color w:val="2F5496" w:themeColor="accent1" w:themeShade="BF"/>
      <w:lang w:val="uk-UA"/>
    </w:rPr>
  </w:style>
  <w:style w:type="character" w:customStyle="1" w:styleId="50">
    <w:name w:val="Заголовок 5 Знак"/>
    <w:basedOn w:val="a0"/>
    <w:link w:val="5"/>
    <w:uiPriority w:val="9"/>
    <w:rsid w:val="00E77052"/>
    <w:rPr>
      <w:rFonts w:asciiTheme="majorHAnsi" w:eastAsiaTheme="majorEastAsia" w:hAnsiTheme="majorHAnsi" w:cstheme="majorBidi"/>
      <w:noProof w:val="0"/>
      <w:color w:val="2F5496" w:themeColor="accent1" w:themeShade="BF"/>
      <w:lang w:val="uk-UA"/>
    </w:rPr>
  </w:style>
  <w:style w:type="character" w:customStyle="1" w:styleId="60">
    <w:name w:val="Заголовок 6 Знак"/>
    <w:basedOn w:val="a0"/>
    <w:link w:val="6"/>
    <w:uiPriority w:val="9"/>
    <w:rsid w:val="00E77052"/>
    <w:rPr>
      <w:rFonts w:asciiTheme="majorHAnsi" w:eastAsiaTheme="majorEastAsia" w:hAnsiTheme="majorHAnsi" w:cstheme="majorBidi"/>
      <w:noProof w:val="0"/>
      <w:color w:val="1F3763"/>
      <w:lang w:val="uk-UA"/>
    </w:rPr>
  </w:style>
  <w:style w:type="character" w:customStyle="1" w:styleId="70">
    <w:name w:val="Заголовок 7 Знак"/>
    <w:basedOn w:val="a0"/>
    <w:link w:val="7"/>
    <w:uiPriority w:val="9"/>
    <w:rsid w:val="00E77052"/>
    <w:rPr>
      <w:rFonts w:asciiTheme="majorHAnsi" w:eastAsiaTheme="majorEastAsia" w:hAnsiTheme="majorHAnsi" w:cstheme="majorBidi"/>
      <w:i/>
      <w:iCs/>
      <w:noProof w:val="0"/>
      <w:color w:val="1F3763"/>
      <w:lang w:val="uk-UA"/>
    </w:rPr>
  </w:style>
  <w:style w:type="character" w:customStyle="1" w:styleId="80">
    <w:name w:val="Заголовок 8 Знак"/>
    <w:basedOn w:val="a0"/>
    <w:link w:val="8"/>
    <w:uiPriority w:val="9"/>
    <w:rsid w:val="00E77052"/>
    <w:rPr>
      <w:rFonts w:asciiTheme="majorHAnsi" w:eastAsiaTheme="majorEastAsia" w:hAnsiTheme="majorHAnsi" w:cstheme="majorBidi"/>
      <w:noProof w:val="0"/>
      <w:color w:val="272727"/>
      <w:sz w:val="21"/>
      <w:szCs w:val="21"/>
      <w:lang w:val="uk-UA"/>
    </w:rPr>
  </w:style>
  <w:style w:type="character" w:customStyle="1" w:styleId="90">
    <w:name w:val="Заголовок 9 Знак"/>
    <w:basedOn w:val="a0"/>
    <w:link w:val="9"/>
    <w:uiPriority w:val="9"/>
    <w:rsid w:val="00E77052"/>
    <w:rPr>
      <w:rFonts w:asciiTheme="majorHAnsi" w:eastAsiaTheme="majorEastAsia" w:hAnsiTheme="majorHAnsi" w:cstheme="majorBidi"/>
      <w:i/>
      <w:iCs/>
      <w:noProof w:val="0"/>
      <w:color w:val="272727"/>
      <w:sz w:val="21"/>
      <w:szCs w:val="21"/>
      <w:lang w:val="uk-UA"/>
    </w:rPr>
  </w:style>
  <w:style w:type="character" w:customStyle="1" w:styleId="ab">
    <w:name w:val="Название Знак"/>
    <w:basedOn w:val="a0"/>
    <w:link w:val="aa"/>
    <w:uiPriority w:val="10"/>
    <w:rsid w:val="00E77052"/>
    <w:rPr>
      <w:rFonts w:asciiTheme="majorHAnsi" w:eastAsiaTheme="majorEastAsia" w:hAnsiTheme="majorHAnsi" w:cstheme="majorBidi"/>
      <w:noProof w:val="0"/>
      <w:sz w:val="56"/>
      <w:szCs w:val="56"/>
      <w:lang w:val="uk-UA"/>
    </w:rPr>
  </w:style>
  <w:style w:type="character" w:customStyle="1" w:styleId="ad">
    <w:name w:val="Подзаголовок Знак"/>
    <w:basedOn w:val="a0"/>
    <w:link w:val="ac"/>
    <w:uiPriority w:val="11"/>
    <w:rsid w:val="00E77052"/>
    <w:rPr>
      <w:rFonts w:asciiTheme="minorHAnsi" w:eastAsiaTheme="minorEastAsia" w:hAnsiTheme="minorHAnsi" w:cstheme="minorBidi"/>
      <w:noProof w:val="0"/>
      <w:color w:val="5A5A5A"/>
      <w:lang w:val="uk-UA"/>
    </w:rPr>
  </w:style>
  <w:style w:type="character" w:customStyle="1" w:styleId="22">
    <w:name w:val="Цитата 2 Знак"/>
    <w:basedOn w:val="a0"/>
    <w:link w:val="21"/>
    <w:uiPriority w:val="29"/>
    <w:rsid w:val="00E77052"/>
    <w:rPr>
      <w:i/>
      <w:iCs/>
      <w:noProof w:val="0"/>
      <w:color w:val="000000" w:themeColor="text1"/>
      <w:lang w:val="uk-UA"/>
    </w:rPr>
  </w:style>
  <w:style w:type="character" w:customStyle="1" w:styleId="af">
    <w:name w:val="Выделенная цитата Знак"/>
    <w:basedOn w:val="a0"/>
    <w:link w:val="ae"/>
    <w:uiPriority w:val="30"/>
    <w:rsid w:val="00E77052"/>
    <w:rPr>
      <w:i/>
      <w:iCs/>
      <w:noProof w:val="0"/>
      <w:color w:val="4471C4"/>
      <w:lang w:val="uk-UA"/>
    </w:rPr>
  </w:style>
  <w:style w:type="paragraph" w:styleId="11">
    <w:name w:val="toc 1"/>
    <w:basedOn w:val="a"/>
    <w:next w:val="a"/>
    <w:uiPriority w:val="39"/>
    <w:unhideWhenUsed/>
    <w:rsid w:val="00E77052"/>
    <w:pPr>
      <w:spacing w:after="100"/>
    </w:pPr>
  </w:style>
  <w:style w:type="paragraph" w:styleId="23">
    <w:name w:val="toc 2"/>
    <w:basedOn w:val="a"/>
    <w:next w:val="a"/>
    <w:uiPriority w:val="39"/>
    <w:unhideWhenUsed/>
    <w:rsid w:val="00E77052"/>
    <w:pPr>
      <w:spacing w:after="100"/>
      <w:ind w:left="220"/>
    </w:pPr>
  </w:style>
  <w:style w:type="paragraph" w:styleId="31">
    <w:name w:val="toc 3"/>
    <w:basedOn w:val="a"/>
    <w:next w:val="a"/>
    <w:uiPriority w:val="39"/>
    <w:unhideWhenUsed/>
    <w:rsid w:val="00E77052"/>
    <w:pPr>
      <w:spacing w:after="100"/>
      <w:ind w:left="440"/>
    </w:pPr>
  </w:style>
  <w:style w:type="paragraph" w:styleId="41">
    <w:name w:val="toc 4"/>
    <w:basedOn w:val="a"/>
    <w:next w:val="a"/>
    <w:uiPriority w:val="39"/>
    <w:unhideWhenUsed/>
    <w:rsid w:val="00E77052"/>
    <w:pPr>
      <w:spacing w:after="100"/>
      <w:ind w:left="660"/>
    </w:pPr>
  </w:style>
  <w:style w:type="paragraph" w:styleId="51">
    <w:name w:val="toc 5"/>
    <w:basedOn w:val="a"/>
    <w:next w:val="a"/>
    <w:uiPriority w:val="39"/>
    <w:unhideWhenUsed/>
    <w:rsid w:val="00E77052"/>
    <w:pPr>
      <w:spacing w:after="100"/>
      <w:ind w:left="880"/>
    </w:pPr>
  </w:style>
  <w:style w:type="paragraph" w:styleId="61">
    <w:name w:val="toc 6"/>
    <w:basedOn w:val="a"/>
    <w:next w:val="a"/>
    <w:uiPriority w:val="39"/>
    <w:unhideWhenUsed/>
    <w:rsid w:val="00E77052"/>
    <w:pPr>
      <w:spacing w:after="100"/>
      <w:ind w:left="1100"/>
    </w:pPr>
  </w:style>
  <w:style w:type="paragraph" w:styleId="71">
    <w:name w:val="toc 7"/>
    <w:basedOn w:val="a"/>
    <w:next w:val="a"/>
    <w:uiPriority w:val="39"/>
    <w:unhideWhenUsed/>
    <w:rsid w:val="00E77052"/>
    <w:pPr>
      <w:spacing w:after="100"/>
      <w:ind w:left="1320"/>
    </w:pPr>
  </w:style>
  <w:style w:type="paragraph" w:styleId="81">
    <w:name w:val="toc 8"/>
    <w:basedOn w:val="a"/>
    <w:next w:val="a"/>
    <w:uiPriority w:val="39"/>
    <w:unhideWhenUsed/>
    <w:rsid w:val="00E77052"/>
    <w:pPr>
      <w:spacing w:after="100"/>
      <w:ind w:left="1540"/>
    </w:pPr>
  </w:style>
  <w:style w:type="paragraph" w:styleId="91">
    <w:name w:val="toc 9"/>
    <w:basedOn w:val="a"/>
    <w:next w:val="a"/>
    <w:uiPriority w:val="39"/>
    <w:unhideWhenUsed/>
    <w:rsid w:val="00E77052"/>
    <w:pPr>
      <w:spacing w:after="100"/>
      <w:ind w:left="1760"/>
    </w:pPr>
  </w:style>
  <w:style w:type="paragraph" w:styleId="af0">
    <w:name w:val="endnote text"/>
    <w:basedOn w:val="a"/>
    <w:link w:val="af1"/>
    <w:uiPriority w:val="99"/>
    <w:semiHidden/>
    <w:unhideWhenUsed/>
    <w:rsid w:val="00E77052"/>
    <w:pPr>
      <w:spacing w:after="0"/>
    </w:pPr>
    <w:rPr>
      <w:sz w:val="20"/>
      <w:szCs w:val="20"/>
    </w:rPr>
  </w:style>
  <w:style w:type="character" w:customStyle="1" w:styleId="af1">
    <w:name w:val="Текст концевой сноски Знак"/>
    <w:basedOn w:val="a0"/>
    <w:link w:val="af0"/>
    <w:uiPriority w:val="99"/>
    <w:semiHidden/>
    <w:rsid w:val="00E77052"/>
    <w:rPr>
      <w:noProof w:val="0"/>
      <w:sz w:val="20"/>
      <w:szCs w:val="20"/>
      <w:lang w:val="uk-UA"/>
    </w:rPr>
  </w:style>
  <w:style w:type="paragraph" w:styleId="af2">
    <w:name w:val="footnote text"/>
    <w:basedOn w:val="a"/>
    <w:link w:val="af3"/>
    <w:uiPriority w:val="99"/>
    <w:semiHidden/>
    <w:unhideWhenUsed/>
    <w:rsid w:val="00E77052"/>
    <w:pPr>
      <w:spacing w:after="0"/>
    </w:pPr>
    <w:rPr>
      <w:sz w:val="20"/>
      <w:szCs w:val="20"/>
    </w:rPr>
  </w:style>
  <w:style w:type="character" w:customStyle="1" w:styleId="af3">
    <w:name w:val="Текст сноски Знак"/>
    <w:basedOn w:val="a0"/>
    <w:link w:val="af2"/>
    <w:uiPriority w:val="99"/>
    <w:semiHidden/>
    <w:rsid w:val="00E77052"/>
    <w:rPr>
      <w:noProof w:val="0"/>
      <w:sz w:val="20"/>
      <w:szCs w:val="20"/>
      <w:lang w:val="uk-UA"/>
    </w:rPr>
  </w:style>
  <w:style w:type="paragraph" w:styleId="af4">
    <w:name w:val="TOC Heading"/>
    <w:basedOn w:val="1"/>
    <w:next w:val="a"/>
    <w:uiPriority w:val="39"/>
    <w:unhideWhenUsed/>
    <w:qFormat/>
    <w:rsid w:val="00F23E95"/>
    <w:pPr>
      <w:outlineLvl w:val="9"/>
    </w:pPr>
    <w:rPr>
      <w:lang w:val="en-US"/>
    </w:rPr>
  </w:style>
  <w:style w:type="paragraph" w:styleId="af5">
    <w:name w:val="Balloon Text"/>
    <w:basedOn w:val="a"/>
    <w:link w:val="af6"/>
    <w:uiPriority w:val="99"/>
    <w:semiHidden/>
    <w:unhideWhenUsed/>
    <w:rsid w:val="00D21E0D"/>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D21E0D"/>
    <w:rPr>
      <w:rFonts w:ascii="Tahoma"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102CAD-1F56-449B-AC07-6D5FCE5CC1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14891</Words>
  <Characters>84879</Characters>
  <Application>Microsoft Office Word</Application>
  <DocSecurity>0</DocSecurity>
  <Lines>707</Lines>
  <Paragraphs>199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99571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Kim Darci</dc:creator>
  <cp:lastModifiedBy>libonu</cp:lastModifiedBy>
  <cp:revision>2</cp:revision>
  <dcterms:created xsi:type="dcterms:W3CDTF">2023-09-22T07:14:00Z</dcterms:created>
  <dcterms:modified xsi:type="dcterms:W3CDTF">2023-09-22T07:14:00Z</dcterms:modified>
</cp:coreProperties>
</file>