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CAD" w:rsidRDefault="00F456F6">
      <w:pPr>
        <w:ind w:right="-359"/>
        <w:jc w:val="center"/>
        <w:rPr>
          <w:sz w:val="20"/>
          <w:szCs w:val="20"/>
        </w:rPr>
      </w:pPr>
      <w:bookmarkStart w:id="0" w:name="page1"/>
      <w:bookmarkEnd w:id="0"/>
      <w:r>
        <w:rPr>
          <w:rFonts w:eastAsia="Times New Roman"/>
          <w:sz w:val="28"/>
          <w:szCs w:val="28"/>
        </w:rPr>
        <w:t>Одеський національний університет імені І.І.Мечникова</w:t>
      </w:r>
    </w:p>
    <w:p w:rsidR="00B60CAD" w:rsidRDefault="00B60CAD">
      <w:pPr>
        <w:spacing w:line="322" w:lineRule="exact"/>
        <w:rPr>
          <w:sz w:val="24"/>
          <w:szCs w:val="24"/>
        </w:rPr>
      </w:pPr>
    </w:p>
    <w:p w:rsidR="00B60CAD" w:rsidRDefault="00F456F6">
      <w:pPr>
        <w:ind w:right="-359"/>
        <w:jc w:val="center"/>
        <w:rPr>
          <w:sz w:val="20"/>
          <w:szCs w:val="20"/>
        </w:rPr>
      </w:pPr>
      <w:r>
        <w:rPr>
          <w:rFonts w:eastAsia="Times New Roman"/>
          <w:sz w:val="28"/>
          <w:szCs w:val="28"/>
        </w:rPr>
        <w:t>Факультет романо-германської філології</w:t>
      </w:r>
    </w:p>
    <w:p w:rsidR="00B60CAD" w:rsidRDefault="00B60CAD">
      <w:pPr>
        <w:spacing w:line="321" w:lineRule="exact"/>
        <w:rPr>
          <w:sz w:val="24"/>
          <w:szCs w:val="24"/>
        </w:rPr>
      </w:pPr>
    </w:p>
    <w:p w:rsidR="00B60CAD" w:rsidRDefault="00F456F6">
      <w:pPr>
        <w:ind w:left="1140"/>
        <w:rPr>
          <w:sz w:val="20"/>
          <w:szCs w:val="20"/>
        </w:rPr>
      </w:pPr>
      <w:r>
        <w:rPr>
          <w:rFonts w:eastAsia="Times New Roman"/>
          <w:sz w:val="28"/>
          <w:szCs w:val="28"/>
        </w:rPr>
        <w:t>Кафедра теоретичної та прикладної фонетики англійської мови</w:t>
      </w:r>
    </w:p>
    <w:p w:rsidR="00B60CAD" w:rsidRDefault="00B60CAD">
      <w:pPr>
        <w:spacing w:line="200" w:lineRule="exact"/>
        <w:rPr>
          <w:sz w:val="24"/>
          <w:szCs w:val="24"/>
        </w:rPr>
      </w:pPr>
    </w:p>
    <w:p w:rsidR="00B60CAD" w:rsidRDefault="00B60CAD">
      <w:pPr>
        <w:spacing w:line="200" w:lineRule="exact"/>
        <w:rPr>
          <w:sz w:val="24"/>
          <w:szCs w:val="24"/>
        </w:rPr>
      </w:pPr>
    </w:p>
    <w:p w:rsidR="00B60CAD" w:rsidRDefault="00B60CAD">
      <w:pPr>
        <w:spacing w:line="200" w:lineRule="exact"/>
        <w:rPr>
          <w:sz w:val="24"/>
          <w:szCs w:val="24"/>
        </w:rPr>
      </w:pPr>
    </w:p>
    <w:p w:rsidR="00B60CAD" w:rsidRDefault="00B60CAD">
      <w:pPr>
        <w:spacing w:line="365" w:lineRule="exact"/>
        <w:rPr>
          <w:sz w:val="24"/>
          <w:szCs w:val="24"/>
        </w:rPr>
      </w:pPr>
    </w:p>
    <w:p w:rsidR="00B60CAD" w:rsidRDefault="00F456F6">
      <w:pPr>
        <w:tabs>
          <w:tab w:val="left" w:pos="220"/>
        </w:tabs>
        <w:ind w:right="-359"/>
        <w:jc w:val="center"/>
        <w:rPr>
          <w:sz w:val="20"/>
          <w:szCs w:val="20"/>
        </w:rPr>
      </w:pPr>
      <w:r>
        <w:rPr>
          <w:rFonts w:eastAsia="Times New Roman"/>
          <w:b/>
          <w:bCs/>
          <w:sz w:val="32"/>
          <w:szCs w:val="32"/>
        </w:rPr>
        <w:t>Д и п л о м н а</w:t>
      </w:r>
      <w:r>
        <w:rPr>
          <w:rFonts w:eastAsia="Times New Roman"/>
          <w:b/>
          <w:bCs/>
          <w:sz w:val="32"/>
          <w:szCs w:val="32"/>
        </w:rPr>
        <w:tab/>
        <w:t>р о б о т а</w:t>
      </w:r>
    </w:p>
    <w:p w:rsidR="00B60CAD" w:rsidRDefault="00B60CAD">
      <w:pPr>
        <w:spacing w:line="323" w:lineRule="exact"/>
        <w:rPr>
          <w:sz w:val="24"/>
          <w:szCs w:val="24"/>
        </w:rPr>
      </w:pPr>
    </w:p>
    <w:p w:rsidR="00B60CAD" w:rsidRDefault="00F456F6">
      <w:pPr>
        <w:ind w:right="-359"/>
        <w:jc w:val="center"/>
        <w:rPr>
          <w:sz w:val="20"/>
          <w:szCs w:val="20"/>
        </w:rPr>
      </w:pPr>
      <w:r>
        <w:rPr>
          <w:rFonts w:eastAsia="Times New Roman"/>
          <w:sz w:val="28"/>
          <w:szCs w:val="28"/>
        </w:rPr>
        <w:t>бакалавра</w:t>
      </w:r>
    </w:p>
    <w:p w:rsidR="00B60CAD" w:rsidRDefault="00B60CAD">
      <w:pPr>
        <w:spacing w:line="338" w:lineRule="exact"/>
        <w:rPr>
          <w:sz w:val="24"/>
          <w:szCs w:val="24"/>
        </w:rPr>
      </w:pPr>
    </w:p>
    <w:p w:rsidR="00B60CAD" w:rsidRDefault="00F456F6">
      <w:pPr>
        <w:spacing w:line="349" w:lineRule="auto"/>
        <w:ind w:left="1480" w:right="520" w:hanging="28"/>
        <w:rPr>
          <w:sz w:val="20"/>
          <w:szCs w:val="20"/>
        </w:rPr>
      </w:pPr>
      <w:r>
        <w:rPr>
          <w:rFonts w:eastAsia="Times New Roman"/>
          <w:sz w:val="28"/>
          <w:szCs w:val="28"/>
        </w:rPr>
        <w:t>на тему: «</w:t>
      </w:r>
      <w:r>
        <w:rPr>
          <w:rFonts w:eastAsia="Times New Roman"/>
          <w:b/>
          <w:bCs/>
          <w:sz w:val="28"/>
          <w:szCs w:val="28"/>
        </w:rPr>
        <w:t xml:space="preserve">Інтонаційні особливості інституціонального </w:t>
      </w:r>
      <w:r>
        <w:rPr>
          <w:rFonts w:eastAsia="Times New Roman"/>
          <w:b/>
          <w:bCs/>
          <w:sz w:val="28"/>
          <w:szCs w:val="28"/>
        </w:rPr>
        <w:t>радіо</w:t>
      </w:r>
      <w:r>
        <w:rPr>
          <w:rFonts w:eastAsia="Times New Roman"/>
          <w:sz w:val="28"/>
          <w:szCs w:val="28"/>
        </w:rPr>
        <w:t xml:space="preserve"> </w:t>
      </w:r>
      <w:r>
        <w:rPr>
          <w:rFonts w:eastAsia="Times New Roman"/>
          <w:b/>
          <w:bCs/>
          <w:sz w:val="28"/>
          <w:szCs w:val="28"/>
        </w:rPr>
        <w:t xml:space="preserve">дискурсу» </w:t>
      </w:r>
      <w:r>
        <w:rPr>
          <w:rFonts w:eastAsia="Times New Roman"/>
          <w:sz w:val="28"/>
          <w:szCs w:val="28"/>
        </w:rPr>
        <w:t>(на матеріалі англомовних військових текстів)</w:t>
      </w:r>
    </w:p>
    <w:p w:rsidR="00B60CAD" w:rsidRDefault="00B60CAD">
      <w:pPr>
        <w:spacing w:line="334" w:lineRule="exact"/>
        <w:rPr>
          <w:sz w:val="24"/>
          <w:szCs w:val="24"/>
        </w:rPr>
      </w:pPr>
    </w:p>
    <w:p w:rsidR="00B60CAD" w:rsidRDefault="00F456F6">
      <w:pPr>
        <w:ind w:right="-359"/>
        <w:jc w:val="center"/>
        <w:rPr>
          <w:sz w:val="20"/>
          <w:szCs w:val="20"/>
        </w:rPr>
      </w:pPr>
      <w:r>
        <w:rPr>
          <w:rFonts w:eastAsia="Times New Roman"/>
          <w:sz w:val="24"/>
          <w:szCs w:val="24"/>
        </w:rPr>
        <w:t>«Intonation peculiarities of institutional radio discourse»</w:t>
      </w:r>
    </w:p>
    <w:p w:rsidR="00B60CAD" w:rsidRDefault="00B60CAD">
      <w:pPr>
        <w:spacing w:line="139" w:lineRule="exact"/>
        <w:rPr>
          <w:sz w:val="24"/>
          <w:szCs w:val="24"/>
        </w:rPr>
      </w:pPr>
    </w:p>
    <w:p w:rsidR="00B60CAD" w:rsidRDefault="00F456F6">
      <w:pPr>
        <w:ind w:right="-359"/>
        <w:jc w:val="center"/>
        <w:rPr>
          <w:sz w:val="20"/>
          <w:szCs w:val="20"/>
        </w:rPr>
      </w:pPr>
      <w:r>
        <w:rPr>
          <w:rFonts w:eastAsia="Times New Roman"/>
          <w:sz w:val="24"/>
          <w:szCs w:val="24"/>
        </w:rPr>
        <w:t>(on the basis of English military texts)</w:t>
      </w:r>
    </w:p>
    <w:p w:rsidR="00B60CAD" w:rsidRDefault="00B60CAD">
      <w:pPr>
        <w:spacing w:line="200" w:lineRule="exact"/>
        <w:rPr>
          <w:sz w:val="24"/>
          <w:szCs w:val="24"/>
        </w:rPr>
      </w:pPr>
    </w:p>
    <w:p w:rsidR="00B60CAD" w:rsidRDefault="00B60CAD">
      <w:pPr>
        <w:spacing w:line="277" w:lineRule="exact"/>
        <w:rPr>
          <w:sz w:val="24"/>
          <w:szCs w:val="24"/>
        </w:rPr>
      </w:pPr>
    </w:p>
    <w:p w:rsidR="00B60CAD" w:rsidRDefault="00F456F6">
      <w:pPr>
        <w:spacing w:line="354" w:lineRule="auto"/>
        <w:ind w:left="2220" w:right="1840" w:hanging="13"/>
        <w:rPr>
          <w:sz w:val="20"/>
          <w:szCs w:val="20"/>
        </w:rPr>
      </w:pPr>
      <w:r>
        <w:rPr>
          <w:rFonts w:eastAsia="Times New Roman"/>
          <w:sz w:val="28"/>
          <w:szCs w:val="28"/>
        </w:rPr>
        <w:t xml:space="preserve">Виконала: студентка заочної форми навчання напряму підготовки 6.020303 Філологія </w:t>
      </w:r>
      <w:r>
        <w:rPr>
          <w:rFonts w:eastAsia="Times New Roman"/>
          <w:sz w:val="28"/>
          <w:szCs w:val="28"/>
        </w:rPr>
        <w:t>Боровська Юліана Борисівна</w:t>
      </w:r>
    </w:p>
    <w:p w:rsidR="00B60CAD" w:rsidRDefault="00B60CAD">
      <w:pPr>
        <w:spacing w:line="23" w:lineRule="exact"/>
        <w:rPr>
          <w:sz w:val="24"/>
          <w:szCs w:val="24"/>
        </w:rPr>
      </w:pPr>
    </w:p>
    <w:p w:rsidR="00B60CAD" w:rsidRDefault="00F456F6">
      <w:pPr>
        <w:spacing w:line="349" w:lineRule="auto"/>
        <w:ind w:left="2220" w:right="520" w:hanging="4"/>
        <w:rPr>
          <w:sz w:val="20"/>
          <w:szCs w:val="20"/>
        </w:rPr>
      </w:pPr>
      <w:r>
        <w:rPr>
          <w:rFonts w:eastAsia="Times New Roman"/>
          <w:sz w:val="28"/>
          <w:szCs w:val="28"/>
        </w:rPr>
        <w:t>Керівник</w:t>
      </w:r>
      <w:r>
        <w:rPr>
          <w:sz w:val="20"/>
          <w:szCs w:val="20"/>
        </w:rPr>
        <w:t xml:space="preserve"> </w:t>
      </w:r>
      <w:r>
        <w:rPr>
          <w:rFonts w:eastAsia="Times New Roman"/>
          <w:sz w:val="28"/>
          <w:szCs w:val="28"/>
        </w:rPr>
        <w:t>к.філол.н., доц. Євдокимова І.О. __________ Рецензент к. філол.н., доц. Ігіна О.В.</w:t>
      </w:r>
    </w:p>
    <w:p w:rsidR="00B60CAD" w:rsidRDefault="00B60CAD">
      <w:pPr>
        <w:spacing w:line="200" w:lineRule="exact"/>
        <w:rPr>
          <w:sz w:val="24"/>
          <w:szCs w:val="24"/>
        </w:rPr>
      </w:pPr>
    </w:p>
    <w:p w:rsidR="00B60CAD" w:rsidRDefault="00B60CAD">
      <w:pPr>
        <w:spacing w:line="200" w:lineRule="exact"/>
        <w:rPr>
          <w:sz w:val="24"/>
          <w:szCs w:val="24"/>
        </w:rPr>
      </w:pPr>
    </w:p>
    <w:p w:rsidR="00B60CAD" w:rsidRDefault="00B60CAD">
      <w:pPr>
        <w:spacing w:line="200" w:lineRule="exact"/>
        <w:rPr>
          <w:sz w:val="24"/>
          <w:szCs w:val="24"/>
        </w:rPr>
      </w:pPr>
    </w:p>
    <w:p w:rsidR="00B60CAD" w:rsidRDefault="00B60CAD">
      <w:pPr>
        <w:spacing w:line="382" w:lineRule="exact"/>
        <w:rPr>
          <w:sz w:val="24"/>
          <w:szCs w:val="24"/>
        </w:rPr>
      </w:pPr>
    </w:p>
    <w:tbl>
      <w:tblPr>
        <w:tblW w:w="0" w:type="auto"/>
        <w:tblInd w:w="260" w:type="dxa"/>
        <w:tblLayout w:type="fixed"/>
        <w:tblCellMar>
          <w:left w:w="0" w:type="dxa"/>
          <w:right w:w="0" w:type="dxa"/>
        </w:tblCellMar>
        <w:tblLook w:val="04A0" w:firstRow="1" w:lastRow="0" w:firstColumn="1" w:lastColumn="0" w:noHBand="0" w:noVBand="1"/>
      </w:tblPr>
      <w:tblGrid>
        <w:gridCol w:w="1720"/>
        <w:gridCol w:w="2800"/>
        <w:gridCol w:w="2200"/>
        <w:gridCol w:w="2540"/>
      </w:tblGrid>
      <w:tr w:rsidR="00B60CAD">
        <w:trPr>
          <w:trHeight w:val="322"/>
        </w:trPr>
        <w:tc>
          <w:tcPr>
            <w:tcW w:w="4520" w:type="dxa"/>
            <w:gridSpan w:val="2"/>
            <w:vAlign w:val="bottom"/>
          </w:tcPr>
          <w:p w:rsidR="00B60CAD" w:rsidRDefault="00F456F6">
            <w:pPr>
              <w:rPr>
                <w:sz w:val="20"/>
                <w:szCs w:val="20"/>
              </w:rPr>
            </w:pPr>
            <w:r>
              <w:rPr>
                <w:rFonts w:eastAsia="Times New Roman"/>
                <w:sz w:val="28"/>
                <w:szCs w:val="28"/>
              </w:rPr>
              <w:t>Рекомендовано до захисту:</w:t>
            </w:r>
          </w:p>
        </w:tc>
        <w:tc>
          <w:tcPr>
            <w:tcW w:w="4740" w:type="dxa"/>
            <w:gridSpan w:val="2"/>
            <w:vAlign w:val="bottom"/>
          </w:tcPr>
          <w:p w:rsidR="00B60CAD" w:rsidRDefault="00F456F6">
            <w:pPr>
              <w:ind w:left="620"/>
              <w:rPr>
                <w:sz w:val="20"/>
                <w:szCs w:val="20"/>
              </w:rPr>
            </w:pPr>
            <w:r>
              <w:rPr>
                <w:rFonts w:eastAsia="Times New Roman"/>
                <w:sz w:val="28"/>
                <w:szCs w:val="28"/>
              </w:rPr>
              <w:t>Захищено на засіданні ЕК № 3</w:t>
            </w:r>
          </w:p>
        </w:tc>
      </w:tr>
      <w:tr w:rsidR="00B60CAD">
        <w:trPr>
          <w:trHeight w:val="482"/>
        </w:trPr>
        <w:tc>
          <w:tcPr>
            <w:tcW w:w="4520" w:type="dxa"/>
            <w:gridSpan w:val="2"/>
            <w:vAlign w:val="bottom"/>
          </w:tcPr>
          <w:p w:rsidR="00B60CAD" w:rsidRDefault="00F456F6">
            <w:pPr>
              <w:rPr>
                <w:sz w:val="20"/>
                <w:szCs w:val="20"/>
              </w:rPr>
            </w:pPr>
            <w:r>
              <w:rPr>
                <w:rFonts w:eastAsia="Times New Roman"/>
                <w:sz w:val="28"/>
                <w:szCs w:val="28"/>
              </w:rPr>
              <w:t>протокол засідання кафедри</w:t>
            </w:r>
          </w:p>
        </w:tc>
        <w:tc>
          <w:tcPr>
            <w:tcW w:w="2200" w:type="dxa"/>
            <w:vAlign w:val="bottom"/>
          </w:tcPr>
          <w:p w:rsidR="00B60CAD" w:rsidRDefault="00F456F6">
            <w:pPr>
              <w:ind w:left="600"/>
              <w:rPr>
                <w:sz w:val="20"/>
                <w:szCs w:val="20"/>
              </w:rPr>
            </w:pPr>
            <w:r>
              <w:rPr>
                <w:rFonts w:eastAsia="Times New Roman"/>
                <w:sz w:val="28"/>
                <w:szCs w:val="28"/>
              </w:rPr>
              <w:t>протокол №</w:t>
            </w:r>
          </w:p>
        </w:tc>
        <w:tc>
          <w:tcPr>
            <w:tcW w:w="2540" w:type="dxa"/>
            <w:vAlign w:val="bottom"/>
          </w:tcPr>
          <w:p w:rsidR="00B60CAD" w:rsidRDefault="00F456F6">
            <w:pPr>
              <w:ind w:left="140"/>
              <w:rPr>
                <w:sz w:val="20"/>
                <w:szCs w:val="20"/>
              </w:rPr>
            </w:pPr>
            <w:r>
              <w:rPr>
                <w:rFonts w:eastAsia="Times New Roman"/>
                <w:sz w:val="28"/>
                <w:szCs w:val="28"/>
              </w:rPr>
              <w:t>від</w:t>
            </w:r>
          </w:p>
        </w:tc>
      </w:tr>
      <w:tr w:rsidR="00B60CAD">
        <w:trPr>
          <w:trHeight w:val="485"/>
        </w:trPr>
        <w:tc>
          <w:tcPr>
            <w:tcW w:w="4520" w:type="dxa"/>
            <w:gridSpan w:val="2"/>
            <w:vAlign w:val="bottom"/>
          </w:tcPr>
          <w:p w:rsidR="00B60CAD" w:rsidRDefault="00F456F6">
            <w:pPr>
              <w:rPr>
                <w:sz w:val="20"/>
                <w:szCs w:val="20"/>
              </w:rPr>
            </w:pPr>
            <w:r>
              <w:rPr>
                <w:rFonts w:eastAsia="Times New Roman"/>
                <w:sz w:val="28"/>
                <w:szCs w:val="28"/>
              </w:rPr>
              <w:t>№ 10   від 16.05.2018</w:t>
            </w:r>
          </w:p>
        </w:tc>
        <w:tc>
          <w:tcPr>
            <w:tcW w:w="4740" w:type="dxa"/>
            <w:gridSpan w:val="2"/>
            <w:vAlign w:val="bottom"/>
          </w:tcPr>
          <w:p w:rsidR="00B60CAD" w:rsidRDefault="00F456F6">
            <w:pPr>
              <w:ind w:left="580"/>
              <w:rPr>
                <w:sz w:val="20"/>
                <w:szCs w:val="20"/>
              </w:rPr>
            </w:pPr>
            <w:r>
              <w:rPr>
                <w:rFonts w:eastAsia="Times New Roman"/>
                <w:sz w:val="28"/>
                <w:szCs w:val="28"/>
              </w:rPr>
              <w:t>Оцінка________/____/____</w:t>
            </w:r>
          </w:p>
        </w:tc>
      </w:tr>
      <w:tr w:rsidR="00B60CAD">
        <w:trPr>
          <w:trHeight w:val="230"/>
        </w:trPr>
        <w:tc>
          <w:tcPr>
            <w:tcW w:w="1720" w:type="dxa"/>
            <w:vAlign w:val="bottom"/>
          </w:tcPr>
          <w:p w:rsidR="00B60CAD" w:rsidRDefault="00B60CAD">
            <w:pPr>
              <w:rPr>
                <w:sz w:val="19"/>
                <w:szCs w:val="19"/>
              </w:rPr>
            </w:pPr>
          </w:p>
        </w:tc>
        <w:tc>
          <w:tcPr>
            <w:tcW w:w="2800" w:type="dxa"/>
            <w:vAlign w:val="bottom"/>
          </w:tcPr>
          <w:p w:rsidR="00B60CAD" w:rsidRDefault="00B60CAD">
            <w:pPr>
              <w:rPr>
                <w:sz w:val="19"/>
                <w:szCs w:val="19"/>
              </w:rPr>
            </w:pPr>
          </w:p>
        </w:tc>
        <w:tc>
          <w:tcPr>
            <w:tcW w:w="4740" w:type="dxa"/>
            <w:gridSpan w:val="2"/>
            <w:vAlign w:val="bottom"/>
          </w:tcPr>
          <w:p w:rsidR="00B60CAD" w:rsidRDefault="00F456F6">
            <w:pPr>
              <w:ind w:left="600"/>
              <w:rPr>
                <w:sz w:val="20"/>
                <w:szCs w:val="20"/>
              </w:rPr>
            </w:pPr>
            <w:r>
              <w:rPr>
                <w:rFonts w:eastAsia="Times New Roman"/>
                <w:sz w:val="20"/>
                <w:szCs w:val="20"/>
              </w:rPr>
              <w:t>(за національною шкалою, шкалою ECTS, бали)</w:t>
            </w:r>
          </w:p>
        </w:tc>
      </w:tr>
      <w:tr w:rsidR="00B60CAD">
        <w:trPr>
          <w:trHeight w:val="805"/>
        </w:trPr>
        <w:tc>
          <w:tcPr>
            <w:tcW w:w="4520" w:type="dxa"/>
            <w:gridSpan w:val="2"/>
            <w:vAlign w:val="bottom"/>
          </w:tcPr>
          <w:p w:rsidR="00B60CAD" w:rsidRDefault="00F456F6">
            <w:pPr>
              <w:rPr>
                <w:sz w:val="20"/>
                <w:szCs w:val="20"/>
              </w:rPr>
            </w:pPr>
            <w:r>
              <w:rPr>
                <w:rFonts w:eastAsia="Times New Roman"/>
                <w:sz w:val="28"/>
                <w:szCs w:val="28"/>
              </w:rPr>
              <w:t>Завідувач кафедри</w:t>
            </w:r>
          </w:p>
        </w:tc>
        <w:tc>
          <w:tcPr>
            <w:tcW w:w="2200" w:type="dxa"/>
            <w:vAlign w:val="bottom"/>
          </w:tcPr>
          <w:p w:rsidR="00B60CAD" w:rsidRDefault="00F456F6">
            <w:pPr>
              <w:ind w:left="640"/>
              <w:rPr>
                <w:sz w:val="20"/>
                <w:szCs w:val="20"/>
              </w:rPr>
            </w:pPr>
            <w:r>
              <w:rPr>
                <w:rFonts w:eastAsia="Times New Roman"/>
                <w:sz w:val="28"/>
                <w:szCs w:val="28"/>
              </w:rPr>
              <w:t>Голова ЕК</w:t>
            </w:r>
          </w:p>
        </w:tc>
        <w:tc>
          <w:tcPr>
            <w:tcW w:w="2540" w:type="dxa"/>
            <w:vAlign w:val="bottom"/>
          </w:tcPr>
          <w:p w:rsidR="00B60CAD" w:rsidRDefault="00B60CAD">
            <w:pPr>
              <w:rPr>
                <w:sz w:val="24"/>
                <w:szCs w:val="24"/>
              </w:rPr>
            </w:pPr>
          </w:p>
        </w:tc>
      </w:tr>
      <w:tr w:rsidR="00B60CAD">
        <w:trPr>
          <w:trHeight w:val="482"/>
        </w:trPr>
        <w:tc>
          <w:tcPr>
            <w:tcW w:w="1720" w:type="dxa"/>
            <w:vAlign w:val="bottom"/>
          </w:tcPr>
          <w:p w:rsidR="00B60CAD" w:rsidRDefault="00F456F6">
            <w:pPr>
              <w:rPr>
                <w:sz w:val="20"/>
                <w:szCs w:val="20"/>
              </w:rPr>
            </w:pPr>
            <w:r>
              <w:rPr>
                <w:rFonts w:eastAsia="Times New Roman"/>
                <w:sz w:val="28"/>
                <w:szCs w:val="28"/>
              </w:rPr>
              <w:t>_________</w:t>
            </w:r>
          </w:p>
        </w:tc>
        <w:tc>
          <w:tcPr>
            <w:tcW w:w="2800" w:type="dxa"/>
            <w:vAlign w:val="bottom"/>
          </w:tcPr>
          <w:p w:rsidR="00B60CAD" w:rsidRDefault="00F456F6">
            <w:pPr>
              <w:ind w:left="440"/>
              <w:rPr>
                <w:sz w:val="20"/>
                <w:szCs w:val="20"/>
              </w:rPr>
            </w:pPr>
            <w:r>
              <w:rPr>
                <w:rFonts w:eastAsia="Times New Roman"/>
                <w:sz w:val="28"/>
                <w:szCs w:val="28"/>
              </w:rPr>
              <w:t>Григорян Н. Р.</w:t>
            </w:r>
          </w:p>
        </w:tc>
        <w:tc>
          <w:tcPr>
            <w:tcW w:w="2200" w:type="dxa"/>
            <w:vAlign w:val="bottom"/>
          </w:tcPr>
          <w:p w:rsidR="00B60CAD" w:rsidRDefault="00F456F6">
            <w:pPr>
              <w:ind w:left="640"/>
              <w:rPr>
                <w:sz w:val="20"/>
                <w:szCs w:val="20"/>
              </w:rPr>
            </w:pPr>
            <w:r>
              <w:rPr>
                <w:rFonts w:eastAsia="Times New Roman"/>
                <w:sz w:val="28"/>
                <w:szCs w:val="28"/>
              </w:rPr>
              <w:t>_______</w:t>
            </w:r>
          </w:p>
        </w:tc>
        <w:tc>
          <w:tcPr>
            <w:tcW w:w="2540" w:type="dxa"/>
            <w:vAlign w:val="bottom"/>
          </w:tcPr>
          <w:p w:rsidR="00B60CAD" w:rsidRDefault="00F456F6">
            <w:pPr>
              <w:ind w:left="700"/>
              <w:rPr>
                <w:sz w:val="20"/>
                <w:szCs w:val="20"/>
              </w:rPr>
            </w:pPr>
            <w:r>
              <w:rPr>
                <w:rFonts w:eastAsia="Times New Roman"/>
                <w:w w:val="98"/>
                <w:sz w:val="28"/>
                <w:szCs w:val="28"/>
              </w:rPr>
              <w:t>Карпенко О.Ю.</w:t>
            </w:r>
          </w:p>
        </w:tc>
      </w:tr>
      <w:tr w:rsidR="00B60CAD">
        <w:trPr>
          <w:trHeight w:val="712"/>
        </w:trPr>
        <w:tc>
          <w:tcPr>
            <w:tcW w:w="1720" w:type="dxa"/>
            <w:vAlign w:val="bottom"/>
          </w:tcPr>
          <w:p w:rsidR="00B60CAD" w:rsidRDefault="00F456F6">
            <w:pPr>
              <w:rPr>
                <w:sz w:val="20"/>
                <w:szCs w:val="20"/>
              </w:rPr>
            </w:pPr>
            <w:r>
              <w:rPr>
                <w:rFonts w:eastAsia="Times New Roman"/>
                <w:sz w:val="20"/>
                <w:szCs w:val="20"/>
              </w:rPr>
              <w:t>(підпис)</w:t>
            </w:r>
          </w:p>
        </w:tc>
        <w:tc>
          <w:tcPr>
            <w:tcW w:w="2800" w:type="dxa"/>
            <w:vAlign w:val="bottom"/>
          </w:tcPr>
          <w:p w:rsidR="00B60CAD" w:rsidRDefault="00B60CAD">
            <w:pPr>
              <w:rPr>
                <w:sz w:val="24"/>
                <w:szCs w:val="24"/>
              </w:rPr>
            </w:pPr>
          </w:p>
        </w:tc>
        <w:tc>
          <w:tcPr>
            <w:tcW w:w="2200" w:type="dxa"/>
            <w:vAlign w:val="bottom"/>
          </w:tcPr>
          <w:p w:rsidR="00B60CAD" w:rsidRDefault="00F456F6">
            <w:pPr>
              <w:ind w:left="760"/>
              <w:rPr>
                <w:sz w:val="20"/>
                <w:szCs w:val="20"/>
              </w:rPr>
            </w:pPr>
            <w:r>
              <w:rPr>
                <w:rFonts w:eastAsia="Times New Roman"/>
                <w:sz w:val="20"/>
                <w:szCs w:val="20"/>
              </w:rPr>
              <w:t>(підпис)</w:t>
            </w:r>
          </w:p>
        </w:tc>
        <w:tc>
          <w:tcPr>
            <w:tcW w:w="2540" w:type="dxa"/>
            <w:vAlign w:val="bottom"/>
          </w:tcPr>
          <w:p w:rsidR="00B60CAD" w:rsidRDefault="00B60CAD">
            <w:pPr>
              <w:rPr>
                <w:sz w:val="24"/>
                <w:szCs w:val="24"/>
              </w:rPr>
            </w:pPr>
          </w:p>
        </w:tc>
      </w:tr>
    </w:tbl>
    <w:p w:rsidR="00B60CAD" w:rsidRDefault="00B60CAD">
      <w:pPr>
        <w:spacing w:line="200" w:lineRule="exact"/>
        <w:rPr>
          <w:sz w:val="24"/>
          <w:szCs w:val="24"/>
        </w:rPr>
      </w:pPr>
    </w:p>
    <w:p w:rsidR="00B60CAD" w:rsidRDefault="00B60CAD">
      <w:pPr>
        <w:spacing w:line="200" w:lineRule="exact"/>
        <w:rPr>
          <w:sz w:val="24"/>
          <w:szCs w:val="24"/>
        </w:rPr>
      </w:pPr>
    </w:p>
    <w:p w:rsidR="00B60CAD" w:rsidRDefault="00B60CAD">
      <w:pPr>
        <w:spacing w:line="292" w:lineRule="exact"/>
        <w:rPr>
          <w:sz w:val="24"/>
          <w:szCs w:val="24"/>
        </w:rPr>
      </w:pPr>
    </w:p>
    <w:p w:rsidR="00B60CAD" w:rsidRDefault="00F456F6">
      <w:pPr>
        <w:ind w:right="-359"/>
        <w:jc w:val="center"/>
        <w:rPr>
          <w:sz w:val="20"/>
          <w:szCs w:val="20"/>
        </w:rPr>
      </w:pPr>
      <w:r>
        <w:rPr>
          <w:rFonts w:eastAsia="Times New Roman"/>
          <w:b/>
          <w:bCs/>
          <w:sz w:val="28"/>
          <w:szCs w:val="28"/>
        </w:rPr>
        <w:t>Одеса – 2018</w:t>
      </w:r>
    </w:p>
    <w:p w:rsidR="00B60CAD" w:rsidRDefault="00B60CAD">
      <w:pPr>
        <w:sectPr w:rsidR="00B60CAD">
          <w:pgSz w:w="11900" w:h="16838"/>
          <w:pgMar w:top="1353" w:right="946" w:bottom="660" w:left="1440" w:header="0" w:footer="0" w:gutter="0"/>
          <w:cols w:space="720" w:equalWidth="0">
            <w:col w:w="9520"/>
          </w:cols>
        </w:sectPr>
      </w:pPr>
    </w:p>
    <w:p w:rsidR="00B60CAD" w:rsidRDefault="00F456F6">
      <w:pPr>
        <w:jc w:val="right"/>
        <w:rPr>
          <w:sz w:val="20"/>
          <w:szCs w:val="20"/>
        </w:rPr>
      </w:pPr>
      <w:bookmarkStart w:id="1" w:name="page2"/>
      <w:bookmarkEnd w:id="1"/>
      <w:r>
        <w:rPr>
          <w:rFonts w:eastAsia="Times New Roman"/>
          <w:sz w:val="28"/>
          <w:szCs w:val="28"/>
        </w:rPr>
        <w:lastRenderedPageBreak/>
        <w:t>2</w:t>
      </w:r>
    </w:p>
    <w:p w:rsidR="00B60CAD" w:rsidRDefault="00B60CAD">
      <w:pPr>
        <w:spacing w:line="324" w:lineRule="exact"/>
        <w:rPr>
          <w:sz w:val="20"/>
          <w:szCs w:val="20"/>
        </w:rPr>
      </w:pPr>
    </w:p>
    <w:p w:rsidR="00B60CAD" w:rsidRDefault="00F456F6">
      <w:pPr>
        <w:ind w:right="-259"/>
        <w:jc w:val="center"/>
        <w:rPr>
          <w:sz w:val="20"/>
          <w:szCs w:val="20"/>
        </w:rPr>
      </w:pPr>
      <w:r>
        <w:rPr>
          <w:rFonts w:eastAsia="Times New Roman"/>
          <w:b/>
          <w:bCs/>
          <w:sz w:val="28"/>
          <w:szCs w:val="28"/>
        </w:rPr>
        <w:t>ЗМІСТ</w:t>
      </w:r>
    </w:p>
    <w:p w:rsidR="00B60CAD" w:rsidRDefault="00B60CAD">
      <w:pPr>
        <w:spacing w:line="161" w:lineRule="exact"/>
        <w:rPr>
          <w:sz w:val="20"/>
          <w:szCs w:val="20"/>
        </w:rPr>
      </w:pPr>
    </w:p>
    <w:p w:rsidR="00B60CAD" w:rsidRDefault="00F456F6">
      <w:pPr>
        <w:ind w:left="260"/>
        <w:rPr>
          <w:sz w:val="20"/>
          <w:szCs w:val="20"/>
        </w:rPr>
      </w:pPr>
      <w:r>
        <w:rPr>
          <w:rFonts w:eastAsia="Times New Roman"/>
          <w:sz w:val="28"/>
          <w:szCs w:val="28"/>
        </w:rPr>
        <w:t xml:space="preserve">ВСТУП </w:t>
      </w:r>
      <w:r>
        <w:rPr>
          <w:rFonts w:eastAsia="Times New Roman"/>
          <w:sz w:val="28"/>
          <w:szCs w:val="28"/>
        </w:rPr>
        <w:t>……………………………………………………………….……………3</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56" w:lineRule="exact"/>
        <w:rPr>
          <w:sz w:val="20"/>
          <w:szCs w:val="20"/>
        </w:rPr>
      </w:pPr>
    </w:p>
    <w:p w:rsidR="00B60CAD" w:rsidRDefault="00F456F6">
      <w:pPr>
        <w:spacing w:line="351" w:lineRule="auto"/>
        <w:ind w:left="260"/>
        <w:rPr>
          <w:sz w:val="20"/>
          <w:szCs w:val="20"/>
        </w:rPr>
      </w:pPr>
      <w:r>
        <w:rPr>
          <w:rFonts w:eastAsia="Times New Roman"/>
          <w:sz w:val="28"/>
          <w:szCs w:val="28"/>
        </w:rPr>
        <w:t>РОЗДІЛ І. РАДІОДИСКУРС ЯК ВИД ІНСТИТУЦІОНАЛЬНОГО ДИСКУРСУ ……………………………………………………………………….6</w:t>
      </w:r>
    </w:p>
    <w:p w:rsidR="00B60CAD" w:rsidRDefault="00B60CAD">
      <w:pPr>
        <w:spacing w:line="12" w:lineRule="exact"/>
        <w:rPr>
          <w:sz w:val="20"/>
          <w:szCs w:val="20"/>
        </w:rPr>
      </w:pPr>
    </w:p>
    <w:p w:rsidR="00B60CAD" w:rsidRDefault="00F456F6">
      <w:pPr>
        <w:ind w:left="540"/>
        <w:rPr>
          <w:sz w:val="20"/>
          <w:szCs w:val="20"/>
        </w:rPr>
      </w:pPr>
      <w:r>
        <w:rPr>
          <w:rFonts w:eastAsia="Times New Roman"/>
          <w:sz w:val="28"/>
          <w:szCs w:val="28"/>
        </w:rPr>
        <w:t>1.1. Особливості радіодискурсу…………………………………………….…6</w:t>
      </w:r>
    </w:p>
    <w:p w:rsidR="00B60CAD" w:rsidRDefault="00B60CAD">
      <w:pPr>
        <w:spacing w:line="160" w:lineRule="exact"/>
        <w:rPr>
          <w:sz w:val="20"/>
          <w:szCs w:val="20"/>
        </w:rPr>
      </w:pPr>
    </w:p>
    <w:p w:rsidR="00B60CAD" w:rsidRDefault="00F456F6">
      <w:pPr>
        <w:ind w:left="480"/>
        <w:rPr>
          <w:sz w:val="20"/>
          <w:szCs w:val="20"/>
        </w:rPr>
      </w:pPr>
      <w:r>
        <w:rPr>
          <w:rFonts w:eastAsia="Times New Roman"/>
          <w:sz w:val="28"/>
          <w:szCs w:val="28"/>
        </w:rPr>
        <w:t>1.2. Військовий радіодискурс……………………………………………..….10</w:t>
      </w:r>
    </w:p>
    <w:p w:rsidR="00B60CAD" w:rsidRDefault="00B60CAD">
      <w:pPr>
        <w:spacing w:line="160" w:lineRule="exact"/>
        <w:rPr>
          <w:sz w:val="20"/>
          <w:szCs w:val="20"/>
        </w:rPr>
      </w:pPr>
    </w:p>
    <w:p w:rsidR="00B60CAD" w:rsidRDefault="00F456F6">
      <w:pPr>
        <w:ind w:left="480"/>
        <w:rPr>
          <w:sz w:val="20"/>
          <w:szCs w:val="20"/>
        </w:rPr>
      </w:pPr>
      <w:r>
        <w:rPr>
          <w:rFonts w:eastAsia="Times New Roman"/>
          <w:sz w:val="28"/>
          <w:szCs w:val="28"/>
        </w:rPr>
        <w:t>1.3. Діалог як основа радіо</w:t>
      </w:r>
      <w:r>
        <w:rPr>
          <w:rFonts w:eastAsia="Times New Roman"/>
          <w:sz w:val="28"/>
          <w:szCs w:val="28"/>
        </w:rPr>
        <w:t>спілкування ……………………….……………..12</w:t>
      </w:r>
    </w:p>
    <w:p w:rsidR="00B60CAD" w:rsidRDefault="00B60CAD">
      <w:pPr>
        <w:spacing w:line="163" w:lineRule="exact"/>
        <w:rPr>
          <w:sz w:val="20"/>
          <w:szCs w:val="20"/>
        </w:rPr>
      </w:pPr>
    </w:p>
    <w:p w:rsidR="00B60CAD" w:rsidRDefault="00F456F6">
      <w:pPr>
        <w:ind w:left="480"/>
        <w:rPr>
          <w:sz w:val="20"/>
          <w:szCs w:val="20"/>
        </w:rPr>
      </w:pPr>
      <w:r>
        <w:rPr>
          <w:rFonts w:eastAsia="Times New Roman"/>
          <w:sz w:val="28"/>
          <w:szCs w:val="28"/>
        </w:rPr>
        <w:t>1.4. Інтонація – засіб реалізації комунікативної мети……………………….14</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43" w:lineRule="exact"/>
        <w:rPr>
          <w:sz w:val="20"/>
          <w:szCs w:val="20"/>
        </w:rPr>
      </w:pPr>
    </w:p>
    <w:p w:rsidR="00B60CAD" w:rsidRDefault="00F456F6">
      <w:pPr>
        <w:tabs>
          <w:tab w:val="left" w:pos="5340"/>
          <w:tab w:val="left" w:pos="7620"/>
        </w:tabs>
        <w:ind w:left="260"/>
        <w:rPr>
          <w:sz w:val="20"/>
          <w:szCs w:val="20"/>
        </w:rPr>
      </w:pPr>
      <w:r>
        <w:rPr>
          <w:rFonts w:eastAsia="Times New Roman"/>
          <w:sz w:val="28"/>
          <w:szCs w:val="28"/>
        </w:rPr>
        <w:t>РОЗДІЛ ІІ. ЛЕКСИКО-СИНТАКСИЧНІ</w:t>
      </w:r>
      <w:r>
        <w:rPr>
          <w:rFonts w:eastAsia="Times New Roman"/>
          <w:sz w:val="28"/>
          <w:szCs w:val="28"/>
        </w:rPr>
        <w:tab/>
        <w:t>ОСОБЛИВОСТІ</w:t>
      </w:r>
      <w:r>
        <w:rPr>
          <w:rFonts w:eastAsia="Times New Roman"/>
          <w:sz w:val="28"/>
          <w:szCs w:val="28"/>
        </w:rPr>
        <w:tab/>
        <w:t>ВІЙСЬКОВОГО</w:t>
      </w:r>
    </w:p>
    <w:p w:rsidR="00B60CAD" w:rsidRDefault="00B60CAD">
      <w:pPr>
        <w:spacing w:line="160" w:lineRule="exact"/>
        <w:rPr>
          <w:sz w:val="20"/>
          <w:szCs w:val="20"/>
        </w:rPr>
      </w:pPr>
    </w:p>
    <w:p w:rsidR="00B60CAD" w:rsidRDefault="00F456F6">
      <w:pPr>
        <w:ind w:left="260"/>
        <w:rPr>
          <w:sz w:val="20"/>
          <w:szCs w:val="20"/>
        </w:rPr>
      </w:pPr>
      <w:r>
        <w:rPr>
          <w:rFonts w:eastAsia="Times New Roman"/>
          <w:sz w:val="28"/>
          <w:szCs w:val="28"/>
        </w:rPr>
        <w:t>РАДІОДИСКУРСУ………………………………………………………………17</w:t>
      </w:r>
    </w:p>
    <w:p w:rsidR="00B60CAD" w:rsidRDefault="00B60CAD">
      <w:pPr>
        <w:spacing w:line="163" w:lineRule="exact"/>
        <w:rPr>
          <w:sz w:val="20"/>
          <w:szCs w:val="20"/>
        </w:rPr>
      </w:pPr>
    </w:p>
    <w:p w:rsidR="00B60CAD" w:rsidRDefault="00F456F6">
      <w:pPr>
        <w:ind w:left="480"/>
        <w:rPr>
          <w:sz w:val="20"/>
          <w:szCs w:val="20"/>
        </w:rPr>
      </w:pPr>
      <w:r>
        <w:rPr>
          <w:rFonts w:eastAsia="Times New Roman"/>
          <w:sz w:val="28"/>
          <w:szCs w:val="28"/>
        </w:rPr>
        <w:t xml:space="preserve">2.1. Лексичні особливості військового радіодискурсу </w:t>
      </w:r>
      <w:r>
        <w:rPr>
          <w:rFonts w:eastAsia="Times New Roman"/>
          <w:sz w:val="28"/>
          <w:szCs w:val="28"/>
        </w:rPr>
        <w:t>……………………..19</w:t>
      </w:r>
    </w:p>
    <w:p w:rsidR="00B60CAD" w:rsidRDefault="00B60CAD">
      <w:pPr>
        <w:spacing w:line="160" w:lineRule="exact"/>
        <w:rPr>
          <w:sz w:val="20"/>
          <w:szCs w:val="20"/>
        </w:rPr>
      </w:pPr>
    </w:p>
    <w:p w:rsidR="00B60CAD" w:rsidRDefault="00F456F6">
      <w:pPr>
        <w:ind w:left="480"/>
        <w:rPr>
          <w:sz w:val="20"/>
          <w:szCs w:val="20"/>
        </w:rPr>
      </w:pPr>
      <w:r>
        <w:rPr>
          <w:rFonts w:eastAsia="Times New Roman"/>
          <w:sz w:val="28"/>
          <w:szCs w:val="28"/>
        </w:rPr>
        <w:t>2.2. Синтаксична структура військового радіодискурсу …………………...22</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57" w:lineRule="exact"/>
        <w:rPr>
          <w:sz w:val="20"/>
          <w:szCs w:val="20"/>
        </w:rPr>
      </w:pPr>
    </w:p>
    <w:p w:rsidR="00B60CAD" w:rsidRDefault="00F456F6">
      <w:pPr>
        <w:spacing w:line="349" w:lineRule="auto"/>
        <w:ind w:left="260"/>
        <w:rPr>
          <w:sz w:val="20"/>
          <w:szCs w:val="20"/>
        </w:rPr>
      </w:pPr>
      <w:r>
        <w:rPr>
          <w:rFonts w:eastAsia="Times New Roman"/>
          <w:sz w:val="28"/>
          <w:szCs w:val="28"/>
        </w:rPr>
        <w:t>РОЗДІЛ ІІІ. ІНТОНАЦІЙНІ ОСОБЛИВОСТІ ІНСТИТУЦІОНАЛЬНОГО РАДІОДИСКУРСУ ……………………………………………………………..27</w:t>
      </w:r>
    </w:p>
    <w:p w:rsidR="00B60CAD" w:rsidRDefault="00B60CAD">
      <w:pPr>
        <w:spacing w:line="31" w:lineRule="exact"/>
        <w:rPr>
          <w:sz w:val="20"/>
          <w:szCs w:val="20"/>
        </w:rPr>
      </w:pPr>
    </w:p>
    <w:p w:rsidR="00B60CAD" w:rsidRDefault="00F456F6">
      <w:pPr>
        <w:spacing w:line="349" w:lineRule="auto"/>
        <w:ind w:left="260" w:firstLine="278"/>
        <w:rPr>
          <w:sz w:val="20"/>
          <w:szCs w:val="20"/>
        </w:rPr>
      </w:pPr>
      <w:r>
        <w:rPr>
          <w:rFonts w:eastAsia="Times New Roman"/>
          <w:sz w:val="28"/>
          <w:szCs w:val="28"/>
        </w:rPr>
        <w:t>3.1. Перцептивний аналіз інтонаційних особливостей військового радіодискурс</w:t>
      </w:r>
      <w:r>
        <w:rPr>
          <w:rFonts w:eastAsia="Times New Roman"/>
          <w:sz w:val="28"/>
          <w:szCs w:val="28"/>
        </w:rPr>
        <w:t>у………………………………………………………...…………..27</w:t>
      </w:r>
    </w:p>
    <w:p w:rsidR="00B60CAD" w:rsidRDefault="00B60CAD">
      <w:pPr>
        <w:spacing w:line="28" w:lineRule="exact"/>
        <w:rPr>
          <w:sz w:val="20"/>
          <w:szCs w:val="20"/>
        </w:rPr>
      </w:pPr>
    </w:p>
    <w:p w:rsidR="00B60CAD" w:rsidRDefault="00F456F6">
      <w:pPr>
        <w:spacing w:line="349" w:lineRule="auto"/>
        <w:ind w:left="260" w:firstLine="348"/>
        <w:rPr>
          <w:sz w:val="20"/>
          <w:szCs w:val="20"/>
        </w:rPr>
      </w:pPr>
      <w:r>
        <w:rPr>
          <w:rFonts w:eastAsia="Times New Roman"/>
          <w:sz w:val="28"/>
          <w:szCs w:val="28"/>
        </w:rPr>
        <w:t>3.2. Аудиторський аналіз інтонаційних особливостей військового радіодискурсу……………………………………………………………………30</w:t>
      </w:r>
    </w:p>
    <w:p w:rsidR="00B60CAD" w:rsidRDefault="00B60CAD">
      <w:pPr>
        <w:spacing w:line="200" w:lineRule="exact"/>
        <w:rPr>
          <w:sz w:val="20"/>
          <w:szCs w:val="20"/>
        </w:rPr>
      </w:pPr>
    </w:p>
    <w:p w:rsidR="00B60CAD" w:rsidRDefault="00B60CAD">
      <w:pPr>
        <w:spacing w:line="300" w:lineRule="exact"/>
        <w:rPr>
          <w:sz w:val="20"/>
          <w:szCs w:val="20"/>
        </w:rPr>
      </w:pPr>
    </w:p>
    <w:p w:rsidR="00B60CAD" w:rsidRDefault="00F456F6">
      <w:pPr>
        <w:ind w:left="260"/>
        <w:rPr>
          <w:sz w:val="20"/>
          <w:szCs w:val="20"/>
        </w:rPr>
      </w:pPr>
      <w:r>
        <w:rPr>
          <w:rFonts w:eastAsia="Times New Roman"/>
          <w:sz w:val="28"/>
          <w:szCs w:val="28"/>
        </w:rPr>
        <w:t>ВИСНОВКИ .…………………………………………………………………….42</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43" w:lineRule="exact"/>
        <w:rPr>
          <w:sz w:val="20"/>
          <w:szCs w:val="20"/>
        </w:rPr>
      </w:pPr>
    </w:p>
    <w:p w:rsidR="00B60CAD" w:rsidRDefault="00F456F6">
      <w:pPr>
        <w:ind w:left="260"/>
        <w:rPr>
          <w:sz w:val="20"/>
          <w:szCs w:val="20"/>
        </w:rPr>
      </w:pPr>
      <w:r>
        <w:rPr>
          <w:rFonts w:eastAsia="Times New Roman"/>
          <w:sz w:val="28"/>
          <w:szCs w:val="28"/>
        </w:rPr>
        <w:t>СПИСОК ВИКОРИСТАНИХ ДЖЕРЕЛ……………………………………….47</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45" w:lineRule="exact"/>
        <w:rPr>
          <w:sz w:val="20"/>
          <w:szCs w:val="20"/>
        </w:rPr>
      </w:pPr>
    </w:p>
    <w:p w:rsidR="00B60CAD" w:rsidRDefault="00F456F6">
      <w:pPr>
        <w:ind w:left="260"/>
        <w:rPr>
          <w:sz w:val="20"/>
          <w:szCs w:val="20"/>
        </w:rPr>
      </w:pPr>
      <w:r>
        <w:rPr>
          <w:rFonts w:eastAsia="Times New Roman"/>
          <w:sz w:val="28"/>
          <w:szCs w:val="28"/>
        </w:rPr>
        <w:t xml:space="preserve">SUMMARY </w:t>
      </w:r>
      <w:r>
        <w:rPr>
          <w:rFonts w:eastAsia="Times New Roman"/>
          <w:sz w:val="28"/>
          <w:szCs w:val="28"/>
        </w:rPr>
        <w:t>……………………………………………………………………...52</w:t>
      </w:r>
    </w:p>
    <w:p w:rsidR="00B60CAD" w:rsidRDefault="00B60CAD">
      <w:pPr>
        <w:sectPr w:rsidR="00B60CAD">
          <w:pgSz w:w="11900" w:h="16838"/>
          <w:pgMar w:top="707" w:right="846" w:bottom="1440" w:left="1440" w:header="0" w:footer="0" w:gutter="0"/>
          <w:cols w:space="720" w:equalWidth="0">
            <w:col w:w="9620"/>
          </w:cols>
        </w:sectPr>
      </w:pPr>
    </w:p>
    <w:p w:rsidR="00B60CAD" w:rsidRDefault="00F456F6">
      <w:pPr>
        <w:ind w:left="9480"/>
        <w:rPr>
          <w:sz w:val="20"/>
          <w:szCs w:val="20"/>
        </w:rPr>
      </w:pPr>
      <w:bookmarkStart w:id="2" w:name="page3"/>
      <w:bookmarkEnd w:id="2"/>
      <w:r>
        <w:rPr>
          <w:rFonts w:eastAsia="Times New Roman"/>
          <w:sz w:val="28"/>
          <w:szCs w:val="28"/>
        </w:rPr>
        <w:lastRenderedPageBreak/>
        <w:t>3</w:t>
      </w:r>
    </w:p>
    <w:p w:rsidR="00B60CAD" w:rsidRDefault="00B60CAD">
      <w:pPr>
        <w:spacing w:line="324" w:lineRule="exact"/>
        <w:rPr>
          <w:sz w:val="20"/>
          <w:szCs w:val="20"/>
        </w:rPr>
      </w:pPr>
    </w:p>
    <w:p w:rsidR="00B60CAD" w:rsidRDefault="00F456F6">
      <w:pPr>
        <w:ind w:right="-259"/>
        <w:jc w:val="center"/>
        <w:rPr>
          <w:sz w:val="20"/>
          <w:szCs w:val="20"/>
        </w:rPr>
      </w:pPr>
      <w:r>
        <w:rPr>
          <w:rFonts w:eastAsia="Times New Roman"/>
          <w:b/>
          <w:bCs/>
          <w:sz w:val="28"/>
          <w:szCs w:val="28"/>
        </w:rPr>
        <w:t>ВСТУП</w:t>
      </w:r>
    </w:p>
    <w:p w:rsidR="00B60CAD" w:rsidRDefault="00B60CAD">
      <w:pPr>
        <w:spacing w:line="174"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 xml:space="preserve">На сьогоднішній день армія є одним з найважливіших соціальних інститутів у багатьох державах світу. Тому виникає необхідність комплексного вивчення військового дискурсу з подальшим виявленням </w:t>
      </w:r>
      <w:r>
        <w:rPr>
          <w:rFonts w:eastAsia="Times New Roman"/>
          <w:sz w:val="28"/>
          <w:szCs w:val="28"/>
        </w:rPr>
        <w:t>його структуроутворюючих рис. Військовий дискурс є інституційним дискурсом, оскільки має низку властивостей останнього.</w:t>
      </w:r>
    </w:p>
    <w:p w:rsidR="00B60CAD" w:rsidRDefault="00B60CAD">
      <w:pPr>
        <w:spacing w:line="20"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Вивчення дискурсу як поєднання вербального та невербального в комунікації призвело до тісної взаємодії лінгвістики з багатьма іншими ди</w:t>
      </w:r>
      <w:r>
        <w:rPr>
          <w:rFonts w:eastAsia="Times New Roman"/>
          <w:sz w:val="28"/>
          <w:szCs w:val="28"/>
        </w:rPr>
        <w:t>сциплінами, сприяло проникненню лінгвістичної інформації в інші галузі знань.</w:t>
      </w:r>
    </w:p>
    <w:p w:rsidR="00B60CAD" w:rsidRDefault="00B60CAD">
      <w:pPr>
        <w:spacing w:line="22" w:lineRule="exact"/>
        <w:rPr>
          <w:sz w:val="20"/>
          <w:szCs w:val="20"/>
        </w:rPr>
      </w:pPr>
    </w:p>
    <w:p w:rsidR="00B60CAD" w:rsidRDefault="00F456F6">
      <w:pPr>
        <w:spacing w:line="358" w:lineRule="auto"/>
        <w:ind w:left="260" w:firstLine="708"/>
        <w:jc w:val="both"/>
        <w:rPr>
          <w:sz w:val="20"/>
          <w:szCs w:val="20"/>
        </w:rPr>
      </w:pPr>
      <w:r>
        <w:rPr>
          <w:rFonts w:eastAsia="Times New Roman"/>
          <w:sz w:val="28"/>
          <w:szCs w:val="28"/>
        </w:rPr>
        <w:t xml:space="preserve">Особлива лінгвістична увага сьогодення приділяється питанням когнітивної лінгвістики та дискурсознавства, крім того сучасні лінгвістичні дослідження спрямовують на вивчення </w:t>
      </w:r>
      <w:r>
        <w:rPr>
          <w:rFonts w:eastAsia="Times New Roman"/>
          <w:sz w:val="28"/>
          <w:szCs w:val="28"/>
        </w:rPr>
        <w:t>різних типів дискурсу з комунікативно-прагматичної точки зору. Завдяки довготривалій мілітаризації суспільства, що зумовлюється процесами тотальної глобалізації світу, переважна кількість країн почала розглядати армію як одну з найважливіших державних інст</w:t>
      </w:r>
      <w:r>
        <w:rPr>
          <w:rFonts w:eastAsia="Times New Roman"/>
          <w:sz w:val="28"/>
          <w:szCs w:val="28"/>
        </w:rPr>
        <w:t>итуцій [1].</w:t>
      </w:r>
    </w:p>
    <w:p w:rsidR="00B60CAD" w:rsidRDefault="00B60CAD">
      <w:pPr>
        <w:spacing w:line="20" w:lineRule="exact"/>
        <w:rPr>
          <w:sz w:val="20"/>
          <w:szCs w:val="20"/>
        </w:rPr>
      </w:pPr>
    </w:p>
    <w:p w:rsidR="00B60CAD" w:rsidRDefault="00F456F6">
      <w:pPr>
        <w:spacing w:line="354" w:lineRule="auto"/>
        <w:ind w:left="260" w:firstLine="708"/>
        <w:jc w:val="both"/>
        <w:rPr>
          <w:sz w:val="20"/>
          <w:szCs w:val="20"/>
        </w:rPr>
      </w:pPr>
      <w:r>
        <w:rPr>
          <w:rFonts w:eastAsia="Times New Roman"/>
          <w:sz w:val="28"/>
          <w:szCs w:val="28"/>
        </w:rPr>
        <w:t>Світ сьогодення стикається з війнами, виявами агресії, асиметричними загрозами. Це пояснює інтерес дослідників сучасності [4; 6; 41] до визначення особливостей військового дискурсу.</w:t>
      </w:r>
    </w:p>
    <w:p w:rsidR="00B60CAD" w:rsidRDefault="00B60CAD">
      <w:pPr>
        <w:spacing w:line="22" w:lineRule="exact"/>
        <w:rPr>
          <w:sz w:val="20"/>
          <w:szCs w:val="20"/>
        </w:rPr>
      </w:pPr>
    </w:p>
    <w:p w:rsidR="00B60CAD" w:rsidRDefault="00F456F6">
      <w:pPr>
        <w:spacing w:line="357" w:lineRule="auto"/>
        <w:ind w:left="320" w:right="60" w:firstLine="708"/>
        <w:rPr>
          <w:sz w:val="20"/>
          <w:szCs w:val="20"/>
        </w:rPr>
      </w:pPr>
      <w:r>
        <w:rPr>
          <w:rFonts w:eastAsia="Times New Roman"/>
          <w:b/>
          <w:bCs/>
          <w:sz w:val="28"/>
          <w:szCs w:val="28"/>
        </w:rPr>
        <w:t xml:space="preserve">Актуальність </w:t>
      </w:r>
      <w:r>
        <w:rPr>
          <w:rFonts w:eastAsia="Times New Roman"/>
          <w:sz w:val="28"/>
          <w:szCs w:val="28"/>
        </w:rPr>
        <w:t>даного дослідження зумовлена фрагментарністю</w:t>
      </w:r>
      <w:r>
        <w:rPr>
          <w:rFonts w:eastAsia="Times New Roman"/>
          <w:b/>
          <w:bCs/>
          <w:sz w:val="28"/>
          <w:szCs w:val="28"/>
        </w:rPr>
        <w:t xml:space="preserve"> </w:t>
      </w:r>
      <w:r>
        <w:rPr>
          <w:rFonts w:eastAsia="Times New Roman"/>
          <w:sz w:val="28"/>
          <w:szCs w:val="28"/>
        </w:rPr>
        <w:t>те</w:t>
      </w:r>
      <w:r>
        <w:rPr>
          <w:rFonts w:eastAsia="Times New Roman"/>
          <w:sz w:val="28"/>
          <w:szCs w:val="28"/>
        </w:rPr>
        <w:t>оретичних знань про військовий дискурс та експериментальних даних щодо інтонаційної організації військових радіо повідомлень; значимістю дослідження просодії для розуміння специфіки реалізації опосередкованого усного мовного повідомлення на супрасегментном</w:t>
      </w:r>
      <w:r>
        <w:rPr>
          <w:rFonts w:eastAsia="Times New Roman"/>
          <w:sz w:val="28"/>
          <w:szCs w:val="28"/>
        </w:rPr>
        <w:t>у рівні; необхідністю</w:t>
      </w:r>
    </w:p>
    <w:p w:rsidR="00B60CAD" w:rsidRDefault="00B60CAD">
      <w:pPr>
        <w:spacing w:line="23" w:lineRule="exact"/>
        <w:rPr>
          <w:sz w:val="20"/>
          <w:szCs w:val="20"/>
        </w:rPr>
      </w:pPr>
    </w:p>
    <w:p w:rsidR="00B60CAD" w:rsidRDefault="00F456F6">
      <w:pPr>
        <w:spacing w:line="349" w:lineRule="auto"/>
        <w:ind w:left="320" w:right="60"/>
        <w:rPr>
          <w:sz w:val="20"/>
          <w:szCs w:val="20"/>
        </w:rPr>
      </w:pPr>
      <w:r>
        <w:rPr>
          <w:rFonts w:eastAsia="Times New Roman"/>
          <w:sz w:val="28"/>
          <w:szCs w:val="28"/>
        </w:rPr>
        <w:t>вивчення супрасегментного компонента спілкування на дальньої дистанції; важливістю дослідження динаміки інтонаційних засобів</w:t>
      </w:r>
    </w:p>
    <w:p w:rsidR="00B60CAD" w:rsidRDefault="00B60CAD">
      <w:pPr>
        <w:spacing w:line="28" w:lineRule="exact"/>
        <w:rPr>
          <w:sz w:val="20"/>
          <w:szCs w:val="20"/>
        </w:rPr>
      </w:pPr>
    </w:p>
    <w:p w:rsidR="00B60CAD" w:rsidRDefault="00F456F6">
      <w:pPr>
        <w:numPr>
          <w:ilvl w:val="0"/>
          <w:numId w:val="1"/>
        </w:numPr>
        <w:tabs>
          <w:tab w:val="left" w:pos="529"/>
        </w:tabs>
        <w:spacing w:line="354" w:lineRule="auto"/>
        <w:ind w:left="320" w:right="60"/>
        <w:jc w:val="both"/>
        <w:rPr>
          <w:rFonts w:eastAsia="Times New Roman"/>
          <w:sz w:val="28"/>
          <w:szCs w:val="28"/>
        </w:rPr>
      </w:pPr>
      <w:r>
        <w:rPr>
          <w:rFonts w:eastAsia="Times New Roman"/>
          <w:sz w:val="28"/>
          <w:szCs w:val="28"/>
        </w:rPr>
        <w:t>контексті розповсюдження даної тематики; значним інтересом до процесів мовленнєвої поведінки у військовій к</w:t>
      </w:r>
      <w:r>
        <w:rPr>
          <w:rFonts w:eastAsia="Times New Roman"/>
          <w:sz w:val="28"/>
          <w:szCs w:val="28"/>
        </w:rPr>
        <w:t>омунікації і засобам маніпулювання при взаємодії комунікантів.</w:t>
      </w:r>
    </w:p>
    <w:p w:rsidR="00B60CAD" w:rsidRDefault="00B60CAD">
      <w:pPr>
        <w:sectPr w:rsidR="00B60CAD">
          <w:pgSz w:w="11900" w:h="16838"/>
          <w:pgMar w:top="707" w:right="846" w:bottom="441" w:left="1440" w:header="0" w:footer="0" w:gutter="0"/>
          <w:cols w:space="720" w:equalWidth="0">
            <w:col w:w="9620"/>
          </w:cols>
        </w:sectPr>
      </w:pPr>
    </w:p>
    <w:p w:rsidR="00B60CAD" w:rsidRDefault="00F456F6">
      <w:pPr>
        <w:ind w:left="9480"/>
        <w:rPr>
          <w:sz w:val="20"/>
          <w:szCs w:val="20"/>
        </w:rPr>
      </w:pPr>
      <w:bookmarkStart w:id="3" w:name="page4"/>
      <w:bookmarkEnd w:id="3"/>
      <w:r>
        <w:rPr>
          <w:rFonts w:eastAsia="Times New Roman"/>
          <w:sz w:val="28"/>
          <w:szCs w:val="28"/>
        </w:rPr>
        <w:lastRenderedPageBreak/>
        <w:t>4</w:t>
      </w:r>
    </w:p>
    <w:p w:rsidR="00B60CAD" w:rsidRDefault="00B60CAD">
      <w:pPr>
        <w:spacing w:line="337" w:lineRule="exact"/>
        <w:rPr>
          <w:sz w:val="20"/>
          <w:szCs w:val="20"/>
        </w:rPr>
      </w:pPr>
    </w:p>
    <w:p w:rsidR="00B60CAD" w:rsidRDefault="00F456F6">
      <w:pPr>
        <w:spacing w:line="354" w:lineRule="auto"/>
        <w:ind w:left="320" w:right="60" w:firstLine="650"/>
        <w:jc w:val="both"/>
        <w:rPr>
          <w:sz w:val="20"/>
          <w:szCs w:val="20"/>
        </w:rPr>
      </w:pPr>
      <w:r>
        <w:rPr>
          <w:rFonts w:eastAsia="Times New Roman"/>
          <w:b/>
          <w:bCs/>
          <w:sz w:val="28"/>
          <w:szCs w:val="28"/>
        </w:rPr>
        <w:t xml:space="preserve">Об'єктом дослідження </w:t>
      </w:r>
      <w:r>
        <w:rPr>
          <w:rFonts w:eastAsia="Times New Roman"/>
          <w:sz w:val="28"/>
          <w:szCs w:val="28"/>
        </w:rPr>
        <w:t>є мовлення вузької направленості,</w:t>
      </w:r>
      <w:r>
        <w:rPr>
          <w:rFonts w:eastAsia="Times New Roman"/>
          <w:b/>
          <w:bCs/>
          <w:sz w:val="28"/>
          <w:szCs w:val="28"/>
        </w:rPr>
        <w:t xml:space="preserve"> </w:t>
      </w:r>
      <w:r>
        <w:rPr>
          <w:rFonts w:eastAsia="Times New Roman"/>
          <w:sz w:val="28"/>
          <w:szCs w:val="28"/>
        </w:rPr>
        <w:t>що складає</w:t>
      </w:r>
      <w:r>
        <w:rPr>
          <w:rFonts w:eastAsia="Times New Roman"/>
          <w:b/>
          <w:bCs/>
          <w:sz w:val="28"/>
          <w:szCs w:val="28"/>
        </w:rPr>
        <w:t xml:space="preserve"> </w:t>
      </w:r>
      <w:r>
        <w:rPr>
          <w:rFonts w:eastAsia="Times New Roman"/>
          <w:sz w:val="28"/>
          <w:szCs w:val="28"/>
        </w:rPr>
        <w:t>комунікацію дальньої дистанції – власне усне військове спілкування за допомогою радіо.</w:t>
      </w:r>
    </w:p>
    <w:p w:rsidR="00B60CAD" w:rsidRDefault="00B60CAD">
      <w:pPr>
        <w:spacing w:line="23" w:lineRule="exact"/>
        <w:rPr>
          <w:sz w:val="20"/>
          <w:szCs w:val="20"/>
        </w:rPr>
      </w:pPr>
    </w:p>
    <w:p w:rsidR="00B60CAD" w:rsidRDefault="00F456F6">
      <w:pPr>
        <w:spacing w:line="355" w:lineRule="auto"/>
        <w:ind w:left="260" w:firstLine="708"/>
        <w:jc w:val="both"/>
        <w:rPr>
          <w:sz w:val="20"/>
          <w:szCs w:val="20"/>
        </w:rPr>
      </w:pPr>
      <w:r>
        <w:rPr>
          <w:rFonts w:eastAsia="Times New Roman"/>
          <w:b/>
          <w:bCs/>
          <w:sz w:val="28"/>
          <w:szCs w:val="28"/>
        </w:rPr>
        <w:t xml:space="preserve">Предметом дослідження </w:t>
      </w:r>
      <w:r>
        <w:rPr>
          <w:rFonts w:eastAsia="Times New Roman"/>
          <w:sz w:val="28"/>
          <w:szCs w:val="28"/>
        </w:rPr>
        <w:t>є інтонаційні особливості усних англомовних</w:t>
      </w:r>
      <w:r>
        <w:rPr>
          <w:rFonts w:eastAsia="Times New Roman"/>
          <w:b/>
          <w:bCs/>
          <w:sz w:val="28"/>
          <w:szCs w:val="28"/>
        </w:rPr>
        <w:t xml:space="preserve"> </w:t>
      </w:r>
      <w:r>
        <w:rPr>
          <w:rFonts w:eastAsia="Times New Roman"/>
          <w:sz w:val="28"/>
          <w:szCs w:val="28"/>
        </w:rPr>
        <w:t>текстів військової спрямованості, які передаються завдяки радіо спілкуванню.</w:t>
      </w:r>
    </w:p>
    <w:p w:rsidR="00B60CAD" w:rsidRDefault="00B60CAD">
      <w:pPr>
        <w:spacing w:line="21" w:lineRule="exact"/>
        <w:rPr>
          <w:sz w:val="20"/>
          <w:szCs w:val="20"/>
        </w:rPr>
      </w:pPr>
    </w:p>
    <w:p w:rsidR="00B60CAD" w:rsidRDefault="00F456F6">
      <w:pPr>
        <w:spacing w:line="357" w:lineRule="auto"/>
        <w:ind w:left="320" w:right="60" w:firstLine="708"/>
        <w:jc w:val="both"/>
        <w:rPr>
          <w:sz w:val="20"/>
          <w:szCs w:val="20"/>
        </w:rPr>
      </w:pPr>
      <w:r>
        <w:rPr>
          <w:rFonts w:eastAsia="Times New Roman"/>
          <w:b/>
          <w:bCs/>
          <w:sz w:val="28"/>
          <w:szCs w:val="28"/>
        </w:rPr>
        <w:t xml:space="preserve">Мета роботи </w:t>
      </w:r>
      <w:r>
        <w:rPr>
          <w:rFonts w:eastAsia="Times New Roman"/>
          <w:sz w:val="28"/>
          <w:szCs w:val="28"/>
        </w:rPr>
        <w:t>полягає у багатогранному вивченні особливостей</w:t>
      </w:r>
      <w:r>
        <w:rPr>
          <w:rFonts w:eastAsia="Times New Roman"/>
          <w:b/>
          <w:bCs/>
          <w:sz w:val="28"/>
          <w:szCs w:val="28"/>
        </w:rPr>
        <w:t xml:space="preserve"> </w:t>
      </w:r>
      <w:r>
        <w:rPr>
          <w:rFonts w:eastAsia="Times New Roman"/>
          <w:sz w:val="28"/>
          <w:szCs w:val="28"/>
        </w:rPr>
        <w:t>військового радіодискурсу, його співвідношення з існу</w:t>
      </w:r>
      <w:r>
        <w:rPr>
          <w:rFonts w:eastAsia="Times New Roman"/>
          <w:sz w:val="28"/>
          <w:szCs w:val="28"/>
        </w:rPr>
        <w:t>ючими типами дискурсу, виявленні екстралінгвістичних засобів, в вчасності інтонаційних засобів, застосування яких спрямовано на донесення інформації про стан та положення армії та супротивника під час бою.</w:t>
      </w:r>
    </w:p>
    <w:p w:rsidR="00B60CAD" w:rsidRDefault="00B60CAD">
      <w:pPr>
        <w:spacing w:line="20" w:lineRule="exact"/>
        <w:rPr>
          <w:sz w:val="20"/>
          <w:szCs w:val="20"/>
        </w:rPr>
      </w:pPr>
    </w:p>
    <w:p w:rsidR="00B60CAD" w:rsidRDefault="00F456F6">
      <w:pPr>
        <w:spacing w:line="351" w:lineRule="auto"/>
        <w:ind w:left="320" w:right="60" w:firstLine="650"/>
        <w:jc w:val="both"/>
        <w:rPr>
          <w:sz w:val="20"/>
          <w:szCs w:val="20"/>
        </w:rPr>
      </w:pPr>
      <w:r>
        <w:rPr>
          <w:rFonts w:eastAsia="Times New Roman"/>
          <w:sz w:val="28"/>
          <w:szCs w:val="28"/>
        </w:rPr>
        <w:t>Для досягнення поставленої мети необхідно розв'яз</w:t>
      </w:r>
      <w:r>
        <w:rPr>
          <w:rFonts w:eastAsia="Times New Roman"/>
          <w:sz w:val="28"/>
          <w:szCs w:val="28"/>
        </w:rPr>
        <w:t xml:space="preserve">ання конкретних </w:t>
      </w:r>
      <w:r>
        <w:rPr>
          <w:rFonts w:eastAsia="Times New Roman"/>
          <w:b/>
          <w:bCs/>
          <w:sz w:val="28"/>
          <w:szCs w:val="28"/>
        </w:rPr>
        <w:t>завдань</w:t>
      </w:r>
      <w:r>
        <w:rPr>
          <w:rFonts w:eastAsia="Times New Roman"/>
          <w:sz w:val="28"/>
          <w:szCs w:val="28"/>
        </w:rPr>
        <w:t>,</w:t>
      </w:r>
      <w:r>
        <w:rPr>
          <w:rFonts w:eastAsia="Times New Roman"/>
          <w:b/>
          <w:bCs/>
          <w:sz w:val="28"/>
          <w:szCs w:val="28"/>
        </w:rPr>
        <w:t xml:space="preserve"> </w:t>
      </w:r>
      <w:r>
        <w:rPr>
          <w:rFonts w:eastAsia="Times New Roman"/>
          <w:sz w:val="28"/>
          <w:szCs w:val="28"/>
        </w:rPr>
        <w:t>а саме:</w:t>
      </w:r>
    </w:p>
    <w:p w:rsidR="00B60CAD" w:rsidRDefault="00B60CAD">
      <w:pPr>
        <w:spacing w:line="25" w:lineRule="exact"/>
        <w:rPr>
          <w:sz w:val="20"/>
          <w:szCs w:val="20"/>
        </w:rPr>
      </w:pPr>
    </w:p>
    <w:p w:rsidR="00B60CAD" w:rsidRDefault="00F456F6">
      <w:pPr>
        <w:numPr>
          <w:ilvl w:val="0"/>
          <w:numId w:val="2"/>
        </w:numPr>
        <w:tabs>
          <w:tab w:val="left" w:pos="1410"/>
        </w:tabs>
        <w:spacing w:line="349" w:lineRule="auto"/>
        <w:ind w:left="980" w:hanging="10"/>
        <w:rPr>
          <w:rFonts w:eastAsia="Times New Roman"/>
          <w:sz w:val="28"/>
          <w:szCs w:val="28"/>
        </w:rPr>
      </w:pPr>
      <w:r>
        <w:rPr>
          <w:rFonts w:eastAsia="Times New Roman"/>
          <w:sz w:val="28"/>
          <w:szCs w:val="28"/>
        </w:rPr>
        <w:t>проаналізувати характерні риси дискурсу, його види та інституціональний тип вчасності;</w:t>
      </w:r>
    </w:p>
    <w:p w:rsidR="00B60CAD" w:rsidRDefault="00B60CAD">
      <w:pPr>
        <w:spacing w:line="15" w:lineRule="exact"/>
        <w:rPr>
          <w:rFonts w:eastAsia="Times New Roman"/>
          <w:sz w:val="28"/>
          <w:szCs w:val="28"/>
        </w:rPr>
      </w:pPr>
    </w:p>
    <w:p w:rsidR="00B60CAD" w:rsidRDefault="00F456F6">
      <w:pPr>
        <w:numPr>
          <w:ilvl w:val="0"/>
          <w:numId w:val="2"/>
        </w:numPr>
        <w:tabs>
          <w:tab w:val="left" w:pos="1140"/>
        </w:tabs>
        <w:ind w:left="1140" w:hanging="170"/>
        <w:rPr>
          <w:rFonts w:eastAsia="Times New Roman"/>
          <w:sz w:val="28"/>
          <w:szCs w:val="28"/>
        </w:rPr>
      </w:pPr>
      <w:r>
        <w:rPr>
          <w:rFonts w:eastAsia="Times New Roman"/>
          <w:sz w:val="28"/>
          <w:szCs w:val="28"/>
        </w:rPr>
        <w:t>розглянути основні риси радіо дискурсу;</w:t>
      </w:r>
    </w:p>
    <w:p w:rsidR="00B60CAD" w:rsidRDefault="00B60CAD">
      <w:pPr>
        <w:spacing w:line="160" w:lineRule="exact"/>
        <w:rPr>
          <w:rFonts w:eastAsia="Times New Roman"/>
          <w:sz w:val="28"/>
          <w:szCs w:val="28"/>
        </w:rPr>
      </w:pPr>
    </w:p>
    <w:p w:rsidR="00B60CAD" w:rsidRDefault="00F456F6">
      <w:pPr>
        <w:numPr>
          <w:ilvl w:val="0"/>
          <w:numId w:val="2"/>
        </w:numPr>
        <w:tabs>
          <w:tab w:val="left" w:pos="1140"/>
        </w:tabs>
        <w:ind w:left="1140" w:hanging="170"/>
        <w:rPr>
          <w:rFonts w:eastAsia="Times New Roman"/>
          <w:sz w:val="28"/>
          <w:szCs w:val="28"/>
        </w:rPr>
      </w:pPr>
      <w:r>
        <w:rPr>
          <w:rFonts w:eastAsia="Times New Roman"/>
          <w:sz w:val="28"/>
          <w:szCs w:val="28"/>
        </w:rPr>
        <w:t>визначити підходи до діалогу як до засобу радіоспілкування;</w:t>
      </w:r>
    </w:p>
    <w:p w:rsidR="00B60CAD" w:rsidRDefault="00B60CAD">
      <w:pPr>
        <w:spacing w:line="162" w:lineRule="exact"/>
        <w:rPr>
          <w:rFonts w:eastAsia="Times New Roman"/>
          <w:sz w:val="28"/>
          <w:szCs w:val="28"/>
        </w:rPr>
      </w:pPr>
    </w:p>
    <w:p w:rsidR="00B60CAD" w:rsidRDefault="00F456F6">
      <w:pPr>
        <w:numPr>
          <w:ilvl w:val="0"/>
          <w:numId w:val="2"/>
        </w:numPr>
        <w:tabs>
          <w:tab w:val="left" w:pos="1140"/>
        </w:tabs>
        <w:ind w:left="1140" w:hanging="170"/>
        <w:rPr>
          <w:rFonts w:eastAsia="Times New Roman"/>
          <w:sz w:val="28"/>
          <w:szCs w:val="28"/>
        </w:rPr>
      </w:pPr>
      <w:r>
        <w:rPr>
          <w:rFonts w:eastAsia="Times New Roman"/>
          <w:sz w:val="28"/>
          <w:szCs w:val="28"/>
        </w:rPr>
        <w:t>дослідити види та структуру текс</w:t>
      </w:r>
      <w:r>
        <w:rPr>
          <w:rFonts w:eastAsia="Times New Roman"/>
          <w:sz w:val="28"/>
          <w:szCs w:val="28"/>
        </w:rPr>
        <w:t>тів військового спрямування;</w:t>
      </w:r>
    </w:p>
    <w:p w:rsidR="00B60CAD" w:rsidRDefault="00B60CAD">
      <w:pPr>
        <w:spacing w:line="174" w:lineRule="exact"/>
        <w:rPr>
          <w:rFonts w:eastAsia="Times New Roman"/>
          <w:sz w:val="28"/>
          <w:szCs w:val="28"/>
        </w:rPr>
      </w:pPr>
    </w:p>
    <w:p w:rsidR="00B60CAD" w:rsidRDefault="00F456F6">
      <w:pPr>
        <w:numPr>
          <w:ilvl w:val="1"/>
          <w:numId w:val="2"/>
        </w:numPr>
        <w:tabs>
          <w:tab w:val="left" w:pos="1222"/>
        </w:tabs>
        <w:spacing w:line="349" w:lineRule="auto"/>
        <w:ind w:left="980" w:firstLine="60"/>
        <w:rPr>
          <w:rFonts w:eastAsia="Times New Roman"/>
          <w:sz w:val="28"/>
          <w:szCs w:val="28"/>
        </w:rPr>
      </w:pPr>
      <w:r>
        <w:rPr>
          <w:rFonts w:eastAsia="Times New Roman"/>
          <w:sz w:val="28"/>
          <w:szCs w:val="28"/>
        </w:rPr>
        <w:t>проаналізувати лексичну та синтаксичну структуру військового радіо повідомлення;</w:t>
      </w:r>
    </w:p>
    <w:p w:rsidR="00B60CAD" w:rsidRDefault="00B60CAD">
      <w:pPr>
        <w:spacing w:line="14" w:lineRule="exact"/>
        <w:rPr>
          <w:rFonts w:eastAsia="Times New Roman"/>
          <w:sz w:val="28"/>
          <w:szCs w:val="28"/>
        </w:rPr>
      </w:pPr>
    </w:p>
    <w:p w:rsidR="00B60CAD" w:rsidRDefault="00F456F6">
      <w:pPr>
        <w:numPr>
          <w:ilvl w:val="0"/>
          <w:numId w:val="2"/>
        </w:numPr>
        <w:tabs>
          <w:tab w:val="left" w:pos="1160"/>
        </w:tabs>
        <w:ind w:left="1160" w:hanging="190"/>
        <w:rPr>
          <w:rFonts w:eastAsia="Times New Roman"/>
          <w:sz w:val="28"/>
          <w:szCs w:val="28"/>
        </w:rPr>
      </w:pPr>
      <w:r>
        <w:rPr>
          <w:rFonts w:eastAsia="Times New Roman"/>
          <w:sz w:val="28"/>
          <w:szCs w:val="28"/>
        </w:rPr>
        <w:t>провести перцептивний та аудиторський аналіз інтонаційних засобів,</w:t>
      </w:r>
    </w:p>
    <w:p w:rsidR="00B60CAD" w:rsidRDefault="00B60CAD">
      <w:pPr>
        <w:spacing w:line="163" w:lineRule="exact"/>
        <w:rPr>
          <w:sz w:val="20"/>
          <w:szCs w:val="20"/>
        </w:rPr>
      </w:pPr>
    </w:p>
    <w:p w:rsidR="00B60CAD" w:rsidRDefault="00F456F6">
      <w:pPr>
        <w:ind w:left="980"/>
        <w:rPr>
          <w:sz w:val="20"/>
          <w:szCs w:val="20"/>
        </w:rPr>
      </w:pPr>
      <w:r>
        <w:rPr>
          <w:rFonts w:eastAsia="Times New Roman"/>
          <w:sz w:val="28"/>
          <w:szCs w:val="28"/>
        </w:rPr>
        <w:t>які впливають на усну структуру військового дискурсу.</w:t>
      </w:r>
    </w:p>
    <w:p w:rsidR="00B60CAD" w:rsidRDefault="00B60CAD">
      <w:pPr>
        <w:spacing w:line="174" w:lineRule="exact"/>
        <w:rPr>
          <w:sz w:val="20"/>
          <w:szCs w:val="20"/>
        </w:rPr>
      </w:pPr>
    </w:p>
    <w:p w:rsidR="00B60CAD" w:rsidRDefault="00F456F6">
      <w:pPr>
        <w:spacing w:line="349" w:lineRule="auto"/>
        <w:ind w:left="320" w:right="60" w:firstLine="708"/>
        <w:rPr>
          <w:sz w:val="20"/>
          <w:szCs w:val="20"/>
        </w:rPr>
      </w:pPr>
      <w:r>
        <w:rPr>
          <w:rFonts w:eastAsia="Times New Roman"/>
          <w:sz w:val="28"/>
          <w:szCs w:val="28"/>
        </w:rPr>
        <w:t xml:space="preserve">Серед </w:t>
      </w:r>
      <w:r>
        <w:rPr>
          <w:rFonts w:eastAsia="Times New Roman"/>
          <w:b/>
          <w:bCs/>
          <w:sz w:val="28"/>
          <w:szCs w:val="28"/>
        </w:rPr>
        <w:t>методів</w:t>
      </w:r>
      <w:r>
        <w:rPr>
          <w:rFonts w:eastAsia="Times New Roman"/>
          <w:sz w:val="28"/>
          <w:szCs w:val="28"/>
        </w:rPr>
        <w:t xml:space="preserve">, які були використані під час </w:t>
      </w:r>
      <w:r>
        <w:rPr>
          <w:rFonts w:eastAsia="Times New Roman"/>
          <w:b/>
          <w:bCs/>
          <w:sz w:val="28"/>
          <w:szCs w:val="28"/>
        </w:rPr>
        <w:t>дослідження</w:t>
      </w:r>
      <w:r>
        <w:rPr>
          <w:rFonts w:eastAsia="Times New Roman"/>
          <w:sz w:val="28"/>
          <w:szCs w:val="28"/>
        </w:rPr>
        <w:t>, необхідно виділити наступні:</w:t>
      </w:r>
    </w:p>
    <w:p w:rsidR="00B60CAD" w:rsidRDefault="00B60CAD">
      <w:pPr>
        <w:spacing w:line="15" w:lineRule="exact"/>
        <w:rPr>
          <w:sz w:val="20"/>
          <w:szCs w:val="20"/>
        </w:rPr>
      </w:pPr>
    </w:p>
    <w:p w:rsidR="00B60CAD" w:rsidRDefault="00F456F6">
      <w:pPr>
        <w:numPr>
          <w:ilvl w:val="0"/>
          <w:numId w:val="3"/>
        </w:numPr>
        <w:tabs>
          <w:tab w:val="left" w:pos="1140"/>
        </w:tabs>
        <w:ind w:left="1140" w:hanging="170"/>
        <w:rPr>
          <w:rFonts w:eastAsia="Times New Roman"/>
          <w:sz w:val="28"/>
          <w:szCs w:val="28"/>
        </w:rPr>
      </w:pPr>
      <w:r>
        <w:rPr>
          <w:rFonts w:eastAsia="Times New Roman"/>
          <w:sz w:val="28"/>
          <w:szCs w:val="28"/>
        </w:rPr>
        <w:t>описовий метод використовується для інтерпретації даних аналізу;</w:t>
      </w:r>
    </w:p>
    <w:p w:rsidR="00B60CAD" w:rsidRDefault="00B60CAD">
      <w:pPr>
        <w:spacing w:line="176" w:lineRule="exact"/>
        <w:rPr>
          <w:rFonts w:eastAsia="Times New Roman"/>
          <w:sz w:val="28"/>
          <w:szCs w:val="28"/>
        </w:rPr>
      </w:pPr>
    </w:p>
    <w:p w:rsidR="00B60CAD" w:rsidRDefault="00F456F6">
      <w:pPr>
        <w:numPr>
          <w:ilvl w:val="0"/>
          <w:numId w:val="3"/>
        </w:numPr>
        <w:tabs>
          <w:tab w:val="left" w:pos="1201"/>
        </w:tabs>
        <w:spacing w:line="349" w:lineRule="auto"/>
        <w:ind w:left="320" w:right="60" w:firstLine="650"/>
        <w:rPr>
          <w:rFonts w:eastAsia="Times New Roman"/>
          <w:sz w:val="28"/>
          <w:szCs w:val="28"/>
        </w:rPr>
      </w:pPr>
      <w:r>
        <w:rPr>
          <w:rFonts w:eastAsia="Times New Roman"/>
          <w:sz w:val="28"/>
          <w:szCs w:val="28"/>
        </w:rPr>
        <w:t>метод контекстуального аналізу дозволяє вивчати дані тексту, що аналізуються;</w:t>
      </w:r>
    </w:p>
    <w:p w:rsidR="00B60CAD" w:rsidRDefault="00B60CAD">
      <w:pPr>
        <w:spacing w:line="28" w:lineRule="exact"/>
        <w:rPr>
          <w:rFonts w:eastAsia="Times New Roman"/>
          <w:sz w:val="28"/>
          <w:szCs w:val="28"/>
        </w:rPr>
      </w:pPr>
    </w:p>
    <w:p w:rsidR="00B60CAD" w:rsidRDefault="00F456F6">
      <w:pPr>
        <w:numPr>
          <w:ilvl w:val="0"/>
          <w:numId w:val="3"/>
        </w:numPr>
        <w:tabs>
          <w:tab w:val="left" w:pos="1143"/>
        </w:tabs>
        <w:spacing w:line="349" w:lineRule="auto"/>
        <w:ind w:left="320" w:right="60" w:firstLine="650"/>
        <w:rPr>
          <w:rFonts w:eastAsia="Times New Roman"/>
          <w:sz w:val="28"/>
          <w:szCs w:val="28"/>
        </w:rPr>
      </w:pPr>
      <w:r>
        <w:rPr>
          <w:rFonts w:eastAsia="Times New Roman"/>
          <w:sz w:val="28"/>
          <w:szCs w:val="28"/>
        </w:rPr>
        <w:t>метод компонентного аналізу допомагає</w:t>
      </w:r>
      <w:r>
        <w:rPr>
          <w:rFonts w:eastAsia="Times New Roman"/>
          <w:sz w:val="28"/>
          <w:szCs w:val="28"/>
        </w:rPr>
        <w:t xml:space="preserve"> розщепити текст на складові компоненти.</w:t>
      </w:r>
    </w:p>
    <w:p w:rsidR="00B60CAD" w:rsidRDefault="00B60CAD">
      <w:pPr>
        <w:sectPr w:rsidR="00B60CAD">
          <w:pgSz w:w="11900" w:h="16838"/>
          <w:pgMar w:top="707" w:right="846" w:bottom="929" w:left="1440" w:header="0" w:footer="0" w:gutter="0"/>
          <w:cols w:space="720" w:equalWidth="0">
            <w:col w:w="9620"/>
          </w:cols>
        </w:sectPr>
      </w:pPr>
    </w:p>
    <w:p w:rsidR="00B60CAD" w:rsidRDefault="00F456F6">
      <w:pPr>
        <w:jc w:val="right"/>
        <w:rPr>
          <w:sz w:val="20"/>
          <w:szCs w:val="20"/>
        </w:rPr>
      </w:pPr>
      <w:bookmarkStart w:id="4" w:name="page5"/>
      <w:bookmarkEnd w:id="4"/>
      <w:r>
        <w:rPr>
          <w:rFonts w:eastAsia="Times New Roman"/>
          <w:sz w:val="28"/>
          <w:szCs w:val="28"/>
        </w:rPr>
        <w:lastRenderedPageBreak/>
        <w:t>5</w:t>
      </w:r>
    </w:p>
    <w:p w:rsidR="00B60CAD" w:rsidRDefault="00B60CAD">
      <w:pPr>
        <w:spacing w:line="337" w:lineRule="exact"/>
        <w:rPr>
          <w:sz w:val="20"/>
          <w:szCs w:val="20"/>
        </w:rPr>
      </w:pPr>
    </w:p>
    <w:p w:rsidR="00B60CAD" w:rsidRDefault="00F456F6">
      <w:pPr>
        <w:numPr>
          <w:ilvl w:val="0"/>
          <w:numId w:val="4"/>
        </w:numPr>
        <w:tabs>
          <w:tab w:val="left" w:pos="1338"/>
        </w:tabs>
        <w:spacing w:line="349" w:lineRule="auto"/>
        <w:ind w:left="320" w:right="60" w:firstLine="708"/>
        <w:rPr>
          <w:rFonts w:eastAsia="Times New Roman"/>
          <w:sz w:val="28"/>
          <w:szCs w:val="28"/>
        </w:rPr>
      </w:pPr>
      <w:r>
        <w:rPr>
          <w:rFonts w:eastAsia="Times New Roman"/>
          <w:sz w:val="28"/>
          <w:szCs w:val="28"/>
        </w:rPr>
        <w:t>інтегральний метод – для цілісного аналізу усного тексту з використанням систематичного підходу до його складових;</w:t>
      </w:r>
    </w:p>
    <w:p w:rsidR="00B60CAD" w:rsidRDefault="00B60CAD">
      <w:pPr>
        <w:spacing w:line="28" w:lineRule="exact"/>
        <w:rPr>
          <w:rFonts w:eastAsia="Times New Roman"/>
          <w:sz w:val="28"/>
          <w:szCs w:val="28"/>
        </w:rPr>
      </w:pPr>
    </w:p>
    <w:p w:rsidR="00B60CAD" w:rsidRDefault="00F456F6">
      <w:pPr>
        <w:numPr>
          <w:ilvl w:val="0"/>
          <w:numId w:val="4"/>
        </w:numPr>
        <w:tabs>
          <w:tab w:val="left" w:pos="1422"/>
        </w:tabs>
        <w:spacing w:line="355" w:lineRule="auto"/>
        <w:ind w:left="320" w:right="60" w:firstLine="708"/>
        <w:jc w:val="both"/>
        <w:rPr>
          <w:rFonts w:eastAsia="Times New Roman"/>
          <w:sz w:val="28"/>
          <w:szCs w:val="28"/>
        </w:rPr>
      </w:pPr>
      <w:r>
        <w:rPr>
          <w:rFonts w:eastAsia="Times New Roman"/>
          <w:sz w:val="28"/>
          <w:szCs w:val="28"/>
        </w:rPr>
        <w:t xml:space="preserve">метод лінгвістичного опису – для скрупульозного опису особливостей </w:t>
      </w:r>
      <w:r>
        <w:rPr>
          <w:rFonts w:eastAsia="Times New Roman"/>
          <w:sz w:val="28"/>
          <w:szCs w:val="28"/>
        </w:rPr>
        <w:t>лексичних, синтаксичних та інтонаційних особливостей мовлення адресатів;</w:t>
      </w:r>
    </w:p>
    <w:p w:rsidR="00B60CAD" w:rsidRDefault="00B60CAD">
      <w:pPr>
        <w:spacing w:line="20" w:lineRule="exact"/>
        <w:rPr>
          <w:rFonts w:eastAsia="Times New Roman"/>
          <w:sz w:val="28"/>
          <w:szCs w:val="28"/>
        </w:rPr>
      </w:pPr>
    </w:p>
    <w:p w:rsidR="00B60CAD" w:rsidRDefault="00F456F6">
      <w:pPr>
        <w:numPr>
          <w:ilvl w:val="0"/>
          <w:numId w:val="4"/>
        </w:numPr>
        <w:tabs>
          <w:tab w:val="left" w:pos="1366"/>
        </w:tabs>
        <w:spacing w:line="349" w:lineRule="auto"/>
        <w:ind w:left="320" w:right="60" w:firstLine="708"/>
        <w:rPr>
          <w:rFonts w:eastAsia="Times New Roman"/>
          <w:sz w:val="28"/>
          <w:szCs w:val="28"/>
        </w:rPr>
      </w:pPr>
      <w:r>
        <w:rPr>
          <w:rFonts w:eastAsia="Times New Roman"/>
          <w:sz w:val="28"/>
          <w:szCs w:val="28"/>
        </w:rPr>
        <w:t>функціонально-семантичний метод – для вивчення реалізації установки привертання уваги засобами мови;</w:t>
      </w:r>
    </w:p>
    <w:p w:rsidR="00B60CAD" w:rsidRDefault="00B60CAD">
      <w:pPr>
        <w:spacing w:line="14" w:lineRule="exact"/>
        <w:rPr>
          <w:rFonts w:eastAsia="Times New Roman"/>
          <w:sz w:val="28"/>
          <w:szCs w:val="28"/>
        </w:rPr>
      </w:pPr>
    </w:p>
    <w:p w:rsidR="00B60CAD" w:rsidRDefault="00F456F6">
      <w:pPr>
        <w:numPr>
          <w:ilvl w:val="0"/>
          <w:numId w:val="4"/>
        </w:numPr>
        <w:tabs>
          <w:tab w:val="left" w:pos="1200"/>
        </w:tabs>
        <w:ind w:left="1200" w:hanging="172"/>
        <w:rPr>
          <w:rFonts w:eastAsia="Times New Roman"/>
          <w:sz w:val="28"/>
          <w:szCs w:val="28"/>
        </w:rPr>
      </w:pPr>
      <w:r>
        <w:rPr>
          <w:rFonts w:eastAsia="Times New Roman"/>
          <w:sz w:val="28"/>
          <w:szCs w:val="28"/>
        </w:rPr>
        <w:t>структурний метод – для відношення мовних елементів.</w:t>
      </w:r>
    </w:p>
    <w:p w:rsidR="00B60CAD" w:rsidRDefault="00B60CAD">
      <w:pPr>
        <w:spacing w:line="177" w:lineRule="exact"/>
        <w:rPr>
          <w:sz w:val="20"/>
          <w:szCs w:val="20"/>
        </w:rPr>
      </w:pPr>
    </w:p>
    <w:p w:rsidR="00B60CAD" w:rsidRDefault="00F456F6">
      <w:pPr>
        <w:spacing w:line="356" w:lineRule="auto"/>
        <w:ind w:left="260" w:firstLine="708"/>
        <w:jc w:val="both"/>
        <w:rPr>
          <w:sz w:val="20"/>
          <w:szCs w:val="20"/>
        </w:rPr>
      </w:pPr>
      <w:r>
        <w:rPr>
          <w:rFonts w:eastAsia="Times New Roman"/>
          <w:b/>
          <w:bCs/>
          <w:sz w:val="28"/>
          <w:szCs w:val="28"/>
        </w:rPr>
        <w:t xml:space="preserve">Практичним матеріалом </w:t>
      </w:r>
      <w:r>
        <w:rPr>
          <w:rFonts w:eastAsia="Times New Roman"/>
          <w:sz w:val="28"/>
          <w:szCs w:val="28"/>
        </w:rPr>
        <w:t>даного дослідження виступають записи</w:t>
      </w:r>
      <w:r>
        <w:rPr>
          <w:rFonts w:eastAsia="Times New Roman"/>
          <w:b/>
          <w:bCs/>
          <w:sz w:val="28"/>
          <w:szCs w:val="28"/>
        </w:rPr>
        <w:t xml:space="preserve"> </w:t>
      </w:r>
      <w:r>
        <w:rPr>
          <w:rFonts w:eastAsia="Times New Roman"/>
          <w:sz w:val="28"/>
          <w:szCs w:val="28"/>
        </w:rPr>
        <w:t>радіо текстів, які були впровадженні впродовж розмов військових протягом бою. Дані тексти взяти з матеріалів Інтернету та складають 23 хвилини звучання, що становить 150 текстів.</w:t>
      </w:r>
    </w:p>
    <w:p w:rsidR="00B60CAD" w:rsidRDefault="00B60CAD">
      <w:pPr>
        <w:spacing w:line="22" w:lineRule="exact"/>
        <w:rPr>
          <w:sz w:val="20"/>
          <w:szCs w:val="20"/>
        </w:rPr>
      </w:pPr>
    </w:p>
    <w:p w:rsidR="00B60CAD" w:rsidRDefault="00F456F6">
      <w:pPr>
        <w:spacing w:line="354" w:lineRule="auto"/>
        <w:ind w:left="320" w:right="60" w:firstLine="650"/>
        <w:jc w:val="both"/>
        <w:rPr>
          <w:sz w:val="20"/>
          <w:szCs w:val="20"/>
        </w:rPr>
      </w:pPr>
      <w:r>
        <w:rPr>
          <w:rFonts w:eastAsia="Times New Roman"/>
          <w:b/>
          <w:bCs/>
          <w:sz w:val="28"/>
          <w:szCs w:val="28"/>
        </w:rPr>
        <w:t xml:space="preserve">Структура роботи </w:t>
      </w:r>
      <w:r>
        <w:rPr>
          <w:rFonts w:eastAsia="Times New Roman"/>
          <w:sz w:val="28"/>
          <w:szCs w:val="28"/>
        </w:rPr>
        <w:t>обумовлена її метою та</w:t>
      </w:r>
      <w:r>
        <w:rPr>
          <w:rFonts w:eastAsia="Times New Roman"/>
          <w:sz w:val="28"/>
          <w:szCs w:val="28"/>
        </w:rPr>
        <w:t xml:space="preserve"> завданнями.</w:t>
      </w:r>
      <w:r>
        <w:rPr>
          <w:rFonts w:eastAsia="Times New Roman"/>
          <w:b/>
          <w:bCs/>
          <w:sz w:val="28"/>
          <w:szCs w:val="28"/>
        </w:rPr>
        <w:t xml:space="preserve"> </w:t>
      </w:r>
      <w:r>
        <w:rPr>
          <w:rFonts w:eastAsia="Times New Roman"/>
          <w:sz w:val="28"/>
          <w:szCs w:val="28"/>
        </w:rPr>
        <w:t>Дана робота</w:t>
      </w:r>
      <w:r>
        <w:rPr>
          <w:rFonts w:eastAsia="Times New Roman"/>
          <w:b/>
          <w:bCs/>
          <w:sz w:val="28"/>
          <w:szCs w:val="28"/>
        </w:rPr>
        <w:t xml:space="preserve"> </w:t>
      </w:r>
      <w:r>
        <w:rPr>
          <w:rFonts w:eastAsia="Times New Roman"/>
          <w:sz w:val="28"/>
          <w:szCs w:val="28"/>
        </w:rPr>
        <w:t>складається зі вступу, трьох розділів, висновків та списку використаної літератури.</w:t>
      </w:r>
    </w:p>
    <w:p w:rsidR="00B60CAD" w:rsidRDefault="00B60CAD">
      <w:pPr>
        <w:sectPr w:rsidR="00B60CAD">
          <w:pgSz w:w="11900" w:h="16838"/>
          <w:pgMar w:top="707" w:right="846" w:bottom="1440" w:left="1440" w:header="0" w:footer="0" w:gutter="0"/>
          <w:cols w:space="720" w:equalWidth="0">
            <w:col w:w="9620"/>
          </w:cols>
        </w:sectPr>
      </w:pPr>
    </w:p>
    <w:p w:rsidR="00B60CAD" w:rsidRDefault="00F456F6">
      <w:pPr>
        <w:ind w:left="9480"/>
        <w:rPr>
          <w:sz w:val="20"/>
          <w:szCs w:val="20"/>
        </w:rPr>
      </w:pPr>
      <w:bookmarkStart w:id="5" w:name="page6"/>
      <w:bookmarkEnd w:id="5"/>
      <w:r>
        <w:rPr>
          <w:rFonts w:eastAsia="Times New Roman"/>
          <w:sz w:val="28"/>
          <w:szCs w:val="28"/>
        </w:rPr>
        <w:lastRenderedPageBreak/>
        <w:t>6</w:t>
      </w:r>
    </w:p>
    <w:p w:rsidR="00B60CAD" w:rsidRDefault="00B60CAD">
      <w:pPr>
        <w:spacing w:line="337" w:lineRule="exact"/>
        <w:rPr>
          <w:sz w:val="20"/>
          <w:szCs w:val="20"/>
        </w:rPr>
      </w:pPr>
    </w:p>
    <w:p w:rsidR="00B60CAD" w:rsidRDefault="00F456F6">
      <w:pPr>
        <w:ind w:right="-259"/>
        <w:jc w:val="center"/>
        <w:rPr>
          <w:sz w:val="20"/>
          <w:szCs w:val="20"/>
        </w:rPr>
      </w:pPr>
      <w:bookmarkStart w:id="6" w:name="page42"/>
      <w:bookmarkStart w:id="7" w:name="_GoBack"/>
      <w:bookmarkEnd w:id="6"/>
      <w:bookmarkEnd w:id="7"/>
      <w:r>
        <w:rPr>
          <w:rFonts w:eastAsia="Times New Roman"/>
          <w:b/>
          <w:bCs/>
          <w:sz w:val="28"/>
          <w:szCs w:val="28"/>
        </w:rPr>
        <w:t>В</w:t>
      </w:r>
      <w:r>
        <w:rPr>
          <w:rFonts w:eastAsia="Times New Roman"/>
          <w:b/>
          <w:bCs/>
          <w:sz w:val="28"/>
          <w:szCs w:val="28"/>
        </w:rPr>
        <w:t>И</w:t>
      </w:r>
      <w:r>
        <w:rPr>
          <w:rFonts w:eastAsia="Times New Roman"/>
          <w:b/>
          <w:bCs/>
          <w:sz w:val="28"/>
          <w:szCs w:val="28"/>
        </w:rPr>
        <w:t>С</w:t>
      </w:r>
      <w:r>
        <w:rPr>
          <w:rFonts w:eastAsia="Times New Roman"/>
          <w:b/>
          <w:bCs/>
          <w:sz w:val="28"/>
          <w:szCs w:val="28"/>
        </w:rPr>
        <w:t>Н</w:t>
      </w:r>
      <w:r>
        <w:rPr>
          <w:rFonts w:eastAsia="Times New Roman"/>
          <w:b/>
          <w:bCs/>
          <w:sz w:val="28"/>
          <w:szCs w:val="28"/>
        </w:rPr>
        <w:t>О</w:t>
      </w:r>
      <w:r>
        <w:rPr>
          <w:rFonts w:eastAsia="Times New Roman"/>
          <w:b/>
          <w:bCs/>
          <w:sz w:val="28"/>
          <w:szCs w:val="28"/>
        </w:rPr>
        <w:t>В</w:t>
      </w:r>
      <w:r>
        <w:rPr>
          <w:rFonts w:eastAsia="Times New Roman"/>
          <w:b/>
          <w:bCs/>
          <w:sz w:val="28"/>
          <w:szCs w:val="28"/>
        </w:rPr>
        <w:t>К</w:t>
      </w:r>
      <w:r>
        <w:rPr>
          <w:rFonts w:eastAsia="Times New Roman"/>
          <w:b/>
          <w:bCs/>
          <w:sz w:val="28"/>
          <w:szCs w:val="28"/>
        </w:rPr>
        <w:t>И</w:t>
      </w:r>
    </w:p>
    <w:p w:rsidR="00B60CAD" w:rsidRDefault="00B60CAD">
      <w:pPr>
        <w:spacing w:line="174"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Темою даної фахової роботи виступає дослідження інтонаційних особливостей радіокомунікації у військовому усному англомовному дискурсі, що дозволяє приділити пильну увагу інтонаційним засобам і засобам маніпулювання при взаємодії комунікантів у військовій к</w:t>
      </w:r>
      <w:r>
        <w:rPr>
          <w:rFonts w:eastAsia="Times New Roman"/>
          <w:sz w:val="28"/>
          <w:szCs w:val="28"/>
        </w:rPr>
        <w:t>омунікації.</w:t>
      </w:r>
    </w:p>
    <w:p w:rsidR="00B60CAD" w:rsidRDefault="00B60CAD">
      <w:pPr>
        <w:spacing w:line="22" w:lineRule="exact"/>
        <w:rPr>
          <w:sz w:val="20"/>
          <w:szCs w:val="20"/>
        </w:rPr>
      </w:pPr>
    </w:p>
    <w:p w:rsidR="00B60CAD" w:rsidRDefault="00F456F6">
      <w:pPr>
        <w:spacing w:line="349" w:lineRule="auto"/>
        <w:ind w:left="260" w:firstLine="708"/>
        <w:jc w:val="both"/>
        <w:rPr>
          <w:sz w:val="20"/>
          <w:szCs w:val="20"/>
        </w:rPr>
      </w:pPr>
      <w:r>
        <w:rPr>
          <w:rFonts w:eastAsia="Times New Roman"/>
          <w:sz w:val="28"/>
          <w:szCs w:val="28"/>
        </w:rPr>
        <w:t>У першому розділі роботи ретельно доглянуто особливості дискурсу, радіодискурсу, військового дискурсу та діалог як основа радіокомунікації.</w:t>
      </w:r>
    </w:p>
    <w:p w:rsidR="00B60CAD" w:rsidRDefault="00B60CAD">
      <w:pPr>
        <w:spacing w:line="28" w:lineRule="exact"/>
        <w:rPr>
          <w:sz w:val="20"/>
          <w:szCs w:val="20"/>
        </w:rPr>
      </w:pPr>
    </w:p>
    <w:p w:rsidR="00B60CAD" w:rsidRDefault="00F456F6">
      <w:pPr>
        <w:spacing w:line="358" w:lineRule="auto"/>
        <w:ind w:left="260" w:firstLine="708"/>
        <w:jc w:val="both"/>
        <w:rPr>
          <w:sz w:val="20"/>
          <w:szCs w:val="20"/>
        </w:rPr>
      </w:pPr>
      <w:r>
        <w:rPr>
          <w:rFonts w:eastAsia="Times New Roman"/>
          <w:sz w:val="28"/>
          <w:szCs w:val="28"/>
        </w:rPr>
        <w:t>Під радіо дискурсом у даній роботі розуміється вид усного інституціонального медіа дискурсу, який буду</w:t>
      </w:r>
      <w:r>
        <w:rPr>
          <w:rFonts w:eastAsia="Times New Roman"/>
          <w:sz w:val="28"/>
          <w:szCs w:val="28"/>
        </w:rPr>
        <w:t>ється по особливій нормативній моделі типово-подієвої статусно-рольової комунікації з особливою структурою, яка характеризується соціальними функціями відповідно від задач, що поставлені; особливими мовленнєвими засобами, дискурсивними формулами, комунікат</w:t>
      </w:r>
      <w:r>
        <w:rPr>
          <w:rFonts w:eastAsia="Times New Roman"/>
          <w:sz w:val="28"/>
          <w:szCs w:val="28"/>
        </w:rPr>
        <w:t>ивними стратегіями, які реалізують мовленнєвий вплив; а також динамічністю мовленнєвої норми, дистантністю, опосередкованістю, відсутністю візуалізації, певною аудиторією слухачів, великою швидкістю передачі інформації; що володіє особливими часовими обмеж</w:t>
      </w:r>
      <w:r>
        <w:rPr>
          <w:rFonts w:eastAsia="Times New Roman"/>
          <w:sz w:val="28"/>
          <w:szCs w:val="28"/>
        </w:rPr>
        <w:t>еннями та цільовими установками.</w:t>
      </w:r>
    </w:p>
    <w:p w:rsidR="00B60CAD" w:rsidRDefault="00B60CAD">
      <w:pPr>
        <w:spacing w:line="29" w:lineRule="exact"/>
        <w:rPr>
          <w:sz w:val="20"/>
          <w:szCs w:val="20"/>
        </w:rPr>
      </w:pPr>
    </w:p>
    <w:p w:rsidR="00B60CAD" w:rsidRDefault="00F456F6" w:rsidP="00F456F6">
      <w:pPr>
        <w:numPr>
          <w:ilvl w:val="0"/>
          <w:numId w:val="5"/>
        </w:numPr>
        <w:tabs>
          <w:tab w:val="left" w:pos="1352"/>
        </w:tabs>
        <w:spacing w:line="349" w:lineRule="auto"/>
        <w:ind w:left="260" w:firstLine="710"/>
        <w:jc w:val="both"/>
        <w:rPr>
          <w:rFonts w:eastAsia="Times New Roman"/>
          <w:sz w:val="28"/>
          <w:szCs w:val="28"/>
        </w:rPr>
      </w:pPr>
      <w:r>
        <w:rPr>
          <w:rFonts w:eastAsia="Times New Roman"/>
          <w:sz w:val="28"/>
          <w:szCs w:val="28"/>
        </w:rPr>
        <w:t>процесі аналізу наукової літератури дискурсу стосовно статусу військового дискурсу, останній було віднесено до інституціонального</w:t>
      </w:r>
    </w:p>
    <w:p w:rsidR="00B60CAD" w:rsidRDefault="00B60CAD">
      <w:pPr>
        <w:spacing w:line="28" w:lineRule="exact"/>
        <w:rPr>
          <w:sz w:val="20"/>
          <w:szCs w:val="20"/>
        </w:rPr>
      </w:pPr>
    </w:p>
    <w:p w:rsidR="00B60CAD" w:rsidRDefault="00F456F6">
      <w:pPr>
        <w:spacing w:line="356" w:lineRule="auto"/>
        <w:ind w:left="260"/>
        <w:jc w:val="both"/>
        <w:rPr>
          <w:sz w:val="20"/>
          <w:szCs w:val="20"/>
        </w:rPr>
      </w:pPr>
      <w:r>
        <w:rPr>
          <w:rFonts w:eastAsia="Times New Roman"/>
          <w:sz w:val="28"/>
          <w:szCs w:val="28"/>
        </w:rPr>
        <w:t xml:space="preserve">(статусно-орієнтованого) типу дискурсу, який включає сукупність мовних творів, створюваних </w:t>
      </w:r>
      <w:r>
        <w:rPr>
          <w:rFonts w:eastAsia="Times New Roman"/>
          <w:sz w:val="28"/>
          <w:szCs w:val="28"/>
        </w:rPr>
        <w:t>в рамках військової сфери спілкування, регламентується певними правилами, традиціями і досвідом, що знаходить відображення у виборі мовних засобів.</w:t>
      </w:r>
    </w:p>
    <w:p w:rsidR="00B60CAD" w:rsidRDefault="00B60CAD">
      <w:pPr>
        <w:spacing w:line="22" w:lineRule="exact"/>
        <w:rPr>
          <w:sz w:val="20"/>
          <w:szCs w:val="20"/>
        </w:rPr>
      </w:pPr>
    </w:p>
    <w:p w:rsidR="00B60CAD" w:rsidRDefault="00F456F6" w:rsidP="00F456F6">
      <w:pPr>
        <w:numPr>
          <w:ilvl w:val="0"/>
          <w:numId w:val="6"/>
        </w:numPr>
        <w:tabs>
          <w:tab w:val="left" w:pos="1253"/>
        </w:tabs>
        <w:spacing w:line="355" w:lineRule="auto"/>
        <w:ind w:left="260" w:firstLine="710"/>
        <w:jc w:val="both"/>
        <w:rPr>
          <w:rFonts w:eastAsia="Times New Roman"/>
          <w:sz w:val="28"/>
          <w:szCs w:val="28"/>
        </w:rPr>
      </w:pPr>
      <w:r>
        <w:rPr>
          <w:rFonts w:eastAsia="Times New Roman"/>
          <w:sz w:val="28"/>
          <w:szCs w:val="28"/>
        </w:rPr>
        <w:t xml:space="preserve">даній фаховій роботі основою аналізу виступають короткі усні радіо тексті, які були впровадженні впродовж </w:t>
      </w:r>
      <w:r>
        <w:rPr>
          <w:rFonts w:eastAsia="Times New Roman"/>
          <w:sz w:val="28"/>
          <w:szCs w:val="28"/>
        </w:rPr>
        <w:t>розмов військових протягом бою, що складає 23 хвилини звучання та становить 150 текстів.</w:t>
      </w:r>
    </w:p>
    <w:p w:rsidR="00B60CAD" w:rsidRDefault="00B60CAD">
      <w:pPr>
        <w:spacing w:line="21" w:lineRule="exact"/>
        <w:rPr>
          <w:sz w:val="20"/>
          <w:szCs w:val="20"/>
        </w:rPr>
      </w:pPr>
    </w:p>
    <w:p w:rsidR="00B60CAD" w:rsidRDefault="00F456F6">
      <w:pPr>
        <w:spacing w:line="354" w:lineRule="auto"/>
        <w:ind w:left="260" w:firstLine="708"/>
        <w:jc w:val="both"/>
        <w:rPr>
          <w:sz w:val="20"/>
          <w:szCs w:val="20"/>
        </w:rPr>
      </w:pPr>
      <w:r>
        <w:rPr>
          <w:rFonts w:eastAsia="Times New Roman"/>
          <w:sz w:val="28"/>
          <w:szCs w:val="28"/>
        </w:rPr>
        <w:t>Другий розділ роботи містить дослідження мовлення комунікантів впродовж бойових дій завдяки радіо спілкуванню, яке відбувалось у формі доповіді. Тож лексична наповнен</w:t>
      </w:r>
      <w:r>
        <w:rPr>
          <w:rFonts w:eastAsia="Times New Roman"/>
          <w:sz w:val="28"/>
          <w:szCs w:val="28"/>
        </w:rPr>
        <w:t>ість та синтаксична структура оформлення</w:t>
      </w:r>
    </w:p>
    <w:p w:rsidR="00B60CAD" w:rsidRDefault="00B60CAD">
      <w:pPr>
        <w:sectPr w:rsidR="00B60CAD">
          <w:pgSz w:w="11900" w:h="16838"/>
          <w:pgMar w:top="707" w:right="846" w:bottom="924" w:left="1440" w:header="0" w:footer="0" w:gutter="0"/>
          <w:cols w:space="720" w:equalWidth="0">
            <w:col w:w="9620"/>
          </w:cols>
        </w:sectPr>
      </w:pPr>
    </w:p>
    <w:p w:rsidR="00B60CAD" w:rsidRDefault="00F456F6">
      <w:pPr>
        <w:ind w:left="9340"/>
        <w:rPr>
          <w:sz w:val="20"/>
          <w:szCs w:val="20"/>
        </w:rPr>
      </w:pPr>
      <w:bookmarkStart w:id="8" w:name="page43"/>
      <w:bookmarkEnd w:id="8"/>
      <w:r>
        <w:rPr>
          <w:rFonts w:eastAsia="Times New Roman"/>
          <w:sz w:val="28"/>
          <w:szCs w:val="28"/>
        </w:rPr>
        <w:lastRenderedPageBreak/>
        <w:t>43</w:t>
      </w:r>
    </w:p>
    <w:p w:rsidR="00B60CAD" w:rsidRDefault="00B60CAD">
      <w:pPr>
        <w:spacing w:line="337" w:lineRule="exact"/>
        <w:rPr>
          <w:sz w:val="20"/>
          <w:szCs w:val="20"/>
        </w:rPr>
      </w:pPr>
    </w:p>
    <w:p w:rsidR="00B60CAD" w:rsidRDefault="00F456F6">
      <w:pPr>
        <w:spacing w:line="349" w:lineRule="auto"/>
        <w:ind w:left="260"/>
        <w:jc w:val="both"/>
        <w:rPr>
          <w:sz w:val="20"/>
          <w:szCs w:val="20"/>
        </w:rPr>
      </w:pPr>
      <w:r>
        <w:rPr>
          <w:rFonts w:eastAsia="Times New Roman"/>
          <w:sz w:val="28"/>
          <w:szCs w:val="28"/>
        </w:rPr>
        <w:t>текстів військової направленості явились предметом вивчення даної глави роботи.</w:t>
      </w:r>
    </w:p>
    <w:p w:rsidR="00B60CAD" w:rsidRDefault="00B60CAD">
      <w:pPr>
        <w:spacing w:line="29"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 xml:space="preserve">У процесі роботи було виділена структура військових текстів. Так, </w:t>
      </w:r>
      <w:r>
        <w:rPr>
          <w:rFonts w:eastAsia="Times New Roman"/>
          <w:i/>
          <w:iCs/>
          <w:sz w:val="28"/>
          <w:szCs w:val="28"/>
        </w:rPr>
        <w:t xml:space="preserve">тексти-доповіді </w:t>
      </w:r>
      <w:r>
        <w:rPr>
          <w:rFonts w:eastAsia="Times New Roman"/>
          <w:sz w:val="28"/>
          <w:szCs w:val="28"/>
        </w:rPr>
        <w:t xml:space="preserve">складаються з декількох </w:t>
      </w:r>
      <w:r>
        <w:rPr>
          <w:rFonts w:eastAsia="Times New Roman"/>
          <w:sz w:val="28"/>
          <w:szCs w:val="28"/>
        </w:rPr>
        <w:t>складових:</w:t>
      </w:r>
      <w:r>
        <w:rPr>
          <w:rFonts w:eastAsia="Times New Roman"/>
          <w:i/>
          <w:iCs/>
          <w:sz w:val="28"/>
          <w:szCs w:val="28"/>
        </w:rPr>
        <w:t xml:space="preserve"> </w:t>
      </w:r>
      <w:r>
        <w:rPr>
          <w:rFonts w:eastAsia="Times New Roman"/>
          <w:sz w:val="28"/>
          <w:szCs w:val="28"/>
        </w:rPr>
        <w:t>військове вітання,</w:t>
      </w:r>
      <w:r>
        <w:rPr>
          <w:rFonts w:eastAsia="Times New Roman"/>
          <w:i/>
          <w:iCs/>
          <w:sz w:val="28"/>
          <w:szCs w:val="28"/>
        </w:rPr>
        <w:t xml:space="preserve"> </w:t>
      </w:r>
      <w:r>
        <w:rPr>
          <w:rFonts w:eastAsia="Times New Roman"/>
          <w:sz w:val="28"/>
          <w:szCs w:val="28"/>
        </w:rPr>
        <w:t>яке</w:t>
      </w:r>
      <w:r>
        <w:rPr>
          <w:rFonts w:eastAsia="Times New Roman"/>
          <w:i/>
          <w:iCs/>
          <w:sz w:val="28"/>
          <w:szCs w:val="28"/>
        </w:rPr>
        <w:t xml:space="preserve"> </w:t>
      </w:r>
      <w:r>
        <w:rPr>
          <w:rFonts w:eastAsia="Times New Roman"/>
          <w:sz w:val="28"/>
          <w:szCs w:val="28"/>
        </w:rPr>
        <w:t>розуміє виклад свого ім’я; звернення, виклад ім’я до кого звертаються; стислий (1-2 речення) доклад-доповідь про позицію та стан військ; прощання, яке містить тільки одне клішоване слово.</w:t>
      </w:r>
    </w:p>
    <w:p w:rsidR="00B60CAD" w:rsidRDefault="00B60CAD">
      <w:pPr>
        <w:spacing w:line="20" w:lineRule="exact"/>
        <w:rPr>
          <w:sz w:val="20"/>
          <w:szCs w:val="20"/>
        </w:rPr>
      </w:pPr>
    </w:p>
    <w:p w:rsidR="00B60CAD" w:rsidRDefault="00F456F6">
      <w:pPr>
        <w:spacing w:line="358" w:lineRule="auto"/>
        <w:ind w:left="260" w:firstLine="708"/>
        <w:jc w:val="both"/>
        <w:rPr>
          <w:sz w:val="20"/>
          <w:szCs w:val="20"/>
        </w:rPr>
      </w:pPr>
      <w:r>
        <w:rPr>
          <w:rFonts w:eastAsia="Times New Roman"/>
          <w:sz w:val="28"/>
          <w:szCs w:val="28"/>
        </w:rPr>
        <w:t>Вивчення лексичної наповненості т</w:t>
      </w:r>
      <w:r>
        <w:rPr>
          <w:rFonts w:eastAsia="Times New Roman"/>
          <w:sz w:val="28"/>
          <w:szCs w:val="28"/>
        </w:rPr>
        <w:t>екстів дозволяє констатувати, що військове радіо повідомлення складається з чіткої структури та характеризується певною лексичною клішованістю початкової та завершальної частини, саме повідомлення є лаконічно побудованим реченням (реченнями), в основі яког</w:t>
      </w:r>
      <w:r>
        <w:rPr>
          <w:rFonts w:eastAsia="Times New Roman"/>
          <w:sz w:val="28"/>
          <w:szCs w:val="28"/>
        </w:rPr>
        <w:t>о лежить професійна військова мова, яка багата на терміни та абревіатури.</w:t>
      </w:r>
    </w:p>
    <w:p w:rsidR="00B60CAD" w:rsidRDefault="00B60CAD">
      <w:pPr>
        <w:spacing w:line="18" w:lineRule="exact"/>
        <w:rPr>
          <w:sz w:val="20"/>
          <w:szCs w:val="20"/>
        </w:rPr>
      </w:pPr>
    </w:p>
    <w:p w:rsidR="00B60CAD" w:rsidRDefault="00F456F6">
      <w:pPr>
        <w:spacing w:line="349" w:lineRule="auto"/>
        <w:ind w:left="260" w:firstLine="708"/>
        <w:jc w:val="both"/>
        <w:rPr>
          <w:sz w:val="20"/>
          <w:szCs w:val="20"/>
        </w:rPr>
      </w:pPr>
      <w:r>
        <w:rPr>
          <w:rFonts w:eastAsia="Times New Roman"/>
          <w:sz w:val="28"/>
          <w:szCs w:val="28"/>
        </w:rPr>
        <w:t>Аналіз синтаксичної будови військового дискурсу дав змогу виділити наступну синтаксичну структуру тексту-доповіді:</w:t>
      </w:r>
    </w:p>
    <w:p w:rsidR="00B60CAD" w:rsidRDefault="00B60CAD">
      <w:pPr>
        <w:spacing w:line="29" w:lineRule="exact"/>
        <w:rPr>
          <w:sz w:val="20"/>
          <w:szCs w:val="20"/>
        </w:rPr>
      </w:pPr>
    </w:p>
    <w:p w:rsidR="00B60CAD" w:rsidRDefault="00F456F6" w:rsidP="00F456F6">
      <w:pPr>
        <w:numPr>
          <w:ilvl w:val="0"/>
          <w:numId w:val="7"/>
        </w:numPr>
        <w:tabs>
          <w:tab w:val="left" w:pos="1141"/>
        </w:tabs>
        <w:spacing w:line="349" w:lineRule="auto"/>
        <w:ind w:left="260" w:firstLine="710"/>
        <w:rPr>
          <w:rFonts w:eastAsia="Times New Roman"/>
          <w:sz w:val="28"/>
          <w:szCs w:val="28"/>
        </w:rPr>
      </w:pPr>
      <w:r>
        <w:rPr>
          <w:rFonts w:eastAsia="Times New Roman"/>
          <w:i/>
          <w:iCs/>
          <w:sz w:val="28"/>
          <w:szCs w:val="28"/>
        </w:rPr>
        <w:t xml:space="preserve">вітання </w:t>
      </w:r>
      <w:r>
        <w:rPr>
          <w:rFonts w:eastAsia="Times New Roman"/>
          <w:sz w:val="28"/>
          <w:szCs w:val="28"/>
        </w:rPr>
        <w:t>мають форму звернення-представлення,</w:t>
      </w:r>
      <w:r>
        <w:rPr>
          <w:rFonts w:eastAsia="Times New Roman"/>
          <w:i/>
          <w:iCs/>
          <w:sz w:val="28"/>
          <w:szCs w:val="28"/>
        </w:rPr>
        <w:t xml:space="preserve"> </w:t>
      </w:r>
      <w:r>
        <w:rPr>
          <w:rFonts w:eastAsia="Times New Roman"/>
          <w:sz w:val="28"/>
          <w:szCs w:val="28"/>
        </w:rPr>
        <w:t>складається з повних</w:t>
      </w:r>
      <w:r>
        <w:rPr>
          <w:rFonts w:eastAsia="Times New Roman"/>
          <w:i/>
          <w:iCs/>
          <w:sz w:val="28"/>
          <w:szCs w:val="28"/>
        </w:rPr>
        <w:t xml:space="preserve"> </w:t>
      </w:r>
      <w:r>
        <w:rPr>
          <w:rFonts w:eastAsia="Times New Roman"/>
          <w:sz w:val="28"/>
          <w:szCs w:val="28"/>
        </w:rPr>
        <w:t>або еліптичних коротких речень;</w:t>
      </w:r>
    </w:p>
    <w:p w:rsidR="00B60CAD" w:rsidRDefault="00B60CAD">
      <w:pPr>
        <w:spacing w:line="17" w:lineRule="exact"/>
        <w:rPr>
          <w:rFonts w:eastAsia="Times New Roman"/>
          <w:sz w:val="28"/>
          <w:szCs w:val="28"/>
        </w:rPr>
      </w:pPr>
    </w:p>
    <w:p w:rsidR="00B60CAD" w:rsidRDefault="00F456F6" w:rsidP="00F456F6">
      <w:pPr>
        <w:numPr>
          <w:ilvl w:val="0"/>
          <w:numId w:val="7"/>
        </w:numPr>
        <w:tabs>
          <w:tab w:val="left" w:pos="1260"/>
        </w:tabs>
        <w:ind w:left="1260" w:hanging="290"/>
        <w:rPr>
          <w:rFonts w:eastAsia="Times New Roman"/>
          <w:sz w:val="28"/>
          <w:szCs w:val="28"/>
        </w:rPr>
      </w:pPr>
      <w:r>
        <w:rPr>
          <w:rFonts w:eastAsia="Times New Roman"/>
          <w:i/>
          <w:iCs/>
          <w:sz w:val="28"/>
          <w:szCs w:val="28"/>
        </w:rPr>
        <w:t xml:space="preserve">доповідь  </w:t>
      </w:r>
      <w:r>
        <w:rPr>
          <w:rFonts w:eastAsia="Times New Roman"/>
          <w:sz w:val="28"/>
          <w:szCs w:val="28"/>
        </w:rPr>
        <w:t>може  складатись  від</w:t>
      </w:r>
      <w:r>
        <w:rPr>
          <w:rFonts w:eastAsia="Times New Roman"/>
          <w:i/>
          <w:iCs/>
          <w:sz w:val="28"/>
          <w:szCs w:val="28"/>
        </w:rPr>
        <w:t xml:space="preserve">  </w:t>
      </w:r>
      <w:r>
        <w:rPr>
          <w:rFonts w:eastAsia="Times New Roman"/>
          <w:sz w:val="28"/>
          <w:szCs w:val="28"/>
        </w:rPr>
        <w:t>1-3</w:t>
      </w:r>
      <w:r>
        <w:rPr>
          <w:rFonts w:eastAsia="Times New Roman"/>
          <w:i/>
          <w:iCs/>
          <w:sz w:val="28"/>
          <w:szCs w:val="28"/>
        </w:rPr>
        <w:t xml:space="preserve">  </w:t>
      </w:r>
      <w:r>
        <w:rPr>
          <w:rFonts w:eastAsia="Times New Roman"/>
          <w:sz w:val="28"/>
          <w:szCs w:val="28"/>
        </w:rPr>
        <w:t>речень  простих  повних  або</w:t>
      </w:r>
    </w:p>
    <w:p w:rsidR="00B60CAD" w:rsidRDefault="00B60CAD">
      <w:pPr>
        <w:spacing w:line="160" w:lineRule="exact"/>
        <w:rPr>
          <w:sz w:val="20"/>
          <w:szCs w:val="20"/>
        </w:rPr>
      </w:pPr>
    </w:p>
    <w:p w:rsidR="00B60CAD" w:rsidRDefault="00F456F6">
      <w:pPr>
        <w:tabs>
          <w:tab w:val="left" w:pos="1820"/>
          <w:tab w:val="left" w:pos="2940"/>
          <w:tab w:val="left" w:pos="4720"/>
          <w:tab w:val="left" w:pos="6860"/>
          <w:tab w:val="left" w:pos="8440"/>
          <w:tab w:val="left" w:pos="9500"/>
        </w:tabs>
        <w:ind w:left="260"/>
        <w:rPr>
          <w:sz w:val="20"/>
          <w:szCs w:val="20"/>
        </w:rPr>
      </w:pPr>
      <w:r>
        <w:rPr>
          <w:rFonts w:eastAsia="Times New Roman"/>
          <w:sz w:val="28"/>
          <w:szCs w:val="28"/>
        </w:rPr>
        <w:t>еліптичних</w:t>
      </w:r>
      <w:r>
        <w:rPr>
          <w:rFonts w:eastAsia="Times New Roman"/>
          <w:sz w:val="28"/>
          <w:szCs w:val="28"/>
        </w:rPr>
        <w:tab/>
        <w:t>речень,</w:t>
      </w:r>
      <w:r>
        <w:rPr>
          <w:rFonts w:eastAsia="Times New Roman"/>
          <w:sz w:val="28"/>
          <w:szCs w:val="28"/>
        </w:rPr>
        <w:tab/>
        <w:t>реалізованих</w:t>
      </w:r>
      <w:r>
        <w:rPr>
          <w:rFonts w:eastAsia="Times New Roman"/>
          <w:sz w:val="28"/>
          <w:szCs w:val="28"/>
        </w:rPr>
        <w:tab/>
        <w:t>розповідними</w:t>
      </w:r>
      <w:r>
        <w:rPr>
          <w:sz w:val="20"/>
          <w:szCs w:val="20"/>
        </w:rPr>
        <w:tab/>
      </w:r>
      <w:r>
        <w:rPr>
          <w:rFonts w:eastAsia="Times New Roman"/>
          <w:sz w:val="28"/>
          <w:szCs w:val="28"/>
        </w:rPr>
        <w:t>реченнями,</w:t>
      </w:r>
      <w:r>
        <w:rPr>
          <w:rFonts w:eastAsia="Times New Roman"/>
          <w:sz w:val="28"/>
          <w:szCs w:val="28"/>
        </w:rPr>
        <w:tab/>
        <w:t>приказ</w:t>
      </w:r>
      <w:r>
        <w:rPr>
          <w:sz w:val="20"/>
          <w:szCs w:val="20"/>
        </w:rPr>
        <w:tab/>
      </w:r>
      <w:r>
        <w:rPr>
          <w:rFonts w:eastAsia="Times New Roman"/>
          <w:sz w:val="28"/>
          <w:szCs w:val="28"/>
        </w:rPr>
        <w:t>-</w:t>
      </w:r>
    </w:p>
    <w:p w:rsidR="00B60CAD" w:rsidRDefault="00B60CAD">
      <w:pPr>
        <w:spacing w:line="174" w:lineRule="exact"/>
        <w:rPr>
          <w:sz w:val="20"/>
          <w:szCs w:val="20"/>
        </w:rPr>
      </w:pPr>
    </w:p>
    <w:p w:rsidR="00B60CAD" w:rsidRDefault="00F456F6">
      <w:pPr>
        <w:spacing w:line="349" w:lineRule="auto"/>
        <w:ind w:left="260"/>
        <w:rPr>
          <w:sz w:val="20"/>
          <w:szCs w:val="20"/>
        </w:rPr>
      </w:pPr>
      <w:r>
        <w:rPr>
          <w:rFonts w:eastAsia="Times New Roman"/>
          <w:sz w:val="28"/>
          <w:szCs w:val="28"/>
        </w:rPr>
        <w:t>спонукальними конструкціями, емоційне хвилювання передається спеціальними питаннями та о</w:t>
      </w:r>
      <w:r>
        <w:rPr>
          <w:rFonts w:eastAsia="Times New Roman"/>
          <w:sz w:val="28"/>
          <w:szCs w:val="28"/>
        </w:rPr>
        <w:t>кличними реченнями у спонукальній формі;</w:t>
      </w:r>
    </w:p>
    <w:p w:rsidR="00B60CAD" w:rsidRDefault="00B60CAD">
      <w:pPr>
        <w:spacing w:line="31" w:lineRule="exact"/>
        <w:rPr>
          <w:sz w:val="20"/>
          <w:szCs w:val="20"/>
        </w:rPr>
      </w:pPr>
    </w:p>
    <w:p w:rsidR="00B60CAD" w:rsidRDefault="00F456F6" w:rsidP="00F456F6">
      <w:pPr>
        <w:numPr>
          <w:ilvl w:val="0"/>
          <w:numId w:val="8"/>
        </w:numPr>
        <w:tabs>
          <w:tab w:val="left" w:pos="1270"/>
        </w:tabs>
        <w:spacing w:line="349" w:lineRule="auto"/>
        <w:ind w:left="260" w:firstLine="710"/>
        <w:rPr>
          <w:rFonts w:eastAsia="Times New Roman"/>
          <w:sz w:val="28"/>
          <w:szCs w:val="28"/>
        </w:rPr>
      </w:pPr>
      <w:r>
        <w:rPr>
          <w:rFonts w:eastAsia="Times New Roman"/>
          <w:i/>
          <w:iCs/>
          <w:sz w:val="28"/>
          <w:szCs w:val="28"/>
        </w:rPr>
        <w:t xml:space="preserve">прощання </w:t>
      </w:r>
      <w:r>
        <w:rPr>
          <w:rFonts w:eastAsia="Times New Roman"/>
          <w:sz w:val="28"/>
          <w:szCs w:val="28"/>
        </w:rPr>
        <w:t>–</w:t>
      </w:r>
      <w:r>
        <w:rPr>
          <w:rFonts w:eastAsia="Times New Roman"/>
          <w:i/>
          <w:iCs/>
          <w:sz w:val="28"/>
          <w:szCs w:val="28"/>
        </w:rPr>
        <w:t xml:space="preserve"> </w:t>
      </w:r>
      <w:r>
        <w:rPr>
          <w:rFonts w:eastAsia="Times New Roman"/>
          <w:sz w:val="28"/>
          <w:szCs w:val="28"/>
        </w:rPr>
        <w:t>еліптичне слово-речення</w:t>
      </w:r>
      <w:r>
        <w:rPr>
          <w:rFonts w:eastAsia="Times New Roman"/>
          <w:i/>
          <w:iCs/>
          <w:sz w:val="28"/>
          <w:szCs w:val="28"/>
        </w:rPr>
        <w:t xml:space="preserve"> </w:t>
      </w:r>
      <w:r>
        <w:rPr>
          <w:rFonts w:eastAsia="Times New Roman"/>
          <w:sz w:val="28"/>
          <w:szCs w:val="28"/>
        </w:rPr>
        <w:t>(представлене еліптичним</w:t>
      </w:r>
      <w:r>
        <w:rPr>
          <w:rFonts w:eastAsia="Times New Roman"/>
          <w:i/>
          <w:iCs/>
          <w:sz w:val="28"/>
          <w:szCs w:val="28"/>
        </w:rPr>
        <w:t xml:space="preserve"> </w:t>
      </w:r>
      <w:r>
        <w:rPr>
          <w:rFonts w:eastAsia="Times New Roman"/>
          <w:sz w:val="28"/>
          <w:szCs w:val="28"/>
        </w:rPr>
        <w:t>присудком).</w:t>
      </w:r>
    </w:p>
    <w:p w:rsidR="00B60CAD" w:rsidRDefault="00B60CAD">
      <w:pPr>
        <w:spacing w:line="29" w:lineRule="exact"/>
        <w:rPr>
          <w:sz w:val="20"/>
          <w:szCs w:val="20"/>
        </w:rPr>
      </w:pPr>
    </w:p>
    <w:p w:rsidR="00B60CAD" w:rsidRDefault="00F456F6">
      <w:pPr>
        <w:spacing w:line="349" w:lineRule="auto"/>
        <w:ind w:left="260" w:firstLine="708"/>
        <w:jc w:val="both"/>
        <w:rPr>
          <w:sz w:val="20"/>
          <w:szCs w:val="20"/>
        </w:rPr>
      </w:pPr>
      <w:r>
        <w:rPr>
          <w:rFonts w:eastAsia="Times New Roman"/>
          <w:sz w:val="28"/>
          <w:szCs w:val="28"/>
        </w:rPr>
        <w:t>Інтонаційні особливості військових усних текстів відбиті у третьому розділі даної роботи, який містив перцептивний та аудиторський аналізи.</w:t>
      </w:r>
    </w:p>
    <w:p w:rsidR="00B60CAD" w:rsidRDefault="00B60CAD">
      <w:pPr>
        <w:spacing w:line="31"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Перцептивний аналіз мовленнєвого матеріалу містив вивчення гучності, паузації, темпу та мелодії. Результати, до яких ми дійшли у ході роботи, дозволяють виділити наступні загальні особливості, притаманні військовому спілкуванню по радіо:</w:t>
      </w:r>
    </w:p>
    <w:p w:rsidR="00B60CAD" w:rsidRDefault="00B60CAD">
      <w:pPr>
        <w:spacing w:line="6" w:lineRule="exact"/>
        <w:rPr>
          <w:sz w:val="20"/>
          <w:szCs w:val="20"/>
        </w:rPr>
      </w:pPr>
    </w:p>
    <w:p w:rsidR="00B60CAD" w:rsidRDefault="00F456F6" w:rsidP="00F456F6">
      <w:pPr>
        <w:numPr>
          <w:ilvl w:val="0"/>
          <w:numId w:val="9"/>
        </w:numPr>
        <w:tabs>
          <w:tab w:val="left" w:pos="1140"/>
        </w:tabs>
        <w:ind w:left="1140" w:hanging="170"/>
        <w:rPr>
          <w:rFonts w:eastAsia="Times New Roman"/>
          <w:sz w:val="28"/>
          <w:szCs w:val="28"/>
        </w:rPr>
      </w:pPr>
      <w:r>
        <w:rPr>
          <w:rFonts w:eastAsia="Times New Roman"/>
          <w:sz w:val="28"/>
          <w:szCs w:val="28"/>
        </w:rPr>
        <w:t xml:space="preserve">значна або </w:t>
      </w:r>
      <w:r>
        <w:rPr>
          <w:rFonts w:eastAsia="Times New Roman"/>
          <w:sz w:val="28"/>
          <w:szCs w:val="28"/>
        </w:rPr>
        <w:t>середня гучність;</w:t>
      </w:r>
    </w:p>
    <w:p w:rsidR="00B60CAD" w:rsidRDefault="00B60CAD">
      <w:pPr>
        <w:sectPr w:rsidR="00B60CAD">
          <w:pgSz w:w="11900" w:h="16838"/>
          <w:pgMar w:top="707" w:right="846" w:bottom="593" w:left="1440" w:header="0" w:footer="0" w:gutter="0"/>
          <w:cols w:space="720" w:equalWidth="0">
            <w:col w:w="9620"/>
          </w:cols>
        </w:sectPr>
      </w:pPr>
    </w:p>
    <w:p w:rsidR="00B60CAD" w:rsidRDefault="00F456F6">
      <w:pPr>
        <w:jc w:val="right"/>
        <w:rPr>
          <w:sz w:val="20"/>
          <w:szCs w:val="20"/>
        </w:rPr>
      </w:pPr>
      <w:bookmarkStart w:id="9" w:name="page44"/>
      <w:bookmarkEnd w:id="9"/>
      <w:r>
        <w:rPr>
          <w:rFonts w:eastAsia="Times New Roman"/>
          <w:sz w:val="28"/>
          <w:szCs w:val="28"/>
        </w:rPr>
        <w:lastRenderedPageBreak/>
        <w:t>44</w:t>
      </w:r>
    </w:p>
    <w:p w:rsidR="00B60CAD" w:rsidRDefault="00B60CAD">
      <w:pPr>
        <w:spacing w:line="324" w:lineRule="exact"/>
        <w:rPr>
          <w:sz w:val="20"/>
          <w:szCs w:val="20"/>
        </w:rPr>
      </w:pPr>
    </w:p>
    <w:p w:rsidR="00B60CAD" w:rsidRDefault="00F456F6" w:rsidP="00F456F6">
      <w:pPr>
        <w:numPr>
          <w:ilvl w:val="0"/>
          <w:numId w:val="10"/>
        </w:numPr>
        <w:tabs>
          <w:tab w:val="left" w:pos="1140"/>
        </w:tabs>
        <w:ind w:left="1140" w:hanging="170"/>
        <w:rPr>
          <w:rFonts w:eastAsia="Times New Roman"/>
          <w:sz w:val="28"/>
          <w:szCs w:val="28"/>
        </w:rPr>
      </w:pPr>
      <w:r>
        <w:rPr>
          <w:rFonts w:eastAsia="Times New Roman"/>
          <w:sz w:val="28"/>
          <w:szCs w:val="28"/>
        </w:rPr>
        <w:t>швидкий темп мовлення;</w:t>
      </w:r>
    </w:p>
    <w:p w:rsidR="00B60CAD" w:rsidRDefault="00B60CAD">
      <w:pPr>
        <w:spacing w:line="160" w:lineRule="exact"/>
        <w:rPr>
          <w:rFonts w:eastAsia="Times New Roman"/>
          <w:sz w:val="28"/>
          <w:szCs w:val="28"/>
        </w:rPr>
      </w:pPr>
    </w:p>
    <w:p w:rsidR="00B60CAD" w:rsidRDefault="00F456F6" w:rsidP="00F456F6">
      <w:pPr>
        <w:numPr>
          <w:ilvl w:val="0"/>
          <w:numId w:val="10"/>
        </w:numPr>
        <w:tabs>
          <w:tab w:val="left" w:pos="1140"/>
        </w:tabs>
        <w:ind w:left="1140" w:hanging="170"/>
        <w:rPr>
          <w:rFonts w:eastAsia="Times New Roman"/>
          <w:sz w:val="28"/>
          <w:szCs w:val="28"/>
        </w:rPr>
      </w:pPr>
      <w:r>
        <w:rPr>
          <w:rFonts w:eastAsia="Times New Roman"/>
          <w:sz w:val="28"/>
          <w:szCs w:val="28"/>
        </w:rPr>
        <w:t>короткі та дуже короткі паузи;</w:t>
      </w:r>
    </w:p>
    <w:p w:rsidR="00B60CAD" w:rsidRDefault="00B60CAD">
      <w:pPr>
        <w:spacing w:line="160" w:lineRule="exact"/>
        <w:rPr>
          <w:rFonts w:eastAsia="Times New Roman"/>
          <w:sz w:val="28"/>
          <w:szCs w:val="28"/>
        </w:rPr>
      </w:pPr>
    </w:p>
    <w:p w:rsidR="00B60CAD" w:rsidRDefault="00F456F6" w:rsidP="00F456F6">
      <w:pPr>
        <w:numPr>
          <w:ilvl w:val="0"/>
          <w:numId w:val="10"/>
        </w:numPr>
        <w:tabs>
          <w:tab w:val="left" w:pos="1140"/>
        </w:tabs>
        <w:ind w:left="1140" w:hanging="170"/>
        <w:rPr>
          <w:rFonts w:eastAsia="Times New Roman"/>
          <w:sz w:val="28"/>
          <w:szCs w:val="28"/>
        </w:rPr>
      </w:pPr>
      <w:r>
        <w:rPr>
          <w:rFonts w:eastAsia="Times New Roman"/>
          <w:sz w:val="28"/>
          <w:szCs w:val="28"/>
        </w:rPr>
        <w:t>вузький/середній діапазон;</w:t>
      </w:r>
    </w:p>
    <w:p w:rsidR="00B60CAD" w:rsidRDefault="00B60CAD">
      <w:pPr>
        <w:spacing w:line="160" w:lineRule="exact"/>
        <w:rPr>
          <w:rFonts w:eastAsia="Times New Roman"/>
          <w:sz w:val="28"/>
          <w:szCs w:val="28"/>
        </w:rPr>
      </w:pPr>
    </w:p>
    <w:p w:rsidR="00B60CAD" w:rsidRDefault="00F456F6" w:rsidP="00F456F6">
      <w:pPr>
        <w:numPr>
          <w:ilvl w:val="0"/>
          <w:numId w:val="10"/>
        </w:numPr>
        <w:tabs>
          <w:tab w:val="left" w:pos="1140"/>
        </w:tabs>
        <w:ind w:left="1140" w:hanging="170"/>
        <w:rPr>
          <w:rFonts w:eastAsia="Times New Roman"/>
          <w:sz w:val="28"/>
          <w:szCs w:val="28"/>
        </w:rPr>
      </w:pPr>
      <w:r>
        <w:rPr>
          <w:rFonts w:eastAsia="Times New Roman"/>
          <w:sz w:val="28"/>
          <w:szCs w:val="28"/>
        </w:rPr>
        <w:t>рівна шкала, яка реалізується на середньому або низькому тональному</w:t>
      </w:r>
    </w:p>
    <w:p w:rsidR="00B60CAD" w:rsidRDefault="00B60CAD">
      <w:pPr>
        <w:spacing w:line="162" w:lineRule="exact"/>
        <w:rPr>
          <w:rFonts w:eastAsia="Times New Roman"/>
          <w:sz w:val="28"/>
          <w:szCs w:val="28"/>
        </w:rPr>
      </w:pPr>
    </w:p>
    <w:p w:rsidR="00B60CAD" w:rsidRDefault="00F456F6">
      <w:pPr>
        <w:ind w:left="260"/>
        <w:rPr>
          <w:rFonts w:eastAsia="Times New Roman"/>
          <w:sz w:val="28"/>
          <w:szCs w:val="28"/>
        </w:rPr>
      </w:pPr>
      <w:r>
        <w:rPr>
          <w:rFonts w:eastAsia="Times New Roman"/>
          <w:sz w:val="28"/>
          <w:szCs w:val="28"/>
        </w:rPr>
        <w:t>рівні).</w:t>
      </w:r>
    </w:p>
    <w:p w:rsidR="00B60CAD" w:rsidRDefault="00B60CAD">
      <w:pPr>
        <w:spacing w:line="174" w:lineRule="exact"/>
        <w:rPr>
          <w:sz w:val="20"/>
          <w:szCs w:val="20"/>
        </w:rPr>
      </w:pPr>
    </w:p>
    <w:p w:rsidR="00B60CAD" w:rsidRDefault="00F456F6">
      <w:pPr>
        <w:spacing w:line="349" w:lineRule="auto"/>
        <w:ind w:left="260" w:firstLine="708"/>
        <w:rPr>
          <w:sz w:val="20"/>
          <w:szCs w:val="20"/>
        </w:rPr>
      </w:pPr>
      <w:r>
        <w:rPr>
          <w:rFonts w:eastAsia="Times New Roman"/>
          <w:sz w:val="28"/>
          <w:szCs w:val="28"/>
        </w:rPr>
        <w:t>Даний етап дослідження дозволив виділити особливос</w:t>
      </w:r>
      <w:r>
        <w:rPr>
          <w:rFonts w:eastAsia="Times New Roman"/>
          <w:sz w:val="28"/>
          <w:szCs w:val="28"/>
        </w:rPr>
        <w:t>ті і інтонаційні компоненти кожної частини військового тексту:</w:t>
      </w:r>
    </w:p>
    <w:p w:rsidR="00B60CAD" w:rsidRDefault="00B60CAD">
      <w:pPr>
        <w:spacing w:line="28" w:lineRule="exact"/>
        <w:rPr>
          <w:sz w:val="20"/>
          <w:szCs w:val="20"/>
        </w:rPr>
      </w:pPr>
    </w:p>
    <w:p w:rsidR="00B60CAD" w:rsidRDefault="00F456F6" w:rsidP="00F456F6">
      <w:pPr>
        <w:numPr>
          <w:ilvl w:val="0"/>
          <w:numId w:val="11"/>
        </w:numPr>
        <w:tabs>
          <w:tab w:val="left" w:pos="1282"/>
        </w:tabs>
        <w:spacing w:line="355" w:lineRule="auto"/>
        <w:ind w:left="260" w:firstLine="710"/>
        <w:jc w:val="both"/>
        <w:rPr>
          <w:rFonts w:eastAsia="Times New Roman"/>
          <w:sz w:val="28"/>
          <w:szCs w:val="28"/>
        </w:rPr>
      </w:pPr>
      <w:r>
        <w:rPr>
          <w:rFonts w:eastAsia="Times New Roman"/>
          <w:i/>
          <w:iCs/>
          <w:sz w:val="28"/>
          <w:szCs w:val="28"/>
        </w:rPr>
        <w:t xml:space="preserve">привітання-звертання </w:t>
      </w:r>
      <w:r>
        <w:rPr>
          <w:rFonts w:eastAsia="Times New Roman"/>
          <w:sz w:val="28"/>
          <w:szCs w:val="28"/>
        </w:rPr>
        <w:t>складаються з</w:t>
      </w:r>
      <w:r>
        <w:rPr>
          <w:rFonts w:eastAsia="Times New Roman"/>
          <w:i/>
          <w:iCs/>
          <w:sz w:val="28"/>
          <w:szCs w:val="28"/>
        </w:rPr>
        <w:t xml:space="preserve"> </w:t>
      </w:r>
      <w:r>
        <w:rPr>
          <w:rFonts w:eastAsia="Times New Roman"/>
          <w:sz w:val="28"/>
          <w:szCs w:val="28"/>
        </w:rPr>
        <w:t>1-2</w:t>
      </w:r>
      <w:r>
        <w:rPr>
          <w:rFonts w:eastAsia="Times New Roman"/>
          <w:i/>
          <w:iCs/>
          <w:sz w:val="28"/>
          <w:szCs w:val="28"/>
        </w:rPr>
        <w:t xml:space="preserve"> </w:t>
      </w:r>
      <w:r>
        <w:rPr>
          <w:rFonts w:eastAsia="Times New Roman"/>
          <w:sz w:val="28"/>
          <w:szCs w:val="28"/>
        </w:rPr>
        <w:t>коротких синтагм та</w:t>
      </w:r>
      <w:r>
        <w:rPr>
          <w:rFonts w:eastAsia="Times New Roman"/>
          <w:i/>
          <w:iCs/>
          <w:sz w:val="28"/>
          <w:szCs w:val="28"/>
        </w:rPr>
        <w:t xml:space="preserve"> </w:t>
      </w:r>
      <w:r>
        <w:rPr>
          <w:rFonts w:eastAsia="Times New Roman"/>
          <w:sz w:val="28"/>
          <w:szCs w:val="28"/>
        </w:rPr>
        <w:t>оформлюються низьким низхідним (у емоційних випадках високим низхідним) термінальним тоном;</w:t>
      </w:r>
    </w:p>
    <w:p w:rsidR="00B60CAD" w:rsidRDefault="00B60CAD">
      <w:pPr>
        <w:spacing w:line="21" w:lineRule="exact"/>
        <w:rPr>
          <w:rFonts w:eastAsia="Times New Roman"/>
          <w:sz w:val="28"/>
          <w:szCs w:val="28"/>
        </w:rPr>
      </w:pPr>
    </w:p>
    <w:p w:rsidR="00B60CAD" w:rsidRDefault="00F456F6" w:rsidP="00F456F6">
      <w:pPr>
        <w:numPr>
          <w:ilvl w:val="0"/>
          <w:numId w:val="11"/>
        </w:numPr>
        <w:tabs>
          <w:tab w:val="left" w:pos="1177"/>
        </w:tabs>
        <w:spacing w:line="355" w:lineRule="auto"/>
        <w:ind w:left="260" w:firstLine="710"/>
        <w:jc w:val="both"/>
        <w:rPr>
          <w:rFonts w:eastAsia="Times New Roman"/>
          <w:sz w:val="28"/>
          <w:szCs w:val="28"/>
        </w:rPr>
      </w:pPr>
      <w:r>
        <w:rPr>
          <w:rFonts w:eastAsia="Times New Roman"/>
          <w:i/>
          <w:iCs/>
          <w:sz w:val="28"/>
          <w:szCs w:val="28"/>
        </w:rPr>
        <w:t xml:space="preserve">доповідь </w:t>
      </w:r>
      <w:r>
        <w:rPr>
          <w:rFonts w:eastAsia="Times New Roman"/>
          <w:sz w:val="28"/>
          <w:szCs w:val="28"/>
        </w:rPr>
        <w:t xml:space="preserve">передається синтагмами різної </w:t>
      </w:r>
      <w:r>
        <w:rPr>
          <w:rFonts w:eastAsia="Times New Roman"/>
          <w:sz w:val="28"/>
          <w:szCs w:val="28"/>
        </w:rPr>
        <w:t>тривалості,</w:t>
      </w:r>
      <w:r>
        <w:rPr>
          <w:rFonts w:eastAsia="Times New Roman"/>
          <w:i/>
          <w:iCs/>
          <w:sz w:val="28"/>
          <w:szCs w:val="28"/>
        </w:rPr>
        <w:t xml:space="preserve"> </w:t>
      </w:r>
      <w:r>
        <w:rPr>
          <w:rFonts w:eastAsia="Times New Roman"/>
          <w:sz w:val="28"/>
          <w:szCs w:val="28"/>
        </w:rPr>
        <w:t>інформація якої</w:t>
      </w:r>
      <w:r>
        <w:rPr>
          <w:rFonts w:eastAsia="Times New Roman"/>
          <w:i/>
          <w:iCs/>
          <w:sz w:val="28"/>
          <w:szCs w:val="28"/>
        </w:rPr>
        <w:t xml:space="preserve"> </w:t>
      </w:r>
      <w:r>
        <w:rPr>
          <w:rFonts w:eastAsia="Times New Roman"/>
          <w:sz w:val="28"/>
          <w:szCs w:val="28"/>
        </w:rPr>
        <w:t>реалізується рівною шкалою на середньому чи низькому висотному рівні, та вимовляється низьким низхідним та високим низхідним ядерними тонами;</w:t>
      </w:r>
    </w:p>
    <w:p w:rsidR="00B60CAD" w:rsidRDefault="00B60CAD">
      <w:pPr>
        <w:spacing w:line="7" w:lineRule="exact"/>
        <w:rPr>
          <w:rFonts w:eastAsia="Times New Roman"/>
          <w:sz w:val="28"/>
          <w:szCs w:val="28"/>
        </w:rPr>
      </w:pPr>
    </w:p>
    <w:p w:rsidR="00B60CAD" w:rsidRDefault="00F456F6" w:rsidP="00F456F6">
      <w:pPr>
        <w:numPr>
          <w:ilvl w:val="0"/>
          <w:numId w:val="11"/>
        </w:numPr>
        <w:tabs>
          <w:tab w:val="left" w:pos="1280"/>
        </w:tabs>
        <w:ind w:left="1280" w:hanging="310"/>
        <w:rPr>
          <w:rFonts w:eastAsia="Times New Roman"/>
          <w:sz w:val="28"/>
          <w:szCs w:val="28"/>
        </w:rPr>
      </w:pPr>
      <w:r>
        <w:rPr>
          <w:rFonts w:eastAsia="Times New Roman"/>
          <w:i/>
          <w:iCs/>
          <w:sz w:val="28"/>
          <w:szCs w:val="28"/>
        </w:rPr>
        <w:t xml:space="preserve">прощання  </w:t>
      </w:r>
      <w:r>
        <w:rPr>
          <w:rFonts w:eastAsia="Times New Roman"/>
          <w:sz w:val="28"/>
          <w:szCs w:val="28"/>
        </w:rPr>
        <w:t>завжди  передаються  однім  словом,</w:t>
      </w:r>
      <w:r>
        <w:rPr>
          <w:rFonts w:eastAsia="Times New Roman"/>
          <w:i/>
          <w:iCs/>
          <w:sz w:val="28"/>
          <w:szCs w:val="28"/>
        </w:rPr>
        <w:t xml:space="preserve">  </w:t>
      </w:r>
      <w:r>
        <w:rPr>
          <w:rFonts w:eastAsia="Times New Roman"/>
          <w:sz w:val="28"/>
          <w:szCs w:val="28"/>
        </w:rPr>
        <w:t>що  становить</w:t>
      </w:r>
      <w:r>
        <w:rPr>
          <w:rFonts w:eastAsia="Times New Roman"/>
          <w:i/>
          <w:iCs/>
          <w:sz w:val="28"/>
          <w:szCs w:val="28"/>
        </w:rPr>
        <w:t xml:space="preserve">  </w:t>
      </w:r>
      <w:r>
        <w:rPr>
          <w:rFonts w:eastAsia="Times New Roman"/>
          <w:sz w:val="28"/>
          <w:szCs w:val="28"/>
        </w:rPr>
        <w:t>1</w:t>
      </w:r>
    </w:p>
    <w:p w:rsidR="00B60CAD" w:rsidRDefault="00B60CAD">
      <w:pPr>
        <w:spacing w:line="174" w:lineRule="exact"/>
        <w:rPr>
          <w:sz w:val="20"/>
          <w:szCs w:val="20"/>
        </w:rPr>
      </w:pPr>
    </w:p>
    <w:p w:rsidR="00B60CAD" w:rsidRDefault="00F456F6">
      <w:pPr>
        <w:spacing w:line="349" w:lineRule="auto"/>
        <w:ind w:left="260"/>
        <w:jc w:val="both"/>
        <w:rPr>
          <w:sz w:val="20"/>
          <w:szCs w:val="20"/>
        </w:rPr>
      </w:pPr>
      <w:r>
        <w:rPr>
          <w:rFonts w:eastAsia="Times New Roman"/>
          <w:sz w:val="28"/>
          <w:szCs w:val="28"/>
        </w:rPr>
        <w:t>синтагму, яке вимовл</w:t>
      </w:r>
      <w:r>
        <w:rPr>
          <w:rFonts w:eastAsia="Times New Roman"/>
          <w:sz w:val="28"/>
          <w:szCs w:val="28"/>
        </w:rPr>
        <w:t>яється низьким низхідним та високим низхідним тональними складами.</w:t>
      </w:r>
    </w:p>
    <w:p w:rsidR="00B60CAD" w:rsidRDefault="00B60CAD">
      <w:pPr>
        <w:spacing w:line="29"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Наступний етапі роботи був направлений на проведення аудиторського аналізу, який включав ретельне вивчення інтонаційних засобів вираження інтенції впливу у військовому професійному радіо д</w:t>
      </w:r>
      <w:r>
        <w:rPr>
          <w:rFonts w:eastAsia="Times New Roman"/>
          <w:sz w:val="28"/>
          <w:szCs w:val="28"/>
        </w:rPr>
        <w:t>искурсі, який показав, що усні військові радіотексти створюються за допомогою зміни темпу, варіативності висотного рівня та актуалізації емфатичного наголосу.</w:t>
      </w:r>
    </w:p>
    <w:p w:rsidR="00B60CAD" w:rsidRDefault="00B60CAD">
      <w:pPr>
        <w:spacing w:line="22"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Варіативність шкал є обмеженою рамками ефіру та часом: реалізація стислої інформації відбуваєтьс</w:t>
      </w:r>
      <w:r>
        <w:rPr>
          <w:rFonts w:eastAsia="Times New Roman"/>
          <w:sz w:val="28"/>
          <w:szCs w:val="28"/>
        </w:rPr>
        <w:t>я завдяки високої та ступінчатої шкалам, які сприяють структуризації викладення матеріалу радіо повідомлення при зверненні та доповіді (прощання складаються з одного слова, тож характеризується відсутністю даного компонента мелодії).</w:t>
      </w:r>
    </w:p>
    <w:p w:rsidR="00B60CAD" w:rsidRDefault="00B60CAD">
      <w:pPr>
        <w:spacing w:line="20"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Темп мовлення є прямо</w:t>
      </w:r>
      <w:r>
        <w:rPr>
          <w:rFonts w:eastAsia="Times New Roman"/>
          <w:sz w:val="28"/>
          <w:szCs w:val="28"/>
        </w:rPr>
        <w:t xml:space="preserve"> залежним від діапазону фраз, що аналізуються: середній діапазон синтагм супроводжується середнім темпом, вузький діапазон приманний швидкому темпу мовлення. Пришвидшений темп є домінуючим видом при реалізації військових радіотекстів, що допомагає</w:t>
      </w:r>
    </w:p>
    <w:p w:rsidR="00B60CAD" w:rsidRDefault="00B60CAD">
      <w:pPr>
        <w:sectPr w:rsidR="00B60CAD">
          <w:pgSz w:w="11900" w:h="16838"/>
          <w:pgMar w:top="707" w:right="846" w:bottom="438" w:left="1440" w:header="0" w:footer="0" w:gutter="0"/>
          <w:cols w:space="720" w:equalWidth="0">
            <w:col w:w="9620"/>
          </w:cols>
        </w:sectPr>
      </w:pPr>
    </w:p>
    <w:p w:rsidR="00B60CAD" w:rsidRDefault="00F456F6">
      <w:pPr>
        <w:ind w:left="9340"/>
        <w:rPr>
          <w:sz w:val="20"/>
          <w:szCs w:val="20"/>
        </w:rPr>
      </w:pPr>
      <w:bookmarkStart w:id="10" w:name="page45"/>
      <w:bookmarkEnd w:id="10"/>
      <w:r>
        <w:rPr>
          <w:rFonts w:eastAsia="Times New Roman"/>
          <w:sz w:val="28"/>
          <w:szCs w:val="28"/>
        </w:rPr>
        <w:lastRenderedPageBreak/>
        <w:t>45</w:t>
      </w:r>
    </w:p>
    <w:p w:rsidR="00B60CAD" w:rsidRDefault="00B60CAD">
      <w:pPr>
        <w:spacing w:line="337" w:lineRule="exact"/>
        <w:rPr>
          <w:sz w:val="20"/>
          <w:szCs w:val="20"/>
        </w:rPr>
      </w:pPr>
    </w:p>
    <w:p w:rsidR="00B60CAD" w:rsidRDefault="00F456F6">
      <w:pPr>
        <w:spacing w:line="349" w:lineRule="auto"/>
        <w:ind w:left="260"/>
        <w:rPr>
          <w:sz w:val="20"/>
          <w:szCs w:val="20"/>
        </w:rPr>
      </w:pPr>
      <w:r>
        <w:rPr>
          <w:rFonts w:eastAsia="Times New Roman"/>
          <w:sz w:val="28"/>
          <w:szCs w:val="28"/>
        </w:rPr>
        <w:t>передати напругу ситуації. Кожна частина тексту характеризується власними варіативностями щодо темпу: зверненню притаманно середній темп, доповіді</w:t>
      </w:r>
    </w:p>
    <w:p w:rsidR="00B60CAD" w:rsidRDefault="00B60CAD">
      <w:pPr>
        <w:spacing w:line="15" w:lineRule="exact"/>
        <w:rPr>
          <w:sz w:val="20"/>
          <w:szCs w:val="20"/>
        </w:rPr>
      </w:pPr>
    </w:p>
    <w:p w:rsidR="00B60CAD" w:rsidRDefault="00F456F6">
      <w:pPr>
        <w:ind w:left="260"/>
        <w:rPr>
          <w:sz w:val="20"/>
          <w:szCs w:val="20"/>
        </w:rPr>
      </w:pPr>
      <w:r>
        <w:rPr>
          <w:rFonts w:eastAsia="Times New Roman"/>
          <w:sz w:val="28"/>
          <w:szCs w:val="28"/>
        </w:rPr>
        <w:t>– пришвидшений або середній, прощанню – пришвидшений.</w:t>
      </w:r>
    </w:p>
    <w:p w:rsidR="00B60CAD" w:rsidRDefault="00B60CAD">
      <w:pPr>
        <w:spacing w:line="174" w:lineRule="exact"/>
        <w:rPr>
          <w:sz w:val="20"/>
          <w:szCs w:val="20"/>
        </w:rPr>
      </w:pPr>
    </w:p>
    <w:p w:rsidR="00B60CAD" w:rsidRDefault="00F456F6" w:rsidP="00F456F6">
      <w:pPr>
        <w:numPr>
          <w:ilvl w:val="1"/>
          <w:numId w:val="12"/>
        </w:numPr>
        <w:tabs>
          <w:tab w:val="left" w:pos="1438"/>
        </w:tabs>
        <w:spacing w:line="357" w:lineRule="auto"/>
        <w:ind w:left="260" w:firstLine="710"/>
        <w:jc w:val="both"/>
        <w:rPr>
          <w:rFonts w:eastAsia="Times New Roman"/>
          <w:sz w:val="28"/>
          <w:szCs w:val="28"/>
        </w:rPr>
      </w:pPr>
      <w:r>
        <w:rPr>
          <w:rFonts w:eastAsia="Times New Roman"/>
          <w:sz w:val="28"/>
          <w:szCs w:val="28"/>
        </w:rPr>
        <w:t xml:space="preserve">процесі аудиторського </w:t>
      </w:r>
      <w:r>
        <w:rPr>
          <w:rFonts w:eastAsia="Times New Roman"/>
          <w:sz w:val="28"/>
          <w:szCs w:val="28"/>
        </w:rPr>
        <w:t xml:space="preserve">аналізу спостерігався значний вплив висотного рівня на сприйняття військових радіо текстів, яким характерно загальний низький висотний рівень, тож низький низхідний ядерний тон є тоном, який оформлює синтагми у переважній більшості фраз, які завершуються, </w:t>
      </w:r>
      <w:r>
        <w:rPr>
          <w:rFonts w:eastAsia="Times New Roman"/>
          <w:sz w:val="28"/>
          <w:szCs w:val="28"/>
        </w:rPr>
        <w:t>як правило, між синтагменими паузами короткої тривалості.</w:t>
      </w:r>
    </w:p>
    <w:p w:rsidR="00B60CAD" w:rsidRDefault="00B60CAD">
      <w:pPr>
        <w:spacing w:line="23" w:lineRule="exact"/>
        <w:rPr>
          <w:sz w:val="20"/>
          <w:szCs w:val="20"/>
        </w:rPr>
      </w:pPr>
    </w:p>
    <w:p w:rsidR="00B60CAD" w:rsidRDefault="00F456F6">
      <w:pPr>
        <w:spacing w:line="349" w:lineRule="auto"/>
        <w:ind w:left="260" w:right="20" w:firstLine="708"/>
        <w:rPr>
          <w:sz w:val="20"/>
          <w:szCs w:val="20"/>
        </w:rPr>
      </w:pPr>
      <w:r>
        <w:rPr>
          <w:rFonts w:eastAsia="Times New Roman"/>
          <w:sz w:val="28"/>
          <w:szCs w:val="28"/>
        </w:rPr>
        <w:t>Тож, було виділено наступні інтонаційні характеристики кожної частини усного англомовного військового тексту:</w:t>
      </w:r>
    </w:p>
    <w:p w:rsidR="00B60CAD" w:rsidRDefault="00B60CAD">
      <w:pPr>
        <w:spacing w:line="15" w:lineRule="exact"/>
        <w:rPr>
          <w:sz w:val="20"/>
          <w:szCs w:val="20"/>
        </w:rPr>
      </w:pPr>
    </w:p>
    <w:p w:rsidR="00B60CAD" w:rsidRDefault="00F456F6" w:rsidP="00F456F6">
      <w:pPr>
        <w:numPr>
          <w:ilvl w:val="0"/>
          <w:numId w:val="13"/>
        </w:numPr>
        <w:tabs>
          <w:tab w:val="left" w:pos="1260"/>
        </w:tabs>
        <w:ind w:left="1260" w:hanging="290"/>
        <w:rPr>
          <w:rFonts w:eastAsia="Times New Roman"/>
          <w:sz w:val="28"/>
          <w:szCs w:val="28"/>
        </w:rPr>
      </w:pPr>
      <w:r>
        <w:rPr>
          <w:rFonts w:eastAsia="Times New Roman"/>
          <w:sz w:val="28"/>
          <w:szCs w:val="28"/>
        </w:rPr>
        <w:t>привітанню  характерно  Висока  та  Ступінчаста  шкали  (по  50%</w:t>
      </w:r>
    </w:p>
    <w:p w:rsidR="00B60CAD" w:rsidRDefault="00B60CAD">
      <w:pPr>
        <w:spacing w:line="174" w:lineRule="exact"/>
        <w:rPr>
          <w:sz w:val="20"/>
          <w:szCs w:val="20"/>
        </w:rPr>
      </w:pPr>
    </w:p>
    <w:p w:rsidR="00B60CAD" w:rsidRDefault="00F456F6">
      <w:pPr>
        <w:spacing w:line="355" w:lineRule="auto"/>
        <w:ind w:left="260"/>
        <w:jc w:val="both"/>
        <w:rPr>
          <w:sz w:val="20"/>
          <w:szCs w:val="20"/>
        </w:rPr>
      </w:pPr>
      <w:r>
        <w:rPr>
          <w:rFonts w:eastAsia="Times New Roman"/>
          <w:sz w:val="28"/>
          <w:szCs w:val="28"/>
        </w:rPr>
        <w:t>кожного), середній (</w:t>
      </w:r>
      <w:r>
        <w:rPr>
          <w:rFonts w:eastAsia="Times New Roman"/>
          <w:sz w:val="28"/>
          <w:szCs w:val="28"/>
        </w:rPr>
        <w:t>40,6%) або швидкий (31,3%) темп мовлення, низький (42,3%) або середній (38,5%) висотний рівень, Низький Низхідний ядерний тон;</w:t>
      </w:r>
    </w:p>
    <w:p w:rsidR="00B60CAD" w:rsidRDefault="00B60CAD">
      <w:pPr>
        <w:spacing w:line="7" w:lineRule="exact"/>
        <w:rPr>
          <w:sz w:val="20"/>
          <w:szCs w:val="20"/>
        </w:rPr>
      </w:pPr>
    </w:p>
    <w:p w:rsidR="00B60CAD" w:rsidRDefault="00F456F6" w:rsidP="00F456F6">
      <w:pPr>
        <w:numPr>
          <w:ilvl w:val="0"/>
          <w:numId w:val="14"/>
        </w:numPr>
        <w:tabs>
          <w:tab w:val="left" w:pos="1200"/>
        </w:tabs>
        <w:ind w:left="1200" w:hanging="230"/>
        <w:rPr>
          <w:rFonts w:eastAsia="Times New Roman"/>
          <w:sz w:val="28"/>
          <w:szCs w:val="28"/>
        </w:rPr>
      </w:pPr>
      <w:r>
        <w:rPr>
          <w:rFonts w:eastAsia="Times New Roman"/>
          <w:sz w:val="28"/>
          <w:szCs w:val="28"/>
        </w:rPr>
        <w:t>доповідь формується за допомогою Ступінчастої (59,3%) і Високої</w:t>
      </w:r>
    </w:p>
    <w:p w:rsidR="00B60CAD" w:rsidRDefault="00B60CAD">
      <w:pPr>
        <w:spacing w:line="174" w:lineRule="exact"/>
        <w:rPr>
          <w:sz w:val="20"/>
          <w:szCs w:val="20"/>
        </w:rPr>
      </w:pPr>
    </w:p>
    <w:p w:rsidR="00B60CAD" w:rsidRDefault="00F456F6">
      <w:pPr>
        <w:spacing w:line="355" w:lineRule="auto"/>
        <w:ind w:left="260"/>
        <w:jc w:val="both"/>
        <w:rPr>
          <w:sz w:val="20"/>
          <w:szCs w:val="20"/>
        </w:rPr>
      </w:pPr>
      <w:r>
        <w:rPr>
          <w:rFonts w:eastAsia="Times New Roman"/>
          <w:sz w:val="28"/>
          <w:szCs w:val="28"/>
        </w:rPr>
        <w:t xml:space="preserve">(40,7%) шкал, швидкого (39,2%) або середнього (33,3%) темпу </w:t>
      </w:r>
      <w:r>
        <w:rPr>
          <w:rFonts w:eastAsia="Times New Roman"/>
          <w:sz w:val="28"/>
          <w:szCs w:val="28"/>
        </w:rPr>
        <w:t>мовлення, всіма висотними рівнями: низьким (30, 8%), високим (33,3%) і середнім (35,9%) майже в рівній кількості, Низький Низхідний ядерний тон;</w:t>
      </w:r>
    </w:p>
    <w:p w:rsidR="00B60CAD" w:rsidRDefault="00B60CAD">
      <w:pPr>
        <w:spacing w:line="7" w:lineRule="exact"/>
        <w:rPr>
          <w:sz w:val="20"/>
          <w:szCs w:val="20"/>
        </w:rPr>
      </w:pPr>
    </w:p>
    <w:p w:rsidR="00B60CAD" w:rsidRDefault="00F456F6" w:rsidP="00F456F6">
      <w:pPr>
        <w:numPr>
          <w:ilvl w:val="0"/>
          <w:numId w:val="15"/>
        </w:numPr>
        <w:tabs>
          <w:tab w:val="left" w:pos="1160"/>
        </w:tabs>
        <w:ind w:left="1160" w:hanging="190"/>
        <w:rPr>
          <w:rFonts w:eastAsia="Times New Roman"/>
          <w:sz w:val="28"/>
          <w:szCs w:val="28"/>
        </w:rPr>
      </w:pPr>
      <w:r>
        <w:rPr>
          <w:rFonts w:eastAsia="Times New Roman"/>
          <w:sz w:val="28"/>
          <w:szCs w:val="28"/>
        </w:rPr>
        <w:t>прощання характеризується відсутністю шкал через стислість тексту,</w:t>
      </w:r>
    </w:p>
    <w:p w:rsidR="00B60CAD" w:rsidRDefault="00B60CAD">
      <w:pPr>
        <w:spacing w:line="174" w:lineRule="exact"/>
        <w:rPr>
          <w:sz w:val="20"/>
          <w:szCs w:val="20"/>
        </w:rPr>
      </w:pPr>
    </w:p>
    <w:p w:rsidR="00B60CAD" w:rsidRDefault="00F456F6">
      <w:pPr>
        <w:spacing w:line="349" w:lineRule="auto"/>
        <w:ind w:left="260"/>
        <w:jc w:val="both"/>
        <w:rPr>
          <w:sz w:val="20"/>
          <w:szCs w:val="20"/>
        </w:rPr>
      </w:pPr>
      <w:r>
        <w:rPr>
          <w:rFonts w:eastAsia="Times New Roman"/>
          <w:sz w:val="28"/>
          <w:szCs w:val="28"/>
        </w:rPr>
        <w:t>швидким темпом (77,4%), низьким висотним р</w:t>
      </w:r>
      <w:r>
        <w:rPr>
          <w:rFonts w:eastAsia="Times New Roman"/>
          <w:sz w:val="28"/>
          <w:szCs w:val="28"/>
        </w:rPr>
        <w:t>івнем (57,1%), Низьким Низхідним ядерним тоном.</w:t>
      </w:r>
    </w:p>
    <w:p w:rsidR="00B60CAD" w:rsidRDefault="00B60CAD">
      <w:pPr>
        <w:spacing w:line="31"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Проведений аудиторський аналіз військового усного англомовного радіодискурсу дозволив дійти до висновків, що даний вид інституціонального дискурсу характеризується певним набором інтонаційних засобів, функці</w:t>
      </w:r>
      <w:r>
        <w:rPr>
          <w:rFonts w:eastAsia="Times New Roman"/>
          <w:sz w:val="28"/>
          <w:szCs w:val="28"/>
        </w:rPr>
        <w:t>я яких направлена на структурування, виділення, виокремлення, привертання уваги до значної та важливої інформації.</w:t>
      </w:r>
    </w:p>
    <w:p w:rsidR="00B60CAD" w:rsidRDefault="00B60CAD">
      <w:pPr>
        <w:spacing w:line="20"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 xml:space="preserve">Перспективу подальших досліджень може скласти іструментальний аналіз акустичних корелятів перцептивних показників мелодики із застосуванням </w:t>
      </w:r>
      <w:r>
        <w:rPr>
          <w:rFonts w:eastAsia="Times New Roman"/>
          <w:sz w:val="28"/>
          <w:szCs w:val="28"/>
        </w:rPr>
        <w:t>новітніх комп’ютерних програм і технологій. Інструментальні виміри значно уточнюють дані, отримані при чуттєвих оцінках, та дають</w:t>
      </w:r>
    </w:p>
    <w:p w:rsidR="00B60CAD" w:rsidRDefault="00B60CAD">
      <w:pPr>
        <w:sectPr w:rsidR="00B60CAD">
          <w:pgSz w:w="11900" w:h="16838"/>
          <w:pgMar w:top="707" w:right="846" w:bottom="438" w:left="1440" w:header="0" w:footer="0" w:gutter="0"/>
          <w:cols w:space="720" w:equalWidth="0">
            <w:col w:w="9620"/>
          </w:cols>
        </w:sectPr>
      </w:pPr>
    </w:p>
    <w:p w:rsidR="00B60CAD" w:rsidRDefault="00F456F6">
      <w:pPr>
        <w:ind w:left="9340"/>
        <w:rPr>
          <w:sz w:val="20"/>
          <w:szCs w:val="20"/>
        </w:rPr>
      </w:pPr>
      <w:bookmarkStart w:id="11" w:name="page46"/>
      <w:bookmarkEnd w:id="11"/>
      <w:r>
        <w:rPr>
          <w:rFonts w:eastAsia="Times New Roman"/>
          <w:sz w:val="28"/>
          <w:szCs w:val="28"/>
        </w:rPr>
        <w:lastRenderedPageBreak/>
        <w:t>46</w:t>
      </w:r>
    </w:p>
    <w:p w:rsidR="00B60CAD" w:rsidRDefault="00B60CAD">
      <w:pPr>
        <w:spacing w:line="337" w:lineRule="exact"/>
        <w:rPr>
          <w:sz w:val="20"/>
          <w:szCs w:val="20"/>
        </w:rPr>
      </w:pPr>
    </w:p>
    <w:p w:rsidR="00B60CAD" w:rsidRDefault="00F456F6">
      <w:pPr>
        <w:spacing w:line="357" w:lineRule="auto"/>
        <w:ind w:left="260"/>
        <w:jc w:val="both"/>
        <w:rPr>
          <w:sz w:val="20"/>
          <w:szCs w:val="20"/>
        </w:rPr>
      </w:pPr>
      <w:r>
        <w:rPr>
          <w:rFonts w:eastAsia="Times New Roman"/>
          <w:sz w:val="28"/>
          <w:szCs w:val="28"/>
        </w:rPr>
        <w:t xml:space="preserve">можливість дослідникові провести багатосторонній і багатофакторний аналіз об’єкта дослідження. </w:t>
      </w:r>
      <w:r>
        <w:rPr>
          <w:rFonts w:eastAsia="Times New Roman"/>
          <w:sz w:val="28"/>
          <w:szCs w:val="28"/>
        </w:rPr>
        <w:t>Зокрема, планується розглянути такі показники значень частоти основного тону (ЧОТ): напрям зміни руху ЧОТ; максимальна і мінімальна ЧОТ; локалізація максимумів і мінімумів ЧОТ; частотний діапазон; типи тонального контуру завершення з урахуванням їх діапазо</w:t>
      </w:r>
      <w:r>
        <w:rPr>
          <w:rFonts w:eastAsia="Times New Roman"/>
          <w:sz w:val="28"/>
          <w:szCs w:val="28"/>
        </w:rPr>
        <w:t>ну.</w:t>
      </w:r>
    </w:p>
    <w:p w:rsidR="00B60CAD" w:rsidRDefault="00B60CAD">
      <w:pPr>
        <w:sectPr w:rsidR="00B60CAD">
          <w:pgSz w:w="11900" w:h="16838"/>
          <w:pgMar w:top="707" w:right="846" w:bottom="1440" w:left="1440" w:header="0" w:footer="0" w:gutter="0"/>
          <w:cols w:space="720" w:equalWidth="0">
            <w:col w:w="9620"/>
          </w:cols>
        </w:sectPr>
      </w:pPr>
    </w:p>
    <w:p w:rsidR="00B60CAD" w:rsidRDefault="00F456F6">
      <w:pPr>
        <w:ind w:left="9340"/>
        <w:rPr>
          <w:sz w:val="20"/>
          <w:szCs w:val="20"/>
        </w:rPr>
      </w:pPr>
      <w:bookmarkStart w:id="12" w:name="page47"/>
      <w:bookmarkEnd w:id="12"/>
      <w:r>
        <w:rPr>
          <w:rFonts w:eastAsia="Times New Roman"/>
          <w:sz w:val="28"/>
          <w:szCs w:val="28"/>
        </w:rPr>
        <w:lastRenderedPageBreak/>
        <w:t>47</w:t>
      </w:r>
    </w:p>
    <w:p w:rsidR="00B60CAD" w:rsidRDefault="00B60CAD">
      <w:pPr>
        <w:spacing w:line="324" w:lineRule="exact"/>
        <w:rPr>
          <w:sz w:val="20"/>
          <w:szCs w:val="20"/>
        </w:rPr>
      </w:pPr>
    </w:p>
    <w:p w:rsidR="00B60CAD" w:rsidRDefault="00F456F6">
      <w:pPr>
        <w:ind w:left="2400"/>
        <w:rPr>
          <w:sz w:val="20"/>
          <w:szCs w:val="20"/>
        </w:rPr>
      </w:pPr>
      <w:r>
        <w:rPr>
          <w:rFonts w:eastAsia="Times New Roman"/>
          <w:b/>
          <w:bCs/>
          <w:sz w:val="28"/>
          <w:szCs w:val="28"/>
        </w:rPr>
        <w:t>СПИСОК ВИКОРИСТАНИХ ДЖЕРЕЛ</w:t>
      </w:r>
    </w:p>
    <w:p w:rsidR="00B60CAD" w:rsidRDefault="00B60CAD">
      <w:pPr>
        <w:spacing w:line="174" w:lineRule="exact"/>
        <w:rPr>
          <w:sz w:val="20"/>
          <w:szCs w:val="20"/>
        </w:rPr>
      </w:pPr>
    </w:p>
    <w:p w:rsidR="00B60CAD" w:rsidRDefault="00F456F6" w:rsidP="00F456F6">
      <w:pPr>
        <w:numPr>
          <w:ilvl w:val="0"/>
          <w:numId w:val="16"/>
        </w:numPr>
        <w:tabs>
          <w:tab w:val="left" w:pos="665"/>
        </w:tabs>
        <w:spacing w:line="356" w:lineRule="auto"/>
        <w:ind w:left="260" w:firstLine="2"/>
        <w:jc w:val="both"/>
        <w:rPr>
          <w:rFonts w:eastAsia="Times New Roman"/>
          <w:color w:val="0000FF"/>
          <w:sz w:val="28"/>
          <w:szCs w:val="28"/>
          <w:u w:val="single"/>
        </w:rPr>
      </w:pPr>
      <w:r>
        <w:rPr>
          <w:rFonts w:eastAsia="Times New Roman"/>
          <w:sz w:val="28"/>
          <w:szCs w:val="28"/>
        </w:rPr>
        <w:t xml:space="preserve">Акульшина Н. Т. Поняття «військового» та «воєнного» дискурсів – об’єктивна тотожність та/чи перманентна протилежність [Электронный ресурс] / Н. Т. Акульшина // Режим доступа к журн. : </w:t>
      </w:r>
      <w:r>
        <w:rPr>
          <w:rFonts w:ascii="Calibri" w:eastAsia="Calibri" w:hAnsi="Calibri" w:cs="Calibri"/>
        </w:rPr>
        <w:t>5.</w:t>
      </w:r>
      <w:hyperlink r:id="rId6">
        <w:r>
          <w:rPr>
            <w:rFonts w:eastAsia="Times New Roman"/>
            <w:color w:val="0000FF"/>
            <w:sz w:val="28"/>
            <w:szCs w:val="28"/>
            <w:u w:val="single"/>
          </w:rPr>
          <w:t>http://philology.knu.ua/</w:t>
        </w:r>
      </w:hyperlink>
      <w:r>
        <w:rPr>
          <w:rFonts w:eastAsia="Times New Roman"/>
          <w:sz w:val="28"/>
          <w:szCs w:val="28"/>
        </w:rPr>
        <w:t xml:space="preserve"> </w:t>
      </w:r>
      <w:hyperlink r:id="rId7">
        <w:r>
          <w:rPr>
            <w:rFonts w:eastAsia="Times New Roman"/>
            <w:color w:val="0000FF"/>
            <w:sz w:val="28"/>
            <w:szCs w:val="28"/>
            <w:u w:val="single"/>
          </w:rPr>
          <w:t>php/4/7/Studia_Linguistica_5_ 2/458_462.pdf</w:t>
        </w:r>
      </w:hyperlink>
    </w:p>
    <w:p w:rsidR="00B60CAD" w:rsidRDefault="00B60CAD">
      <w:pPr>
        <w:spacing w:line="21" w:lineRule="exact"/>
        <w:rPr>
          <w:rFonts w:eastAsia="Times New Roman"/>
          <w:color w:val="0000FF"/>
          <w:sz w:val="28"/>
          <w:szCs w:val="28"/>
          <w:u w:val="single"/>
        </w:rPr>
      </w:pPr>
    </w:p>
    <w:p w:rsidR="00B60CAD" w:rsidRDefault="00F456F6" w:rsidP="00F456F6">
      <w:pPr>
        <w:numPr>
          <w:ilvl w:val="0"/>
          <w:numId w:val="16"/>
        </w:numPr>
        <w:tabs>
          <w:tab w:val="left" w:pos="699"/>
        </w:tabs>
        <w:spacing w:line="356" w:lineRule="auto"/>
        <w:ind w:left="260" w:firstLine="2"/>
        <w:jc w:val="both"/>
        <w:rPr>
          <w:rFonts w:eastAsia="Times New Roman"/>
          <w:color w:val="0000FF"/>
          <w:sz w:val="28"/>
          <w:szCs w:val="28"/>
        </w:rPr>
      </w:pPr>
      <w:r>
        <w:rPr>
          <w:rFonts w:eastAsia="Times New Roman"/>
          <w:sz w:val="28"/>
          <w:szCs w:val="28"/>
        </w:rPr>
        <w:t>Алек</w:t>
      </w:r>
      <w:r>
        <w:rPr>
          <w:rFonts w:eastAsia="Times New Roman"/>
          <w:sz w:val="28"/>
          <w:szCs w:val="28"/>
        </w:rPr>
        <w:t xml:space="preserve">сенко С. Ф. Особливості інтонаційної організації англійських висловлень-вибачень офіційного стилю спілкування [Електроний ресурс] / С. Ф. Алексенко // Режим доступу до журн. : </w:t>
      </w:r>
      <w:hyperlink r:id="rId8">
        <w:r>
          <w:rPr>
            <w:rFonts w:eastAsia="Times New Roman"/>
            <w:color w:val="0000FF"/>
            <w:sz w:val="28"/>
            <w:szCs w:val="28"/>
            <w:u w:val="single"/>
          </w:rPr>
          <w:t>https://essuir.sumdu.edu.ua/</w:t>
        </w:r>
      </w:hyperlink>
      <w:r>
        <w:rPr>
          <w:rFonts w:eastAsia="Times New Roman"/>
          <w:sz w:val="28"/>
          <w:szCs w:val="28"/>
        </w:rPr>
        <w:t xml:space="preserve"> </w:t>
      </w:r>
      <w:hyperlink r:id="rId9">
        <w:r>
          <w:rPr>
            <w:rFonts w:eastAsia="Times New Roman"/>
            <w:color w:val="0000FF"/>
            <w:sz w:val="28"/>
            <w:szCs w:val="28"/>
            <w:u w:val="single"/>
          </w:rPr>
          <w:t>bitstream/123456789/65824/1/Aleksenko_Peculiarities_o</w:t>
        </w:r>
        <w:r>
          <w:rPr>
            <w:rFonts w:eastAsia="Times New Roman"/>
            <w:color w:val="0000FF"/>
            <w:sz w:val="28"/>
            <w:szCs w:val="28"/>
            <w:u w:val="single"/>
          </w:rPr>
          <w:t>f_English_Apologies.pdf</w:t>
        </w:r>
      </w:hyperlink>
      <w:r>
        <w:rPr>
          <w:rFonts w:eastAsia="Times New Roman"/>
          <w:color w:val="000000"/>
          <w:sz w:val="28"/>
          <w:szCs w:val="28"/>
        </w:rPr>
        <w:t>.</w:t>
      </w:r>
    </w:p>
    <w:p w:rsidR="00B60CAD" w:rsidRDefault="00B60CAD">
      <w:pPr>
        <w:spacing w:line="22" w:lineRule="exact"/>
        <w:rPr>
          <w:rFonts w:eastAsia="Times New Roman"/>
          <w:color w:val="0000FF"/>
          <w:sz w:val="28"/>
          <w:szCs w:val="28"/>
        </w:rPr>
      </w:pPr>
    </w:p>
    <w:p w:rsidR="00B60CAD" w:rsidRDefault="00F456F6" w:rsidP="00F456F6">
      <w:pPr>
        <w:numPr>
          <w:ilvl w:val="0"/>
          <w:numId w:val="16"/>
        </w:numPr>
        <w:tabs>
          <w:tab w:val="left" w:pos="550"/>
        </w:tabs>
        <w:spacing w:line="349" w:lineRule="auto"/>
        <w:ind w:left="260" w:firstLine="2"/>
        <w:rPr>
          <w:rFonts w:eastAsia="Times New Roman"/>
          <w:sz w:val="28"/>
          <w:szCs w:val="28"/>
        </w:rPr>
      </w:pPr>
      <w:r>
        <w:rPr>
          <w:rFonts w:eastAsia="Times New Roman"/>
          <w:sz w:val="28"/>
          <w:szCs w:val="28"/>
        </w:rPr>
        <w:t>Бровченко Т. О. Фонетика англійської мови / Т. О. Бровченко, І. Н. Бант. – К. : Радянська школа, 1964. – 300 с.</w:t>
      </w:r>
    </w:p>
    <w:p w:rsidR="00B60CAD" w:rsidRDefault="00B60CAD">
      <w:pPr>
        <w:spacing w:line="28" w:lineRule="exact"/>
        <w:rPr>
          <w:rFonts w:eastAsia="Times New Roman"/>
          <w:sz w:val="28"/>
          <w:szCs w:val="28"/>
        </w:rPr>
      </w:pPr>
    </w:p>
    <w:p w:rsidR="00B60CAD" w:rsidRDefault="00F456F6" w:rsidP="00F456F6">
      <w:pPr>
        <w:numPr>
          <w:ilvl w:val="0"/>
          <w:numId w:val="17"/>
        </w:numPr>
        <w:tabs>
          <w:tab w:val="left" w:pos="613"/>
        </w:tabs>
        <w:spacing w:line="357" w:lineRule="auto"/>
        <w:ind w:left="260" w:firstLine="2"/>
        <w:jc w:val="both"/>
        <w:rPr>
          <w:rFonts w:eastAsia="Times New Roman"/>
          <w:sz w:val="28"/>
          <w:szCs w:val="28"/>
        </w:rPr>
      </w:pPr>
      <w:r>
        <w:rPr>
          <w:rFonts w:eastAsia="Times New Roman"/>
          <w:sz w:val="28"/>
          <w:szCs w:val="28"/>
        </w:rPr>
        <w:t>Бушев А. Б. Риторико-герменевтическая парадигма исследования речи: проблемы лингвистики воздействия и понимающей язык</w:t>
      </w:r>
      <w:r>
        <w:rPr>
          <w:rFonts w:eastAsia="Times New Roman"/>
          <w:sz w:val="28"/>
          <w:szCs w:val="28"/>
        </w:rPr>
        <w:t>овой личности / А. Б. Бушев // Международный конгресс по когнитивной лингвистике : сборник материалов 26-28 сентября 2006 г. [отв. ред. Н. Н. Болдырев]. – Тамбов : Изд-во ТГУ им. Г. Р. Державина, 2006. – С. 392-394.</w:t>
      </w:r>
    </w:p>
    <w:p w:rsidR="00B60CAD" w:rsidRDefault="00B60CAD">
      <w:pPr>
        <w:spacing w:line="20" w:lineRule="exact"/>
        <w:rPr>
          <w:rFonts w:eastAsia="Times New Roman"/>
          <w:sz w:val="28"/>
          <w:szCs w:val="28"/>
        </w:rPr>
      </w:pPr>
    </w:p>
    <w:p w:rsidR="00B60CAD" w:rsidRDefault="00F456F6" w:rsidP="00F456F6">
      <w:pPr>
        <w:numPr>
          <w:ilvl w:val="0"/>
          <w:numId w:val="17"/>
        </w:numPr>
        <w:tabs>
          <w:tab w:val="left" w:pos="557"/>
        </w:tabs>
        <w:spacing w:line="356" w:lineRule="auto"/>
        <w:ind w:left="260" w:firstLine="2"/>
        <w:jc w:val="both"/>
        <w:rPr>
          <w:rFonts w:eastAsia="Times New Roman"/>
          <w:color w:val="0000FF"/>
          <w:sz w:val="28"/>
          <w:szCs w:val="28"/>
          <w:u w:val="single"/>
        </w:rPr>
      </w:pPr>
      <w:r>
        <w:rPr>
          <w:rFonts w:eastAsia="Times New Roman"/>
          <w:sz w:val="28"/>
          <w:szCs w:val="28"/>
        </w:rPr>
        <w:t xml:space="preserve">Вербич Н. С. Інтонація публічного виступу: основні напрями дослідження [Електроний ресурс] / Н. С. Вербич // Режим доступу до журн. : </w:t>
      </w:r>
      <w:hyperlink r:id="rId10">
        <w:r>
          <w:rPr>
            <w:rFonts w:eastAsia="Times New Roman"/>
            <w:color w:val="0000FF"/>
            <w:sz w:val="28"/>
            <w:szCs w:val="28"/>
            <w:u w:val="single"/>
          </w:rPr>
          <w:t>http:</w:t>
        </w:r>
      </w:hyperlink>
      <w:r>
        <w:rPr>
          <w:rFonts w:eastAsia="Times New Roman"/>
          <w:sz w:val="28"/>
          <w:szCs w:val="28"/>
        </w:rPr>
        <w:t xml:space="preserve"> </w:t>
      </w:r>
      <w:hyperlink r:id="rId11">
        <w:r>
          <w:rPr>
            <w:rFonts w:eastAsia="Times New Roman"/>
            <w:color w:val="0000FF"/>
            <w:sz w:val="28"/>
            <w:szCs w:val="28"/>
            <w:u w:val="single"/>
          </w:rPr>
          <w:t>//www1.nas.gov.ua/institutes/ium/Structure/Departments/Department4/dial_staff/D</w:t>
        </w:r>
      </w:hyperlink>
      <w:r>
        <w:rPr>
          <w:rFonts w:eastAsia="Times New Roman"/>
          <w:color w:val="0000FF"/>
          <w:sz w:val="28"/>
          <w:szCs w:val="28"/>
          <w:u w:val="single"/>
        </w:rPr>
        <w:t xml:space="preserve"> </w:t>
      </w:r>
      <w:hyperlink r:id="rId12">
        <w:r>
          <w:rPr>
            <w:rFonts w:eastAsia="Times New Roman"/>
            <w:color w:val="0000FF"/>
            <w:sz w:val="28"/>
            <w:szCs w:val="28"/>
            <w:u w:val="single"/>
          </w:rPr>
          <w:t>ocuments/intonacija-publichno</w:t>
        </w:r>
        <w:r>
          <w:rPr>
            <w:rFonts w:eastAsia="Times New Roman"/>
            <w:color w:val="0000FF"/>
            <w:sz w:val="28"/>
            <w:szCs w:val="28"/>
            <w:u w:val="single"/>
          </w:rPr>
          <w:t>ho-vystupu.pdf</w:t>
        </w:r>
      </w:hyperlink>
    </w:p>
    <w:p w:rsidR="00B60CAD" w:rsidRDefault="00B60CAD">
      <w:pPr>
        <w:spacing w:line="21" w:lineRule="exact"/>
        <w:rPr>
          <w:rFonts w:eastAsia="Times New Roman"/>
          <w:color w:val="0000FF"/>
          <w:sz w:val="28"/>
          <w:szCs w:val="28"/>
          <w:u w:val="single"/>
        </w:rPr>
      </w:pPr>
    </w:p>
    <w:p w:rsidR="00B60CAD" w:rsidRDefault="00F456F6" w:rsidP="00F456F6">
      <w:pPr>
        <w:numPr>
          <w:ilvl w:val="0"/>
          <w:numId w:val="17"/>
        </w:numPr>
        <w:tabs>
          <w:tab w:val="left" w:pos="560"/>
        </w:tabs>
        <w:spacing w:line="357" w:lineRule="auto"/>
        <w:ind w:left="260" w:firstLine="2"/>
        <w:jc w:val="both"/>
        <w:rPr>
          <w:rFonts w:eastAsia="Times New Roman"/>
          <w:sz w:val="28"/>
          <w:szCs w:val="28"/>
        </w:rPr>
      </w:pPr>
      <w:r>
        <w:rPr>
          <w:rFonts w:eastAsia="Times New Roman"/>
          <w:sz w:val="28"/>
          <w:szCs w:val="28"/>
        </w:rPr>
        <w:t xml:space="preserve">Гарбовский Н. К., Мишкуров Э. Н. Военный перевод в современном мире (теоретико-методологические, лингвистические, военно-исторические и социально-политические аспекты) / Н. К. Гарбовский, Э. Н. Мишкуров // Вестник Московского университета. </w:t>
      </w:r>
      <w:r>
        <w:rPr>
          <w:rFonts w:eastAsia="Times New Roman"/>
          <w:sz w:val="28"/>
          <w:szCs w:val="28"/>
        </w:rPr>
        <w:t>Серия 22 : Теория перевода. – 2010. – № 2. – С. 16-41.</w:t>
      </w:r>
    </w:p>
    <w:p w:rsidR="00B60CAD" w:rsidRDefault="00B60CAD">
      <w:pPr>
        <w:spacing w:line="9" w:lineRule="exact"/>
        <w:rPr>
          <w:rFonts w:eastAsia="Times New Roman"/>
          <w:sz w:val="28"/>
          <w:szCs w:val="28"/>
        </w:rPr>
      </w:pPr>
    </w:p>
    <w:p w:rsidR="00B60CAD" w:rsidRDefault="00F456F6" w:rsidP="00F456F6">
      <w:pPr>
        <w:numPr>
          <w:ilvl w:val="0"/>
          <w:numId w:val="17"/>
        </w:numPr>
        <w:tabs>
          <w:tab w:val="left" w:pos="660"/>
        </w:tabs>
        <w:ind w:left="660" w:hanging="398"/>
        <w:rPr>
          <w:rFonts w:eastAsia="Times New Roman"/>
          <w:sz w:val="28"/>
          <w:szCs w:val="28"/>
        </w:rPr>
      </w:pPr>
      <w:r>
        <w:rPr>
          <w:rFonts w:eastAsia="Times New Roman"/>
          <w:sz w:val="28"/>
          <w:szCs w:val="28"/>
        </w:rPr>
        <w:t>Григорьева  В.  С.  Дискурс  как  элемент  коммуникативного  процесса:</w:t>
      </w:r>
    </w:p>
    <w:p w:rsidR="00B60CAD" w:rsidRDefault="00B60CAD">
      <w:pPr>
        <w:spacing w:line="160" w:lineRule="exact"/>
        <w:rPr>
          <w:rFonts w:eastAsia="Times New Roman"/>
          <w:sz w:val="28"/>
          <w:szCs w:val="28"/>
        </w:rPr>
      </w:pPr>
    </w:p>
    <w:p w:rsidR="00B60CAD" w:rsidRDefault="00F456F6">
      <w:pPr>
        <w:tabs>
          <w:tab w:val="left" w:pos="3560"/>
          <w:tab w:val="left" w:pos="4140"/>
          <w:tab w:val="left" w:pos="6160"/>
          <w:tab w:val="left" w:pos="7640"/>
          <w:tab w:val="left" w:pos="9520"/>
        </w:tabs>
        <w:ind w:left="260"/>
        <w:rPr>
          <w:sz w:val="20"/>
          <w:szCs w:val="20"/>
        </w:rPr>
      </w:pPr>
      <w:r>
        <w:rPr>
          <w:rFonts w:eastAsia="Times New Roman"/>
          <w:sz w:val="28"/>
          <w:szCs w:val="28"/>
        </w:rPr>
        <w:t>прагмалингвистический</w:t>
      </w:r>
      <w:r>
        <w:rPr>
          <w:sz w:val="20"/>
          <w:szCs w:val="20"/>
        </w:rPr>
        <w:tab/>
      </w:r>
      <w:r>
        <w:rPr>
          <w:rFonts w:eastAsia="Times New Roman"/>
          <w:sz w:val="28"/>
          <w:szCs w:val="28"/>
        </w:rPr>
        <w:t>и</w:t>
      </w:r>
      <w:r>
        <w:rPr>
          <w:sz w:val="20"/>
          <w:szCs w:val="20"/>
        </w:rPr>
        <w:tab/>
      </w:r>
      <w:r>
        <w:rPr>
          <w:rFonts w:eastAsia="Times New Roman"/>
          <w:sz w:val="28"/>
          <w:szCs w:val="28"/>
        </w:rPr>
        <w:t>когнитивный</w:t>
      </w:r>
      <w:r>
        <w:rPr>
          <w:sz w:val="20"/>
          <w:szCs w:val="20"/>
        </w:rPr>
        <w:tab/>
      </w:r>
      <w:r>
        <w:rPr>
          <w:rFonts w:eastAsia="Times New Roman"/>
          <w:sz w:val="28"/>
          <w:szCs w:val="28"/>
        </w:rPr>
        <w:t>аспекты:</w:t>
      </w:r>
      <w:r>
        <w:rPr>
          <w:sz w:val="20"/>
          <w:szCs w:val="20"/>
        </w:rPr>
        <w:tab/>
      </w:r>
      <w:r>
        <w:rPr>
          <w:rFonts w:eastAsia="Times New Roman"/>
          <w:sz w:val="28"/>
          <w:szCs w:val="28"/>
        </w:rPr>
        <w:t>монография</w:t>
      </w:r>
      <w:r>
        <w:rPr>
          <w:sz w:val="20"/>
          <w:szCs w:val="20"/>
        </w:rPr>
        <w:tab/>
      </w:r>
      <w:r>
        <w:rPr>
          <w:rFonts w:eastAsia="Times New Roman"/>
          <w:sz w:val="28"/>
          <w:szCs w:val="28"/>
        </w:rPr>
        <w:t>/</w:t>
      </w:r>
    </w:p>
    <w:p w:rsidR="00B60CAD" w:rsidRDefault="00B60CAD">
      <w:pPr>
        <w:spacing w:line="160" w:lineRule="exact"/>
        <w:rPr>
          <w:rFonts w:eastAsia="Times New Roman"/>
          <w:sz w:val="28"/>
          <w:szCs w:val="28"/>
        </w:rPr>
      </w:pPr>
    </w:p>
    <w:p w:rsidR="00B60CAD" w:rsidRDefault="00F456F6">
      <w:pPr>
        <w:ind w:left="260"/>
        <w:rPr>
          <w:sz w:val="20"/>
          <w:szCs w:val="20"/>
        </w:rPr>
      </w:pPr>
      <w:r>
        <w:rPr>
          <w:rFonts w:eastAsia="Times New Roman"/>
          <w:sz w:val="28"/>
          <w:szCs w:val="28"/>
        </w:rPr>
        <w:t>В. С. Григорьева. – Тамбов : Изд-во Тамб. гос. техн. ун-та, 2007. – 2</w:t>
      </w:r>
      <w:r>
        <w:rPr>
          <w:rFonts w:eastAsia="Times New Roman"/>
          <w:sz w:val="28"/>
          <w:szCs w:val="28"/>
        </w:rPr>
        <w:t>88 с.</w:t>
      </w:r>
    </w:p>
    <w:p w:rsidR="00B60CAD" w:rsidRDefault="00B60CAD">
      <w:pPr>
        <w:spacing w:line="174" w:lineRule="exact"/>
        <w:rPr>
          <w:rFonts w:eastAsia="Times New Roman"/>
          <w:sz w:val="28"/>
          <w:szCs w:val="28"/>
        </w:rPr>
      </w:pPr>
    </w:p>
    <w:p w:rsidR="00B60CAD" w:rsidRDefault="00F456F6" w:rsidP="00F456F6">
      <w:pPr>
        <w:numPr>
          <w:ilvl w:val="0"/>
          <w:numId w:val="18"/>
        </w:numPr>
        <w:tabs>
          <w:tab w:val="left" w:pos="596"/>
        </w:tabs>
        <w:spacing w:line="349" w:lineRule="auto"/>
        <w:ind w:left="260" w:firstLine="2"/>
        <w:jc w:val="both"/>
        <w:rPr>
          <w:rFonts w:eastAsia="Times New Roman"/>
          <w:sz w:val="28"/>
          <w:szCs w:val="28"/>
        </w:rPr>
      </w:pPr>
      <w:r>
        <w:rPr>
          <w:rFonts w:eastAsia="Times New Roman"/>
          <w:sz w:val="28"/>
          <w:szCs w:val="28"/>
        </w:rPr>
        <w:t>Демьянков В. З. Текст и дискурс как термины и как слова обыденного языка // IV Междунар. науч. конф. «Язык, культура, общество», Москва, 27-</w:t>
      </w:r>
    </w:p>
    <w:p w:rsidR="00B60CAD" w:rsidRDefault="00B60CAD">
      <w:pPr>
        <w:sectPr w:rsidR="00B60CAD">
          <w:pgSz w:w="11900" w:h="16838"/>
          <w:pgMar w:top="707" w:right="846" w:bottom="447" w:left="1440" w:header="0" w:footer="0" w:gutter="0"/>
          <w:cols w:space="720" w:equalWidth="0">
            <w:col w:w="9620"/>
          </w:cols>
        </w:sectPr>
      </w:pPr>
    </w:p>
    <w:p w:rsidR="00B60CAD" w:rsidRDefault="00F456F6">
      <w:pPr>
        <w:ind w:left="9340"/>
        <w:rPr>
          <w:sz w:val="20"/>
          <w:szCs w:val="20"/>
        </w:rPr>
      </w:pPr>
      <w:bookmarkStart w:id="13" w:name="page48"/>
      <w:bookmarkEnd w:id="13"/>
      <w:r>
        <w:rPr>
          <w:rFonts w:eastAsia="Times New Roman"/>
          <w:sz w:val="28"/>
          <w:szCs w:val="28"/>
        </w:rPr>
        <w:lastRenderedPageBreak/>
        <w:t>48</w:t>
      </w:r>
    </w:p>
    <w:p w:rsidR="00B60CAD" w:rsidRDefault="00B60CAD">
      <w:pPr>
        <w:spacing w:line="337" w:lineRule="exact"/>
        <w:rPr>
          <w:sz w:val="20"/>
          <w:szCs w:val="20"/>
        </w:rPr>
      </w:pPr>
    </w:p>
    <w:p w:rsidR="00B60CAD" w:rsidRDefault="00F456F6">
      <w:pPr>
        <w:spacing w:line="354" w:lineRule="auto"/>
        <w:ind w:left="260"/>
        <w:jc w:val="both"/>
        <w:rPr>
          <w:sz w:val="20"/>
          <w:szCs w:val="20"/>
        </w:rPr>
      </w:pPr>
      <w:r>
        <w:rPr>
          <w:rFonts w:eastAsia="Times New Roman"/>
          <w:sz w:val="28"/>
          <w:szCs w:val="28"/>
        </w:rPr>
        <w:t xml:space="preserve">З0 сентября 2007 г.: пленар. докл. / Московский институт иностранных языков; </w:t>
      </w:r>
      <w:r>
        <w:rPr>
          <w:rFonts w:eastAsia="Times New Roman"/>
          <w:sz w:val="28"/>
          <w:szCs w:val="28"/>
        </w:rPr>
        <w:t>Российская академия лингвистических наук; Институт языкознания РАН // Вопросы филологии. – М., 2007. – С. 86-95.</w:t>
      </w:r>
    </w:p>
    <w:p w:rsidR="00B60CAD" w:rsidRDefault="00B60CAD">
      <w:pPr>
        <w:spacing w:line="9" w:lineRule="exact"/>
        <w:rPr>
          <w:sz w:val="20"/>
          <w:szCs w:val="20"/>
        </w:rPr>
      </w:pPr>
    </w:p>
    <w:p w:rsidR="00B60CAD" w:rsidRDefault="00F456F6" w:rsidP="00F456F6">
      <w:pPr>
        <w:numPr>
          <w:ilvl w:val="0"/>
          <w:numId w:val="19"/>
        </w:numPr>
        <w:tabs>
          <w:tab w:val="left" w:pos="640"/>
        </w:tabs>
        <w:ind w:left="640" w:hanging="378"/>
        <w:rPr>
          <w:rFonts w:eastAsia="Times New Roman"/>
          <w:sz w:val="28"/>
          <w:szCs w:val="28"/>
        </w:rPr>
      </w:pPr>
      <w:r>
        <w:rPr>
          <w:rFonts w:eastAsia="Times New Roman"/>
          <w:sz w:val="28"/>
          <w:szCs w:val="28"/>
        </w:rPr>
        <w:t>Дуброва  Ю.  Ю.  Особенности  военного  дискурса  /  Ю. Ю.  Дуброва  //</w:t>
      </w:r>
    </w:p>
    <w:p w:rsidR="00B60CAD" w:rsidRDefault="00B60CAD">
      <w:pPr>
        <w:spacing w:line="163" w:lineRule="exact"/>
        <w:rPr>
          <w:sz w:val="20"/>
          <w:szCs w:val="20"/>
        </w:rPr>
      </w:pPr>
    </w:p>
    <w:p w:rsidR="00B60CAD" w:rsidRDefault="00F456F6">
      <w:pPr>
        <w:ind w:left="260"/>
        <w:rPr>
          <w:sz w:val="20"/>
          <w:szCs w:val="20"/>
        </w:rPr>
      </w:pPr>
      <w:r>
        <w:rPr>
          <w:rFonts w:eastAsia="Times New Roman"/>
          <w:sz w:val="28"/>
          <w:szCs w:val="28"/>
        </w:rPr>
        <w:t>Вестник МГЛУ. – Выпуск 5 (665), 2013. – С. 59-68.</w:t>
      </w:r>
    </w:p>
    <w:p w:rsidR="00B60CAD" w:rsidRDefault="00B60CAD">
      <w:pPr>
        <w:spacing w:line="160" w:lineRule="exact"/>
        <w:rPr>
          <w:sz w:val="20"/>
          <w:szCs w:val="20"/>
        </w:rPr>
      </w:pPr>
    </w:p>
    <w:p w:rsidR="00B60CAD" w:rsidRDefault="00F456F6" w:rsidP="00F456F6">
      <w:pPr>
        <w:numPr>
          <w:ilvl w:val="0"/>
          <w:numId w:val="20"/>
        </w:numPr>
        <w:tabs>
          <w:tab w:val="left" w:pos="800"/>
        </w:tabs>
        <w:ind w:left="800" w:hanging="538"/>
        <w:rPr>
          <w:rFonts w:eastAsia="Times New Roman"/>
          <w:sz w:val="28"/>
          <w:szCs w:val="28"/>
        </w:rPr>
      </w:pPr>
      <w:r>
        <w:rPr>
          <w:rFonts w:eastAsia="Times New Roman"/>
          <w:sz w:val="28"/>
          <w:szCs w:val="28"/>
        </w:rPr>
        <w:t xml:space="preserve">Дуброва  Ю.  Ю.   </w:t>
      </w:r>
      <w:r>
        <w:rPr>
          <w:rFonts w:eastAsia="Times New Roman"/>
          <w:sz w:val="28"/>
          <w:szCs w:val="28"/>
        </w:rPr>
        <w:t xml:space="preserve"> Структурно-содержательная  специфика  многоком-</w:t>
      </w:r>
    </w:p>
    <w:p w:rsidR="00B60CAD" w:rsidRDefault="00B60CAD">
      <w:pPr>
        <w:spacing w:line="174" w:lineRule="exact"/>
        <w:rPr>
          <w:sz w:val="20"/>
          <w:szCs w:val="20"/>
        </w:rPr>
      </w:pPr>
    </w:p>
    <w:p w:rsidR="00B60CAD" w:rsidRDefault="00F456F6">
      <w:pPr>
        <w:spacing w:line="371" w:lineRule="auto"/>
        <w:ind w:left="260"/>
        <w:jc w:val="both"/>
        <w:rPr>
          <w:rFonts w:eastAsia="Times New Roman"/>
          <w:color w:val="0000FF"/>
          <w:sz w:val="28"/>
          <w:szCs w:val="28"/>
        </w:rPr>
      </w:pPr>
      <w:r>
        <w:rPr>
          <w:rFonts w:eastAsia="Times New Roman"/>
          <w:sz w:val="28"/>
          <w:szCs w:val="28"/>
        </w:rPr>
        <w:t xml:space="preserve">понентных терминов в военном дискурсе [Электронный ресурс] / Ю. Ю. Дуброва // Режим доступа к журн.. : </w:t>
      </w:r>
      <w:hyperlink r:id="rId13">
        <w:r>
          <w:rPr>
            <w:rFonts w:eastAsia="Times New Roman"/>
            <w:color w:val="0000FF"/>
            <w:sz w:val="28"/>
            <w:szCs w:val="28"/>
            <w:u w:val="single"/>
          </w:rPr>
          <w:t>https://cyberleninka.ru/article/n/</w:t>
        </w:r>
      </w:hyperlink>
      <w:r>
        <w:rPr>
          <w:rFonts w:eastAsia="Times New Roman"/>
          <w:sz w:val="28"/>
          <w:szCs w:val="28"/>
        </w:rPr>
        <w:t xml:space="preserve"> </w:t>
      </w:r>
      <w:hyperlink r:id="rId14">
        <w:r>
          <w:rPr>
            <w:rFonts w:eastAsia="Times New Roman"/>
            <w:color w:val="0000FF"/>
            <w:sz w:val="28"/>
            <w:szCs w:val="28"/>
            <w:u w:val="single"/>
          </w:rPr>
          <w:t>strukturno-soderzhatelnaya-spetsifika-mnogok</w:t>
        </w:r>
        <w:r>
          <w:rPr>
            <w:rFonts w:eastAsia="Times New Roman"/>
            <w:color w:val="0000FF"/>
            <w:sz w:val="28"/>
            <w:szCs w:val="28"/>
            <w:u w:val="single"/>
          </w:rPr>
          <w:t>omponentnyh-terminov-v-voennom-</w:t>
        </w:r>
      </w:hyperlink>
      <w:hyperlink r:id="rId15">
        <w:r>
          <w:rPr>
            <w:rFonts w:eastAsia="Times New Roman"/>
            <w:color w:val="0000FF"/>
            <w:sz w:val="28"/>
            <w:szCs w:val="28"/>
            <w:u w:val="single"/>
          </w:rPr>
          <w:t>diskurse</w:t>
        </w:r>
      </w:hyperlink>
      <w:r>
        <w:rPr>
          <w:rFonts w:eastAsia="Times New Roman"/>
          <w:color w:val="000000"/>
          <w:sz w:val="28"/>
          <w:szCs w:val="28"/>
        </w:rPr>
        <w:t>.</w:t>
      </w:r>
    </w:p>
    <w:p w:rsidR="00B60CAD" w:rsidRDefault="00B60CAD">
      <w:pPr>
        <w:spacing w:line="200" w:lineRule="exact"/>
        <w:rPr>
          <w:rFonts w:eastAsia="Times New Roman"/>
          <w:sz w:val="28"/>
          <w:szCs w:val="28"/>
        </w:rPr>
      </w:pPr>
    </w:p>
    <w:p w:rsidR="00B60CAD" w:rsidRDefault="00B60CAD">
      <w:pPr>
        <w:spacing w:line="239" w:lineRule="exact"/>
        <w:rPr>
          <w:rFonts w:eastAsia="Times New Roman"/>
          <w:sz w:val="28"/>
          <w:szCs w:val="28"/>
        </w:rPr>
      </w:pPr>
    </w:p>
    <w:p w:rsidR="00B60CAD" w:rsidRDefault="00F456F6" w:rsidP="00F456F6">
      <w:pPr>
        <w:numPr>
          <w:ilvl w:val="0"/>
          <w:numId w:val="21"/>
        </w:numPr>
        <w:tabs>
          <w:tab w:val="left" w:pos="766"/>
        </w:tabs>
        <w:spacing w:line="349" w:lineRule="auto"/>
        <w:ind w:left="260" w:firstLine="2"/>
        <w:jc w:val="both"/>
        <w:rPr>
          <w:rFonts w:eastAsia="Times New Roman"/>
          <w:sz w:val="28"/>
          <w:szCs w:val="28"/>
        </w:rPr>
      </w:pPr>
      <w:r>
        <w:rPr>
          <w:rFonts w:eastAsia="Times New Roman"/>
          <w:sz w:val="28"/>
          <w:szCs w:val="28"/>
        </w:rPr>
        <w:t xml:space="preserve">Калита А. А. Фонетичні засоби актуалізації англійського емоційного </w:t>
      </w:r>
      <w:r>
        <w:rPr>
          <w:rFonts w:eastAsia="Times New Roman"/>
          <w:sz w:val="28"/>
          <w:szCs w:val="28"/>
        </w:rPr>
        <w:t>висловлювання: монографія / А. А. Калита. – К. : Видавничий центр КДЛУ,</w:t>
      </w:r>
    </w:p>
    <w:p w:rsidR="00B60CAD" w:rsidRDefault="00B60CAD">
      <w:pPr>
        <w:spacing w:line="17" w:lineRule="exact"/>
        <w:rPr>
          <w:rFonts w:eastAsia="Times New Roman"/>
          <w:sz w:val="28"/>
          <w:szCs w:val="28"/>
        </w:rPr>
      </w:pPr>
    </w:p>
    <w:p w:rsidR="00B60CAD" w:rsidRDefault="00F456F6">
      <w:pPr>
        <w:ind w:left="260"/>
        <w:rPr>
          <w:sz w:val="20"/>
          <w:szCs w:val="20"/>
        </w:rPr>
      </w:pPr>
      <w:r>
        <w:rPr>
          <w:rFonts w:eastAsia="Times New Roman"/>
          <w:sz w:val="28"/>
          <w:szCs w:val="28"/>
        </w:rPr>
        <w:t>2001. – 351 с.</w:t>
      </w:r>
    </w:p>
    <w:p w:rsidR="00B60CAD" w:rsidRDefault="00B60CAD">
      <w:pPr>
        <w:spacing w:line="174" w:lineRule="exact"/>
        <w:rPr>
          <w:rFonts w:eastAsia="Times New Roman"/>
          <w:sz w:val="28"/>
          <w:szCs w:val="28"/>
        </w:rPr>
      </w:pPr>
    </w:p>
    <w:p w:rsidR="00B60CAD" w:rsidRDefault="00F456F6" w:rsidP="00F456F6">
      <w:pPr>
        <w:numPr>
          <w:ilvl w:val="0"/>
          <w:numId w:val="22"/>
        </w:numPr>
        <w:tabs>
          <w:tab w:val="left" w:pos="766"/>
        </w:tabs>
        <w:spacing w:line="354" w:lineRule="auto"/>
        <w:ind w:left="260" w:firstLine="2"/>
        <w:jc w:val="both"/>
        <w:rPr>
          <w:rFonts w:eastAsia="Times New Roman"/>
          <w:sz w:val="28"/>
          <w:szCs w:val="28"/>
        </w:rPr>
      </w:pPr>
      <w:r>
        <w:rPr>
          <w:rFonts w:eastAsia="Times New Roman"/>
          <w:sz w:val="28"/>
          <w:szCs w:val="28"/>
        </w:rPr>
        <w:t>Карасик В. И. Модусы институционального дискурса // Дискурс как социальная деятельность: приоритеты и перспективы: материалы Международной научной конференции. Москва,</w:t>
      </w:r>
      <w:r>
        <w:rPr>
          <w:rFonts w:eastAsia="Times New Roman"/>
          <w:sz w:val="28"/>
          <w:szCs w:val="28"/>
        </w:rPr>
        <w:t xml:space="preserve"> 17–18 ноября 2011. – М. :</w:t>
      </w:r>
    </w:p>
    <w:p w:rsidR="00B60CAD" w:rsidRDefault="00B60CAD">
      <w:pPr>
        <w:spacing w:line="9" w:lineRule="exact"/>
        <w:rPr>
          <w:rFonts w:eastAsia="Times New Roman"/>
          <w:sz w:val="28"/>
          <w:szCs w:val="28"/>
        </w:rPr>
      </w:pPr>
    </w:p>
    <w:p w:rsidR="00B60CAD" w:rsidRDefault="00F456F6">
      <w:pPr>
        <w:ind w:left="260"/>
        <w:rPr>
          <w:sz w:val="20"/>
          <w:szCs w:val="20"/>
        </w:rPr>
      </w:pPr>
      <w:r>
        <w:rPr>
          <w:rFonts w:eastAsia="Times New Roman"/>
          <w:sz w:val="28"/>
          <w:szCs w:val="28"/>
        </w:rPr>
        <w:t>ИПК МГЛУ «Рема», 2011. – С. 22–24.</w:t>
      </w:r>
    </w:p>
    <w:p w:rsidR="00B60CAD" w:rsidRDefault="00B60CAD">
      <w:pPr>
        <w:spacing w:line="163" w:lineRule="exact"/>
        <w:rPr>
          <w:rFonts w:eastAsia="Times New Roman"/>
          <w:sz w:val="28"/>
          <w:szCs w:val="28"/>
        </w:rPr>
      </w:pPr>
    </w:p>
    <w:p w:rsidR="00B60CAD" w:rsidRDefault="00F456F6" w:rsidP="00F456F6">
      <w:pPr>
        <w:numPr>
          <w:ilvl w:val="0"/>
          <w:numId w:val="23"/>
        </w:numPr>
        <w:tabs>
          <w:tab w:val="left" w:pos="700"/>
        </w:tabs>
        <w:ind w:left="700" w:hanging="438"/>
        <w:rPr>
          <w:rFonts w:eastAsia="Times New Roman"/>
          <w:sz w:val="28"/>
          <w:szCs w:val="28"/>
        </w:rPr>
      </w:pPr>
      <w:r>
        <w:rPr>
          <w:rFonts w:eastAsia="Times New Roman"/>
          <w:sz w:val="28"/>
          <w:szCs w:val="28"/>
        </w:rPr>
        <w:t>Карасик В. И. Структура институционального дискурса / В. И. Карасик //</w:t>
      </w:r>
    </w:p>
    <w:p w:rsidR="00B60CAD" w:rsidRDefault="00B60CAD">
      <w:pPr>
        <w:spacing w:line="160" w:lineRule="exact"/>
        <w:rPr>
          <w:rFonts w:eastAsia="Times New Roman"/>
          <w:sz w:val="28"/>
          <w:szCs w:val="28"/>
        </w:rPr>
      </w:pPr>
    </w:p>
    <w:p w:rsidR="00B60CAD" w:rsidRDefault="00F456F6">
      <w:pPr>
        <w:ind w:left="260"/>
        <w:rPr>
          <w:sz w:val="20"/>
          <w:szCs w:val="20"/>
        </w:rPr>
      </w:pPr>
      <w:r>
        <w:rPr>
          <w:rFonts w:eastAsia="Times New Roman"/>
          <w:sz w:val="28"/>
          <w:szCs w:val="28"/>
        </w:rPr>
        <w:t>Проблемы  речевой  коммуникации.  –  Саратов  :  Саратовский  университет,</w:t>
      </w:r>
    </w:p>
    <w:p w:rsidR="00B60CAD" w:rsidRDefault="00B60CAD">
      <w:pPr>
        <w:spacing w:line="160" w:lineRule="exact"/>
        <w:rPr>
          <w:rFonts w:eastAsia="Times New Roman"/>
          <w:sz w:val="28"/>
          <w:szCs w:val="28"/>
        </w:rPr>
      </w:pPr>
    </w:p>
    <w:tbl>
      <w:tblPr>
        <w:tblW w:w="0" w:type="auto"/>
        <w:tblInd w:w="260" w:type="dxa"/>
        <w:tblLayout w:type="fixed"/>
        <w:tblCellMar>
          <w:left w:w="0" w:type="dxa"/>
          <w:right w:w="0" w:type="dxa"/>
        </w:tblCellMar>
        <w:tblLook w:val="04A0" w:firstRow="1" w:lastRow="0" w:firstColumn="1" w:lastColumn="0" w:noHBand="0" w:noVBand="1"/>
      </w:tblPr>
      <w:tblGrid>
        <w:gridCol w:w="480"/>
        <w:gridCol w:w="1720"/>
        <w:gridCol w:w="4340"/>
        <w:gridCol w:w="2620"/>
        <w:gridCol w:w="200"/>
      </w:tblGrid>
      <w:tr w:rsidR="00B60CAD">
        <w:trPr>
          <w:trHeight w:val="322"/>
        </w:trPr>
        <w:tc>
          <w:tcPr>
            <w:tcW w:w="2200" w:type="dxa"/>
            <w:gridSpan w:val="2"/>
            <w:vAlign w:val="bottom"/>
          </w:tcPr>
          <w:p w:rsidR="00B60CAD" w:rsidRDefault="00F456F6">
            <w:pPr>
              <w:rPr>
                <w:sz w:val="20"/>
                <w:szCs w:val="20"/>
              </w:rPr>
            </w:pPr>
            <w:r>
              <w:rPr>
                <w:rFonts w:eastAsia="Times New Roman"/>
                <w:sz w:val="28"/>
                <w:szCs w:val="28"/>
              </w:rPr>
              <w:t>2000. – С. 25–34.</w:t>
            </w:r>
          </w:p>
        </w:tc>
        <w:tc>
          <w:tcPr>
            <w:tcW w:w="4340" w:type="dxa"/>
            <w:vAlign w:val="bottom"/>
          </w:tcPr>
          <w:p w:rsidR="00B60CAD" w:rsidRDefault="00B60CAD">
            <w:pPr>
              <w:rPr>
                <w:sz w:val="24"/>
                <w:szCs w:val="24"/>
              </w:rPr>
            </w:pPr>
          </w:p>
        </w:tc>
        <w:tc>
          <w:tcPr>
            <w:tcW w:w="2620" w:type="dxa"/>
            <w:vAlign w:val="bottom"/>
          </w:tcPr>
          <w:p w:rsidR="00B60CAD" w:rsidRDefault="00B60CAD">
            <w:pPr>
              <w:rPr>
                <w:sz w:val="24"/>
                <w:szCs w:val="24"/>
              </w:rPr>
            </w:pPr>
          </w:p>
        </w:tc>
        <w:tc>
          <w:tcPr>
            <w:tcW w:w="200" w:type="dxa"/>
            <w:vAlign w:val="bottom"/>
          </w:tcPr>
          <w:p w:rsidR="00B60CAD" w:rsidRDefault="00B60CAD">
            <w:pPr>
              <w:rPr>
                <w:sz w:val="24"/>
                <w:szCs w:val="24"/>
              </w:rPr>
            </w:pPr>
          </w:p>
        </w:tc>
      </w:tr>
      <w:tr w:rsidR="00B60CAD">
        <w:trPr>
          <w:trHeight w:val="482"/>
        </w:trPr>
        <w:tc>
          <w:tcPr>
            <w:tcW w:w="480" w:type="dxa"/>
            <w:vAlign w:val="bottom"/>
          </w:tcPr>
          <w:p w:rsidR="00B60CAD" w:rsidRDefault="00F456F6">
            <w:pPr>
              <w:rPr>
                <w:sz w:val="20"/>
                <w:szCs w:val="20"/>
              </w:rPr>
            </w:pPr>
            <w:r>
              <w:rPr>
                <w:rFonts w:eastAsia="Times New Roman"/>
                <w:sz w:val="28"/>
                <w:szCs w:val="28"/>
              </w:rPr>
              <w:t>14.</w:t>
            </w:r>
          </w:p>
        </w:tc>
        <w:tc>
          <w:tcPr>
            <w:tcW w:w="1720" w:type="dxa"/>
            <w:vAlign w:val="bottom"/>
          </w:tcPr>
          <w:p w:rsidR="00B60CAD" w:rsidRDefault="00F456F6">
            <w:pPr>
              <w:ind w:left="120"/>
              <w:rPr>
                <w:sz w:val="20"/>
                <w:szCs w:val="20"/>
              </w:rPr>
            </w:pPr>
            <w:r>
              <w:rPr>
                <w:rFonts w:eastAsia="Times New Roman"/>
                <w:sz w:val="28"/>
                <w:szCs w:val="28"/>
              </w:rPr>
              <w:t>Карасик  В.</w:t>
            </w:r>
          </w:p>
        </w:tc>
        <w:tc>
          <w:tcPr>
            <w:tcW w:w="4340" w:type="dxa"/>
            <w:vAlign w:val="bottom"/>
          </w:tcPr>
          <w:p w:rsidR="00B60CAD" w:rsidRDefault="00F456F6">
            <w:pPr>
              <w:ind w:left="160"/>
              <w:rPr>
                <w:sz w:val="20"/>
                <w:szCs w:val="20"/>
              </w:rPr>
            </w:pPr>
            <w:r>
              <w:rPr>
                <w:rFonts w:eastAsia="Times New Roman"/>
                <w:sz w:val="28"/>
                <w:szCs w:val="28"/>
              </w:rPr>
              <w:t xml:space="preserve">И.  </w:t>
            </w:r>
            <w:r>
              <w:rPr>
                <w:rFonts w:eastAsia="Times New Roman"/>
                <w:sz w:val="28"/>
                <w:szCs w:val="28"/>
              </w:rPr>
              <w:t>Языковой  круг:  личность,</w:t>
            </w:r>
          </w:p>
        </w:tc>
        <w:tc>
          <w:tcPr>
            <w:tcW w:w="2620" w:type="dxa"/>
            <w:vAlign w:val="bottom"/>
          </w:tcPr>
          <w:p w:rsidR="00B60CAD" w:rsidRDefault="00F456F6">
            <w:pPr>
              <w:jc w:val="right"/>
              <w:rPr>
                <w:sz w:val="20"/>
                <w:szCs w:val="20"/>
              </w:rPr>
            </w:pPr>
            <w:r>
              <w:rPr>
                <w:rFonts w:eastAsia="Times New Roman"/>
                <w:sz w:val="28"/>
                <w:szCs w:val="28"/>
              </w:rPr>
              <w:t>концепты,  дискурс</w:t>
            </w:r>
          </w:p>
        </w:tc>
        <w:tc>
          <w:tcPr>
            <w:tcW w:w="200" w:type="dxa"/>
            <w:vAlign w:val="bottom"/>
          </w:tcPr>
          <w:p w:rsidR="00B60CAD" w:rsidRDefault="00F456F6">
            <w:pPr>
              <w:jc w:val="right"/>
              <w:rPr>
                <w:sz w:val="20"/>
                <w:szCs w:val="20"/>
              </w:rPr>
            </w:pPr>
            <w:r>
              <w:rPr>
                <w:rFonts w:eastAsia="Times New Roman"/>
                <w:sz w:val="28"/>
                <w:szCs w:val="28"/>
              </w:rPr>
              <w:t>/</w:t>
            </w:r>
          </w:p>
        </w:tc>
      </w:tr>
      <w:tr w:rsidR="00B60CAD">
        <w:trPr>
          <w:trHeight w:val="485"/>
        </w:trPr>
        <w:tc>
          <w:tcPr>
            <w:tcW w:w="6540" w:type="dxa"/>
            <w:gridSpan w:val="3"/>
            <w:vAlign w:val="bottom"/>
          </w:tcPr>
          <w:p w:rsidR="00B60CAD" w:rsidRDefault="00F456F6">
            <w:pPr>
              <w:rPr>
                <w:sz w:val="20"/>
                <w:szCs w:val="20"/>
              </w:rPr>
            </w:pPr>
            <w:r>
              <w:rPr>
                <w:rFonts w:eastAsia="Times New Roman"/>
                <w:sz w:val="28"/>
                <w:szCs w:val="28"/>
              </w:rPr>
              <w:t>В. И. Карасик. – Волгоград : Перемена, 2002. – 477 с.</w:t>
            </w:r>
          </w:p>
        </w:tc>
        <w:tc>
          <w:tcPr>
            <w:tcW w:w="2620" w:type="dxa"/>
            <w:vAlign w:val="bottom"/>
          </w:tcPr>
          <w:p w:rsidR="00B60CAD" w:rsidRDefault="00B60CAD">
            <w:pPr>
              <w:rPr>
                <w:sz w:val="24"/>
                <w:szCs w:val="24"/>
              </w:rPr>
            </w:pPr>
          </w:p>
        </w:tc>
        <w:tc>
          <w:tcPr>
            <w:tcW w:w="200" w:type="dxa"/>
            <w:vAlign w:val="bottom"/>
          </w:tcPr>
          <w:p w:rsidR="00B60CAD" w:rsidRDefault="00B60CAD">
            <w:pPr>
              <w:rPr>
                <w:sz w:val="24"/>
                <w:szCs w:val="24"/>
              </w:rPr>
            </w:pPr>
          </w:p>
        </w:tc>
      </w:tr>
      <w:tr w:rsidR="00B60CAD">
        <w:trPr>
          <w:trHeight w:val="482"/>
        </w:trPr>
        <w:tc>
          <w:tcPr>
            <w:tcW w:w="480" w:type="dxa"/>
            <w:vAlign w:val="bottom"/>
          </w:tcPr>
          <w:p w:rsidR="00B60CAD" w:rsidRDefault="00F456F6">
            <w:pPr>
              <w:rPr>
                <w:sz w:val="20"/>
                <w:szCs w:val="20"/>
              </w:rPr>
            </w:pPr>
            <w:r>
              <w:rPr>
                <w:rFonts w:eastAsia="Times New Roman"/>
                <w:sz w:val="28"/>
                <w:szCs w:val="28"/>
              </w:rPr>
              <w:t>15.</w:t>
            </w:r>
          </w:p>
        </w:tc>
        <w:tc>
          <w:tcPr>
            <w:tcW w:w="1720" w:type="dxa"/>
            <w:vAlign w:val="bottom"/>
          </w:tcPr>
          <w:p w:rsidR="00B60CAD" w:rsidRDefault="00F456F6">
            <w:pPr>
              <w:ind w:left="120"/>
              <w:rPr>
                <w:sz w:val="20"/>
                <w:szCs w:val="20"/>
              </w:rPr>
            </w:pPr>
            <w:r>
              <w:rPr>
                <w:rFonts w:eastAsia="Times New Roman"/>
                <w:sz w:val="28"/>
                <w:szCs w:val="28"/>
              </w:rPr>
              <w:t>Костомаров</w:t>
            </w:r>
          </w:p>
        </w:tc>
        <w:tc>
          <w:tcPr>
            <w:tcW w:w="4340" w:type="dxa"/>
            <w:vAlign w:val="bottom"/>
          </w:tcPr>
          <w:p w:rsidR="00B60CAD" w:rsidRDefault="00F456F6">
            <w:pPr>
              <w:ind w:left="80"/>
              <w:rPr>
                <w:sz w:val="20"/>
                <w:szCs w:val="20"/>
              </w:rPr>
            </w:pPr>
            <w:r>
              <w:rPr>
                <w:rFonts w:eastAsia="Times New Roman"/>
                <w:sz w:val="28"/>
                <w:szCs w:val="28"/>
              </w:rPr>
              <w:t>В. Г.  Насущные  задачи  учения</w:t>
            </w:r>
          </w:p>
        </w:tc>
        <w:tc>
          <w:tcPr>
            <w:tcW w:w="2620" w:type="dxa"/>
            <w:vAlign w:val="bottom"/>
          </w:tcPr>
          <w:p w:rsidR="00B60CAD" w:rsidRDefault="00F456F6">
            <w:pPr>
              <w:jc w:val="right"/>
              <w:rPr>
                <w:sz w:val="20"/>
                <w:szCs w:val="20"/>
              </w:rPr>
            </w:pPr>
            <w:r>
              <w:rPr>
                <w:rFonts w:eastAsia="Times New Roman"/>
                <w:sz w:val="28"/>
                <w:szCs w:val="28"/>
              </w:rPr>
              <w:t>о  культуре   речи</w:t>
            </w:r>
          </w:p>
        </w:tc>
        <w:tc>
          <w:tcPr>
            <w:tcW w:w="200" w:type="dxa"/>
            <w:vAlign w:val="bottom"/>
          </w:tcPr>
          <w:p w:rsidR="00B60CAD" w:rsidRDefault="00F456F6">
            <w:pPr>
              <w:jc w:val="right"/>
              <w:rPr>
                <w:sz w:val="20"/>
                <w:szCs w:val="20"/>
              </w:rPr>
            </w:pPr>
            <w:r>
              <w:rPr>
                <w:rFonts w:eastAsia="Times New Roman"/>
                <w:sz w:val="28"/>
                <w:szCs w:val="28"/>
              </w:rPr>
              <w:t>/</w:t>
            </w:r>
          </w:p>
        </w:tc>
      </w:tr>
      <w:tr w:rsidR="00B60CAD">
        <w:trPr>
          <w:trHeight w:val="483"/>
        </w:trPr>
        <w:tc>
          <w:tcPr>
            <w:tcW w:w="9160" w:type="dxa"/>
            <w:gridSpan w:val="4"/>
            <w:vAlign w:val="bottom"/>
          </w:tcPr>
          <w:p w:rsidR="00B60CAD" w:rsidRDefault="00F456F6">
            <w:pPr>
              <w:rPr>
                <w:sz w:val="20"/>
                <w:szCs w:val="20"/>
              </w:rPr>
            </w:pPr>
            <w:r>
              <w:rPr>
                <w:rFonts w:eastAsia="Times New Roman"/>
                <w:sz w:val="28"/>
                <w:szCs w:val="28"/>
              </w:rPr>
              <w:t>В. Г. Костомаров. – Рус.яз. в школе. – 1995. – No 4. – С. 3–16.</w:t>
            </w:r>
          </w:p>
        </w:tc>
        <w:tc>
          <w:tcPr>
            <w:tcW w:w="200" w:type="dxa"/>
            <w:vAlign w:val="bottom"/>
          </w:tcPr>
          <w:p w:rsidR="00B60CAD" w:rsidRDefault="00B60CAD">
            <w:pPr>
              <w:rPr>
                <w:sz w:val="24"/>
                <w:szCs w:val="24"/>
              </w:rPr>
            </w:pPr>
          </w:p>
        </w:tc>
      </w:tr>
    </w:tbl>
    <w:p w:rsidR="00B60CAD" w:rsidRDefault="00B60CAD">
      <w:pPr>
        <w:spacing w:line="174" w:lineRule="exact"/>
        <w:rPr>
          <w:rFonts w:eastAsia="Times New Roman"/>
          <w:sz w:val="28"/>
          <w:szCs w:val="28"/>
        </w:rPr>
      </w:pPr>
    </w:p>
    <w:p w:rsidR="00B60CAD" w:rsidRDefault="00F456F6" w:rsidP="00F456F6">
      <w:pPr>
        <w:numPr>
          <w:ilvl w:val="0"/>
          <w:numId w:val="24"/>
        </w:numPr>
        <w:tabs>
          <w:tab w:val="left" w:pos="696"/>
        </w:tabs>
        <w:spacing w:line="355" w:lineRule="auto"/>
        <w:ind w:left="260" w:firstLine="2"/>
        <w:jc w:val="both"/>
        <w:rPr>
          <w:rFonts w:eastAsia="Times New Roman"/>
          <w:color w:val="0000FF"/>
          <w:sz w:val="28"/>
          <w:szCs w:val="28"/>
          <w:u w:val="single"/>
        </w:rPr>
      </w:pPr>
      <w:r>
        <w:rPr>
          <w:rFonts w:eastAsia="Times New Roman"/>
          <w:sz w:val="28"/>
          <w:szCs w:val="28"/>
        </w:rPr>
        <w:t xml:space="preserve">Кузенко Г. М. Мовні засоби вираження емотивності [Электроний ресурс] / Г. М. Кузенко // Режим доступу до журн.. : </w:t>
      </w:r>
      <w:hyperlink r:id="rId16">
        <w:r>
          <w:rPr>
            <w:rFonts w:eastAsia="Times New Roman"/>
            <w:color w:val="0000FF"/>
            <w:sz w:val="28"/>
            <w:szCs w:val="28"/>
            <w:u w:val="single"/>
          </w:rPr>
          <w:t>http://ekmair.ukma.edu.ua</w:t>
        </w:r>
        <w:r>
          <w:rPr>
            <w:rFonts w:eastAsia="Times New Roman"/>
            <w:color w:val="0000FF"/>
            <w:sz w:val="28"/>
            <w:szCs w:val="28"/>
            <w:u w:val="single"/>
          </w:rPr>
          <w:t>/</w:t>
        </w:r>
      </w:hyperlink>
      <w:r>
        <w:rPr>
          <w:rFonts w:eastAsia="Times New Roman"/>
          <w:sz w:val="28"/>
          <w:szCs w:val="28"/>
        </w:rPr>
        <w:t xml:space="preserve"> </w:t>
      </w:r>
      <w:hyperlink r:id="rId17">
        <w:r>
          <w:rPr>
            <w:rFonts w:eastAsia="Times New Roman"/>
            <w:color w:val="0000FF"/>
            <w:sz w:val="28"/>
            <w:szCs w:val="28"/>
            <w:u w:val="single"/>
          </w:rPr>
          <w:t>bitstream/handle/123456789/9836/Kuzenko_Movni_zasoby_vyrazhennya.pdf</w:t>
        </w:r>
      </w:hyperlink>
    </w:p>
    <w:p w:rsidR="00B60CAD" w:rsidRDefault="00B60CAD">
      <w:pPr>
        <w:spacing w:line="21" w:lineRule="exact"/>
        <w:rPr>
          <w:rFonts w:eastAsia="Times New Roman"/>
          <w:sz w:val="28"/>
          <w:szCs w:val="28"/>
        </w:rPr>
      </w:pPr>
    </w:p>
    <w:p w:rsidR="00B60CAD" w:rsidRDefault="00F456F6">
      <w:pPr>
        <w:spacing w:line="349" w:lineRule="auto"/>
        <w:ind w:left="260"/>
        <w:rPr>
          <w:sz w:val="20"/>
          <w:szCs w:val="20"/>
        </w:rPr>
      </w:pPr>
      <w:r>
        <w:rPr>
          <w:rFonts w:eastAsia="Times New Roman"/>
          <w:sz w:val="28"/>
          <w:szCs w:val="28"/>
        </w:rPr>
        <w:t xml:space="preserve">17. Леонтьева С. Ф. Теоретическая фонетика английского языка / С. </w:t>
      </w:r>
      <w:r>
        <w:rPr>
          <w:rFonts w:eastAsia="Times New Roman"/>
          <w:sz w:val="28"/>
          <w:szCs w:val="28"/>
        </w:rPr>
        <w:t>Ф. Леонтьева. – М. : Высшая школа, 1988. – 434 с.</w:t>
      </w:r>
    </w:p>
    <w:p w:rsidR="00B60CAD" w:rsidRDefault="00B60CAD">
      <w:pPr>
        <w:sectPr w:rsidR="00B60CAD">
          <w:pgSz w:w="11900" w:h="16838"/>
          <w:pgMar w:top="707" w:right="846" w:bottom="929" w:left="1440" w:header="0" w:footer="0" w:gutter="0"/>
          <w:cols w:space="720" w:equalWidth="0">
            <w:col w:w="9620"/>
          </w:cols>
        </w:sectPr>
      </w:pPr>
    </w:p>
    <w:p w:rsidR="00B60CAD" w:rsidRDefault="00F456F6">
      <w:pPr>
        <w:ind w:left="9340"/>
        <w:rPr>
          <w:sz w:val="20"/>
          <w:szCs w:val="20"/>
        </w:rPr>
      </w:pPr>
      <w:bookmarkStart w:id="14" w:name="page49"/>
      <w:bookmarkEnd w:id="14"/>
      <w:r>
        <w:rPr>
          <w:rFonts w:eastAsia="Times New Roman"/>
          <w:sz w:val="28"/>
          <w:szCs w:val="28"/>
        </w:rPr>
        <w:lastRenderedPageBreak/>
        <w:t>49</w:t>
      </w:r>
    </w:p>
    <w:p w:rsidR="00B60CAD" w:rsidRDefault="00B60CAD">
      <w:pPr>
        <w:spacing w:line="337" w:lineRule="exact"/>
        <w:rPr>
          <w:sz w:val="20"/>
          <w:szCs w:val="20"/>
        </w:rPr>
      </w:pPr>
    </w:p>
    <w:p w:rsidR="00B60CAD" w:rsidRDefault="00F456F6" w:rsidP="00F456F6">
      <w:pPr>
        <w:numPr>
          <w:ilvl w:val="0"/>
          <w:numId w:val="25"/>
        </w:numPr>
        <w:tabs>
          <w:tab w:val="left" w:pos="782"/>
        </w:tabs>
        <w:spacing w:line="354" w:lineRule="auto"/>
        <w:ind w:left="260" w:firstLine="2"/>
        <w:jc w:val="both"/>
        <w:rPr>
          <w:rFonts w:eastAsia="Times New Roman"/>
          <w:sz w:val="28"/>
          <w:szCs w:val="28"/>
        </w:rPr>
      </w:pPr>
      <w:r>
        <w:rPr>
          <w:rFonts w:eastAsia="Times New Roman"/>
          <w:sz w:val="28"/>
          <w:szCs w:val="28"/>
        </w:rPr>
        <w:t>Лисичкіна І. О. Іміджеформувальні чинники військового дискурсу / І. О. Лисичкіна // Науковий вісник кафедри Юнеско КНЛУ. Серія Філологія. Педагогіка. Психологія. – Вип. 22. – 2011.</w:t>
      </w:r>
      <w:r>
        <w:rPr>
          <w:rFonts w:eastAsia="Times New Roman"/>
          <w:sz w:val="28"/>
          <w:szCs w:val="28"/>
        </w:rPr>
        <w:t xml:space="preserve"> – С. 36-39.</w:t>
      </w:r>
    </w:p>
    <w:p w:rsidR="00B60CAD" w:rsidRDefault="00B60CAD">
      <w:pPr>
        <w:spacing w:line="22" w:lineRule="exact"/>
        <w:rPr>
          <w:rFonts w:eastAsia="Times New Roman"/>
          <w:sz w:val="28"/>
          <w:szCs w:val="28"/>
        </w:rPr>
      </w:pPr>
    </w:p>
    <w:p w:rsidR="00B60CAD" w:rsidRDefault="00F456F6" w:rsidP="00F456F6">
      <w:pPr>
        <w:numPr>
          <w:ilvl w:val="0"/>
          <w:numId w:val="25"/>
        </w:numPr>
        <w:tabs>
          <w:tab w:val="left" w:pos="1059"/>
        </w:tabs>
        <w:spacing w:line="356" w:lineRule="auto"/>
        <w:ind w:left="260" w:firstLine="2"/>
        <w:jc w:val="both"/>
        <w:rPr>
          <w:rFonts w:eastAsia="Times New Roman"/>
          <w:sz w:val="28"/>
          <w:szCs w:val="28"/>
        </w:rPr>
      </w:pPr>
      <w:r>
        <w:rPr>
          <w:rFonts w:eastAsia="Times New Roman"/>
          <w:sz w:val="28"/>
          <w:szCs w:val="28"/>
        </w:rPr>
        <w:t>Маслова А. Ю. Коммуникативно-семантическая категория побудительности и её реализация в сербском и болгарском языках на фоне русского языка. Опыт сопоставительного исследования / А. Ю. Маслова. – Саранск : Изд-во Мордов. ун-та, 2008. – 246 с.</w:t>
      </w:r>
    </w:p>
    <w:p w:rsidR="00B60CAD" w:rsidRDefault="00B60CAD">
      <w:pPr>
        <w:spacing w:line="22" w:lineRule="exact"/>
        <w:rPr>
          <w:sz w:val="20"/>
          <w:szCs w:val="20"/>
        </w:rPr>
      </w:pPr>
    </w:p>
    <w:p w:rsidR="00B60CAD" w:rsidRDefault="00F456F6">
      <w:pPr>
        <w:spacing w:line="355" w:lineRule="auto"/>
        <w:ind w:left="260"/>
        <w:jc w:val="both"/>
        <w:rPr>
          <w:sz w:val="20"/>
          <w:szCs w:val="20"/>
        </w:rPr>
      </w:pPr>
      <w:r>
        <w:rPr>
          <w:rFonts w:eastAsia="Times New Roman"/>
          <w:sz w:val="28"/>
          <w:szCs w:val="28"/>
        </w:rPr>
        <w:t xml:space="preserve">20. Меметов А. М. Интонация в крымскотатарском языке [Электронный ресурс] / А. М. Меметов // Режим доступа к журн. : </w:t>
      </w:r>
      <w:r>
        <w:rPr>
          <w:rFonts w:eastAsia="Times New Roman"/>
          <w:color w:val="0000FF"/>
          <w:sz w:val="28"/>
          <w:szCs w:val="28"/>
          <w:u w:val="single"/>
        </w:rPr>
        <w:t>http:// dspace.</w:t>
      </w:r>
      <w:r>
        <w:rPr>
          <w:rFonts w:eastAsia="Times New Roman"/>
          <w:sz w:val="28"/>
          <w:szCs w:val="28"/>
        </w:rPr>
        <w:t xml:space="preserve"> </w:t>
      </w:r>
      <w:r>
        <w:rPr>
          <w:rFonts w:eastAsia="Times New Roman"/>
          <w:color w:val="0000FF"/>
          <w:sz w:val="28"/>
          <w:szCs w:val="28"/>
          <w:u w:val="single"/>
        </w:rPr>
        <w:t>nbuv.gov.ua/bitstream/handle/123456789/55912/1Mametov.pdf?sequence=1</w:t>
      </w:r>
    </w:p>
    <w:p w:rsidR="00B60CAD" w:rsidRDefault="00B60CAD">
      <w:pPr>
        <w:spacing w:line="21" w:lineRule="exact"/>
        <w:rPr>
          <w:sz w:val="20"/>
          <w:szCs w:val="20"/>
        </w:rPr>
      </w:pPr>
    </w:p>
    <w:p w:rsidR="00B60CAD" w:rsidRDefault="00F456F6" w:rsidP="00F456F6">
      <w:pPr>
        <w:numPr>
          <w:ilvl w:val="0"/>
          <w:numId w:val="26"/>
        </w:numPr>
        <w:tabs>
          <w:tab w:val="left" w:pos="985"/>
        </w:tabs>
        <w:spacing w:line="356" w:lineRule="auto"/>
        <w:ind w:left="260" w:firstLine="2"/>
        <w:jc w:val="both"/>
        <w:rPr>
          <w:rFonts w:eastAsia="Times New Roman"/>
          <w:sz w:val="28"/>
          <w:szCs w:val="28"/>
        </w:rPr>
      </w:pPr>
      <w:r>
        <w:rPr>
          <w:rFonts w:eastAsia="Times New Roman"/>
          <w:sz w:val="28"/>
          <w:szCs w:val="28"/>
        </w:rPr>
        <w:t xml:space="preserve">Нестерова, Н. Г. Коммуникативно-прагматическая </w:t>
      </w:r>
      <w:r>
        <w:rPr>
          <w:rFonts w:eastAsia="Times New Roman"/>
          <w:sz w:val="28"/>
          <w:szCs w:val="28"/>
        </w:rPr>
        <w:t>специфика спонтанного радиодискурса / Н. Г. Нестерова // Вестник Томского государственного университета. Серия Филология. – 2009. – № 318. – С. 37-41.</w:t>
      </w:r>
    </w:p>
    <w:p w:rsidR="00B60CAD" w:rsidRDefault="00B60CAD">
      <w:pPr>
        <w:spacing w:line="21" w:lineRule="exact"/>
        <w:rPr>
          <w:rFonts w:eastAsia="Times New Roman"/>
          <w:sz w:val="28"/>
          <w:szCs w:val="28"/>
        </w:rPr>
      </w:pPr>
    </w:p>
    <w:p w:rsidR="00B60CAD" w:rsidRDefault="00F456F6" w:rsidP="00F456F6">
      <w:pPr>
        <w:numPr>
          <w:ilvl w:val="0"/>
          <w:numId w:val="26"/>
        </w:numPr>
        <w:tabs>
          <w:tab w:val="left" w:pos="795"/>
        </w:tabs>
        <w:spacing w:line="354" w:lineRule="auto"/>
        <w:ind w:left="260" w:firstLine="2"/>
        <w:jc w:val="both"/>
        <w:rPr>
          <w:rFonts w:eastAsia="Times New Roman"/>
          <w:sz w:val="28"/>
          <w:szCs w:val="28"/>
        </w:rPr>
      </w:pPr>
      <w:r>
        <w:rPr>
          <w:rFonts w:eastAsia="Times New Roman"/>
          <w:sz w:val="28"/>
          <w:szCs w:val="28"/>
        </w:rPr>
        <w:t>Нестерова Н. Г. Современный медиадискурс: в поисках подхода к изучению [Электронный ресурс] / Н. Г. Нест</w:t>
      </w:r>
      <w:r>
        <w:rPr>
          <w:rFonts w:eastAsia="Times New Roman"/>
          <w:sz w:val="28"/>
          <w:szCs w:val="28"/>
        </w:rPr>
        <w:t>ерова // Режим доступа к журн. : http:yspu.org/ images.</w:t>
      </w:r>
    </w:p>
    <w:p w:rsidR="00B60CAD" w:rsidRDefault="00B60CAD">
      <w:pPr>
        <w:spacing w:line="11" w:lineRule="exact"/>
        <w:rPr>
          <w:rFonts w:eastAsia="Times New Roman"/>
          <w:sz w:val="28"/>
          <w:szCs w:val="28"/>
        </w:rPr>
      </w:pPr>
    </w:p>
    <w:p w:rsidR="00B60CAD" w:rsidRDefault="00F456F6" w:rsidP="00F456F6">
      <w:pPr>
        <w:numPr>
          <w:ilvl w:val="0"/>
          <w:numId w:val="26"/>
        </w:numPr>
        <w:tabs>
          <w:tab w:val="left" w:pos="900"/>
        </w:tabs>
        <w:ind w:left="900" w:hanging="638"/>
        <w:rPr>
          <w:rFonts w:eastAsia="Times New Roman"/>
          <w:sz w:val="28"/>
          <w:szCs w:val="28"/>
        </w:rPr>
      </w:pPr>
      <w:r>
        <w:rPr>
          <w:rFonts w:eastAsia="Times New Roman"/>
          <w:sz w:val="28"/>
          <w:szCs w:val="28"/>
        </w:rPr>
        <w:t>Нестерова   Н.   Г.   Современный   радиодискурс   (коммуникативно-</w:t>
      </w:r>
    </w:p>
    <w:p w:rsidR="00B60CAD" w:rsidRDefault="00B60CAD">
      <w:pPr>
        <w:spacing w:line="160" w:lineRule="exact"/>
        <w:rPr>
          <w:sz w:val="20"/>
          <w:szCs w:val="20"/>
        </w:rPr>
      </w:pPr>
    </w:p>
    <w:p w:rsidR="00B60CAD" w:rsidRDefault="00F456F6">
      <w:pPr>
        <w:ind w:left="260"/>
        <w:rPr>
          <w:sz w:val="20"/>
          <w:szCs w:val="20"/>
        </w:rPr>
      </w:pPr>
      <w:r>
        <w:rPr>
          <w:rFonts w:eastAsia="Times New Roman"/>
          <w:sz w:val="28"/>
          <w:szCs w:val="28"/>
        </w:rPr>
        <w:t>прагматический аспект) / Н. Г. Нестерова. – Томск : Изд-во Том. ун-та, 2015.</w:t>
      </w:r>
    </w:p>
    <w:p w:rsidR="00B60CAD" w:rsidRDefault="00B60CAD">
      <w:pPr>
        <w:spacing w:line="160" w:lineRule="exact"/>
        <w:rPr>
          <w:sz w:val="20"/>
          <w:szCs w:val="20"/>
        </w:rPr>
      </w:pPr>
    </w:p>
    <w:p w:rsidR="00B60CAD" w:rsidRDefault="00F456F6">
      <w:pPr>
        <w:ind w:left="260"/>
        <w:rPr>
          <w:sz w:val="20"/>
          <w:szCs w:val="20"/>
        </w:rPr>
      </w:pPr>
      <w:r>
        <w:rPr>
          <w:rFonts w:eastAsia="Times New Roman"/>
          <w:sz w:val="28"/>
          <w:szCs w:val="28"/>
        </w:rPr>
        <w:t>– 320 с.</w:t>
      </w:r>
    </w:p>
    <w:p w:rsidR="00B60CAD" w:rsidRDefault="00B60CAD">
      <w:pPr>
        <w:spacing w:line="160" w:lineRule="exact"/>
        <w:rPr>
          <w:sz w:val="20"/>
          <w:szCs w:val="20"/>
        </w:rPr>
      </w:pPr>
    </w:p>
    <w:p w:rsidR="00B60CAD" w:rsidRDefault="00F456F6" w:rsidP="00F456F6">
      <w:pPr>
        <w:numPr>
          <w:ilvl w:val="0"/>
          <w:numId w:val="27"/>
        </w:numPr>
        <w:tabs>
          <w:tab w:val="left" w:pos="1040"/>
        </w:tabs>
        <w:ind w:left="1040" w:hanging="778"/>
        <w:rPr>
          <w:rFonts w:eastAsia="Times New Roman"/>
          <w:sz w:val="28"/>
          <w:szCs w:val="28"/>
        </w:rPr>
      </w:pPr>
      <w:r>
        <w:rPr>
          <w:rFonts w:eastAsia="Times New Roman"/>
          <w:sz w:val="28"/>
          <w:szCs w:val="28"/>
        </w:rPr>
        <w:t>ОгородниковаТ. М.Просодическиеособенности</w:t>
      </w:r>
      <w:r>
        <w:rPr>
          <w:rFonts w:eastAsia="Times New Roman"/>
          <w:sz w:val="27"/>
          <w:szCs w:val="27"/>
        </w:rPr>
        <w:t>э</w:t>
      </w:r>
      <w:r>
        <w:rPr>
          <w:rFonts w:eastAsia="Times New Roman"/>
          <w:sz w:val="27"/>
          <w:szCs w:val="27"/>
        </w:rPr>
        <w:t>мотивно-</w:t>
      </w:r>
    </w:p>
    <w:p w:rsidR="00B60CAD" w:rsidRDefault="00B60CAD">
      <w:pPr>
        <w:spacing w:line="176" w:lineRule="exact"/>
        <w:rPr>
          <w:sz w:val="20"/>
          <w:szCs w:val="20"/>
        </w:rPr>
      </w:pPr>
    </w:p>
    <w:p w:rsidR="00B60CAD" w:rsidRDefault="00F456F6">
      <w:pPr>
        <w:spacing w:line="349" w:lineRule="auto"/>
        <w:ind w:left="260"/>
        <w:rPr>
          <w:sz w:val="20"/>
          <w:szCs w:val="20"/>
        </w:rPr>
      </w:pPr>
      <w:r>
        <w:rPr>
          <w:rFonts w:eastAsia="Times New Roman"/>
          <w:sz w:val="28"/>
          <w:szCs w:val="28"/>
        </w:rPr>
        <w:t>немаркированной речи : дис. … канд. филол. наук : 10.02.04 / Т. М. Огородникова. – Нижний Новгород, 2015. – 200 с.</w:t>
      </w:r>
    </w:p>
    <w:p w:rsidR="00B60CAD" w:rsidRDefault="00B60CAD">
      <w:pPr>
        <w:spacing w:line="29" w:lineRule="exact"/>
        <w:rPr>
          <w:sz w:val="20"/>
          <w:szCs w:val="20"/>
        </w:rPr>
      </w:pPr>
    </w:p>
    <w:p w:rsidR="00B60CAD" w:rsidRDefault="00F456F6" w:rsidP="00F456F6">
      <w:pPr>
        <w:numPr>
          <w:ilvl w:val="0"/>
          <w:numId w:val="28"/>
        </w:numPr>
        <w:tabs>
          <w:tab w:val="left" w:pos="914"/>
        </w:tabs>
        <w:spacing w:line="356" w:lineRule="auto"/>
        <w:ind w:left="260" w:firstLine="2"/>
        <w:jc w:val="both"/>
        <w:rPr>
          <w:rFonts w:eastAsia="Times New Roman"/>
          <w:color w:val="0000FF"/>
          <w:sz w:val="28"/>
          <w:szCs w:val="28"/>
          <w:u w:val="single"/>
        </w:rPr>
      </w:pPr>
      <w:r>
        <w:rPr>
          <w:rFonts w:eastAsia="Times New Roman"/>
          <w:sz w:val="28"/>
          <w:szCs w:val="28"/>
        </w:rPr>
        <w:t xml:space="preserve">Рогозная Р. Р., Заманстанчук Д. Э. Интонация как объект лингвистической интерференции [Электронный ресурс] / Р. Р. Рогозная, Д. Э. Заманстанчук // Режим доступа к журн. : </w:t>
      </w:r>
      <w:hyperlink r:id="rId18">
        <w:r>
          <w:rPr>
            <w:rFonts w:eastAsia="Times New Roman"/>
            <w:color w:val="0000FF"/>
            <w:sz w:val="28"/>
            <w:szCs w:val="28"/>
            <w:u w:val="single"/>
          </w:rPr>
          <w:t>https://cyberleninka.ru/article/</w:t>
        </w:r>
      </w:hyperlink>
      <w:r>
        <w:rPr>
          <w:rFonts w:eastAsia="Times New Roman"/>
          <w:sz w:val="28"/>
          <w:szCs w:val="28"/>
        </w:rPr>
        <w:t xml:space="preserve"> </w:t>
      </w:r>
      <w:hyperlink r:id="rId19">
        <w:r>
          <w:rPr>
            <w:rFonts w:eastAsia="Times New Roman"/>
            <w:color w:val="0000FF"/>
            <w:sz w:val="28"/>
            <w:szCs w:val="28"/>
            <w:u w:val="single"/>
          </w:rPr>
          <w:t>n/intonatsiya-kak-obekt-lingvisticheskoy-interferentsii</w:t>
        </w:r>
      </w:hyperlink>
    </w:p>
    <w:p w:rsidR="00B60CAD" w:rsidRDefault="00B60CAD">
      <w:pPr>
        <w:spacing w:line="22" w:lineRule="exact"/>
        <w:rPr>
          <w:rFonts w:eastAsia="Times New Roman"/>
          <w:sz w:val="28"/>
          <w:szCs w:val="28"/>
        </w:rPr>
      </w:pPr>
    </w:p>
    <w:p w:rsidR="00B60CAD" w:rsidRDefault="00F456F6" w:rsidP="00F456F6">
      <w:pPr>
        <w:numPr>
          <w:ilvl w:val="0"/>
          <w:numId w:val="29"/>
        </w:numPr>
        <w:tabs>
          <w:tab w:val="left" w:pos="838"/>
        </w:tabs>
        <w:spacing w:line="354" w:lineRule="auto"/>
        <w:ind w:left="260" w:firstLine="2"/>
        <w:jc w:val="both"/>
        <w:rPr>
          <w:rFonts w:eastAsia="Times New Roman"/>
          <w:sz w:val="28"/>
          <w:szCs w:val="28"/>
        </w:rPr>
      </w:pPr>
      <w:r>
        <w:rPr>
          <w:rFonts w:eastAsia="Times New Roman"/>
          <w:sz w:val="28"/>
          <w:szCs w:val="28"/>
        </w:rPr>
        <w:t>Русакова О. Ф. PR-дискурс : тео</w:t>
      </w:r>
      <w:r>
        <w:rPr>
          <w:rFonts w:eastAsia="Times New Roman"/>
          <w:sz w:val="28"/>
          <w:szCs w:val="28"/>
        </w:rPr>
        <w:t xml:space="preserve">ретико-методологический анализ [Электронный ресурс] / О. Ф. Русакова, В. М. Русаков // Режим доступа к журн. : </w:t>
      </w:r>
      <w:hyperlink r:id="rId20">
        <w:r>
          <w:rPr>
            <w:rFonts w:eastAsia="Times New Roman"/>
            <w:color w:val="0000FF"/>
            <w:sz w:val="28"/>
            <w:szCs w:val="28"/>
            <w:u w:val="single"/>
          </w:rPr>
          <w:t>http://www.madipi.ru/index.php?option=com_content&amp;view=artic</w:t>
        </w:r>
        <w:r>
          <w:rPr>
            <w:rFonts w:eastAsia="Times New Roman"/>
            <w:color w:val="0000FF"/>
            <w:sz w:val="28"/>
            <w:szCs w:val="28"/>
            <w:u w:val="single"/>
          </w:rPr>
          <w:t>le&amp;id</w:t>
        </w:r>
      </w:hyperlink>
    </w:p>
    <w:p w:rsidR="00B60CAD" w:rsidRDefault="00B60CAD">
      <w:pPr>
        <w:sectPr w:rsidR="00B60CAD">
          <w:pgSz w:w="11900" w:h="16838"/>
          <w:pgMar w:top="707" w:right="846" w:bottom="441" w:left="1440" w:header="0" w:footer="0" w:gutter="0"/>
          <w:cols w:space="720" w:equalWidth="0">
            <w:col w:w="9620"/>
          </w:cols>
        </w:sectPr>
      </w:pPr>
    </w:p>
    <w:p w:rsidR="00B60CAD" w:rsidRDefault="00F456F6">
      <w:pPr>
        <w:ind w:left="9340"/>
        <w:rPr>
          <w:sz w:val="20"/>
          <w:szCs w:val="20"/>
        </w:rPr>
      </w:pPr>
      <w:bookmarkStart w:id="15" w:name="page50"/>
      <w:bookmarkEnd w:id="15"/>
      <w:r>
        <w:rPr>
          <w:rFonts w:eastAsia="Times New Roman"/>
          <w:sz w:val="28"/>
          <w:szCs w:val="28"/>
        </w:rPr>
        <w:lastRenderedPageBreak/>
        <w:t>50</w:t>
      </w:r>
    </w:p>
    <w:p w:rsidR="00B60CAD" w:rsidRDefault="00B60CAD">
      <w:pPr>
        <w:spacing w:line="324" w:lineRule="exact"/>
        <w:rPr>
          <w:sz w:val="20"/>
          <w:szCs w:val="20"/>
        </w:rPr>
      </w:pPr>
    </w:p>
    <w:p w:rsidR="00B60CAD" w:rsidRDefault="00F456F6">
      <w:pPr>
        <w:ind w:left="260"/>
        <w:rPr>
          <w:sz w:val="20"/>
          <w:szCs w:val="20"/>
        </w:rPr>
      </w:pPr>
      <w:r>
        <w:rPr>
          <w:rFonts w:eastAsia="Times New Roman"/>
          <w:sz w:val="28"/>
          <w:szCs w:val="28"/>
        </w:rPr>
        <w:t>=27%3Apr- &amp;catid=59%3Apr.</w:t>
      </w:r>
    </w:p>
    <w:p w:rsidR="00B60CAD" w:rsidRDefault="00B60CAD">
      <w:pPr>
        <w:spacing w:line="174" w:lineRule="exact"/>
        <w:rPr>
          <w:sz w:val="20"/>
          <w:szCs w:val="20"/>
        </w:rPr>
      </w:pPr>
    </w:p>
    <w:p w:rsidR="00B60CAD" w:rsidRDefault="00F456F6">
      <w:pPr>
        <w:spacing w:line="349" w:lineRule="auto"/>
        <w:ind w:left="260"/>
        <w:rPr>
          <w:sz w:val="20"/>
          <w:szCs w:val="20"/>
        </w:rPr>
      </w:pPr>
      <w:r>
        <w:rPr>
          <w:rFonts w:eastAsia="Times New Roman"/>
          <w:sz w:val="28"/>
          <w:szCs w:val="28"/>
        </w:rPr>
        <w:t>28. Светозарова Н. Д. Интонационная система русского языка / Н. Д. Светозарова. – Л. : Изд-во Ленинградского университета, 1982. – 176 с.</w:t>
      </w:r>
    </w:p>
    <w:p w:rsidR="00B60CAD" w:rsidRDefault="00B60CAD">
      <w:pPr>
        <w:spacing w:line="15" w:lineRule="exact"/>
        <w:rPr>
          <w:sz w:val="20"/>
          <w:szCs w:val="20"/>
        </w:rPr>
      </w:pPr>
    </w:p>
    <w:p w:rsidR="00B60CAD" w:rsidRDefault="00F456F6" w:rsidP="00F456F6">
      <w:pPr>
        <w:numPr>
          <w:ilvl w:val="0"/>
          <w:numId w:val="30"/>
        </w:numPr>
        <w:tabs>
          <w:tab w:val="left" w:pos="700"/>
        </w:tabs>
        <w:ind w:left="700" w:hanging="438"/>
        <w:rPr>
          <w:rFonts w:eastAsia="Times New Roman"/>
          <w:sz w:val="28"/>
          <w:szCs w:val="28"/>
        </w:rPr>
      </w:pPr>
      <w:r>
        <w:rPr>
          <w:rFonts w:eastAsia="Times New Roman"/>
          <w:sz w:val="28"/>
          <w:szCs w:val="28"/>
        </w:rPr>
        <w:t>Селіванова О. О. Сучасна лінгвістика: напрями та проблеми:</w:t>
      </w:r>
      <w:r>
        <w:rPr>
          <w:rFonts w:eastAsia="Times New Roman"/>
          <w:sz w:val="28"/>
          <w:szCs w:val="28"/>
        </w:rPr>
        <w:t xml:space="preserve"> підручник /</w:t>
      </w:r>
    </w:p>
    <w:p w:rsidR="00B60CAD" w:rsidRDefault="00B60CAD">
      <w:pPr>
        <w:spacing w:line="163" w:lineRule="exact"/>
        <w:rPr>
          <w:sz w:val="20"/>
          <w:szCs w:val="20"/>
        </w:rPr>
      </w:pPr>
    </w:p>
    <w:tbl>
      <w:tblPr>
        <w:tblW w:w="0" w:type="auto"/>
        <w:tblInd w:w="260" w:type="dxa"/>
        <w:tblLayout w:type="fixed"/>
        <w:tblCellMar>
          <w:left w:w="0" w:type="dxa"/>
          <w:right w:w="0" w:type="dxa"/>
        </w:tblCellMar>
        <w:tblLook w:val="04A0" w:firstRow="1" w:lastRow="0" w:firstColumn="1" w:lastColumn="0" w:noHBand="0" w:noVBand="1"/>
      </w:tblPr>
      <w:tblGrid>
        <w:gridCol w:w="480"/>
        <w:gridCol w:w="1420"/>
        <w:gridCol w:w="4500"/>
        <w:gridCol w:w="1780"/>
        <w:gridCol w:w="960"/>
        <w:gridCol w:w="220"/>
      </w:tblGrid>
      <w:tr w:rsidR="00B60CAD">
        <w:trPr>
          <w:trHeight w:val="322"/>
        </w:trPr>
        <w:tc>
          <w:tcPr>
            <w:tcW w:w="8180" w:type="dxa"/>
            <w:gridSpan w:val="4"/>
            <w:vAlign w:val="bottom"/>
          </w:tcPr>
          <w:p w:rsidR="00B60CAD" w:rsidRDefault="00F456F6">
            <w:pPr>
              <w:rPr>
                <w:sz w:val="20"/>
                <w:szCs w:val="20"/>
              </w:rPr>
            </w:pPr>
            <w:r>
              <w:rPr>
                <w:rFonts w:eastAsia="Times New Roman"/>
                <w:sz w:val="28"/>
                <w:szCs w:val="28"/>
              </w:rPr>
              <w:t>О. О. Селіванова. – Полтава : Довкілля-К, 2006. – 716 с.</w:t>
            </w:r>
          </w:p>
        </w:tc>
        <w:tc>
          <w:tcPr>
            <w:tcW w:w="960" w:type="dxa"/>
            <w:vAlign w:val="bottom"/>
          </w:tcPr>
          <w:p w:rsidR="00B60CAD" w:rsidRDefault="00B60CAD">
            <w:pPr>
              <w:rPr>
                <w:sz w:val="24"/>
                <w:szCs w:val="24"/>
              </w:rPr>
            </w:pPr>
          </w:p>
        </w:tc>
        <w:tc>
          <w:tcPr>
            <w:tcW w:w="220" w:type="dxa"/>
            <w:vAlign w:val="bottom"/>
          </w:tcPr>
          <w:p w:rsidR="00B60CAD" w:rsidRDefault="00B60CAD">
            <w:pPr>
              <w:rPr>
                <w:sz w:val="24"/>
                <w:szCs w:val="24"/>
              </w:rPr>
            </w:pPr>
          </w:p>
        </w:tc>
      </w:tr>
      <w:tr w:rsidR="00B60CAD">
        <w:trPr>
          <w:trHeight w:val="482"/>
        </w:trPr>
        <w:tc>
          <w:tcPr>
            <w:tcW w:w="480" w:type="dxa"/>
            <w:vAlign w:val="bottom"/>
          </w:tcPr>
          <w:p w:rsidR="00B60CAD" w:rsidRDefault="00F456F6">
            <w:pPr>
              <w:rPr>
                <w:sz w:val="20"/>
                <w:szCs w:val="20"/>
              </w:rPr>
            </w:pPr>
            <w:r>
              <w:rPr>
                <w:rFonts w:eastAsia="Times New Roman"/>
                <w:sz w:val="28"/>
                <w:szCs w:val="28"/>
              </w:rPr>
              <w:t>30.</w:t>
            </w:r>
          </w:p>
        </w:tc>
        <w:tc>
          <w:tcPr>
            <w:tcW w:w="1420" w:type="dxa"/>
            <w:vAlign w:val="bottom"/>
          </w:tcPr>
          <w:p w:rsidR="00B60CAD" w:rsidRDefault="00F456F6">
            <w:pPr>
              <w:ind w:left="140"/>
              <w:rPr>
                <w:sz w:val="20"/>
                <w:szCs w:val="20"/>
              </w:rPr>
            </w:pPr>
            <w:r>
              <w:rPr>
                <w:rFonts w:eastAsia="Times New Roman"/>
                <w:sz w:val="28"/>
                <w:szCs w:val="28"/>
              </w:rPr>
              <w:t>Соколова</w:t>
            </w:r>
          </w:p>
        </w:tc>
        <w:tc>
          <w:tcPr>
            <w:tcW w:w="4500" w:type="dxa"/>
            <w:vAlign w:val="bottom"/>
          </w:tcPr>
          <w:p w:rsidR="00B60CAD" w:rsidRDefault="00F456F6">
            <w:pPr>
              <w:jc w:val="center"/>
              <w:rPr>
                <w:sz w:val="20"/>
                <w:szCs w:val="20"/>
              </w:rPr>
            </w:pPr>
            <w:r>
              <w:rPr>
                <w:rFonts w:eastAsia="Times New Roman"/>
                <w:sz w:val="28"/>
                <w:szCs w:val="28"/>
              </w:rPr>
              <w:t>М.   А.   Теоретическая   фонетика</w:t>
            </w:r>
          </w:p>
        </w:tc>
        <w:tc>
          <w:tcPr>
            <w:tcW w:w="1780" w:type="dxa"/>
            <w:vAlign w:val="bottom"/>
          </w:tcPr>
          <w:p w:rsidR="00B60CAD" w:rsidRDefault="00F456F6">
            <w:pPr>
              <w:ind w:left="160"/>
              <w:rPr>
                <w:sz w:val="20"/>
                <w:szCs w:val="20"/>
              </w:rPr>
            </w:pPr>
            <w:r>
              <w:rPr>
                <w:rFonts w:eastAsia="Times New Roman"/>
                <w:sz w:val="28"/>
                <w:szCs w:val="28"/>
              </w:rPr>
              <w:t>английского</w:t>
            </w:r>
          </w:p>
        </w:tc>
        <w:tc>
          <w:tcPr>
            <w:tcW w:w="960" w:type="dxa"/>
            <w:vAlign w:val="bottom"/>
          </w:tcPr>
          <w:p w:rsidR="00B60CAD" w:rsidRDefault="00F456F6">
            <w:pPr>
              <w:ind w:left="140"/>
              <w:rPr>
                <w:sz w:val="20"/>
                <w:szCs w:val="20"/>
              </w:rPr>
            </w:pPr>
            <w:r>
              <w:rPr>
                <w:rFonts w:eastAsia="Times New Roman"/>
                <w:sz w:val="28"/>
                <w:szCs w:val="28"/>
              </w:rPr>
              <w:t>языка</w:t>
            </w:r>
          </w:p>
        </w:tc>
        <w:tc>
          <w:tcPr>
            <w:tcW w:w="220" w:type="dxa"/>
            <w:vAlign w:val="bottom"/>
          </w:tcPr>
          <w:p w:rsidR="00B60CAD" w:rsidRDefault="00F456F6">
            <w:pPr>
              <w:jc w:val="right"/>
              <w:rPr>
                <w:sz w:val="20"/>
                <w:szCs w:val="20"/>
              </w:rPr>
            </w:pPr>
            <w:r>
              <w:rPr>
                <w:rFonts w:eastAsia="Times New Roman"/>
                <w:sz w:val="28"/>
                <w:szCs w:val="28"/>
              </w:rPr>
              <w:t>/</w:t>
            </w:r>
          </w:p>
        </w:tc>
      </w:tr>
      <w:tr w:rsidR="00B60CAD">
        <w:trPr>
          <w:trHeight w:val="482"/>
        </w:trPr>
        <w:tc>
          <w:tcPr>
            <w:tcW w:w="6400" w:type="dxa"/>
            <w:gridSpan w:val="3"/>
            <w:vAlign w:val="bottom"/>
          </w:tcPr>
          <w:p w:rsidR="00B60CAD" w:rsidRDefault="00F456F6">
            <w:pPr>
              <w:rPr>
                <w:sz w:val="20"/>
                <w:szCs w:val="20"/>
              </w:rPr>
            </w:pPr>
            <w:r>
              <w:rPr>
                <w:rFonts w:eastAsia="Times New Roman"/>
                <w:sz w:val="28"/>
                <w:szCs w:val="28"/>
              </w:rPr>
              <w:t>М. А. Соколова. – М. : Высшая школа, 1991. – 285 с.</w:t>
            </w:r>
          </w:p>
        </w:tc>
        <w:tc>
          <w:tcPr>
            <w:tcW w:w="1780" w:type="dxa"/>
            <w:vAlign w:val="bottom"/>
          </w:tcPr>
          <w:p w:rsidR="00B60CAD" w:rsidRDefault="00B60CAD">
            <w:pPr>
              <w:rPr>
                <w:sz w:val="24"/>
                <w:szCs w:val="24"/>
              </w:rPr>
            </w:pPr>
          </w:p>
        </w:tc>
        <w:tc>
          <w:tcPr>
            <w:tcW w:w="960" w:type="dxa"/>
            <w:vAlign w:val="bottom"/>
          </w:tcPr>
          <w:p w:rsidR="00B60CAD" w:rsidRDefault="00B60CAD">
            <w:pPr>
              <w:rPr>
                <w:sz w:val="24"/>
                <w:szCs w:val="24"/>
              </w:rPr>
            </w:pPr>
          </w:p>
        </w:tc>
        <w:tc>
          <w:tcPr>
            <w:tcW w:w="220" w:type="dxa"/>
            <w:vAlign w:val="bottom"/>
          </w:tcPr>
          <w:p w:rsidR="00B60CAD" w:rsidRDefault="00B60CAD">
            <w:pPr>
              <w:rPr>
                <w:sz w:val="24"/>
                <w:szCs w:val="24"/>
              </w:rPr>
            </w:pPr>
          </w:p>
        </w:tc>
      </w:tr>
      <w:tr w:rsidR="00B60CAD">
        <w:trPr>
          <w:trHeight w:val="482"/>
        </w:trPr>
        <w:tc>
          <w:tcPr>
            <w:tcW w:w="480" w:type="dxa"/>
            <w:vAlign w:val="bottom"/>
          </w:tcPr>
          <w:p w:rsidR="00B60CAD" w:rsidRDefault="00F456F6">
            <w:pPr>
              <w:rPr>
                <w:sz w:val="20"/>
                <w:szCs w:val="20"/>
              </w:rPr>
            </w:pPr>
            <w:r>
              <w:rPr>
                <w:rFonts w:eastAsia="Times New Roman"/>
                <w:sz w:val="28"/>
                <w:szCs w:val="28"/>
              </w:rPr>
              <w:t>31.</w:t>
            </w:r>
          </w:p>
        </w:tc>
        <w:tc>
          <w:tcPr>
            <w:tcW w:w="1420" w:type="dxa"/>
            <w:vAlign w:val="bottom"/>
          </w:tcPr>
          <w:p w:rsidR="00B60CAD" w:rsidRDefault="00F456F6">
            <w:pPr>
              <w:ind w:left="160"/>
              <w:rPr>
                <w:sz w:val="20"/>
                <w:szCs w:val="20"/>
              </w:rPr>
            </w:pPr>
            <w:r>
              <w:rPr>
                <w:rFonts w:eastAsia="Times New Roman"/>
                <w:sz w:val="28"/>
                <w:szCs w:val="28"/>
              </w:rPr>
              <w:t>Соколова</w:t>
            </w:r>
          </w:p>
        </w:tc>
        <w:tc>
          <w:tcPr>
            <w:tcW w:w="4500" w:type="dxa"/>
            <w:vAlign w:val="bottom"/>
          </w:tcPr>
          <w:p w:rsidR="00B60CAD" w:rsidRDefault="00F456F6">
            <w:pPr>
              <w:jc w:val="center"/>
              <w:rPr>
                <w:sz w:val="20"/>
                <w:szCs w:val="20"/>
              </w:rPr>
            </w:pPr>
            <w:r>
              <w:rPr>
                <w:rFonts w:eastAsia="Times New Roman"/>
                <w:sz w:val="28"/>
                <w:szCs w:val="28"/>
              </w:rPr>
              <w:t>М. А.   Теоретическая   фонетика</w:t>
            </w:r>
          </w:p>
        </w:tc>
        <w:tc>
          <w:tcPr>
            <w:tcW w:w="1780" w:type="dxa"/>
            <w:vAlign w:val="bottom"/>
          </w:tcPr>
          <w:p w:rsidR="00B60CAD" w:rsidRDefault="00F456F6">
            <w:pPr>
              <w:ind w:left="120"/>
              <w:rPr>
                <w:sz w:val="20"/>
                <w:szCs w:val="20"/>
              </w:rPr>
            </w:pPr>
            <w:r>
              <w:rPr>
                <w:rFonts w:eastAsia="Times New Roman"/>
                <w:sz w:val="28"/>
                <w:szCs w:val="28"/>
              </w:rPr>
              <w:t>английского</w:t>
            </w:r>
          </w:p>
        </w:tc>
        <w:tc>
          <w:tcPr>
            <w:tcW w:w="960" w:type="dxa"/>
            <w:vAlign w:val="bottom"/>
          </w:tcPr>
          <w:p w:rsidR="00B60CAD" w:rsidRDefault="00F456F6">
            <w:pPr>
              <w:ind w:left="120"/>
              <w:rPr>
                <w:sz w:val="20"/>
                <w:szCs w:val="20"/>
              </w:rPr>
            </w:pPr>
            <w:r>
              <w:rPr>
                <w:rFonts w:eastAsia="Times New Roman"/>
                <w:sz w:val="28"/>
                <w:szCs w:val="28"/>
              </w:rPr>
              <w:t>языка</w:t>
            </w:r>
          </w:p>
        </w:tc>
        <w:tc>
          <w:tcPr>
            <w:tcW w:w="220" w:type="dxa"/>
            <w:vAlign w:val="bottom"/>
          </w:tcPr>
          <w:p w:rsidR="00B60CAD" w:rsidRDefault="00F456F6">
            <w:pPr>
              <w:jc w:val="right"/>
              <w:rPr>
                <w:sz w:val="20"/>
                <w:szCs w:val="20"/>
              </w:rPr>
            </w:pPr>
            <w:r>
              <w:rPr>
                <w:rFonts w:eastAsia="Times New Roman"/>
                <w:sz w:val="28"/>
                <w:szCs w:val="28"/>
              </w:rPr>
              <w:t>/</w:t>
            </w:r>
          </w:p>
        </w:tc>
      </w:tr>
    </w:tbl>
    <w:p w:rsidR="00B60CAD" w:rsidRDefault="00B60CAD">
      <w:pPr>
        <w:spacing w:line="163" w:lineRule="exact"/>
        <w:rPr>
          <w:sz w:val="20"/>
          <w:szCs w:val="20"/>
        </w:rPr>
      </w:pPr>
    </w:p>
    <w:p w:rsidR="00B60CAD" w:rsidRDefault="00F456F6">
      <w:pPr>
        <w:ind w:left="260"/>
        <w:rPr>
          <w:sz w:val="20"/>
          <w:szCs w:val="20"/>
        </w:rPr>
      </w:pPr>
      <w:r>
        <w:rPr>
          <w:rFonts w:eastAsia="Times New Roman"/>
          <w:sz w:val="28"/>
          <w:szCs w:val="28"/>
        </w:rPr>
        <w:t>М. А. Соколова, К. П. Гинтовт, И. С. Тихонова и др. – М. : Гуманит. Изд.</w:t>
      </w:r>
    </w:p>
    <w:p w:rsidR="00B60CAD" w:rsidRDefault="00B60CAD">
      <w:pPr>
        <w:spacing w:line="160" w:lineRule="exact"/>
        <w:rPr>
          <w:sz w:val="20"/>
          <w:szCs w:val="20"/>
        </w:rPr>
      </w:pPr>
    </w:p>
    <w:p w:rsidR="00B60CAD" w:rsidRDefault="00F456F6">
      <w:pPr>
        <w:ind w:left="260"/>
        <w:rPr>
          <w:sz w:val="20"/>
          <w:szCs w:val="20"/>
        </w:rPr>
      </w:pPr>
      <w:r>
        <w:rPr>
          <w:rFonts w:eastAsia="Times New Roman"/>
          <w:sz w:val="28"/>
          <w:szCs w:val="28"/>
        </w:rPr>
        <w:t>центр ВЛАДОС, 1996. – 286 с.</w:t>
      </w:r>
    </w:p>
    <w:p w:rsidR="00B60CAD" w:rsidRDefault="00B60CAD">
      <w:pPr>
        <w:spacing w:line="174" w:lineRule="exact"/>
        <w:rPr>
          <w:sz w:val="20"/>
          <w:szCs w:val="20"/>
        </w:rPr>
      </w:pPr>
    </w:p>
    <w:p w:rsidR="00B60CAD" w:rsidRDefault="00F456F6" w:rsidP="00F456F6">
      <w:pPr>
        <w:numPr>
          <w:ilvl w:val="0"/>
          <w:numId w:val="31"/>
        </w:numPr>
        <w:tabs>
          <w:tab w:val="left" w:pos="817"/>
        </w:tabs>
        <w:spacing w:line="349" w:lineRule="auto"/>
        <w:ind w:left="260" w:firstLine="2"/>
        <w:jc w:val="both"/>
        <w:rPr>
          <w:rFonts w:eastAsia="Times New Roman"/>
          <w:sz w:val="28"/>
          <w:szCs w:val="28"/>
        </w:rPr>
      </w:pPr>
      <w:r>
        <w:rPr>
          <w:rFonts w:eastAsia="Times New Roman"/>
          <w:sz w:val="28"/>
          <w:szCs w:val="28"/>
        </w:rPr>
        <w:t>Степанов Ю. С. Альтернативный мир, Дискурс, Факт и принцип Причинности / Ю. С. Степанов // Язык и наука конца XX века: сб. статей. –</w:t>
      </w:r>
    </w:p>
    <w:p w:rsidR="00B60CAD" w:rsidRDefault="00B60CAD">
      <w:pPr>
        <w:spacing w:line="17" w:lineRule="exact"/>
        <w:rPr>
          <w:sz w:val="20"/>
          <w:szCs w:val="20"/>
        </w:rPr>
      </w:pPr>
    </w:p>
    <w:p w:rsidR="00B60CAD" w:rsidRDefault="00F456F6">
      <w:pPr>
        <w:ind w:left="260"/>
        <w:rPr>
          <w:sz w:val="20"/>
          <w:szCs w:val="20"/>
        </w:rPr>
      </w:pPr>
      <w:r>
        <w:rPr>
          <w:rFonts w:eastAsia="Times New Roman"/>
          <w:sz w:val="28"/>
          <w:szCs w:val="28"/>
        </w:rPr>
        <w:t xml:space="preserve">М. : </w:t>
      </w:r>
      <w:r>
        <w:rPr>
          <w:rFonts w:eastAsia="Times New Roman"/>
          <w:sz w:val="28"/>
          <w:szCs w:val="28"/>
        </w:rPr>
        <w:t>РГГУ, 1995. – С. З6-45.</w:t>
      </w:r>
    </w:p>
    <w:p w:rsidR="00B60CAD" w:rsidRDefault="00B60CAD">
      <w:pPr>
        <w:spacing w:line="174" w:lineRule="exact"/>
        <w:rPr>
          <w:sz w:val="20"/>
          <w:szCs w:val="20"/>
        </w:rPr>
      </w:pPr>
    </w:p>
    <w:p w:rsidR="00B60CAD" w:rsidRDefault="00F456F6" w:rsidP="00F456F6">
      <w:pPr>
        <w:numPr>
          <w:ilvl w:val="0"/>
          <w:numId w:val="32"/>
        </w:numPr>
        <w:tabs>
          <w:tab w:val="left" w:pos="697"/>
        </w:tabs>
        <w:spacing w:line="354" w:lineRule="auto"/>
        <w:ind w:left="260" w:firstLine="2"/>
        <w:jc w:val="both"/>
        <w:rPr>
          <w:rFonts w:eastAsia="Times New Roman"/>
          <w:sz w:val="28"/>
          <w:szCs w:val="28"/>
        </w:rPr>
      </w:pPr>
      <w:r>
        <w:rPr>
          <w:rFonts w:eastAsia="Times New Roman"/>
          <w:sz w:val="28"/>
          <w:szCs w:val="28"/>
        </w:rPr>
        <w:t>Фахрутдинова Д. Р. Структурирование жанрового пространства военного иституционального дискурса / Д. Р. Фахрутдинова // Ученые записки Казанского гос. ун-та, Том 150, кн. 2. – Гуманитарные науки, 2008. – C. 259-</w:t>
      </w:r>
    </w:p>
    <w:p w:rsidR="00B60CAD" w:rsidRDefault="00B60CAD">
      <w:pPr>
        <w:spacing w:line="22" w:lineRule="exact"/>
        <w:rPr>
          <w:rFonts w:eastAsia="Times New Roman"/>
          <w:sz w:val="28"/>
          <w:szCs w:val="28"/>
        </w:rPr>
      </w:pPr>
    </w:p>
    <w:p w:rsidR="00B60CAD" w:rsidRDefault="00B60CAD" w:rsidP="00F456F6">
      <w:pPr>
        <w:numPr>
          <w:ilvl w:val="0"/>
          <w:numId w:val="33"/>
        </w:numPr>
        <w:tabs>
          <w:tab w:val="left" w:pos="0"/>
        </w:tabs>
        <w:rPr>
          <w:rFonts w:eastAsia="Times New Roman"/>
          <w:sz w:val="28"/>
          <w:szCs w:val="28"/>
        </w:rPr>
      </w:pPr>
    </w:p>
    <w:p w:rsidR="00B60CAD" w:rsidRDefault="00B60CAD">
      <w:pPr>
        <w:spacing w:line="162" w:lineRule="exact"/>
        <w:rPr>
          <w:rFonts w:eastAsia="Times New Roman"/>
          <w:sz w:val="28"/>
          <w:szCs w:val="28"/>
        </w:rPr>
      </w:pPr>
    </w:p>
    <w:p w:rsidR="00B60CAD" w:rsidRDefault="00F456F6" w:rsidP="00F456F6">
      <w:pPr>
        <w:numPr>
          <w:ilvl w:val="0"/>
          <w:numId w:val="34"/>
        </w:numPr>
        <w:tabs>
          <w:tab w:val="left" w:pos="714"/>
        </w:tabs>
        <w:spacing w:line="349" w:lineRule="auto"/>
        <w:ind w:left="260" w:firstLine="2"/>
        <w:rPr>
          <w:rFonts w:eastAsia="Times New Roman"/>
          <w:sz w:val="28"/>
          <w:szCs w:val="28"/>
        </w:rPr>
      </w:pPr>
      <w:r>
        <w:rPr>
          <w:rFonts w:eastAsia="Times New Roman"/>
          <w:sz w:val="28"/>
          <w:szCs w:val="28"/>
        </w:rPr>
        <w:t xml:space="preserve">Формановская Н. </w:t>
      </w:r>
      <w:r>
        <w:rPr>
          <w:rFonts w:eastAsia="Times New Roman"/>
          <w:sz w:val="28"/>
          <w:szCs w:val="28"/>
        </w:rPr>
        <w:t>И. Речевое общение: коммуникативно-прагматический подход: учеб. пособие / Н. И. Формановская. – М. : Рус. яз., 2002. – 216 с.</w:t>
      </w:r>
    </w:p>
    <w:p w:rsidR="00B60CAD" w:rsidRDefault="00B60CAD">
      <w:pPr>
        <w:spacing w:line="15" w:lineRule="exact"/>
        <w:rPr>
          <w:sz w:val="20"/>
          <w:szCs w:val="20"/>
        </w:rPr>
      </w:pPr>
    </w:p>
    <w:p w:rsidR="00B60CAD" w:rsidRDefault="00F456F6">
      <w:pPr>
        <w:ind w:left="260"/>
        <w:rPr>
          <w:sz w:val="20"/>
          <w:szCs w:val="20"/>
        </w:rPr>
      </w:pPr>
      <w:r>
        <w:rPr>
          <w:rFonts w:eastAsia="Times New Roman"/>
          <w:sz w:val="28"/>
          <w:szCs w:val="28"/>
        </w:rPr>
        <w:t>35. Шишкин  Н. Э. Введение  в теорию журналистики  [Электроный ресурс]</w:t>
      </w:r>
    </w:p>
    <w:p w:rsidR="00B60CAD" w:rsidRDefault="00B60CAD">
      <w:pPr>
        <w:spacing w:line="174" w:lineRule="exact"/>
        <w:rPr>
          <w:sz w:val="20"/>
          <w:szCs w:val="20"/>
        </w:rPr>
      </w:pPr>
    </w:p>
    <w:p w:rsidR="00B60CAD" w:rsidRDefault="00F456F6" w:rsidP="00F456F6">
      <w:pPr>
        <w:numPr>
          <w:ilvl w:val="0"/>
          <w:numId w:val="35"/>
        </w:numPr>
        <w:tabs>
          <w:tab w:val="left" w:pos="440"/>
        </w:tabs>
        <w:spacing w:line="351" w:lineRule="auto"/>
        <w:ind w:left="260" w:firstLine="2"/>
        <w:rPr>
          <w:rFonts w:eastAsia="Times New Roman"/>
          <w:color w:val="0000FF"/>
          <w:sz w:val="28"/>
          <w:szCs w:val="28"/>
        </w:rPr>
      </w:pPr>
      <w:r>
        <w:rPr>
          <w:rFonts w:eastAsia="Times New Roman"/>
          <w:sz w:val="28"/>
          <w:szCs w:val="28"/>
        </w:rPr>
        <w:t xml:space="preserve">Н. Э. Шишкин // Режим доступа к журн. : </w:t>
      </w:r>
      <w:hyperlink r:id="rId21">
        <w:r>
          <w:rPr>
            <w:rFonts w:eastAsia="Times New Roman"/>
            <w:color w:val="0000FF"/>
            <w:sz w:val="28"/>
            <w:szCs w:val="28"/>
            <w:u w:val="single"/>
          </w:rPr>
          <w:t>http://media.utmn.ru/library.php?</w:t>
        </w:r>
      </w:hyperlink>
      <w:r>
        <w:rPr>
          <w:rFonts w:eastAsia="Times New Roman"/>
          <w:sz w:val="28"/>
          <w:szCs w:val="28"/>
        </w:rPr>
        <w:t xml:space="preserve"> </w:t>
      </w:r>
      <w:hyperlink r:id="rId22">
        <w:r>
          <w:rPr>
            <w:rFonts w:eastAsia="Times New Roman"/>
            <w:color w:val="0000FF"/>
            <w:sz w:val="28"/>
            <w:szCs w:val="28"/>
            <w:u w:val="single"/>
          </w:rPr>
          <w:t>book=70</w:t>
        </w:r>
      </w:hyperlink>
      <w:r>
        <w:rPr>
          <w:rFonts w:eastAsia="Times New Roman"/>
          <w:color w:val="000000"/>
          <w:sz w:val="28"/>
          <w:szCs w:val="28"/>
        </w:rPr>
        <w:t>.</w:t>
      </w:r>
    </w:p>
    <w:p w:rsidR="00B60CAD" w:rsidRDefault="00B60CAD">
      <w:pPr>
        <w:spacing w:line="25" w:lineRule="exact"/>
        <w:rPr>
          <w:rFonts w:eastAsia="Times New Roman"/>
          <w:color w:val="0000FF"/>
          <w:sz w:val="28"/>
          <w:szCs w:val="28"/>
        </w:rPr>
      </w:pPr>
    </w:p>
    <w:p w:rsidR="00B60CAD" w:rsidRDefault="00F456F6">
      <w:pPr>
        <w:spacing w:line="354" w:lineRule="auto"/>
        <w:ind w:left="260"/>
        <w:jc w:val="both"/>
        <w:rPr>
          <w:rFonts w:eastAsia="Times New Roman"/>
          <w:color w:val="0000FF"/>
          <w:sz w:val="28"/>
          <w:szCs w:val="28"/>
        </w:rPr>
      </w:pPr>
      <w:r>
        <w:rPr>
          <w:rFonts w:eastAsia="Times New Roman"/>
          <w:sz w:val="28"/>
          <w:szCs w:val="28"/>
        </w:rPr>
        <w:t xml:space="preserve">36. Эстрина И. Л. Темп и паузация как способы просодического оформления комических, лирических и </w:t>
      </w:r>
      <w:r>
        <w:rPr>
          <w:rFonts w:eastAsia="Times New Roman"/>
          <w:sz w:val="28"/>
          <w:szCs w:val="28"/>
        </w:rPr>
        <w:t>драматических ситуаций в сказочном поветвовании / И. Л. Эстрина // Язык, сознание, коммуникация : Сб. статей /</w:t>
      </w:r>
    </w:p>
    <w:p w:rsidR="00B60CAD" w:rsidRDefault="00B60CAD">
      <w:pPr>
        <w:spacing w:line="25" w:lineRule="exact"/>
        <w:rPr>
          <w:rFonts w:eastAsia="Times New Roman"/>
          <w:sz w:val="28"/>
          <w:szCs w:val="28"/>
        </w:rPr>
      </w:pPr>
    </w:p>
    <w:p w:rsidR="00B60CAD" w:rsidRDefault="00F456F6">
      <w:pPr>
        <w:spacing w:line="349" w:lineRule="auto"/>
        <w:ind w:left="260"/>
        <w:jc w:val="both"/>
        <w:rPr>
          <w:sz w:val="20"/>
          <w:szCs w:val="20"/>
        </w:rPr>
      </w:pPr>
      <w:r>
        <w:rPr>
          <w:rFonts w:eastAsia="Times New Roman"/>
          <w:sz w:val="28"/>
          <w:szCs w:val="28"/>
        </w:rPr>
        <w:t>Ред. В.В. Красных, А.И. Изотов. – М. : Диалог-МГУ, 2000. – Вып. 11. – 140 с. 37. Юсупова Т. С. Структурные особенности военного дискурса /</w:t>
      </w:r>
    </w:p>
    <w:p w:rsidR="00B60CAD" w:rsidRDefault="00B60CAD">
      <w:pPr>
        <w:spacing w:line="28" w:lineRule="exact"/>
        <w:rPr>
          <w:rFonts w:eastAsia="Times New Roman"/>
          <w:sz w:val="28"/>
          <w:szCs w:val="28"/>
        </w:rPr>
      </w:pPr>
    </w:p>
    <w:p w:rsidR="00B60CAD" w:rsidRDefault="00F456F6">
      <w:pPr>
        <w:spacing w:line="354" w:lineRule="auto"/>
        <w:ind w:left="260"/>
        <w:jc w:val="both"/>
        <w:rPr>
          <w:sz w:val="20"/>
          <w:szCs w:val="20"/>
        </w:rPr>
      </w:pPr>
      <w:r>
        <w:rPr>
          <w:rFonts w:eastAsia="Times New Roman"/>
          <w:sz w:val="28"/>
          <w:szCs w:val="28"/>
        </w:rPr>
        <w:t xml:space="preserve">Т. </w:t>
      </w:r>
      <w:r>
        <w:rPr>
          <w:rFonts w:eastAsia="Times New Roman"/>
          <w:sz w:val="28"/>
          <w:szCs w:val="28"/>
        </w:rPr>
        <w:t>С. Юсупова // «Педагогика и психология», «Филология и искусствоведение» 4 (6) : Известия Самарского научного центра Российской академии наук, 2009. – Т. 11, 4 (4). – С. 1055-1057.</w:t>
      </w:r>
    </w:p>
    <w:p w:rsidR="00B60CAD" w:rsidRDefault="00B60CAD">
      <w:pPr>
        <w:sectPr w:rsidR="00B60CAD">
          <w:pgSz w:w="11900" w:h="16838"/>
          <w:pgMar w:top="707" w:right="846" w:bottom="441" w:left="1440" w:header="0" w:footer="0" w:gutter="0"/>
          <w:cols w:space="720" w:equalWidth="0">
            <w:col w:w="9620"/>
          </w:cols>
        </w:sectPr>
      </w:pPr>
    </w:p>
    <w:p w:rsidR="00B60CAD" w:rsidRDefault="00F456F6">
      <w:pPr>
        <w:ind w:left="9340"/>
        <w:rPr>
          <w:sz w:val="20"/>
          <w:szCs w:val="20"/>
        </w:rPr>
      </w:pPr>
      <w:bookmarkStart w:id="16" w:name="page51"/>
      <w:bookmarkEnd w:id="16"/>
      <w:r>
        <w:rPr>
          <w:rFonts w:eastAsia="Times New Roman"/>
          <w:sz w:val="28"/>
          <w:szCs w:val="28"/>
        </w:rPr>
        <w:lastRenderedPageBreak/>
        <w:t>51</w:t>
      </w:r>
    </w:p>
    <w:p w:rsidR="00B60CAD" w:rsidRDefault="00B60CAD">
      <w:pPr>
        <w:spacing w:line="324" w:lineRule="exact"/>
        <w:rPr>
          <w:sz w:val="20"/>
          <w:szCs w:val="20"/>
        </w:rPr>
      </w:pPr>
    </w:p>
    <w:p w:rsidR="00B60CAD" w:rsidRDefault="00F456F6" w:rsidP="00F456F6">
      <w:pPr>
        <w:numPr>
          <w:ilvl w:val="0"/>
          <w:numId w:val="36"/>
        </w:numPr>
        <w:tabs>
          <w:tab w:val="left" w:pos="700"/>
        </w:tabs>
        <w:ind w:left="700" w:hanging="438"/>
        <w:rPr>
          <w:rFonts w:eastAsia="Times New Roman"/>
          <w:sz w:val="28"/>
          <w:szCs w:val="28"/>
        </w:rPr>
      </w:pPr>
      <w:r>
        <w:rPr>
          <w:rFonts w:eastAsia="Times New Roman"/>
          <w:sz w:val="28"/>
          <w:szCs w:val="28"/>
        </w:rPr>
        <w:t>Цеплитис Л. К. Анализ речевой ситуации / Л. К. Цеп</w:t>
      </w:r>
      <w:r>
        <w:rPr>
          <w:rFonts w:eastAsia="Times New Roman"/>
          <w:sz w:val="28"/>
          <w:szCs w:val="28"/>
        </w:rPr>
        <w:t>литис.– Рига, 1974. –</w:t>
      </w:r>
    </w:p>
    <w:p w:rsidR="00B60CAD" w:rsidRDefault="00B60CAD">
      <w:pPr>
        <w:spacing w:line="161" w:lineRule="exact"/>
        <w:rPr>
          <w:sz w:val="20"/>
          <w:szCs w:val="20"/>
        </w:rPr>
      </w:pPr>
    </w:p>
    <w:p w:rsidR="00B60CAD" w:rsidRDefault="00F456F6">
      <w:pPr>
        <w:ind w:left="260"/>
        <w:rPr>
          <w:sz w:val="20"/>
          <w:szCs w:val="20"/>
        </w:rPr>
      </w:pPr>
      <w:r>
        <w:rPr>
          <w:rFonts w:eastAsia="Times New Roman"/>
          <w:sz w:val="28"/>
          <w:szCs w:val="28"/>
        </w:rPr>
        <w:t>С. 74-80.</w:t>
      </w:r>
    </w:p>
    <w:p w:rsidR="00B60CAD" w:rsidRDefault="00B60CAD">
      <w:pPr>
        <w:spacing w:line="174" w:lineRule="exact"/>
        <w:rPr>
          <w:sz w:val="20"/>
          <w:szCs w:val="20"/>
        </w:rPr>
      </w:pPr>
    </w:p>
    <w:p w:rsidR="00B60CAD" w:rsidRDefault="00F456F6">
      <w:pPr>
        <w:spacing w:line="356" w:lineRule="auto"/>
        <w:ind w:left="260"/>
        <w:jc w:val="both"/>
        <w:rPr>
          <w:rFonts w:eastAsia="Times New Roman"/>
          <w:color w:val="0000FF"/>
          <w:sz w:val="28"/>
          <w:szCs w:val="28"/>
          <w:u w:val="single"/>
        </w:rPr>
      </w:pPr>
      <w:r>
        <w:rPr>
          <w:rFonts w:eastAsia="Times New Roman"/>
          <w:sz w:val="28"/>
          <w:szCs w:val="28"/>
        </w:rPr>
        <w:t xml:space="preserve">39. Цымбал А. Ю. О паузальном компоненте интонации в английском академическом дискурсе [Электроный ресурс] / А. Ю. Цымбал // Режим доступа к журн. : </w:t>
      </w:r>
      <w:hyperlink r:id="rId23">
        <w:r>
          <w:rPr>
            <w:rFonts w:eastAsia="Times New Roman"/>
            <w:color w:val="0000FF"/>
            <w:sz w:val="28"/>
            <w:szCs w:val="28"/>
            <w:u w:val="single"/>
          </w:rPr>
          <w:t>https://www.isuct.ru/e-publ/gum/sites/ru.epubl.gum/files/2012/</w:t>
        </w:r>
      </w:hyperlink>
      <w:r>
        <w:rPr>
          <w:rFonts w:eastAsia="Times New Roman"/>
          <w:sz w:val="28"/>
          <w:szCs w:val="28"/>
        </w:rPr>
        <w:t xml:space="preserve"> </w:t>
      </w:r>
      <w:hyperlink r:id="rId24">
        <w:r>
          <w:rPr>
            <w:rFonts w:eastAsia="Times New Roman"/>
            <w:color w:val="0000FF"/>
            <w:sz w:val="28"/>
            <w:szCs w:val="28"/>
            <w:u w:val="single"/>
          </w:rPr>
          <w:t>t03n02/humscience_2012_t</w:t>
        </w:r>
        <w:r>
          <w:rPr>
            <w:rFonts w:eastAsia="Times New Roman"/>
            <w:color w:val="0000FF"/>
            <w:sz w:val="28"/>
            <w:szCs w:val="28"/>
            <w:u w:val="single"/>
          </w:rPr>
          <w:t>03n02_143.pd</w:t>
        </w:r>
      </w:hyperlink>
    </w:p>
    <w:p w:rsidR="00B60CAD" w:rsidRDefault="00B60CAD">
      <w:pPr>
        <w:spacing w:line="22" w:lineRule="exact"/>
        <w:rPr>
          <w:sz w:val="20"/>
          <w:szCs w:val="20"/>
        </w:rPr>
      </w:pPr>
    </w:p>
    <w:p w:rsidR="00B60CAD" w:rsidRDefault="00F456F6" w:rsidP="00F456F6">
      <w:pPr>
        <w:numPr>
          <w:ilvl w:val="0"/>
          <w:numId w:val="37"/>
        </w:numPr>
        <w:tabs>
          <w:tab w:val="left" w:pos="682"/>
        </w:tabs>
        <w:spacing w:line="349" w:lineRule="auto"/>
        <w:ind w:left="260" w:firstLine="2"/>
        <w:rPr>
          <w:rFonts w:eastAsia="Times New Roman"/>
          <w:sz w:val="28"/>
          <w:szCs w:val="28"/>
        </w:rPr>
      </w:pPr>
      <w:r>
        <w:rPr>
          <w:rFonts w:eastAsia="Times New Roman"/>
          <w:sz w:val="28"/>
          <w:szCs w:val="28"/>
        </w:rPr>
        <w:t>Kress G. Ideological Structures in Discourse // Handbook of discourse analysis: Vol. 4. – London, et aL : Academic Press. 1985. – p. 27.</w:t>
      </w:r>
    </w:p>
    <w:p w:rsidR="00B60CAD" w:rsidRDefault="00B60CAD">
      <w:pPr>
        <w:spacing w:line="31" w:lineRule="exact"/>
        <w:rPr>
          <w:rFonts w:eastAsia="Times New Roman"/>
          <w:sz w:val="28"/>
          <w:szCs w:val="28"/>
        </w:rPr>
      </w:pPr>
    </w:p>
    <w:p w:rsidR="00B60CAD" w:rsidRDefault="00F456F6" w:rsidP="00F456F6">
      <w:pPr>
        <w:numPr>
          <w:ilvl w:val="0"/>
          <w:numId w:val="37"/>
        </w:numPr>
        <w:tabs>
          <w:tab w:val="left" w:pos="706"/>
        </w:tabs>
        <w:spacing w:line="349" w:lineRule="auto"/>
        <w:ind w:left="260" w:firstLine="2"/>
        <w:rPr>
          <w:rFonts w:eastAsia="Times New Roman"/>
          <w:sz w:val="28"/>
          <w:szCs w:val="28"/>
        </w:rPr>
      </w:pPr>
      <w:r>
        <w:rPr>
          <w:rFonts w:eastAsia="Times New Roman"/>
          <w:sz w:val="28"/>
          <w:szCs w:val="28"/>
        </w:rPr>
        <w:t>Thorne S. The Language of War. / Steve Thorne. – L. : Routledge, Taylor &amp; Francis e-Library, 2006. – 122</w:t>
      </w:r>
      <w:r>
        <w:rPr>
          <w:rFonts w:eastAsia="Times New Roman"/>
          <w:sz w:val="28"/>
          <w:szCs w:val="28"/>
        </w:rPr>
        <w:t xml:space="preserve"> p.</w:t>
      </w:r>
    </w:p>
    <w:p w:rsidR="00B60CAD" w:rsidRDefault="00B60CAD">
      <w:pPr>
        <w:spacing w:line="28" w:lineRule="exact"/>
        <w:rPr>
          <w:rFonts w:eastAsia="Times New Roman"/>
          <w:sz w:val="28"/>
          <w:szCs w:val="28"/>
        </w:rPr>
      </w:pPr>
    </w:p>
    <w:p w:rsidR="00B60CAD" w:rsidRDefault="00F456F6" w:rsidP="00F456F6">
      <w:pPr>
        <w:numPr>
          <w:ilvl w:val="0"/>
          <w:numId w:val="37"/>
        </w:numPr>
        <w:tabs>
          <w:tab w:val="left" w:pos="685"/>
        </w:tabs>
        <w:spacing w:line="349" w:lineRule="auto"/>
        <w:ind w:left="260" w:firstLine="2"/>
        <w:rPr>
          <w:rFonts w:eastAsia="Times New Roman"/>
          <w:sz w:val="28"/>
          <w:szCs w:val="28"/>
        </w:rPr>
      </w:pPr>
      <w:r>
        <w:rPr>
          <w:rFonts w:eastAsia="Times New Roman"/>
          <w:sz w:val="28"/>
          <w:szCs w:val="28"/>
        </w:rPr>
        <w:t>Van Dijk T. A. Political discourse and ideology / T. A. Van Dijk. – Barcelona : Universitat Pompeu Fabra, 2002. – P. 15−34.</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301" w:lineRule="exact"/>
        <w:rPr>
          <w:sz w:val="20"/>
          <w:szCs w:val="20"/>
        </w:rPr>
      </w:pPr>
    </w:p>
    <w:p w:rsidR="00B60CAD" w:rsidRDefault="00F456F6">
      <w:pPr>
        <w:ind w:left="2140"/>
        <w:rPr>
          <w:sz w:val="20"/>
          <w:szCs w:val="20"/>
        </w:rPr>
      </w:pPr>
      <w:r>
        <w:rPr>
          <w:rFonts w:eastAsia="Times New Roman"/>
          <w:b/>
          <w:bCs/>
          <w:sz w:val="28"/>
          <w:szCs w:val="28"/>
        </w:rPr>
        <w:t>СПИСОК ВИКОРИСТАНИХ СЛОВНИКІВ</w:t>
      </w:r>
    </w:p>
    <w:p w:rsidR="00B60CAD" w:rsidRDefault="00B60CAD">
      <w:pPr>
        <w:spacing w:line="373" w:lineRule="exact"/>
        <w:rPr>
          <w:sz w:val="20"/>
          <w:szCs w:val="20"/>
        </w:rPr>
      </w:pPr>
    </w:p>
    <w:p w:rsidR="00B60CAD" w:rsidRDefault="00F456F6" w:rsidP="00F456F6">
      <w:pPr>
        <w:numPr>
          <w:ilvl w:val="0"/>
          <w:numId w:val="38"/>
        </w:numPr>
        <w:tabs>
          <w:tab w:val="left" w:pos="762"/>
        </w:tabs>
        <w:spacing w:line="349" w:lineRule="auto"/>
        <w:ind w:left="260" w:firstLine="2"/>
        <w:jc w:val="both"/>
        <w:rPr>
          <w:rFonts w:eastAsia="Times New Roman"/>
          <w:sz w:val="28"/>
          <w:szCs w:val="28"/>
        </w:rPr>
      </w:pPr>
      <w:r>
        <w:rPr>
          <w:rFonts w:eastAsia="Times New Roman"/>
          <w:sz w:val="28"/>
          <w:szCs w:val="28"/>
        </w:rPr>
        <w:t xml:space="preserve">Светозарова Н. Д. Синтагма / Н. Д. Светозарова // Лингвистический энциклопедический словарь. </w:t>
      </w:r>
      <w:r>
        <w:rPr>
          <w:rFonts w:eastAsia="Times New Roman"/>
          <w:sz w:val="28"/>
          <w:szCs w:val="28"/>
        </w:rPr>
        <w:t>– М. : Изд-во «Советская Энциклопедия», 1993.</w:t>
      </w:r>
    </w:p>
    <w:p w:rsidR="00B60CAD" w:rsidRDefault="00B60CAD">
      <w:pPr>
        <w:spacing w:line="17" w:lineRule="exact"/>
        <w:rPr>
          <w:rFonts w:eastAsia="Times New Roman"/>
          <w:sz w:val="28"/>
          <w:szCs w:val="28"/>
        </w:rPr>
      </w:pPr>
    </w:p>
    <w:p w:rsidR="00B60CAD" w:rsidRDefault="00F456F6">
      <w:pPr>
        <w:ind w:left="260"/>
        <w:rPr>
          <w:rFonts w:eastAsia="Times New Roman"/>
          <w:sz w:val="28"/>
          <w:szCs w:val="28"/>
        </w:rPr>
      </w:pPr>
      <w:r>
        <w:rPr>
          <w:rFonts w:eastAsia="Times New Roman"/>
          <w:sz w:val="28"/>
          <w:szCs w:val="28"/>
        </w:rPr>
        <w:t>– С. 369.</w:t>
      </w: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00" w:lineRule="exact"/>
        <w:rPr>
          <w:sz w:val="20"/>
          <w:szCs w:val="20"/>
        </w:rPr>
      </w:pPr>
    </w:p>
    <w:p w:rsidR="00B60CAD" w:rsidRDefault="00B60CAD">
      <w:pPr>
        <w:spacing w:line="242" w:lineRule="exact"/>
        <w:rPr>
          <w:sz w:val="20"/>
          <w:szCs w:val="20"/>
        </w:rPr>
      </w:pPr>
    </w:p>
    <w:p w:rsidR="00B60CAD" w:rsidRDefault="00F456F6">
      <w:pPr>
        <w:ind w:right="-259"/>
        <w:jc w:val="center"/>
        <w:rPr>
          <w:sz w:val="20"/>
          <w:szCs w:val="20"/>
        </w:rPr>
      </w:pPr>
      <w:r>
        <w:rPr>
          <w:rFonts w:eastAsia="Times New Roman"/>
          <w:b/>
          <w:bCs/>
          <w:sz w:val="28"/>
          <w:szCs w:val="28"/>
        </w:rPr>
        <w:t>ІЛЮСТРАТИВНІ ДЖЕРЕЛА</w:t>
      </w:r>
    </w:p>
    <w:p w:rsidR="00B60CAD" w:rsidRDefault="00B60CAD">
      <w:pPr>
        <w:spacing w:line="163" w:lineRule="exact"/>
        <w:rPr>
          <w:sz w:val="20"/>
          <w:szCs w:val="20"/>
        </w:rPr>
      </w:pPr>
    </w:p>
    <w:p w:rsidR="00B60CAD" w:rsidRDefault="00F456F6" w:rsidP="00F456F6">
      <w:pPr>
        <w:numPr>
          <w:ilvl w:val="0"/>
          <w:numId w:val="39"/>
        </w:numPr>
        <w:tabs>
          <w:tab w:val="left" w:pos="660"/>
        </w:tabs>
        <w:ind w:left="660" w:hanging="398"/>
        <w:rPr>
          <w:rFonts w:eastAsia="Times New Roman"/>
          <w:color w:val="0000FF"/>
          <w:sz w:val="28"/>
          <w:szCs w:val="28"/>
          <w:u w:val="single"/>
        </w:rPr>
      </w:pPr>
      <w:hyperlink r:id="rId25">
        <w:r>
          <w:rPr>
            <w:rFonts w:eastAsia="Times New Roman"/>
            <w:color w:val="0000FF"/>
            <w:sz w:val="28"/>
            <w:szCs w:val="28"/>
            <w:u w:val="single"/>
          </w:rPr>
          <w:t>https://www.youtube.com/watch?v=58uZ_QSLTig</w:t>
        </w:r>
      </w:hyperlink>
    </w:p>
    <w:p w:rsidR="00B60CAD" w:rsidRDefault="00B60CAD">
      <w:pPr>
        <w:spacing w:line="249" w:lineRule="exact"/>
        <w:rPr>
          <w:rFonts w:eastAsia="Times New Roman"/>
          <w:color w:val="0000FF"/>
          <w:sz w:val="28"/>
          <w:szCs w:val="28"/>
          <w:u w:val="single"/>
        </w:rPr>
      </w:pPr>
    </w:p>
    <w:p w:rsidR="00B60CAD" w:rsidRDefault="00F456F6" w:rsidP="00F456F6">
      <w:pPr>
        <w:numPr>
          <w:ilvl w:val="0"/>
          <w:numId w:val="39"/>
        </w:numPr>
        <w:tabs>
          <w:tab w:val="left" w:pos="680"/>
        </w:tabs>
        <w:ind w:left="680" w:hanging="418"/>
        <w:rPr>
          <w:rFonts w:eastAsia="Times New Roman"/>
          <w:color w:val="0000FF"/>
          <w:sz w:val="28"/>
          <w:szCs w:val="28"/>
          <w:u w:val="single"/>
        </w:rPr>
      </w:pPr>
      <w:hyperlink r:id="rId26">
        <w:r>
          <w:rPr>
            <w:rFonts w:eastAsia="Times New Roman"/>
            <w:color w:val="0000FF"/>
            <w:sz w:val="28"/>
            <w:szCs w:val="28"/>
            <w:u w:val="single"/>
          </w:rPr>
          <w:t>https://www.youtube.com/watch?v=UKxf7Hxd0n4</w:t>
        </w:r>
      </w:hyperlink>
    </w:p>
    <w:p w:rsidR="00B60CAD" w:rsidRDefault="00B60CAD">
      <w:pPr>
        <w:sectPr w:rsidR="00B60CAD">
          <w:pgSz w:w="11900" w:h="16838"/>
          <w:pgMar w:top="707" w:right="846" w:bottom="1440" w:left="1440" w:header="0" w:footer="0" w:gutter="0"/>
          <w:cols w:space="720" w:equalWidth="0">
            <w:col w:w="9620"/>
          </w:cols>
        </w:sectPr>
      </w:pPr>
    </w:p>
    <w:p w:rsidR="00B60CAD" w:rsidRDefault="00F456F6">
      <w:pPr>
        <w:ind w:left="9340"/>
        <w:rPr>
          <w:sz w:val="20"/>
          <w:szCs w:val="20"/>
        </w:rPr>
      </w:pPr>
      <w:bookmarkStart w:id="17" w:name="page52"/>
      <w:bookmarkEnd w:id="17"/>
      <w:r>
        <w:rPr>
          <w:rFonts w:eastAsia="Times New Roman"/>
          <w:sz w:val="28"/>
          <w:szCs w:val="28"/>
        </w:rPr>
        <w:lastRenderedPageBreak/>
        <w:t>52</w:t>
      </w:r>
    </w:p>
    <w:p w:rsidR="00B60CAD" w:rsidRDefault="00B60CAD">
      <w:pPr>
        <w:spacing w:line="324" w:lineRule="exact"/>
        <w:rPr>
          <w:sz w:val="20"/>
          <w:szCs w:val="20"/>
        </w:rPr>
      </w:pPr>
    </w:p>
    <w:p w:rsidR="00B60CAD" w:rsidRDefault="00F456F6">
      <w:pPr>
        <w:ind w:right="-259"/>
        <w:jc w:val="center"/>
        <w:rPr>
          <w:sz w:val="20"/>
          <w:szCs w:val="20"/>
        </w:rPr>
      </w:pPr>
      <w:r>
        <w:rPr>
          <w:rFonts w:eastAsia="Times New Roman"/>
          <w:b/>
          <w:bCs/>
          <w:sz w:val="28"/>
          <w:szCs w:val="28"/>
        </w:rPr>
        <w:t>SUMMARY</w:t>
      </w:r>
    </w:p>
    <w:p w:rsidR="00B60CAD" w:rsidRDefault="00B60CAD">
      <w:pPr>
        <w:spacing w:line="161" w:lineRule="exact"/>
        <w:rPr>
          <w:sz w:val="20"/>
          <w:szCs w:val="20"/>
        </w:rPr>
      </w:pPr>
    </w:p>
    <w:p w:rsidR="00B60CAD" w:rsidRDefault="00F456F6">
      <w:pPr>
        <w:ind w:right="-259"/>
        <w:jc w:val="center"/>
        <w:rPr>
          <w:sz w:val="20"/>
          <w:szCs w:val="20"/>
        </w:rPr>
      </w:pPr>
      <w:r>
        <w:rPr>
          <w:rFonts w:eastAsia="Times New Roman"/>
          <w:b/>
          <w:bCs/>
          <w:sz w:val="28"/>
          <w:szCs w:val="28"/>
        </w:rPr>
        <w:t>Borovska Yuliana</w:t>
      </w:r>
    </w:p>
    <w:p w:rsidR="00B60CAD" w:rsidRDefault="00B60CAD">
      <w:pPr>
        <w:spacing w:line="160" w:lineRule="exact"/>
        <w:rPr>
          <w:sz w:val="20"/>
          <w:szCs w:val="20"/>
        </w:rPr>
      </w:pPr>
    </w:p>
    <w:p w:rsidR="00B60CAD" w:rsidRDefault="00F456F6">
      <w:pPr>
        <w:ind w:right="-259"/>
        <w:jc w:val="center"/>
        <w:rPr>
          <w:sz w:val="20"/>
          <w:szCs w:val="20"/>
        </w:rPr>
      </w:pPr>
      <w:r>
        <w:rPr>
          <w:rFonts w:eastAsia="Times New Roman"/>
          <w:b/>
          <w:bCs/>
          <w:sz w:val="28"/>
          <w:szCs w:val="28"/>
        </w:rPr>
        <w:t>Intonation peculiarities of institutional radio discourse</w:t>
      </w:r>
    </w:p>
    <w:p w:rsidR="00B60CAD" w:rsidRDefault="00B60CAD">
      <w:pPr>
        <w:spacing w:line="160" w:lineRule="exact"/>
        <w:rPr>
          <w:sz w:val="20"/>
          <w:szCs w:val="20"/>
        </w:rPr>
      </w:pPr>
    </w:p>
    <w:p w:rsidR="00B60CAD" w:rsidRDefault="00F456F6">
      <w:pPr>
        <w:ind w:right="-259"/>
        <w:jc w:val="center"/>
        <w:rPr>
          <w:sz w:val="20"/>
          <w:szCs w:val="20"/>
        </w:rPr>
      </w:pPr>
      <w:r>
        <w:rPr>
          <w:rFonts w:eastAsia="Times New Roman"/>
          <w:b/>
          <w:bCs/>
          <w:sz w:val="28"/>
          <w:szCs w:val="28"/>
        </w:rPr>
        <w:t>(on the basis of English military texts)</w:t>
      </w:r>
    </w:p>
    <w:p w:rsidR="00B60CAD" w:rsidRDefault="00B60CAD">
      <w:pPr>
        <w:spacing w:line="176"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The work is a contribution to the investigation of intonat</w:t>
      </w:r>
      <w:r>
        <w:rPr>
          <w:rFonts w:eastAsia="Times New Roman"/>
          <w:sz w:val="28"/>
          <w:szCs w:val="28"/>
        </w:rPr>
        <w:t>ion peculiarities of institutional radio discourse. The immediate aim of the paper is to find out intonation devices realizing military oral English discourse during radio communication allowing attract the addressee’s attention, interact and influence.</w:t>
      </w:r>
    </w:p>
    <w:p w:rsidR="00B60CAD" w:rsidRDefault="00B60CAD">
      <w:pPr>
        <w:spacing w:line="22" w:lineRule="exact"/>
        <w:rPr>
          <w:sz w:val="20"/>
          <w:szCs w:val="20"/>
        </w:rPr>
      </w:pPr>
    </w:p>
    <w:p w:rsidR="00B60CAD" w:rsidRDefault="00F456F6">
      <w:pPr>
        <w:spacing w:line="354" w:lineRule="auto"/>
        <w:ind w:left="260" w:firstLine="708"/>
        <w:jc w:val="both"/>
        <w:rPr>
          <w:sz w:val="20"/>
          <w:szCs w:val="20"/>
        </w:rPr>
      </w:pPr>
      <w:r>
        <w:rPr>
          <w:rFonts w:eastAsia="Times New Roman"/>
          <w:sz w:val="28"/>
          <w:szCs w:val="28"/>
        </w:rPr>
        <w:t>I</w:t>
      </w:r>
      <w:r>
        <w:rPr>
          <w:rFonts w:eastAsia="Times New Roman"/>
          <w:sz w:val="28"/>
          <w:szCs w:val="28"/>
        </w:rPr>
        <w:t>n the first chapter the peculiarities of discourse in general and its types: radio and military ones have been defined. Dialogue as the basis of radio communication and intonation correlates have been carefully singled out.</w:t>
      </w:r>
    </w:p>
    <w:p w:rsidR="00B60CAD" w:rsidRDefault="00B60CAD">
      <w:pPr>
        <w:spacing w:line="22"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 xml:space="preserve">The radio discourse is </w:t>
      </w:r>
      <w:r>
        <w:rPr>
          <w:rFonts w:eastAsia="Times New Roman"/>
          <w:sz w:val="28"/>
          <w:szCs w:val="28"/>
        </w:rPr>
        <w:t>understood as the form of oral institutional media discourse based on a special normative model of typical-event status-role communication with a special structure, which is characterized by social functions in accordance with the tasks set. Military disco</w:t>
      </w:r>
      <w:r>
        <w:rPr>
          <w:rFonts w:eastAsia="Times New Roman"/>
          <w:sz w:val="28"/>
          <w:szCs w:val="28"/>
        </w:rPr>
        <w:t>urse has been attributed to as an institutional (status-oriented) discourse governed by certain rules, traditions and experiences that are reflected in the choice of linguistic means.</w:t>
      </w:r>
    </w:p>
    <w:p w:rsidR="00B60CAD" w:rsidRDefault="00B60CAD">
      <w:pPr>
        <w:spacing w:line="26"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The second chapter is devoted to the analysis of the lexical and syntac</w:t>
      </w:r>
      <w:r>
        <w:rPr>
          <w:rFonts w:eastAsia="Times New Roman"/>
          <w:sz w:val="28"/>
          <w:szCs w:val="28"/>
        </w:rPr>
        <w:t>tic structure of the texts of military orientation. Thus, it has been registered texts-reports consist of the following parts: a military greeting including the own nickname and direct address’s nickname, brief (1-2 sentences) report of the position and st</w:t>
      </w:r>
      <w:r>
        <w:rPr>
          <w:rFonts w:eastAsia="Times New Roman"/>
          <w:sz w:val="28"/>
          <w:szCs w:val="28"/>
        </w:rPr>
        <w:t>ate of the troops; a farewell containing a cliché word.</w:t>
      </w:r>
    </w:p>
    <w:p w:rsidR="00B60CAD" w:rsidRDefault="00B60CAD">
      <w:pPr>
        <w:spacing w:line="20"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The singled out lexical composition of texts makes it possible to state they are characterized by a certain lexical cliché of its initial and final parts, the message itself is a succinctly construct</w:t>
      </w:r>
      <w:r>
        <w:rPr>
          <w:rFonts w:eastAsia="Times New Roman"/>
          <w:sz w:val="28"/>
          <w:szCs w:val="28"/>
        </w:rPr>
        <w:t>ed sentence(s) based on a professional military language rich in terms and abbreviations.</w:t>
      </w:r>
    </w:p>
    <w:p w:rsidR="00B60CAD" w:rsidRDefault="00B60CAD">
      <w:pPr>
        <w:spacing w:line="22"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The analysis of the syntactic structure of military discourse has allowed to distinguish the following syntactic structure of the text-report parts: a greeting havin</w:t>
      </w:r>
      <w:r>
        <w:rPr>
          <w:rFonts w:eastAsia="Times New Roman"/>
          <w:sz w:val="28"/>
          <w:szCs w:val="28"/>
        </w:rPr>
        <w:t>g the form of a presentation-submission include full or elliptical short sentences; a report consisting of 1-3 simple complete or elliptical statements, an</w:t>
      </w:r>
    </w:p>
    <w:p w:rsidR="00B60CAD" w:rsidRDefault="00B60CAD">
      <w:pPr>
        <w:sectPr w:rsidR="00B60CAD">
          <w:pgSz w:w="11900" w:h="16838"/>
          <w:pgMar w:top="707" w:right="846" w:bottom="438" w:left="1440" w:header="0" w:footer="0" w:gutter="0"/>
          <w:cols w:space="720" w:equalWidth="0">
            <w:col w:w="9620"/>
          </w:cols>
        </w:sectPr>
      </w:pPr>
    </w:p>
    <w:p w:rsidR="00B60CAD" w:rsidRDefault="00F456F6">
      <w:pPr>
        <w:ind w:left="9340"/>
        <w:rPr>
          <w:sz w:val="20"/>
          <w:szCs w:val="20"/>
        </w:rPr>
      </w:pPr>
      <w:bookmarkStart w:id="18" w:name="page53"/>
      <w:bookmarkEnd w:id="18"/>
      <w:r>
        <w:rPr>
          <w:rFonts w:eastAsia="Times New Roman"/>
          <w:sz w:val="28"/>
          <w:szCs w:val="28"/>
        </w:rPr>
        <w:lastRenderedPageBreak/>
        <w:t>53</w:t>
      </w:r>
    </w:p>
    <w:p w:rsidR="00B60CAD" w:rsidRDefault="00B60CAD">
      <w:pPr>
        <w:spacing w:line="337" w:lineRule="exact"/>
        <w:rPr>
          <w:sz w:val="20"/>
          <w:szCs w:val="20"/>
        </w:rPr>
      </w:pPr>
    </w:p>
    <w:p w:rsidR="00B60CAD" w:rsidRDefault="00F456F6">
      <w:pPr>
        <w:spacing w:line="349" w:lineRule="auto"/>
        <w:ind w:left="260"/>
        <w:jc w:val="both"/>
        <w:rPr>
          <w:sz w:val="20"/>
          <w:szCs w:val="20"/>
        </w:rPr>
      </w:pPr>
      <w:r>
        <w:rPr>
          <w:rFonts w:eastAsia="Times New Roman"/>
          <w:sz w:val="28"/>
          <w:szCs w:val="28"/>
        </w:rPr>
        <w:t>order is realized in the form of imperative mood; a farewell – an elliptic</w:t>
      </w:r>
      <w:r>
        <w:rPr>
          <w:rFonts w:eastAsia="Times New Roman"/>
          <w:sz w:val="28"/>
          <w:szCs w:val="28"/>
        </w:rPr>
        <w:t>al one word cliché sentence.</w:t>
      </w:r>
    </w:p>
    <w:p w:rsidR="00B60CAD" w:rsidRDefault="00B60CAD">
      <w:pPr>
        <w:spacing w:line="29" w:lineRule="exact"/>
        <w:rPr>
          <w:sz w:val="20"/>
          <w:szCs w:val="20"/>
        </w:rPr>
      </w:pPr>
    </w:p>
    <w:p w:rsidR="00B60CAD" w:rsidRDefault="00F456F6">
      <w:pPr>
        <w:spacing w:line="357" w:lineRule="auto"/>
        <w:ind w:left="260" w:firstLine="708"/>
        <w:jc w:val="both"/>
        <w:rPr>
          <w:sz w:val="20"/>
          <w:szCs w:val="20"/>
        </w:rPr>
      </w:pPr>
      <w:r>
        <w:rPr>
          <w:rFonts w:eastAsia="Times New Roman"/>
          <w:sz w:val="28"/>
          <w:szCs w:val="28"/>
        </w:rPr>
        <w:t>The third chapter includes the results of the perceptive and auditory analyses of intonation devices expressing the studied institutional discourse. The perceptive analysis based on the study of loudness, pauses, tempo and mel</w:t>
      </w:r>
      <w:r>
        <w:rPr>
          <w:rFonts w:eastAsia="Times New Roman"/>
          <w:sz w:val="28"/>
          <w:szCs w:val="28"/>
        </w:rPr>
        <w:t>ody has enabled us to determine general features inherent to military communication on the radio: high or medium loudness; quick tempo; pauses of short and very short duration; narrow/medium voice range; level head realized on the medium or low tone level.</w:t>
      </w:r>
    </w:p>
    <w:p w:rsidR="00B60CAD" w:rsidRDefault="00B60CAD">
      <w:pPr>
        <w:spacing w:line="26" w:lineRule="exact"/>
        <w:rPr>
          <w:sz w:val="20"/>
          <w:szCs w:val="20"/>
        </w:rPr>
      </w:pPr>
    </w:p>
    <w:p w:rsidR="00B60CAD" w:rsidRDefault="00F456F6">
      <w:pPr>
        <w:spacing w:line="356" w:lineRule="auto"/>
        <w:ind w:left="260" w:firstLine="708"/>
        <w:jc w:val="both"/>
        <w:rPr>
          <w:sz w:val="20"/>
          <w:szCs w:val="20"/>
        </w:rPr>
      </w:pPr>
      <w:r>
        <w:rPr>
          <w:rFonts w:eastAsia="Times New Roman"/>
          <w:sz w:val="28"/>
          <w:szCs w:val="28"/>
        </w:rPr>
        <w:t>The auditory analysis has been helpful to establish the main intonation devices used to express the intention of influence in the military professional radio discourse: changes in tempo, variation of pitch level and emphatic stress accentuation:</w:t>
      </w:r>
    </w:p>
    <w:p w:rsidR="00B60CAD" w:rsidRDefault="00B60CAD">
      <w:pPr>
        <w:spacing w:line="22" w:lineRule="exact"/>
        <w:rPr>
          <w:sz w:val="20"/>
          <w:szCs w:val="20"/>
        </w:rPr>
      </w:pPr>
    </w:p>
    <w:p w:rsidR="00B60CAD" w:rsidRDefault="00F456F6" w:rsidP="00F456F6">
      <w:pPr>
        <w:numPr>
          <w:ilvl w:val="0"/>
          <w:numId w:val="40"/>
        </w:numPr>
        <w:tabs>
          <w:tab w:val="left" w:pos="1143"/>
        </w:tabs>
        <w:spacing w:line="354" w:lineRule="auto"/>
        <w:ind w:left="260" w:firstLine="710"/>
        <w:jc w:val="both"/>
        <w:rPr>
          <w:rFonts w:eastAsia="Times New Roman"/>
          <w:sz w:val="28"/>
          <w:szCs w:val="28"/>
        </w:rPr>
      </w:pPr>
      <w:r>
        <w:rPr>
          <w:rFonts w:eastAsia="Times New Roman"/>
          <w:sz w:val="28"/>
          <w:szCs w:val="28"/>
        </w:rPr>
        <w:t>an addr</w:t>
      </w:r>
      <w:r>
        <w:rPr>
          <w:rFonts w:eastAsia="Times New Roman"/>
          <w:sz w:val="28"/>
          <w:szCs w:val="28"/>
        </w:rPr>
        <w:t>ess is organized with the High and Stepping Head (50% each), mid (40,6%) or quick (31,3%) tempo, low (42,3%) or mid (38,5%) level pitch, the Low Falling nuclear tone;</w:t>
      </w:r>
    </w:p>
    <w:p w:rsidR="00B60CAD" w:rsidRDefault="00B60CAD">
      <w:pPr>
        <w:spacing w:line="22" w:lineRule="exact"/>
        <w:rPr>
          <w:rFonts w:eastAsia="Times New Roman"/>
          <w:sz w:val="28"/>
          <w:szCs w:val="28"/>
        </w:rPr>
      </w:pPr>
    </w:p>
    <w:p w:rsidR="00B60CAD" w:rsidRDefault="00F456F6" w:rsidP="00F456F6">
      <w:pPr>
        <w:numPr>
          <w:ilvl w:val="0"/>
          <w:numId w:val="40"/>
        </w:numPr>
        <w:tabs>
          <w:tab w:val="left" w:pos="1143"/>
        </w:tabs>
        <w:spacing w:line="349" w:lineRule="auto"/>
        <w:ind w:left="260" w:right="20" w:firstLine="710"/>
        <w:jc w:val="both"/>
        <w:rPr>
          <w:rFonts w:eastAsia="Times New Roman"/>
          <w:sz w:val="28"/>
          <w:szCs w:val="28"/>
        </w:rPr>
      </w:pPr>
      <w:r>
        <w:rPr>
          <w:rFonts w:eastAsia="Times New Roman"/>
          <w:sz w:val="28"/>
          <w:szCs w:val="28"/>
        </w:rPr>
        <w:t xml:space="preserve">a report is formed by the Stepping (59,3%) and High (40,7%) Head, quick (39,2%) or mid </w:t>
      </w:r>
      <w:r>
        <w:rPr>
          <w:rFonts w:eastAsia="Times New Roman"/>
          <w:sz w:val="28"/>
          <w:szCs w:val="28"/>
        </w:rPr>
        <w:t>(33,3%) tempo, by means of all level pitches low (30,8%), high</w:t>
      </w:r>
    </w:p>
    <w:p w:rsidR="00B60CAD" w:rsidRDefault="00B60CAD">
      <w:pPr>
        <w:spacing w:line="17" w:lineRule="exact"/>
        <w:rPr>
          <w:rFonts w:eastAsia="Times New Roman"/>
          <w:sz w:val="28"/>
          <w:szCs w:val="28"/>
        </w:rPr>
      </w:pPr>
    </w:p>
    <w:p w:rsidR="00B60CAD" w:rsidRDefault="00F456F6">
      <w:pPr>
        <w:ind w:left="260"/>
        <w:rPr>
          <w:rFonts w:eastAsia="Times New Roman"/>
          <w:sz w:val="28"/>
          <w:szCs w:val="28"/>
        </w:rPr>
      </w:pPr>
      <w:r>
        <w:rPr>
          <w:rFonts w:eastAsia="Times New Roman"/>
          <w:sz w:val="28"/>
          <w:szCs w:val="28"/>
        </w:rPr>
        <w:t>(33,3%) and mid (35,9%) almost in equal quantity, the Low Falling nuclear tone;</w:t>
      </w:r>
    </w:p>
    <w:p w:rsidR="00B60CAD" w:rsidRDefault="00B60CAD">
      <w:pPr>
        <w:spacing w:line="174" w:lineRule="exact"/>
        <w:rPr>
          <w:rFonts w:eastAsia="Times New Roman"/>
          <w:sz w:val="28"/>
          <w:szCs w:val="28"/>
        </w:rPr>
      </w:pPr>
    </w:p>
    <w:p w:rsidR="00B60CAD" w:rsidRDefault="00F456F6" w:rsidP="00F456F6">
      <w:pPr>
        <w:numPr>
          <w:ilvl w:val="0"/>
          <w:numId w:val="40"/>
        </w:numPr>
        <w:tabs>
          <w:tab w:val="left" w:pos="1148"/>
        </w:tabs>
        <w:spacing w:line="349" w:lineRule="auto"/>
        <w:ind w:left="260" w:firstLine="710"/>
        <w:rPr>
          <w:rFonts w:eastAsia="Times New Roman"/>
          <w:sz w:val="28"/>
          <w:szCs w:val="28"/>
        </w:rPr>
      </w:pPr>
      <w:r>
        <w:rPr>
          <w:rFonts w:eastAsia="Times New Roman"/>
          <w:sz w:val="28"/>
          <w:szCs w:val="28"/>
        </w:rPr>
        <w:t>a leave-taking is characterized by the lack of any heads as it is very short, quick tempo (77,4%), low level pi</w:t>
      </w:r>
      <w:r>
        <w:rPr>
          <w:rFonts w:eastAsia="Times New Roman"/>
          <w:sz w:val="28"/>
          <w:szCs w:val="28"/>
        </w:rPr>
        <w:t>tch (57,1%), the Low Falling nuclear tone.</w:t>
      </w:r>
    </w:p>
    <w:p w:rsidR="00B60CAD" w:rsidRDefault="00B60CAD">
      <w:pPr>
        <w:spacing w:line="28" w:lineRule="exact"/>
        <w:rPr>
          <w:rFonts w:eastAsia="Times New Roman"/>
          <w:sz w:val="28"/>
          <w:szCs w:val="28"/>
        </w:rPr>
      </w:pPr>
    </w:p>
    <w:p w:rsidR="00B60CAD" w:rsidRDefault="00F456F6">
      <w:pPr>
        <w:spacing w:line="351" w:lineRule="auto"/>
        <w:ind w:left="260" w:right="20" w:firstLine="708"/>
        <w:rPr>
          <w:rFonts w:eastAsia="Times New Roman"/>
          <w:sz w:val="28"/>
          <w:szCs w:val="28"/>
        </w:rPr>
      </w:pPr>
      <w:r>
        <w:rPr>
          <w:rFonts w:eastAsia="Times New Roman"/>
          <w:sz w:val="28"/>
          <w:szCs w:val="28"/>
        </w:rPr>
        <w:t>Thus, the carried out investigation has uncovered intonation means used to play an active part in the oral military texts formation.</w:t>
      </w:r>
    </w:p>
    <w:sectPr w:rsidR="00B60CAD">
      <w:pgSz w:w="11900" w:h="16838"/>
      <w:pgMar w:top="707" w:right="846" w:bottom="1440" w:left="1440" w:header="0" w:footer="0" w:gutter="0"/>
      <w:cols w:space="720" w:equalWidth="0">
        <w:col w:w="96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94764"/>
    <w:multiLevelType w:val="hybridMultilevel"/>
    <w:tmpl w:val="7F681A16"/>
    <w:lvl w:ilvl="0" w:tplc="42E24E5C">
      <w:start w:val="32"/>
      <w:numFmt w:val="decimal"/>
      <w:lvlText w:val="%1."/>
      <w:lvlJc w:val="left"/>
    </w:lvl>
    <w:lvl w:ilvl="1" w:tplc="992C9A20">
      <w:numFmt w:val="decimal"/>
      <w:lvlText w:val=""/>
      <w:lvlJc w:val="left"/>
    </w:lvl>
    <w:lvl w:ilvl="2" w:tplc="48983D9E">
      <w:numFmt w:val="decimal"/>
      <w:lvlText w:val=""/>
      <w:lvlJc w:val="left"/>
    </w:lvl>
    <w:lvl w:ilvl="3" w:tplc="2F5677CE">
      <w:numFmt w:val="decimal"/>
      <w:lvlText w:val=""/>
      <w:lvlJc w:val="left"/>
    </w:lvl>
    <w:lvl w:ilvl="4" w:tplc="B5BEF14C">
      <w:numFmt w:val="decimal"/>
      <w:lvlText w:val=""/>
      <w:lvlJc w:val="left"/>
    </w:lvl>
    <w:lvl w:ilvl="5" w:tplc="A44C61F6">
      <w:numFmt w:val="decimal"/>
      <w:lvlText w:val=""/>
      <w:lvlJc w:val="left"/>
    </w:lvl>
    <w:lvl w:ilvl="6" w:tplc="ABA0A408">
      <w:numFmt w:val="decimal"/>
      <w:lvlText w:val=""/>
      <w:lvlJc w:val="left"/>
    </w:lvl>
    <w:lvl w:ilvl="7" w:tplc="69B01A14">
      <w:numFmt w:val="decimal"/>
      <w:lvlText w:val=""/>
      <w:lvlJc w:val="left"/>
    </w:lvl>
    <w:lvl w:ilvl="8" w:tplc="CFF21D8E">
      <w:numFmt w:val="decimal"/>
      <w:lvlText w:val=""/>
      <w:lvlJc w:val="left"/>
    </w:lvl>
  </w:abstractNum>
  <w:abstractNum w:abstractNumId="1">
    <w:nsid w:val="098A3148"/>
    <w:multiLevelType w:val="hybridMultilevel"/>
    <w:tmpl w:val="1BBC7E78"/>
    <w:lvl w:ilvl="0" w:tplc="635419C0">
      <w:start w:val="27"/>
      <w:numFmt w:val="decimal"/>
      <w:lvlText w:val="%1."/>
      <w:lvlJc w:val="left"/>
    </w:lvl>
    <w:lvl w:ilvl="1" w:tplc="41C6CEBA">
      <w:numFmt w:val="decimal"/>
      <w:lvlText w:val=""/>
      <w:lvlJc w:val="left"/>
    </w:lvl>
    <w:lvl w:ilvl="2" w:tplc="561A906E">
      <w:numFmt w:val="decimal"/>
      <w:lvlText w:val=""/>
      <w:lvlJc w:val="left"/>
    </w:lvl>
    <w:lvl w:ilvl="3" w:tplc="3378DFC2">
      <w:numFmt w:val="decimal"/>
      <w:lvlText w:val=""/>
      <w:lvlJc w:val="left"/>
    </w:lvl>
    <w:lvl w:ilvl="4" w:tplc="D4DEEBE6">
      <w:numFmt w:val="decimal"/>
      <w:lvlText w:val=""/>
      <w:lvlJc w:val="left"/>
    </w:lvl>
    <w:lvl w:ilvl="5" w:tplc="6BF05FD2">
      <w:numFmt w:val="decimal"/>
      <w:lvlText w:val=""/>
      <w:lvlJc w:val="left"/>
    </w:lvl>
    <w:lvl w:ilvl="6" w:tplc="60FC35BA">
      <w:numFmt w:val="decimal"/>
      <w:lvlText w:val=""/>
      <w:lvlJc w:val="left"/>
    </w:lvl>
    <w:lvl w:ilvl="7" w:tplc="759684F2">
      <w:numFmt w:val="decimal"/>
      <w:lvlText w:val=""/>
      <w:lvlJc w:val="left"/>
    </w:lvl>
    <w:lvl w:ilvl="8" w:tplc="D5860344">
      <w:numFmt w:val="decimal"/>
      <w:lvlText w:val=""/>
      <w:lvlJc w:val="left"/>
    </w:lvl>
  </w:abstractNum>
  <w:abstractNum w:abstractNumId="2">
    <w:nsid w:val="0D34B6A8"/>
    <w:multiLevelType w:val="hybridMultilevel"/>
    <w:tmpl w:val="28FA756C"/>
    <w:lvl w:ilvl="0" w:tplc="48CABCDA">
      <w:start w:val="1"/>
      <w:numFmt w:val="bullet"/>
      <w:lvlText w:val="-"/>
      <w:lvlJc w:val="left"/>
    </w:lvl>
    <w:lvl w:ilvl="1" w:tplc="9A8C8A66">
      <w:numFmt w:val="decimal"/>
      <w:lvlText w:val=""/>
      <w:lvlJc w:val="left"/>
    </w:lvl>
    <w:lvl w:ilvl="2" w:tplc="F4F4F4CE">
      <w:numFmt w:val="decimal"/>
      <w:lvlText w:val=""/>
      <w:lvlJc w:val="left"/>
    </w:lvl>
    <w:lvl w:ilvl="3" w:tplc="20FCBEB8">
      <w:numFmt w:val="decimal"/>
      <w:lvlText w:val=""/>
      <w:lvlJc w:val="left"/>
    </w:lvl>
    <w:lvl w:ilvl="4" w:tplc="3FFC3A68">
      <w:numFmt w:val="decimal"/>
      <w:lvlText w:val=""/>
      <w:lvlJc w:val="left"/>
    </w:lvl>
    <w:lvl w:ilvl="5" w:tplc="13C6EDE8">
      <w:numFmt w:val="decimal"/>
      <w:lvlText w:val=""/>
      <w:lvlJc w:val="left"/>
    </w:lvl>
    <w:lvl w:ilvl="6" w:tplc="72B4FAF6">
      <w:numFmt w:val="decimal"/>
      <w:lvlText w:val=""/>
      <w:lvlJc w:val="left"/>
    </w:lvl>
    <w:lvl w:ilvl="7" w:tplc="661CD270">
      <w:numFmt w:val="decimal"/>
      <w:lvlText w:val=""/>
      <w:lvlJc w:val="left"/>
    </w:lvl>
    <w:lvl w:ilvl="8" w:tplc="8FD8D044">
      <w:numFmt w:val="decimal"/>
      <w:lvlText w:val=""/>
      <w:lvlJc w:val="left"/>
    </w:lvl>
  </w:abstractNum>
  <w:abstractNum w:abstractNumId="3">
    <w:nsid w:val="100F8FCA"/>
    <w:multiLevelType w:val="hybridMultilevel"/>
    <w:tmpl w:val="31EC9DBE"/>
    <w:lvl w:ilvl="0" w:tplc="2602965E">
      <w:start w:val="18"/>
      <w:numFmt w:val="decimal"/>
      <w:lvlText w:val="%1."/>
      <w:lvlJc w:val="left"/>
    </w:lvl>
    <w:lvl w:ilvl="1" w:tplc="FDFA1B66">
      <w:numFmt w:val="decimal"/>
      <w:lvlText w:val=""/>
      <w:lvlJc w:val="left"/>
    </w:lvl>
    <w:lvl w:ilvl="2" w:tplc="64CE96E2">
      <w:numFmt w:val="decimal"/>
      <w:lvlText w:val=""/>
      <w:lvlJc w:val="left"/>
    </w:lvl>
    <w:lvl w:ilvl="3" w:tplc="D8B0606A">
      <w:numFmt w:val="decimal"/>
      <w:lvlText w:val=""/>
      <w:lvlJc w:val="left"/>
    </w:lvl>
    <w:lvl w:ilvl="4" w:tplc="251AE056">
      <w:numFmt w:val="decimal"/>
      <w:lvlText w:val=""/>
      <w:lvlJc w:val="left"/>
    </w:lvl>
    <w:lvl w:ilvl="5" w:tplc="FA925E98">
      <w:numFmt w:val="decimal"/>
      <w:lvlText w:val=""/>
      <w:lvlJc w:val="left"/>
    </w:lvl>
    <w:lvl w:ilvl="6" w:tplc="4C2A5D16">
      <w:numFmt w:val="decimal"/>
      <w:lvlText w:val=""/>
      <w:lvlJc w:val="left"/>
    </w:lvl>
    <w:lvl w:ilvl="7" w:tplc="921CBAE0">
      <w:numFmt w:val="decimal"/>
      <w:lvlText w:val=""/>
      <w:lvlJc w:val="left"/>
    </w:lvl>
    <w:lvl w:ilvl="8" w:tplc="DA84AF70">
      <w:numFmt w:val="decimal"/>
      <w:lvlText w:val=""/>
      <w:lvlJc w:val="left"/>
    </w:lvl>
  </w:abstractNum>
  <w:abstractNum w:abstractNumId="4">
    <w:nsid w:val="10233C99"/>
    <w:multiLevelType w:val="hybridMultilevel"/>
    <w:tmpl w:val="50F4F924"/>
    <w:lvl w:ilvl="0" w:tplc="7FBA6292">
      <w:start w:val="1"/>
      <w:numFmt w:val="bullet"/>
      <w:lvlText w:val="-"/>
      <w:lvlJc w:val="left"/>
    </w:lvl>
    <w:lvl w:ilvl="1" w:tplc="DA28E74C">
      <w:numFmt w:val="decimal"/>
      <w:lvlText w:val=""/>
      <w:lvlJc w:val="left"/>
    </w:lvl>
    <w:lvl w:ilvl="2" w:tplc="EDA8CF66">
      <w:numFmt w:val="decimal"/>
      <w:lvlText w:val=""/>
      <w:lvlJc w:val="left"/>
    </w:lvl>
    <w:lvl w:ilvl="3" w:tplc="0DD4BF12">
      <w:numFmt w:val="decimal"/>
      <w:lvlText w:val=""/>
      <w:lvlJc w:val="left"/>
    </w:lvl>
    <w:lvl w:ilvl="4" w:tplc="AE66FBCA">
      <w:numFmt w:val="decimal"/>
      <w:lvlText w:val=""/>
      <w:lvlJc w:val="left"/>
    </w:lvl>
    <w:lvl w:ilvl="5" w:tplc="07DAB266">
      <w:numFmt w:val="decimal"/>
      <w:lvlText w:val=""/>
      <w:lvlJc w:val="left"/>
    </w:lvl>
    <w:lvl w:ilvl="6" w:tplc="6F6E7274">
      <w:numFmt w:val="decimal"/>
      <w:lvlText w:val=""/>
      <w:lvlJc w:val="left"/>
    </w:lvl>
    <w:lvl w:ilvl="7" w:tplc="5E3C8C4C">
      <w:numFmt w:val="decimal"/>
      <w:lvlText w:val=""/>
      <w:lvlJc w:val="left"/>
    </w:lvl>
    <w:lvl w:ilvl="8" w:tplc="C3205D1A">
      <w:numFmt w:val="decimal"/>
      <w:lvlText w:val=""/>
      <w:lvlJc w:val="left"/>
    </w:lvl>
  </w:abstractNum>
  <w:abstractNum w:abstractNumId="5">
    <w:nsid w:val="1381823A"/>
    <w:multiLevelType w:val="hybridMultilevel"/>
    <w:tmpl w:val="F3D28140"/>
    <w:lvl w:ilvl="0" w:tplc="E288346A">
      <w:start w:val="13"/>
      <w:numFmt w:val="decimal"/>
      <w:lvlText w:val="%1."/>
      <w:lvlJc w:val="left"/>
    </w:lvl>
    <w:lvl w:ilvl="1" w:tplc="4C106B96">
      <w:numFmt w:val="decimal"/>
      <w:lvlText w:val=""/>
      <w:lvlJc w:val="left"/>
    </w:lvl>
    <w:lvl w:ilvl="2" w:tplc="BBF0698E">
      <w:numFmt w:val="decimal"/>
      <w:lvlText w:val=""/>
      <w:lvlJc w:val="left"/>
    </w:lvl>
    <w:lvl w:ilvl="3" w:tplc="0C3011DA">
      <w:numFmt w:val="decimal"/>
      <w:lvlText w:val=""/>
      <w:lvlJc w:val="left"/>
    </w:lvl>
    <w:lvl w:ilvl="4" w:tplc="5BCE79A4">
      <w:numFmt w:val="decimal"/>
      <w:lvlText w:val=""/>
      <w:lvlJc w:val="left"/>
    </w:lvl>
    <w:lvl w:ilvl="5" w:tplc="FEC2F844">
      <w:numFmt w:val="decimal"/>
      <w:lvlText w:val=""/>
      <w:lvlJc w:val="left"/>
    </w:lvl>
    <w:lvl w:ilvl="6" w:tplc="D4DA5B4A">
      <w:numFmt w:val="decimal"/>
      <w:lvlText w:val=""/>
      <w:lvlJc w:val="left"/>
    </w:lvl>
    <w:lvl w:ilvl="7" w:tplc="9CEA3B9A">
      <w:numFmt w:val="decimal"/>
      <w:lvlText w:val=""/>
      <w:lvlJc w:val="left"/>
    </w:lvl>
    <w:lvl w:ilvl="8" w:tplc="D4A8EBEE">
      <w:numFmt w:val="decimal"/>
      <w:lvlText w:val=""/>
      <w:lvlJc w:val="left"/>
    </w:lvl>
  </w:abstractNum>
  <w:abstractNum w:abstractNumId="6">
    <w:nsid w:val="15014ACB"/>
    <w:multiLevelType w:val="hybridMultilevel"/>
    <w:tmpl w:val="C13808F4"/>
    <w:lvl w:ilvl="0" w:tplc="C4AECEA4">
      <w:start w:val="24"/>
      <w:numFmt w:val="decimal"/>
      <w:lvlText w:val="%1."/>
      <w:lvlJc w:val="left"/>
    </w:lvl>
    <w:lvl w:ilvl="1" w:tplc="F1420090">
      <w:numFmt w:val="decimal"/>
      <w:lvlText w:val=""/>
      <w:lvlJc w:val="left"/>
    </w:lvl>
    <w:lvl w:ilvl="2" w:tplc="E7B2264C">
      <w:numFmt w:val="decimal"/>
      <w:lvlText w:val=""/>
      <w:lvlJc w:val="left"/>
    </w:lvl>
    <w:lvl w:ilvl="3" w:tplc="A836AB30">
      <w:numFmt w:val="decimal"/>
      <w:lvlText w:val=""/>
      <w:lvlJc w:val="left"/>
    </w:lvl>
    <w:lvl w:ilvl="4" w:tplc="C97E83E4">
      <w:numFmt w:val="decimal"/>
      <w:lvlText w:val=""/>
      <w:lvlJc w:val="left"/>
    </w:lvl>
    <w:lvl w:ilvl="5" w:tplc="59046432">
      <w:numFmt w:val="decimal"/>
      <w:lvlText w:val=""/>
      <w:lvlJc w:val="left"/>
    </w:lvl>
    <w:lvl w:ilvl="6" w:tplc="40D6AEC4">
      <w:numFmt w:val="decimal"/>
      <w:lvlText w:val=""/>
      <w:lvlJc w:val="left"/>
    </w:lvl>
    <w:lvl w:ilvl="7" w:tplc="1C403386">
      <w:numFmt w:val="decimal"/>
      <w:lvlText w:val=""/>
      <w:lvlJc w:val="left"/>
    </w:lvl>
    <w:lvl w:ilvl="8" w:tplc="E63E5C98">
      <w:numFmt w:val="decimal"/>
      <w:lvlText w:val=""/>
      <w:lvlJc w:val="left"/>
    </w:lvl>
  </w:abstractNum>
  <w:abstractNum w:abstractNumId="7">
    <w:nsid w:val="15B5AF5C"/>
    <w:multiLevelType w:val="hybridMultilevel"/>
    <w:tmpl w:val="7B2A79A4"/>
    <w:lvl w:ilvl="0" w:tplc="1E1A4512">
      <w:start w:val="1"/>
      <w:numFmt w:val="bullet"/>
      <w:lvlText w:val="-"/>
      <w:lvlJc w:val="left"/>
    </w:lvl>
    <w:lvl w:ilvl="1" w:tplc="2C6EE334">
      <w:numFmt w:val="decimal"/>
      <w:lvlText w:val=""/>
      <w:lvlJc w:val="left"/>
    </w:lvl>
    <w:lvl w:ilvl="2" w:tplc="DF4E74F2">
      <w:numFmt w:val="decimal"/>
      <w:lvlText w:val=""/>
      <w:lvlJc w:val="left"/>
    </w:lvl>
    <w:lvl w:ilvl="3" w:tplc="00C86B96">
      <w:numFmt w:val="decimal"/>
      <w:lvlText w:val=""/>
      <w:lvlJc w:val="left"/>
    </w:lvl>
    <w:lvl w:ilvl="4" w:tplc="EC8A16F2">
      <w:numFmt w:val="decimal"/>
      <w:lvlText w:val=""/>
      <w:lvlJc w:val="left"/>
    </w:lvl>
    <w:lvl w:ilvl="5" w:tplc="A4AE4F2C">
      <w:numFmt w:val="decimal"/>
      <w:lvlText w:val=""/>
      <w:lvlJc w:val="left"/>
    </w:lvl>
    <w:lvl w:ilvl="6" w:tplc="D0945720">
      <w:numFmt w:val="decimal"/>
      <w:lvlText w:val=""/>
      <w:lvlJc w:val="left"/>
    </w:lvl>
    <w:lvl w:ilvl="7" w:tplc="CCDE1422">
      <w:numFmt w:val="decimal"/>
      <w:lvlText w:val=""/>
      <w:lvlJc w:val="left"/>
    </w:lvl>
    <w:lvl w:ilvl="8" w:tplc="A27E5B9A">
      <w:numFmt w:val="decimal"/>
      <w:lvlText w:val=""/>
      <w:lvlJc w:val="left"/>
    </w:lvl>
  </w:abstractNum>
  <w:abstractNum w:abstractNumId="8">
    <w:nsid w:val="168E121F"/>
    <w:multiLevelType w:val="hybridMultilevel"/>
    <w:tmpl w:val="FB26A49C"/>
    <w:lvl w:ilvl="0" w:tplc="A4EC757E">
      <w:start w:val="266"/>
      <w:numFmt w:val="decimal"/>
      <w:lvlText w:val="%1."/>
      <w:lvlJc w:val="left"/>
    </w:lvl>
    <w:lvl w:ilvl="1" w:tplc="CCF8E950">
      <w:numFmt w:val="decimal"/>
      <w:lvlText w:val=""/>
      <w:lvlJc w:val="left"/>
    </w:lvl>
    <w:lvl w:ilvl="2" w:tplc="5C384318">
      <w:numFmt w:val="decimal"/>
      <w:lvlText w:val=""/>
      <w:lvlJc w:val="left"/>
    </w:lvl>
    <w:lvl w:ilvl="3" w:tplc="728839EE">
      <w:numFmt w:val="decimal"/>
      <w:lvlText w:val=""/>
      <w:lvlJc w:val="left"/>
    </w:lvl>
    <w:lvl w:ilvl="4" w:tplc="EF5C1BC2">
      <w:numFmt w:val="decimal"/>
      <w:lvlText w:val=""/>
      <w:lvlJc w:val="left"/>
    </w:lvl>
    <w:lvl w:ilvl="5" w:tplc="3DF4179E">
      <w:numFmt w:val="decimal"/>
      <w:lvlText w:val=""/>
      <w:lvlJc w:val="left"/>
    </w:lvl>
    <w:lvl w:ilvl="6" w:tplc="5B681CAA">
      <w:numFmt w:val="decimal"/>
      <w:lvlText w:val=""/>
      <w:lvlJc w:val="left"/>
    </w:lvl>
    <w:lvl w:ilvl="7" w:tplc="FE6864BE">
      <w:numFmt w:val="decimal"/>
      <w:lvlText w:val=""/>
      <w:lvlJc w:val="left"/>
    </w:lvl>
    <w:lvl w:ilvl="8" w:tplc="34CE1C88">
      <w:numFmt w:val="decimal"/>
      <w:lvlText w:val=""/>
      <w:lvlJc w:val="left"/>
    </w:lvl>
  </w:abstractNum>
  <w:abstractNum w:abstractNumId="9">
    <w:nsid w:val="1DBABF00"/>
    <w:multiLevelType w:val="hybridMultilevel"/>
    <w:tmpl w:val="BE4E6C1E"/>
    <w:lvl w:ilvl="0" w:tplc="3522CA08">
      <w:start w:val="10"/>
      <w:numFmt w:val="decimal"/>
      <w:lvlText w:val="%1."/>
      <w:lvlJc w:val="left"/>
    </w:lvl>
    <w:lvl w:ilvl="1" w:tplc="48D0BB22">
      <w:numFmt w:val="decimal"/>
      <w:lvlText w:val=""/>
      <w:lvlJc w:val="left"/>
    </w:lvl>
    <w:lvl w:ilvl="2" w:tplc="A0FA3FBC">
      <w:numFmt w:val="decimal"/>
      <w:lvlText w:val=""/>
      <w:lvlJc w:val="left"/>
    </w:lvl>
    <w:lvl w:ilvl="3" w:tplc="84BEE33A">
      <w:numFmt w:val="decimal"/>
      <w:lvlText w:val=""/>
      <w:lvlJc w:val="left"/>
    </w:lvl>
    <w:lvl w:ilvl="4" w:tplc="E850E1DC">
      <w:numFmt w:val="decimal"/>
      <w:lvlText w:val=""/>
      <w:lvlJc w:val="left"/>
    </w:lvl>
    <w:lvl w:ilvl="5" w:tplc="3806BB0C">
      <w:numFmt w:val="decimal"/>
      <w:lvlText w:val=""/>
      <w:lvlJc w:val="left"/>
    </w:lvl>
    <w:lvl w:ilvl="6" w:tplc="59E62504">
      <w:numFmt w:val="decimal"/>
      <w:lvlText w:val=""/>
      <w:lvlJc w:val="left"/>
    </w:lvl>
    <w:lvl w:ilvl="7" w:tplc="6F50B6C4">
      <w:numFmt w:val="decimal"/>
      <w:lvlText w:val=""/>
      <w:lvlJc w:val="left"/>
    </w:lvl>
    <w:lvl w:ilvl="8" w:tplc="04D22B00">
      <w:numFmt w:val="decimal"/>
      <w:lvlText w:val=""/>
      <w:lvlJc w:val="left"/>
    </w:lvl>
  </w:abstractNum>
  <w:abstractNum w:abstractNumId="10">
    <w:nsid w:val="1EBA5D23"/>
    <w:multiLevelType w:val="hybridMultilevel"/>
    <w:tmpl w:val="D3749EB4"/>
    <w:lvl w:ilvl="0" w:tplc="056A1286">
      <w:start w:val="34"/>
      <w:numFmt w:val="decimal"/>
      <w:lvlText w:val="%1."/>
      <w:lvlJc w:val="left"/>
    </w:lvl>
    <w:lvl w:ilvl="1" w:tplc="018CC326">
      <w:numFmt w:val="decimal"/>
      <w:lvlText w:val=""/>
      <w:lvlJc w:val="left"/>
    </w:lvl>
    <w:lvl w:ilvl="2" w:tplc="FC807A0E">
      <w:numFmt w:val="decimal"/>
      <w:lvlText w:val=""/>
      <w:lvlJc w:val="left"/>
    </w:lvl>
    <w:lvl w:ilvl="3" w:tplc="C9344378">
      <w:numFmt w:val="decimal"/>
      <w:lvlText w:val=""/>
      <w:lvlJc w:val="left"/>
    </w:lvl>
    <w:lvl w:ilvl="4" w:tplc="A9D27DAE">
      <w:numFmt w:val="decimal"/>
      <w:lvlText w:val=""/>
      <w:lvlJc w:val="left"/>
    </w:lvl>
    <w:lvl w:ilvl="5" w:tplc="D8CA765A">
      <w:numFmt w:val="decimal"/>
      <w:lvlText w:val=""/>
      <w:lvlJc w:val="left"/>
    </w:lvl>
    <w:lvl w:ilvl="6" w:tplc="FB92DAD6">
      <w:numFmt w:val="decimal"/>
      <w:lvlText w:val=""/>
      <w:lvlJc w:val="left"/>
    </w:lvl>
    <w:lvl w:ilvl="7" w:tplc="CD7236BC">
      <w:numFmt w:val="decimal"/>
      <w:lvlText w:val=""/>
      <w:lvlJc w:val="left"/>
    </w:lvl>
    <w:lvl w:ilvl="8" w:tplc="33A22350">
      <w:numFmt w:val="decimal"/>
      <w:lvlText w:val=""/>
      <w:lvlJc w:val="left"/>
    </w:lvl>
  </w:abstractNum>
  <w:abstractNum w:abstractNumId="11">
    <w:nsid w:val="1F48EAA1"/>
    <w:multiLevelType w:val="hybridMultilevel"/>
    <w:tmpl w:val="006EE4C6"/>
    <w:lvl w:ilvl="0" w:tplc="1D98B428">
      <w:start w:val="12"/>
      <w:numFmt w:val="decimal"/>
      <w:lvlText w:val="%1."/>
      <w:lvlJc w:val="left"/>
    </w:lvl>
    <w:lvl w:ilvl="1" w:tplc="F6247386">
      <w:numFmt w:val="decimal"/>
      <w:lvlText w:val=""/>
      <w:lvlJc w:val="left"/>
    </w:lvl>
    <w:lvl w:ilvl="2" w:tplc="3BCC76FC">
      <w:numFmt w:val="decimal"/>
      <w:lvlText w:val=""/>
      <w:lvlJc w:val="left"/>
    </w:lvl>
    <w:lvl w:ilvl="3" w:tplc="FFF2A5AE">
      <w:numFmt w:val="decimal"/>
      <w:lvlText w:val=""/>
      <w:lvlJc w:val="left"/>
    </w:lvl>
    <w:lvl w:ilvl="4" w:tplc="A23A3936">
      <w:numFmt w:val="decimal"/>
      <w:lvlText w:val=""/>
      <w:lvlJc w:val="left"/>
    </w:lvl>
    <w:lvl w:ilvl="5" w:tplc="252682BC">
      <w:numFmt w:val="decimal"/>
      <w:lvlText w:val=""/>
      <w:lvlJc w:val="left"/>
    </w:lvl>
    <w:lvl w:ilvl="6" w:tplc="E6142B0A">
      <w:numFmt w:val="decimal"/>
      <w:lvlText w:val=""/>
      <w:lvlJc w:val="left"/>
    </w:lvl>
    <w:lvl w:ilvl="7" w:tplc="9B38451E">
      <w:numFmt w:val="decimal"/>
      <w:lvlText w:val=""/>
      <w:lvlJc w:val="left"/>
    </w:lvl>
    <w:lvl w:ilvl="8" w:tplc="F5A097D2">
      <w:numFmt w:val="decimal"/>
      <w:lvlText w:val=""/>
      <w:lvlJc w:val="left"/>
    </w:lvl>
  </w:abstractNum>
  <w:abstractNum w:abstractNumId="12">
    <w:nsid w:val="2463B9EA"/>
    <w:multiLevelType w:val="hybridMultilevel"/>
    <w:tmpl w:val="38FEF8EA"/>
    <w:lvl w:ilvl="0" w:tplc="DBB8B7D4">
      <w:start w:val="1"/>
      <w:numFmt w:val="bullet"/>
      <w:lvlText w:val="в"/>
      <w:lvlJc w:val="left"/>
    </w:lvl>
    <w:lvl w:ilvl="1" w:tplc="E5D24F60">
      <w:numFmt w:val="decimal"/>
      <w:lvlText w:val=""/>
      <w:lvlJc w:val="left"/>
    </w:lvl>
    <w:lvl w:ilvl="2" w:tplc="8A50C20A">
      <w:numFmt w:val="decimal"/>
      <w:lvlText w:val=""/>
      <w:lvlJc w:val="left"/>
    </w:lvl>
    <w:lvl w:ilvl="3" w:tplc="7862AE40">
      <w:numFmt w:val="decimal"/>
      <w:lvlText w:val=""/>
      <w:lvlJc w:val="left"/>
    </w:lvl>
    <w:lvl w:ilvl="4" w:tplc="3C24AA56">
      <w:numFmt w:val="decimal"/>
      <w:lvlText w:val=""/>
      <w:lvlJc w:val="left"/>
    </w:lvl>
    <w:lvl w:ilvl="5" w:tplc="1BF49F9C">
      <w:numFmt w:val="decimal"/>
      <w:lvlText w:val=""/>
      <w:lvlJc w:val="left"/>
    </w:lvl>
    <w:lvl w:ilvl="6" w:tplc="B2BA1096">
      <w:numFmt w:val="decimal"/>
      <w:lvlText w:val=""/>
      <w:lvlJc w:val="left"/>
    </w:lvl>
    <w:lvl w:ilvl="7" w:tplc="89064DCE">
      <w:numFmt w:val="decimal"/>
      <w:lvlText w:val=""/>
      <w:lvlJc w:val="left"/>
    </w:lvl>
    <w:lvl w:ilvl="8" w:tplc="6038BA92">
      <w:numFmt w:val="decimal"/>
      <w:lvlText w:val=""/>
      <w:lvlJc w:val="left"/>
    </w:lvl>
  </w:abstractNum>
  <w:abstractNum w:abstractNumId="13">
    <w:nsid w:val="25A70BF7"/>
    <w:multiLevelType w:val="hybridMultilevel"/>
    <w:tmpl w:val="B01EE41E"/>
    <w:lvl w:ilvl="0" w:tplc="E6A6EC82">
      <w:start w:val="9"/>
      <w:numFmt w:val="decimal"/>
      <w:lvlText w:val="%1."/>
      <w:lvlJc w:val="left"/>
    </w:lvl>
    <w:lvl w:ilvl="1" w:tplc="FC0290AE">
      <w:numFmt w:val="decimal"/>
      <w:lvlText w:val=""/>
      <w:lvlJc w:val="left"/>
    </w:lvl>
    <w:lvl w:ilvl="2" w:tplc="D9B8E2B0">
      <w:numFmt w:val="decimal"/>
      <w:lvlText w:val=""/>
      <w:lvlJc w:val="left"/>
    </w:lvl>
    <w:lvl w:ilvl="3" w:tplc="F9C23446">
      <w:numFmt w:val="decimal"/>
      <w:lvlText w:val=""/>
      <w:lvlJc w:val="left"/>
    </w:lvl>
    <w:lvl w:ilvl="4" w:tplc="E0800B8C">
      <w:numFmt w:val="decimal"/>
      <w:lvlText w:val=""/>
      <w:lvlJc w:val="left"/>
    </w:lvl>
    <w:lvl w:ilvl="5" w:tplc="673E23BC">
      <w:numFmt w:val="decimal"/>
      <w:lvlText w:val=""/>
      <w:lvlJc w:val="left"/>
    </w:lvl>
    <w:lvl w:ilvl="6" w:tplc="29563A40">
      <w:numFmt w:val="decimal"/>
      <w:lvlText w:val=""/>
      <w:lvlJc w:val="left"/>
    </w:lvl>
    <w:lvl w:ilvl="7" w:tplc="2AE60AFE">
      <w:numFmt w:val="decimal"/>
      <w:lvlText w:val=""/>
      <w:lvlJc w:val="left"/>
    </w:lvl>
    <w:lvl w:ilvl="8" w:tplc="F1D29CA4">
      <w:numFmt w:val="decimal"/>
      <w:lvlText w:val=""/>
      <w:lvlJc w:val="left"/>
    </w:lvl>
  </w:abstractNum>
  <w:abstractNum w:abstractNumId="14">
    <w:nsid w:val="2D517796"/>
    <w:multiLevelType w:val="hybridMultilevel"/>
    <w:tmpl w:val="B2EE005A"/>
    <w:lvl w:ilvl="0" w:tplc="FD08D738">
      <w:start w:val="1"/>
      <w:numFmt w:val="bullet"/>
      <w:lvlText w:val="-"/>
      <w:lvlJc w:val="left"/>
    </w:lvl>
    <w:lvl w:ilvl="1" w:tplc="FEFCAE64">
      <w:numFmt w:val="decimal"/>
      <w:lvlText w:val=""/>
      <w:lvlJc w:val="left"/>
    </w:lvl>
    <w:lvl w:ilvl="2" w:tplc="A7F28120">
      <w:numFmt w:val="decimal"/>
      <w:lvlText w:val=""/>
      <w:lvlJc w:val="left"/>
    </w:lvl>
    <w:lvl w:ilvl="3" w:tplc="1456ADAA">
      <w:numFmt w:val="decimal"/>
      <w:lvlText w:val=""/>
      <w:lvlJc w:val="left"/>
    </w:lvl>
    <w:lvl w:ilvl="4" w:tplc="EAC063B8">
      <w:numFmt w:val="decimal"/>
      <w:lvlText w:val=""/>
      <w:lvlJc w:val="left"/>
    </w:lvl>
    <w:lvl w:ilvl="5" w:tplc="EDF8C214">
      <w:numFmt w:val="decimal"/>
      <w:lvlText w:val=""/>
      <w:lvlJc w:val="left"/>
    </w:lvl>
    <w:lvl w:ilvl="6" w:tplc="2CC87FAA">
      <w:numFmt w:val="decimal"/>
      <w:lvlText w:val=""/>
      <w:lvlJc w:val="left"/>
    </w:lvl>
    <w:lvl w:ilvl="7" w:tplc="369691E4">
      <w:numFmt w:val="decimal"/>
      <w:lvlText w:val=""/>
      <w:lvlJc w:val="left"/>
    </w:lvl>
    <w:lvl w:ilvl="8" w:tplc="82706A22">
      <w:numFmt w:val="decimal"/>
      <w:lvlText w:val=""/>
      <w:lvlJc w:val="left"/>
    </w:lvl>
  </w:abstractNum>
  <w:abstractNum w:abstractNumId="15">
    <w:nsid w:val="2F305DEF"/>
    <w:multiLevelType w:val="hybridMultilevel"/>
    <w:tmpl w:val="2BE2C600"/>
    <w:lvl w:ilvl="0" w:tplc="7EB69EA4">
      <w:start w:val="8"/>
      <w:numFmt w:val="decimal"/>
      <w:lvlText w:val="%1."/>
      <w:lvlJc w:val="left"/>
    </w:lvl>
    <w:lvl w:ilvl="1" w:tplc="77CC308A">
      <w:numFmt w:val="decimal"/>
      <w:lvlText w:val=""/>
      <w:lvlJc w:val="left"/>
    </w:lvl>
    <w:lvl w:ilvl="2" w:tplc="AEC8C2D0">
      <w:numFmt w:val="decimal"/>
      <w:lvlText w:val=""/>
      <w:lvlJc w:val="left"/>
    </w:lvl>
    <w:lvl w:ilvl="3" w:tplc="38964CDC">
      <w:numFmt w:val="decimal"/>
      <w:lvlText w:val=""/>
      <w:lvlJc w:val="left"/>
    </w:lvl>
    <w:lvl w:ilvl="4" w:tplc="0A6077D2">
      <w:numFmt w:val="decimal"/>
      <w:lvlText w:val=""/>
      <w:lvlJc w:val="left"/>
    </w:lvl>
    <w:lvl w:ilvl="5" w:tplc="20AE0B44">
      <w:numFmt w:val="decimal"/>
      <w:lvlText w:val=""/>
      <w:lvlJc w:val="left"/>
    </w:lvl>
    <w:lvl w:ilvl="6" w:tplc="77766628">
      <w:numFmt w:val="decimal"/>
      <w:lvlText w:val=""/>
      <w:lvlJc w:val="left"/>
    </w:lvl>
    <w:lvl w:ilvl="7" w:tplc="A52CF330">
      <w:numFmt w:val="decimal"/>
      <w:lvlText w:val=""/>
      <w:lvlJc w:val="left"/>
    </w:lvl>
    <w:lvl w:ilvl="8" w:tplc="0B82C240">
      <w:numFmt w:val="decimal"/>
      <w:lvlText w:val=""/>
      <w:lvlJc w:val="left"/>
    </w:lvl>
  </w:abstractNum>
  <w:abstractNum w:abstractNumId="16">
    <w:nsid w:val="310C50B3"/>
    <w:multiLevelType w:val="hybridMultilevel"/>
    <w:tmpl w:val="B75E3AAE"/>
    <w:lvl w:ilvl="0" w:tplc="7D8AAE0C">
      <w:start w:val="1"/>
      <w:numFmt w:val="decimal"/>
      <w:lvlText w:val="%1."/>
      <w:lvlJc w:val="left"/>
    </w:lvl>
    <w:lvl w:ilvl="1" w:tplc="A992DEAA">
      <w:numFmt w:val="decimal"/>
      <w:lvlText w:val=""/>
      <w:lvlJc w:val="left"/>
    </w:lvl>
    <w:lvl w:ilvl="2" w:tplc="E0CEE4F4">
      <w:numFmt w:val="decimal"/>
      <w:lvlText w:val=""/>
      <w:lvlJc w:val="left"/>
    </w:lvl>
    <w:lvl w:ilvl="3" w:tplc="0584135C">
      <w:numFmt w:val="decimal"/>
      <w:lvlText w:val=""/>
      <w:lvlJc w:val="left"/>
    </w:lvl>
    <w:lvl w:ilvl="4" w:tplc="051A1694">
      <w:numFmt w:val="decimal"/>
      <w:lvlText w:val=""/>
      <w:lvlJc w:val="left"/>
    </w:lvl>
    <w:lvl w:ilvl="5" w:tplc="A208A90E">
      <w:numFmt w:val="decimal"/>
      <w:lvlText w:val=""/>
      <w:lvlJc w:val="left"/>
    </w:lvl>
    <w:lvl w:ilvl="6" w:tplc="F8207CB0">
      <w:numFmt w:val="decimal"/>
      <w:lvlText w:val=""/>
      <w:lvlJc w:val="left"/>
    </w:lvl>
    <w:lvl w:ilvl="7" w:tplc="EF3C88D8">
      <w:numFmt w:val="decimal"/>
      <w:lvlText w:val=""/>
      <w:lvlJc w:val="left"/>
    </w:lvl>
    <w:lvl w:ilvl="8" w:tplc="2CE4B6C8">
      <w:numFmt w:val="decimal"/>
      <w:lvlText w:val=""/>
      <w:lvlJc w:val="left"/>
    </w:lvl>
  </w:abstractNum>
  <w:abstractNum w:abstractNumId="17">
    <w:nsid w:val="354FE9F9"/>
    <w:multiLevelType w:val="hybridMultilevel"/>
    <w:tmpl w:val="76A8A544"/>
    <w:lvl w:ilvl="0" w:tplc="A5BE0BBA">
      <w:start w:val="1"/>
      <w:numFmt w:val="bullet"/>
      <w:lvlText w:val="У"/>
      <w:lvlJc w:val="left"/>
    </w:lvl>
    <w:lvl w:ilvl="1" w:tplc="345AEE60">
      <w:numFmt w:val="decimal"/>
      <w:lvlText w:val=""/>
      <w:lvlJc w:val="left"/>
    </w:lvl>
    <w:lvl w:ilvl="2" w:tplc="6D76DA64">
      <w:numFmt w:val="decimal"/>
      <w:lvlText w:val=""/>
      <w:lvlJc w:val="left"/>
    </w:lvl>
    <w:lvl w:ilvl="3" w:tplc="DEEA402E">
      <w:numFmt w:val="decimal"/>
      <w:lvlText w:val=""/>
      <w:lvlJc w:val="left"/>
    </w:lvl>
    <w:lvl w:ilvl="4" w:tplc="A4CEF114">
      <w:numFmt w:val="decimal"/>
      <w:lvlText w:val=""/>
      <w:lvlJc w:val="left"/>
    </w:lvl>
    <w:lvl w:ilvl="5" w:tplc="15DCF6D2">
      <w:numFmt w:val="decimal"/>
      <w:lvlText w:val=""/>
      <w:lvlJc w:val="left"/>
    </w:lvl>
    <w:lvl w:ilvl="6" w:tplc="931864CE">
      <w:numFmt w:val="decimal"/>
      <w:lvlText w:val=""/>
      <w:lvlJc w:val="left"/>
    </w:lvl>
    <w:lvl w:ilvl="7" w:tplc="A7D05E2E">
      <w:numFmt w:val="decimal"/>
      <w:lvlText w:val=""/>
      <w:lvlJc w:val="left"/>
    </w:lvl>
    <w:lvl w:ilvl="8" w:tplc="6E5C597C">
      <w:numFmt w:val="decimal"/>
      <w:lvlText w:val=""/>
      <w:lvlJc w:val="left"/>
    </w:lvl>
  </w:abstractNum>
  <w:abstractNum w:abstractNumId="18">
    <w:nsid w:val="3F6AB60F"/>
    <w:multiLevelType w:val="hybridMultilevel"/>
    <w:tmpl w:val="144CF2BA"/>
    <w:lvl w:ilvl="0" w:tplc="715669BC">
      <w:start w:val="1"/>
      <w:numFmt w:val="bullet"/>
      <w:lvlText w:val="-"/>
      <w:lvlJc w:val="left"/>
    </w:lvl>
    <w:lvl w:ilvl="1" w:tplc="D1809F1A">
      <w:numFmt w:val="decimal"/>
      <w:lvlText w:val=""/>
      <w:lvlJc w:val="left"/>
    </w:lvl>
    <w:lvl w:ilvl="2" w:tplc="25CEA392">
      <w:numFmt w:val="decimal"/>
      <w:lvlText w:val=""/>
      <w:lvlJc w:val="left"/>
    </w:lvl>
    <w:lvl w:ilvl="3" w:tplc="9C3AEBD8">
      <w:numFmt w:val="decimal"/>
      <w:lvlText w:val=""/>
      <w:lvlJc w:val="left"/>
    </w:lvl>
    <w:lvl w:ilvl="4" w:tplc="86DADC38">
      <w:numFmt w:val="decimal"/>
      <w:lvlText w:val=""/>
      <w:lvlJc w:val="left"/>
    </w:lvl>
    <w:lvl w:ilvl="5" w:tplc="100C1504">
      <w:numFmt w:val="decimal"/>
      <w:lvlText w:val=""/>
      <w:lvlJc w:val="left"/>
    </w:lvl>
    <w:lvl w:ilvl="6" w:tplc="86784878">
      <w:numFmt w:val="decimal"/>
      <w:lvlText w:val=""/>
      <w:lvlJc w:val="left"/>
    </w:lvl>
    <w:lvl w:ilvl="7" w:tplc="7D4A1508">
      <w:numFmt w:val="decimal"/>
      <w:lvlText w:val=""/>
      <w:lvlJc w:val="left"/>
    </w:lvl>
    <w:lvl w:ilvl="8" w:tplc="1A823902">
      <w:numFmt w:val="decimal"/>
      <w:lvlText w:val=""/>
      <w:lvlJc w:val="left"/>
    </w:lvl>
  </w:abstractNum>
  <w:abstractNum w:abstractNumId="19">
    <w:nsid w:val="42C296BD"/>
    <w:multiLevelType w:val="hybridMultilevel"/>
    <w:tmpl w:val="24588BF4"/>
    <w:lvl w:ilvl="0" w:tplc="A25C113A">
      <w:start w:val="33"/>
      <w:numFmt w:val="decimal"/>
      <w:lvlText w:val="%1."/>
      <w:lvlJc w:val="left"/>
    </w:lvl>
    <w:lvl w:ilvl="1" w:tplc="2BFA70CC">
      <w:numFmt w:val="decimal"/>
      <w:lvlText w:val=""/>
      <w:lvlJc w:val="left"/>
    </w:lvl>
    <w:lvl w:ilvl="2" w:tplc="C8CCEB1C">
      <w:numFmt w:val="decimal"/>
      <w:lvlText w:val=""/>
      <w:lvlJc w:val="left"/>
    </w:lvl>
    <w:lvl w:ilvl="3" w:tplc="2D6AB92A">
      <w:numFmt w:val="decimal"/>
      <w:lvlText w:val=""/>
      <w:lvlJc w:val="left"/>
    </w:lvl>
    <w:lvl w:ilvl="4" w:tplc="139A3A94">
      <w:numFmt w:val="decimal"/>
      <w:lvlText w:val=""/>
      <w:lvlJc w:val="left"/>
    </w:lvl>
    <w:lvl w:ilvl="5" w:tplc="8A86C798">
      <w:numFmt w:val="decimal"/>
      <w:lvlText w:val=""/>
      <w:lvlJc w:val="left"/>
    </w:lvl>
    <w:lvl w:ilvl="6" w:tplc="B4BC4926">
      <w:numFmt w:val="decimal"/>
      <w:lvlText w:val=""/>
      <w:lvlJc w:val="left"/>
    </w:lvl>
    <w:lvl w:ilvl="7" w:tplc="C5DAED5E">
      <w:numFmt w:val="decimal"/>
      <w:lvlText w:val=""/>
      <w:lvlJc w:val="left"/>
    </w:lvl>
    <w:lvl w:ilvl="8" w:tplc="C61C95EC">
      <w:numFmt w:val="decimal"/>
      <w:lvlText w:val=""/>
      <w:lvlJc w:val="left"/>
    </w:lvl>
  </w:abstractNum>
  <w:abstractNum w:abstractNumId="20">
    <w:nsid w:val="47398C89"/>
    <w:multiLevelType w:val="hybridMultilevel"/>
    <w:tmpl w:val="300A4FEC"/>
    <w:lvl w:ilvl="0" w:tplc="9C0C00A4">
      <w:start w:val="1"/>
      <w:numFmt w:val="bullet"/>
      <w:lvlText w:val="У"/>
      <w:lvlJc w:val="left"/>
    </w:lvl>
    <w:lvl w:ilvl="1" w:tplc="0004DABC">
      <w:numFmt w:val="decimal"/>
      <w:lvlText w:val=""/>
      <w:lvlJc w:val="left"/>
    </w:lvl>
    <w:lvl w:ilvl="2" w:tplc="EF9A674E">
      <w:numFmt w:val="decimal"/>
      <w:lvlText w:val=""/>
      <w:lvlJc w:val="left"/>
    </w:lvl>
    <w:lvl w:ilvl="3" w:tplc="A3DA8582">
      <w:numFmt w:val="decimal"/>
      <w:lvlText w:val=""/>
      <w:lvlJc w:val="left"/>
    </w:lvl>
    <w:lvl w:ilvl="4" w:tplc="6C4E68A6">
      <w:numFmt w:val="decimal"/>
      <w:lvlText w:val=""/>
      <w:lvlJc w:val="left"/>
    </w:lvl>
    <w:lvl w:ilvl="5" w:tplc="4A5637F2">
      <w:numFmt w:val="decimal"/>
      <w:lvlText w:val=""/>
      <w:lvlJc w:val="left"/>
    </w:lvl>
    <w:lvl w:ilvl="6" w:tplc="B8147B56">
      <w:numFmt w:val="decimal"/>
      <w:lvlText w:val=""/>
      <w:lvlJc w:val="left"/>
    </w:lvl>
    <w:lvl w:ilvl="7" w:tplc="2408CEB8">
      <w:numFmt w:val="decimal"/>
      <w:lvlText w:val=""/>
      <w:lvlJc w:val="left"/>
    </w:lvl>
    <w:lvl w:ilvl="8" w:tplc="FE582B2A">
      <w:numFmt w:val="decimal"/>
      <w:lvlText w:val=""/>
      <w:lvlJc w:val="left"/>
    </w:lvl>
  </w:abstractNum>
  <w:abstractNum w:abstractNumId="21">
    <w:nsid w:val="4AD084E9"/>
    <w:multiLevelType w:val="hybridMultilevel"/>
    <w:tmpl w:val="0F5479A0"/>
    <w:lvl w:ilvl="0" w:tplc="595EDE98">
      <w:start w:val="11"/>
      <w:numFmt w:val="decimal"/>
      <w:lvlText w:val="%1."/>
      <w:lvlJc w:val="left"/>
    </w:lvl>
    <w:lvl w:ilvl="1" w:tplc="EB70B232">
      <w:numFmt w:val="decimal"/>
      <w:lvlText w:val=""/>
      <w:lvlJc w:val="left"/>
    </w:lvl>
    <w:lvl w:ilvl="2" w:tplc="9BC2D6F8">
      <w:numFmt w:val="decimal"/>
      <w:lvlText w:val=""/>
      <w:lvlJc w:val="left"/>
    </w:lvl>
    <w:lvl w:ilvl="3" w:tplc="9B0E0DA8">
      <w:numFmt w:val="decimal"/>
      <w:lvlText w:val=""/>
      <w:lvlJc w:val="left"/>
    </w:lvl>
    <w:lvl w:ilvl="4" w:tplc="558C50E0">
      <w:numFmt w:val="decimal"/>
      <w:lvlText w:val=""/>
      <w:lvlJc w:val="left"/>
    </w:lvl>
    <w:lvl w:ilvl="5" w:tplc="FC862A56">
      <w:numFmt w:val="decimal"/>
      <w:lvlText w:val=""/>
      <w:lvlJc w:val="left"/>
    </w:lvl>
    <w:lvl w:ilvl="6" w:tplc="7CFAF918">
      <w:numFmt w:val="decimal"/>
      <w:lvlText w:val=""/>
      <w:lvlJc w:val="left"/>
    </w:lvl>
    <w:lvl w:ilvl="7" w:tplc="CACA20B2">
      <w:numFmt w:val="decimal"/>
      <w:lvlText w:val=""/>
      <w:lvlJc w:val="left"/>
    </w:lvl>
    <w:lvl w:ilvl="8" w:tplc="AD6C97BE">
      <w:numFmt w:val="decimal"/>
      <w:lvlText w:val=""/>
      <w:lvlJc w:val="left"/>
    </w:lvl>
  </w:abstractNum>
  <w:abstractNum w:abstractNumId="22">
    <w:nsid w:val="51D9C564"/>
    <w:multiLevelType w:val="hybridMultilevel"/>
    <w:tmpl w:val="A6C2D83C"/>
    <w:lvl w:ilvl="0" w:tplc="32B6D198">
      <w:start w:val="44"/>
      <w:numFmt w:val="decimal"/>
      <w:lvlText w:val="%1."/>
      <w:lvlJc w:val="left"/>
    </w:lvl>
    <w:lvl w:ilvl="1" w:tplc="6F9061A6">
      <w:numFmt w:val="decimal"/>
      <w:lvlText w:val=""/>
      <w:lvlJc w:val="left"/>
    </w:lvl>
    <w:lvl w:ilvl="2" w:tplc="94D2C2CC">
      <w:numFmt w:val="decimal"/>
      <w:lvlText w:val=""/>
      <w:lvlJc w:val="left"/>
    </w:lvl>
    <w:lvl w:ilvl="3" w:tplc="AF2A4B72">
      <w:numFmt w:val="decimal"/>
      <w:lvlText w:val=""/>
      <w:lvlJc w:val="left"/>
    </w:lvl>
    <w:lvl w:ilvl="4" w:tplc="C56C6CD6">
      <w:numFmt w:val="decimal"/>
      <w:lvlText w:val=""/>
      <w:lvlJc w:val="left"/>
    </w:lvl>
    <w:lvl w:ilvl="5" w:tplc="C28C0F1A">
      <w:numFmt w:val="decimal"/>
      <w:lvlText w:val=""/>
      <w:lvlJc w:val="left"/>
    </w:lvl>
    <w:lvl w:ilvl="6" w:tplc="99CCC112">
      <w:numFmt w:val="decimal"/>
      <w:lvlText w:val=""/>
      <w:lvlJc w:val="left"/>
    </w:lvl>
    <w:lvl w:ilvl="7" w:tplc="69FEC624">
      <w:numFmt w:val="decimal"/>
      <w:lvlText w:val=""/>
      <w:lvlJc w:val="left"/>
    </w:lvl>
    <w:lvl w:ilvl="8" w:tplc="EBD84290">
      <w:numFmt w:val="decimal"/>
      <w:lvlText w:val=""/>
      <w:lvlJc w:val="left"/>
    </w:lvl>
  </w:abstractNum>
  <w:abstractNum w:abstractNumId="23">
    <w:nsid w:val="51EAD36B"/>
    <w:multiLevelType w:val="hybridMultilevel"/>
    <w:tmpl w:val="3D16BF26"/>
    <w:lvl w:ilvl="0" w:tplc="B5F63A16">
      <w:start w:val="1"/>
      <w:numFmt w:val="bullet"/>
      <w:lvlText w:val="-"/>
      <w:lvlJc w:val="left"/>
    </w:lvl>
    <w:lvl w:ilvl="1" w:tplc="B1DCE81E">
      <w:numFmt w:val="decimal"/>
      <w:lvlText w:val=""/>
      <w:lvlJc w:val="left"/>
    </w:lvl>
    <w:lvl w:ilvl="2" w:tplc="5C3E3356">
      <w:numFmt w:val="decimal"/>
      <w:lvlText w:val=""/>
      <w:lvlJc w:val="left"/>
    </w:lvl>
    <w:lvl w:ilvl="3" w:tplc="B6740D12">
      <w:numFmt w:val="decimal"/>
      <w:lvlText w:val=""/>
      <w:lvlJc w:val="left"/>
    </w:lvl>
    <w:lvl w:ilvl="4" w:tplc="D8B413D4">
      <w:numFmt w:val="decimal"/>
      <w:lvlText w:val=""/>
      <w:lvlJc w:val="left"/>
    </w:lvl>
    <w:lvl w:ilvl="5" w:tplc="1A906030">
      <w:numFmt w:val="decimal"/>
      <w:lvlText w:val=""/>
      <w:lvlJc w:val="left"/>
    </w:lvl>
    <w:lvl w:ilvl="6" w:tplc="6D469D92">
      <w:numFmt w:val="decimal"/>
      <w:lvlText w:val=""/>
      <w:lvlJc w:val="left"/>
    </w:lvl>
    <w:lvl w:ilvl="7" w:tplc="6B82B9FA">
      <w:numFmt w:val="decimal"/>
      <w:lvlText w:val=""/>
      <w:lvlJc w:val="left"/>
    </w:lvl>
    <w:lvl w:ilvl="8" w:tplc="54EC5A90">
      <w:numFmt w:val="decimal"/>
      <w:lvlText w:val=""/>
      <w:lvlJc w:val="left"/>
    </w:lvl>
  </w:abstractNum>
  <w:abstractNum w:abstractNumId="24">
    <w:nsid w:val="540A471C"/>
    <w:multiLevelType w:val="hybridMultilevel"/>
    <w:tmpl w:val="7C8A479E"/>
    <w:lvl w:ilvl="0" w:tplc="F3780312">
      <w:start w:val="40"/>
      <w:numFmt w:val="decimal"/>
      <w:lvlText w:val="%1."/>
      <w:lvlJc w:val="left"/>
    </w:lvl>
    <w:lvl w:ilvl="1" w:tplc="02968E7A">
      <w:numFmt w:val="decimal"/>
      <w:lvlText w:val=""/>
      <w:lvlJc w:val="left"/>
    </w:lvl>
    <w:lvl w:ilvl="2" w:tplc="7C66C0A4">
      <w:numFmt w:val="decimal"/>
      <w:lvlText w:val=""/>
      <w:lvlJc w:val="left"/>
    </w:lvl>
    <w:lvl w:ilvl="3" w:tplc="F21000B6">
      <w:numFmt w:val="decimal"/>
      <w:lvlText w:val=""/>
      <w:lvlJc w:val="left"/>
    </w:lvl>
    <w:lvl w:ilvl="4" w:tplc="C540AD0C">
      <w:numFmt w:val="decimal"/>
      <w:lvlText w:val=""/>
      <w:lvlJc w:val="left"/>
    </w:lvl>
    <w:lvl w:ilvl="5" w:tplc="274848FE">
      <w:numFmt w:val="decimal"/>
      <w:lvlText w:val=""/>
      <w:lvlJc w:val="left"/>
    </w:lvl>
    <w:lvl w:ilvl="6" w:tplc="A0F456E2">
      <w:numFmt w:val="decimal"/>
      <w:lvlText w:val=""/>
      <w:lvlJc w:val="left"/>
    </w:lvl>
    <w:lvl w:ilvl="7" w:tplc="B1D266CC">
      <w:numFmt w:val="decimal"/>
      <w:lvlText w:val=""/>
      <w:lvlJc w:val="left"/>
    </w:lvl>
    <w:lvl w:ilvl="8" w:tplc="0EFA0DE4">
      <w:numFmt w:val="decimal"/>
      <w:lvlText w:val=""/>
      <w:lvlJc w:val="left"/>
    </w:lvl>
  </w:abstractNum>
  <w:abstractNum w:abstractNumId="25">
    <w:nsid w:val="579BE4F1"/>
    <w:multiLevelType w:val="hybridMultilevel"/>
    <w:tmpl w:val="300A73FE"/>
    <w:lvl w:ilvl="0" w:tplc="488A6B1C">
      <w:start w:val="1"/>
      <w:numFmt w:val="bullet"/>
      <w:lvlText w:val="-"/>
      <w:lvlJc w:val="left"/>
    </w:lvl>
    <w:lvl w:ilvl="1" w:tplc="B1FC7E48">
      <w:numFmt w:val="decimal"/>
      <w:lvlText w:val=""/>
      <w:lvlJc w:val="left"/>
    </w:lvl>
    <w:lvl w:ilvl="2" w:tplc="F5880A90">
      <w:numFmt w:val="decimal"/>
      <w:lvlText w:val=""/>
      <w:lvlJc w:val="left"/>
    </w:lvl>
    <w:lvl w:ilvl="3" w:tplc="8CFAB506">
      <w:numFmt w:val="decimal"/>
      <w:lvlText w:val=""/>
      <w:lvlJc w:val="left"/>
    </w:lvl>
    <w:lvl w:ilvl="4" w:tplc="5D90E872">
      <w:numFmt w:val="decimal"/>
      <w:lvlText w:val=""/>
      <w:lvlJc w:val="left"/>
    </w:lvl>
    <w:lvl w:ilvl="5" w:tplc="0ECAB670">
      <w:numFmt w:val="decimal"/>
      <w:lvlText w:val=""/>
      <w:lvlJc w:val="left"/>
    </w:lvl>
    <w:lvl w:ilvl="6" w:tplc="5A4A6086">
      <w:numFmt w:val="decimal"/>
      <w:lvlText w:val=""/>
      <w:lvlJc w:val="left"/>
    </w:lvl>
    <w:lvl w:ilvl="7" w:tplc="7826ABB2">
      <w:numFmt w:val="decimal"/>
      <w:lvlText w:val=""/>
      <w:lvlJc w:val="left"/>
    </w:lvl>
    <w:lvl w:ilvl="8" w:tplc="729EB6A0">
      <w:numFmt w:val="decimal"/>
      <w:lvlText w:val=""/>
      <w:lvlJc w:val="left"/>
    </w:lvl>
  </w:abstractNum>
  <w:abstractNum w:abstractNumId="26">
    <w:nsid w:val="5DB70AE5"/>
    <w:multiLevelType w:val="hybridMultilevel"/>
    <w:tmpl w:val="CC2E8214"/>
    <w:lvl w:ilvl="0" w:tplc="D75A4388">
      <w:start w:val="16"/>
      <w:numFmt w:val="decimal"/>
      <w:lvlText w:val="%1."/>
      <w:lvlJc w:val="left"/>
    </w:lvl>
    <w:lvl w:ilvl="1" w:tplc="424025B4">
      <w:numFmt w:val="decimal"/>
      <w:lvlText w:val=""/>
      <w:lvlJc w:val="left"/>
    </w:lvl>
    <w:lvl w:ilvl="2" w:tplc="B73C2C00">
      <w:numFmt w:val="decimal"/>
      <w:lvlText w:val=""/>
      <w:lvlJc w:val="left"/>
    </w:lvl>
    <w:lvl w:ilvl="3" w:tplc="79286532">
      <w:numFmt w:val="decimal"/>
      <w:lvlText w:val=""/>
      <w:lvlJc w:val="left"/>
    </w:lvl>
    <w:lvl w:ilvl="4" w:tplc="92F2F4EE">
      <w:numFmt w:val="decimal"/>
      <w:lvlText w:val=""/>
      <w:lvlJc w:val="left"/>
    </w:lvl>
    <w:lvl w:ilvl="5" w:tplc="DEF03E44">
      <w:numFmt w:val="decimal"/>
      <w:lvlText w:val=""/>
      <w:lvlJc w:val="left"/>
    </w:lvl>
    <w:lvl w:ilvl="6" w:tplc="1E1ED0B0">
      <w:numFmt w:val="decimal"/>
      <w:lvlText w:val=""/>
      <w:lvlJc w:val="left"/>
    </w:lvl>
    <w:lvl w:ilvl="7" w:tplc="A65A523C">
      <w:numFmt w:val="decimal"/>
      <w:lvlText w:val=""/>
      <w:lvlJc w:val="left"/>
    </w:lvl>
    <w:lvl w:ilvl="8" w:tplc="26D8B278">
      <w:numFmt w:val="decimal"/>
      <w:lvlText w:val=""/>
      <w:lvlJc w:val="left"/>
    </w:lvl>
  </w:abstractNum>
  <w:abstractNum w:abstractNumId="27">
    <w:nsid w:val="5DC79EA8"/>
    <w:multiLevelType w:val="hybridMultilevel"/>
    <w:tmpl w:val="0EE01878"/>
    <w:lvl w:ilvl="0" w:tplc="073015BC">
      <w:start w:val="38"/>
      <w:numFmt w:val="decimal"/>
      <w:lvlText w:val="%1."/>
      <w:lvlJc w:val="left"/>
    </w:lvl>
    <w:lvl w:ilvl="1" w:tplc="1B78375A">
      <w:numFmt w:val="decimal"/>
      <w:lvlText w:val=""/>
      <w:lvlJc w:val="left"/>
    </w:lvl>
    <w:lvl w:ilvl="2" w:tplc="D1987022">
      <w:numFmt w:val="decimal"/>
      <w:lvlText w:val=""/>
      <w:lvlJc w:val="left"/>
    </w:lvl>
    <w:lvl w:ilvl="3" w:tplc="357887FA">
      <w:numFmt w:val="decimal"/>
      <w:lvlText w:val=""/>
      <w:lvlJc w:val="left"/>
    </w:lvl>
    <w:lvl w:ilvl="4" w:tplc="087A9B50">
      <w:numFmt w:val="decimal"/>
      <w:lvlText w:val=""/>
      <w:lvlJc w:val="left"/>
    </w:lvl>
    <w:lvl w:ilvl="5" w:tplc="C052B124">
      <w:numFmt w:val="decimal"/>
      <w:lvlText w:val=""/>
      <w:lvlJc w:val="left"/>
    </w:lvl>
    <w:lvl w:ilvl="6" w:tplc="2EDE7D0C">
      <w:numFmt w:val="decimal"/>
      <w:lvlText w:val=""/>
      <w:lvlJc w:val="left"/>
    </w:lvl>
    <w:lvl w:ilvl="7" w:tplc="A260C414">
      <w:numFmt w:val="decimal"/>
      <w:lvlText w:val=""/>
      <w:lvlJc w:val="left"/>
    </w:lvl>
    <w:lvl w:ilvl="8" w:tplc="C0FE7FE8">
      <w:numFmt w:val="decimal"/>
      <w:lvlText w:val=""/>
      <w:lvlJc w:val="left"/>
    </w:lvl>
  </w:abstractNum>
  <w:abstractNum w:abstractNumId="28">
    <w:nsid w:val="5E884ADC"/>
    <w:multiLevelType w:val="hybridMultilevel"/>
    <w:tmpl w:val="F4E6C9A2"/>
    <w:lvl w:ilvl="0" w:tplc="03649388">
      <w:start w:val="1"/>
      <w:numFmt w:val="bullet"/>
      <w:lvlText w:val="-"/>
      <w:lvlJc w:val="left"/>
    </w:lvl>
    <w:lvl w:ilvl="1" w:tplc="5726B6EE">
      <w:start w:val="1"/>
      <w:numFmt w:val="bullet"/>
      <w:lvlText w:val="-"/>
      <w:lvlJc w:val="left"/>
    </w:lvl>
    <w:lvl w:ilvl="2" w:tplc="7C5668E8">
      <w:numFmt w:val="decimal"/>
      <w:lvlText w:val=""/>
      <w:lvlJc w:val="left"/>
    </w:lvl>
    <w:lvl w:ilvl="3" w:tplc="E28CCFCE">
      <w:numFmt w:val="decimal"/>
      <w:lvlText w:val=""/>
      <w:lvlJc w:val="left"/>
    </w:lvl>
    <w:lvl w:ilvl="4" w:tplc="C0E472D8">
      <w:numFmt w:val="decimal"/>
      <w:lvlText w:val=""/>
      <w:lvlJc w:val="left"/>
    </w:lvl>
    <w:lvl w:ilvl="5" w:tplc="6AC81016">
      <w:numFmt w:val="decimal"/>
      <w:lvlText w:val=""/>
      <w:lvlJc w:val="left"/>
    </w:lvl>
    <w:lvl w:ilvl="6" w:tplc="9B86F8FC">
      <w:numFmt w:val="decimal"/>
      <w:lvlText w:val=""/>
      <w:lvlJc w:val="left"/>
    </w:lvl>
    <w:lvl w:ilvl="7" w:tplc="9EE419E8">
      <w:numFmt w:val="decimal"/>
      <w:lvlText w:val=""/>
      <w:lvlJc w:val="left"/>
    </w:lvl>
    <w:lvl w:ilvl="8" w:tplc="20D03568">
      <w:numFmt w:val="decimal"/>
      <w:lvlText w:val=""/>
      <w:lvlJc w:val="left"/>
    </w:lvl>
  </w:abstractNum>
  <w:abstractNum w:abstractNumId="29">
    <w:nsid w:val="5F5E7FD0"/>
    <w:multiLevelType w:val="hybridMultilevel"/>
    <w:tmpl w:val="C774517A"/>
    <w:lvl w:ilvl="0" w:tplc="40FED48A">
      <w:start w:val="25"/>
      <w:numFmt w:val="decimal"/>
      <w:lvlText w:val="%1."/>
      <w:lvlJc w:val="left"/>
    </w:lvl>
    <w:lvl w:ilvl="1" w:tplc="4A4231C0">
      <w:numFmt w:val="decimal"/>
      <w:lvlText w:val=""/>
      <w:lvlJc w:val="left"/>
    </w:lvl>
    <w:lvl w:ilvl="2" w:tplc="E31AE3D2">
      <w:numFmt w:val="decimal"/>
      <w:lvlText w:val=""/>
      <w:lvlJc w:val="left"/>
    </w:lvl>
    <w:lvl w:ilvl="3" w:tplc="80B2CE84">
      <w:numFmt w:val="decimal"/>
      <w:lvlText w:val=""/>
      <w:lvlJc w:val="left"/>
    </w:lvl>
    <w:lvl w:ilvl="4" w:tplc="1F6274B8">
      <w:numFmt w:val="decimal"/>
      <w:lvlText w:val=""/>
      <w:lvlJc w:val="left"/>
    </w:lvl>
    <w:lvl w:ilvl="5" w:tplc="11D8EF78">
      <w:numFmt w:val="decimal"/>
      <w:lvlText w:val=""/>
      <w:lvlJc w:val="left"/>
    </w:lvl>
    <w:lvl w:ilvl="6" w:tplc="57804E6E">
      <w:numFmt w:val="decimal"/>
      <w:lvlText w:val=""/>
      <w:lvlJc w:val="left"/>
    </w:lvl>
    <w:lvl w:ilvl="7" w:tplc="5F9201D4">
      <w:numFmt w:val="decimal"/>
      <w:lvlText w:val=""/>
      <w:lvlJc w:val="left"/>
    </w:lvl>
    <w:lvl w:ilvl="8" w:tplc="5A8E7496">
      <w:numFmt w:val="decimal"/>
      <w:lvlText w:val=""/>
      <w:lvlJc w:val="left"/>
    </w:lvl>
  </w:abstractNum>
  <w:abstractNum w:abstractNumId="30">
    <w:nsid w:val="5FF87E05"/>
    <w:multiLevelType w:val="hybridMultilevel"/>
    <w:tmpl w:val="B14AFE08"/>
    <w:lvl w:ilvl="0" w:tplc="FC1080C8">
      <w:start w:val="4"/>
      <w:numFmt w:val="decimal"/>
      <w:lvlText w:val="%1."/>
      <w:lvlJc w:val="left"/>
    </w:lvl>
    <w:lvl w:ilvl="1" w:tplc="DE7CD826">
      <w:numFmt w:val="decimal"/>
      <w:lvlText w:val=""/>
      <w:lvlJc w:val="left"/>
    </w:lvl>
    <w:lvl w:ilvl="2" w:tplc="E1948486">
      <w:numFmt w:val="decimal"/>
      <w:lvlText w:val=""/>
      <w:lvlJc w:val="left"/>
    </w:lvl>
    <w:lvl w:ilvl="3" w:tplc="A296DCCE">
      <w:numFmt w:val="decimal"/>
      <w:lvlText w:val=""/>
      <w:lvlJc w:val="left"/>
    </w:lvl>
    <w:lvl w:ilvl="4" w:tplc="5AF2574E">
      <w:numFmt w:val="decimal"/>
      <w:lvlText w:val=""/>
      <w:lvlJc w:val="left"/>
    </w:lvl>
    <w:lvl w:ilvl="5" w:tplc="DD489A52">
      <w:numFmt w:val="decimal"/>
      <w:lvlText w:val=""/>
      <w:lvlJc w:val="left"/>
    </w:lvl>
    <w:lvl w:ilvl="6" w:tplc="B41E74BE">
      <w:numFmt w:val="decimal"/>
      <w:lvlText w:val=""/>
      <w:lvlJc w:val="left"/>
    </w:lvl>
    <w:lvl w:ilvl="7" w:tplc="0F7A3F74">
      <w:numFmt w:val="decimal"/>
      <w:lvlText w:val=""/>
      <w:lvlJc w:val="left"/>
    </w:lvl>
    <w:lvl w:ilvl="8" w:tplc="B8201D02">
      <w:numFmt w:val="decimal"/>
      <w:lvlText w:val=""/>
      <w:lvlJc w:val="left"/>
    </w:lvl>
  </w:abstractNum>
  <w:abstractNum w:abstractNumId="31">
    <w:nsid w:val="613EFDC5"/>
    <w:multiLevelType w:val="hybridMultilevel"/>
    <w:tmpl w:val="1A08E664"/>
    <w:lvl w:ilvl="0" w:tplc="40DA73AA">
      <w:start w:val="1"/>
      <w:numFmt w:val="bullet"/>
      <w:lvlText w:val="-"/>
      <w:lvlJc w:val="left"/>
    </w:lvl>
    <w:lvl w:ilvl="1" w:tplc="CB2E3D56">
      <w:numFmt w:val="decimal"/>
      <w:lvlText w:val=""/>
      <w:lvlJc w:val="left"/>
    </w:lvl>
    <w:lvl w:ilvl="2" w:tplc="955090EC">
      <w:numFmt w:val="decimal"/>
      <w:lvlText w:val=""/>
      <w:lvlJc w:val="left"/>
    </w:lvl>
    <w:lvl w:ilvl="3" w:tplc="47A0259C">
      <w:numFmt w:val="decimal"/>
      <w:lvlText w:val=""/>
      <w:lvlJc w:val="left"/>
    </w:lvl>
    <w:lvl w:ilvl="4" w:tplc="262CBB1A">
      <w:numFmt w:val="decimal"/>
      <w:lvlText w:val=""/>
      <w:lvlJc w:val="left"/>
    </w:lvl>
    <w:lvl w:ilvl="5" w:tplc="8C5E8774">
      <w:numFmt w:val="decimal"/>
      <w:lvlText w:val=""/>
      <w:lvlJc w:val="left"/>
    </w:lvl>
    <w:lvl w:ilvl="6" w:tplc="EE92FB8E">
      <w:numFmt w:val="decimal"/>
      <w:lvlText w:val=""/>
      <w:lvlJc w:val="left"/>
    </w:lvl>
    <w:lvl w:ilvl="7" w:tplc="094CF4CC">
      <w:numFmt w:val="decimal"/>
      <w:lvlText w:val=""/>
      <w:lvlJc w:val="left"/>
    </w:lvl>
    <w:lvl w:ilvl="8" w:tplc="FF54C8F4">
      <w:numFmt w:val="decimal"/>
      <w:lvlText w:val=""/>
      <w:lvlJc w:val="left"/>
    </w:lvl>
  </w:abstractNum>
  <w:abstractNum w:abstractNumId="32">
    <w:nsid w:val="61574095"/>
    <w:multiLevelType w:val="hybridMultilevel"/>
    <w:tmpl w:val="808E2AF0"/>
    <w:lvl w:ilvl="0" w:tplc="7D0E1EDA">
      <w:start w:val="1"/>
      <w:numFmt w:val="bullet"/>
      <w:lvlText w:val="\endash "/>
      <w:lvlJc w:val="left"/>
    </w:lvl>
    <w:lvl w:ilvl="1" w:tplc="FEE0982E">
      <w:start w:val="1"/>
      <w:numFmt w:val="bullet"/>
      <w:lvlText w:val="У"/>
      <w:lvlJc w:val="left"/>
    </w:lvl>
    <w:lvl w:ilvl="2" w:tplc="AA086AB2">
      <w:numFmt w:val="decimal"/>
      <w:lvlText w:val=""/>
      <w:lvlJc w:val="left"/>
    </w:lvl>
    <w:lvl w:ilvl="3" w:tplc="BE66CAC8">
      <w:numFmt w:val="decimal"/>
      <w:lvlText w:val=""/>
      <w:lvlJc w:val="left"/>
    </w:lvl>
    <w:lvl w:ilvl="4" w:tplc="002CEDA2">
      <w:numFmt w:val="decimal"/>
      <w:lvlText w:val=""/>
      <w:lvlJc w:val="left"/>
    </w:lvl>
    <w:lvl w:ilvl="5" w:tplc="E16EDFE4">
      <w:numFmt w:val="decimal"/>
      <w:lvlText w:val=""/>
      <w:lvlJc w:val="left"/>
    </w:lvl>
    <w:lvl w:ilvl="6" w:tplc="D9E0F394">
      <w:numFmt w:val="decimal"/>
      <w:lvlText w:val=""/>
      <w:lvlJc w:val="left"/>
    </w:lvl>
    <w:lvl w:ilvl="7" w:tplc="3524F964">
      <w:numFmt w:val="decimal"/>
      <w:lvlText w:val=""/>
      <w:lvlJc w:val="left"/>
    </w:lvl>
    <w:lvl w:ilvl="8" w:tplc="F91E8C18">
      <w:numFmt w:val="decimal"/>
      <w:lvlText w:val=""/>
      <w:lvlJc w:val="left"/>
    </w:lvl>
  </w:abstractNum>
  <w:abstractNum w:abstractNumId="33">
    <w:nsid w:val="6590700B"/>
    <w:multiLevelType w:val="hybridMultilevel"/>
    <w:tmpl w:val="F05809B0"/>
    <w:lvl w:ilvl="0" w:tplc="17B25A16">
      <w:start w:val="21"/>
      <w:numFmt w:val="decimal"/>
      <w:lvlText w:val="%1."/>
      <w:lvlJc w:val="left"/>
    </w:lvl>
    <w:lvl w:ilvl="1" w:tplc="9B825ABA">
      <w:numFmt w:val="decimal"/>
      <w:lvlText w:val=""/>
      <w:lvlJc w:val="left"/>
    </w:lvl>
    <w:lvl w:ilvl="2" w:tplc="2DA67EE6">
      <w:numFmt w:val="decimal"/>
      <w:lvlText w:val=""/>
      <w:lvlJc w:val="left"/>
    </w:lvl>
    <w:lvl w:ilvl="3" w:tplc="DB04E5E0">
      <w:numFmt w:val="decimal"/>
      <w:lvlText w:val=""/>
      <w:lvlJc w:val="left"/>
    </w:lvl>
    <w:lvl w:ilvl="4" w:tplc="3D928A72">
      <w:numFmt w:val="decimal"/>
      <w:lvlText w:val=""/>
      <w:lvlJc w:val="left"/>
    </w:lvl>
    <w:lvl w:ilvl="5" w:tplc="CC9035AE">
      <w:numFmt w:val="decimal"/>
      <w:lvlText w:val=""/>
      <w:lvlJc w:val="left"/>
    </w:lvl>
    <w:lvl w:ilvl="6" w:tplc="B0565A94">
      <w:numFmt w:val="decimal"/>
      <w:lvlText w:val=""/>
      <w:lvlJc w:val="left"/>
    </w:lvl>
    <w:lvl w:ilvl="7" w:tplc="75162EF0">
      <w:numFmt w:val="decimal"/>
      <w:lvlText w:val=""/>
      <w:lvlJc w:val="left"/>
    </w:lvl>
    <w:lvl w:ilvl="8" w:tplc="223E0D54">
      <w:numFmt w:val="decimal"/>
      <w:lvlText w:val=""/>
      <w:lvlJc w:val="left"/>
    </w:lvl>
  </w:abstractNum>
  <w:abstractNum w:abstractNumId="34">
    <w:nsid w:val="661E3F1E"/>
    <w:multiLevelType w:val="hybridMultilevel"/>
    <w:tmpl w:val="0D140F86"/>
    <w:lvl w:ilvl="0" w:tplc="F8C2E012">
      <w:start w:val="1"/>
      <w:numFmt w:val="bullet"/>
      <w:lvlText w:val="/"/>
      <w:lvlJc w:val="left"/>
    </w:lvl>
    <w:lvl w:ilvl="1" w:tplc="AEC2CF00">
      <w:numFmt w:val="decimal"/>
      <w:lvlText w:val=""/>
      <w:lvlJc w:val="left"/>
    </w:lvl>
    <w:lvl w:ilvl="2" w:tplc="BB1E2070">
      <w:numFmt w:val="decimal"/>
      <w:lvlText w:val=""/>
      <w:lvlJc w:val="left"/>
    </w:lvl>
    <w:lvl w:ilvl="3" w:tplc="AD566F8E">
      <w:numFmt w:val="decimal"/>
      <w:lvlText w:val=""/>
      <w:lvlJc w:val="left"/>
    </w:lvl>
    <w:lvl w:ilvl="4" w:tplc="0016BD22">
      <w:numFmt w:val="decimal"/>
      <w:lvlText w:val=""/>
      <w:lvlJc w:val="left"/>
    </w:lvl>
    <w:lvl w:ilvl="5" w:tplc="47B44436">
      <w:numFmt w:val="decimal"/>
      <w:lvlText w:val=""/>
      <w:lvlJc w:val="left"/>
    </w:lvl>
    <w:lvl w:ilvl="6" w:tplc="381A920C">
      <w:numFmt w:val="decimal"/>
      <w:lvlText w:val=""/>
      <w:lvlJc w:val="left"/>
    </w:lvl>
    <w:lvl w:ilvl="7" w:tplc="77BAA9F8">
      <w:numFmt w:val="decimal"/>
      <w:lvlText w:val=""/>
      <w:lvlJc w:val="left"/>
    </w:lvl>
    <w:lvl w:ilvl="8" w:tplc="3D206736">
      <w:numFmt w:val="decimal"/>
      <w:lvlText w:val=""/>
      <w:lvlJc w:val="left"/>
    </w:lvl>
  </w:abstractNum>
  <w:abstractNum w:abstractNumId="35">
    <w:nsid w:val="741226BB"/>
    <w:multiLevelType w:val="hybridMultilevel"/>
    <w:tmpl w:val="80A25938"/>
    <w:lvl w:ilvl="0" w:tplc="0F967114">
      <w:start w:val="1"/>
      <w:numFmt w:val="bullet"/>
      <w:lvlText w:val="-"/>
      <w:lvlJc w:val="left"/>
    </w:lvl>
    <w:lvl w:ilvl="1" w:tplc="ABDA357C">
      <w:numFmt w:val="decimal"/>
      <w:lvlText w:val=""/>
      <w:lvlJc w:val="left"/>
    </w:lvl>
    <w:lvl w:ilvl="2" w:tplc="5AFAA312">
      <w:numFmt w:val="decimal"/>
      <w:lvlText w:val=""/>
      <w:lvlJc w:val="left"/>
    </w:lvl>
    <w:lvl w:ilvl="3" w:tplc="958CC35E">
      <w:numFmt w:val="decimal"/>
      <w:lvlText w:val=""/>
      <w:lvlJc w:val="left"/>
    </w:lvl>
    <w:lvl w:ilvl="4" w:tplc="63B8F8AC">
      <w:numFmt w:val="decimal"/>
      <w:lvlText w:val=""/>
      <w:lvlJc w:val="left"/>
    </w:lvl>
    <w:lvl w:ilvl="5" w:tplc="94F4E2D0">
      <w:numFmt w:val="decimal"/>
      <w:lvlText w:val=""/>
      <w:lvlJc w:val="left"/>
    </w:lvl>
    <w:lvl w:ilvl="6" w:tplc="05F872E4">
      <w:numFmt w:val="decimal"/>
      <w:lvlText w:val=""/>
      <w:lvlJc w:val="left"/>
    </w:lvl>
    <w:lvl w:ilvl="7" w:tplc="14FEDB16">
      <w:numFmt w:val="decimal"/>
      <w:lvlText w:val=""/>
      <w:lvlJc w:val="left"/>
    </w:lvl>
    <w:lvl w:ilvl="8" w:tplc="63AC3686">
      <w:numFmt w:val="decimal"/>
      <w:lvlText w:val=""/>
      <w:lvlJc w:val="left"/>
    </w:lvl>
  </w:abstractNum>
  <w:abstractNum w:abstractNumId="36">
    <w:nsid w:val="77AE35EB"/>
    <w:multiLevelType w:val="hybridMultilevel"/>
    <w:tmpl w:val="4BE4C096"/>
    <w:lvl w:ilvl="0" w:tplc="BF8CF7C8">
      <w:start w:val="1"/>
      <w:numFmt w:val="bullet"/>
      <w:lvlText w:val="-"/>
      <w:lvlJc w:val="left"/>
    </w:lvl>
    <w:lvl w:ilvl="1" w:tplc="6CD6A9F8">
      <w:numFmt w:val="decimal"/>
      <w:lvlText w:val=""/>
      <w:lvlJc w:val="left"/>
    </w:lvl>
    <w:lvl w:ilvl="2" w:tplc="12604AD4">
      <w:numFmt w:val="decimal"/>
      <w:lvlText w:val=""/>
      <w:lvlJc w:val="left"/>
    </w:lvl>
    <w:lvl w:ilvl="3" w:tplc="156636C2">
      <w:numFmt w:val="decimal"/>
      <w:lvlText w:val=""/>
      <w:lvlJc w:val="left"/>
    </w:lvl>
    <w:lvl w:ilvl="4" w:tplc="2C52B49E">
      <w:numFmt w:val="decimal"/>
      <w:lvlText w:val=""/>
      <w:lvlJc w:val="left"/>
    </w:lvl>
    <w:lvl w:ilvl="5" w:tplc="9454EB54">
      <w:numFmt w:val="decimal"/>
      <w:lvlText w:val=""/>
      <w:lvlJc w:val="left"/>
    </w:lvl>
    <w:lvl w:ilvl="6" w:tplc="9F668D14">
      <w:numFmt w:val="decimal"/>
      <w:lvlText w:val=""/>
      <w:lvlJc w:val="left"/>
    </w:lvl>
    <w:lvl w:ilvl="7" w:tplc="ABECFA68">
      <w:numFmt w:val="decimal"/>
      <w:lvlText w:val=""/>
      <w:lvlJc w:val="left"/>
    </w:lvl>
    <w:lvl w:ilvl="8" w:tplc="11C6550C">
      <w:numFmt w:val="decimal"/>
      <w:lvlText w:val=""/>
      <w:lvlJc w:val="left"/>
    </w:lvl>
  </w:abstractNum>
  <w:abstractNum w:abstractNumId="37">
    <w:nsid w:val="799D0247"/>
    <w:multiLevelType w:val="hybridMultilevel"/>
    <w:tmpl w:val="823E0C8A"/>
    <w:lvl w:ilvl="0" w:tplc="4C1C3A54">
      <w:start w:val="29"/>
      <w:numFmt w:val="decimal"/>
      <w:lvlText w:val="%1."/>
      <w:lvlJc w:val="left"/>
    </w:lvl>
    <w:lvl w:ilvl="1" w:tplc="F27ADBD4">
      <w:numFmt w:val="decimal"/>
      <w:lvlText w:val=""/>
      <w:lvlJc w:val="left"/>
    </w:lvl>
    <w:lvl w:ilvl="2" w:tplc="09962312">
      <w:numFmt w:val="decimal"/>
      <w:lvlText w:val=""/>
      <w:lvlJc w:val="left"/>
    </w:lvl>
    <w:lvl w:ilvl="3" w:tplc="EC64442A">
      <w:numFmt w:val="decimal"/>
      <w:lvlText w:val=""/>
      <w:lvlJc w:val="left"/>
    </w:lvl>
    <w:lvl w:ilvl="4" w:tplc="529A57C2">
      <w:numFmt w:val="decimal"/>
      <w:lvlText w:val=""/>
      <w:lvlJc w:val="left"/>
    </w:lvl>
    <w:lvl w:ilvl="5" w:tplc="3ECEC014">
      <w:numFmt w:val="decimal"/>
      <w:lvlText w:val=""/>
      <w:lvlJc w:val="left"/>
    </w:lvl>
    <w:lvl w:ilvl="6" w:tplc="6E9276F8">
      <w:numFmt w:val="decimal"/>
      <w:lvlText w:val=""/>
      <w:lvlJc w:val="left"/>
    </w:lvl>
    <w:lvl w:ilvl="7" w:tplc="95B6E510">
      <w:numFmt w:val="decimal"/>
      <w:lvlText w:val=""/>
      <w:lvlJc w:val="left"/>
    </w:lvl>
    <w:lvl w:ilvl="8" w:tplc="24EA950C">
      <w:numFmt w:val="decimal"/>
      <w:lvlText w:val=""/>
      <w:lvlJc w:val="left"/>
    </w:lvl>
  </w:abstractNum>
  <w:abstractNum w:abstractNumId="38">
    <w:nsid w:val="7BD3EE7B"/>
    <w:multiLevelType w:val="hybridMultilevel"/>
    <w:tmpl w:val="47887A5C"/>
    <w:lvl w:ilvl="0" w:tplc="99C20F62">
      <w:start w:val="43"/>
      <w:numFmt w:val="decimal"/>
      <w:lvlText w:val="%1."/>
      <w:lvlJc w:val="left"/>
    </w:lvl>
    <w:lvl w:ilvl="1" w:tplc="6742CD34">
      <w:numFmt w:val="decimal"/>
      <w:lvlText w:val=""/>
      <w:lvlJc w:val="left"/>
    </w:lvl>
    <w:lvl w:ilvl="2" w:tplc="EA125080">
      <w:numFmt w:val="decimal"/>
      <w:lvlText w:val=""/>
      <w:lvlJc w:val="left"/>
    </w:lvl>
    <w:lvl w:ilvl="3" w:tplc="BCEAD31A">
      <w:numFmt w:val="decimal"/>
      <w:lvlText w:val=""/>
      <w:lvlJc w:val="left"/>
    </w:lvl>
    <w:lvl w:ilvl="4" w:tplc="0492BB14">
      <w:numFmt w:val="decimal"/>
      <w:lvlText w:val=""/>
      <w:lvlJc w:val="left"/>
    </w:lvl>
    <w:lvl w:ilvl="5" w:tplc="8F9CF2B8">
      <w:numFmt w:val="decimal"/>
      <w:lvlText w:val=""/>
      <w:lvlJc w:val="left"/>
    </w:lvl>
    <w:lvl w:ilvl="6" w:tplc="2E027626">
      <w:numFmt w:val="decimal"/>
      <w:lvlText w:val=""/>
      <w:lvlJc w:val="left"/>
    </w:lvl>
    <w:lvl w:ilvl="7" w:tplc="24481FF6">
      <w:numFmt w:val="decimal"/>
      <w:lvlText w:val=""/>
      <w:lvlJc w:val="left"/>
    </w:lvl>
    <w:lvl w:ilvl="8" w:tplc="9F6ECFA0">
      <w:numFmt w:val="decimal"/>
      <w:lvlText w:val=""/>
      <w:lvlJc w:val="left"/>
    </w:lvl>
  </w:abstractNum>
  <w:abstractNum w:abstractNumId="39">
    <w:nsid w:val="7E0C57B1"/>
    <w:multiLevelType w:val="hybridMultilevel"/>
    <w:tmpl w:val="F96C6068"/>
    <w:lvl w:ilvl="0" w:tplc="1410E6C0">
      <w:start w:val="1"/>
      <w:numFmt w:val="bullet"/>
      <w:lvlText w:val="-"/>
      <w:lvlJc w:val="left"/>
    </w:lvl>
    <w:lvl w:ilvl="1" w:tplc="14D20E74">
      <w:numFmt w:val="decimal"/>
      <w:lvlText w:val=""/>
      <w:lvlJc w:val="left"/>
    </w:lvl>
    <w:lvl w:ilvl="2" w:tplc="BFAA6E96">
      <w:numFmt w:val="decimal"/>
      <w:lvlText w:val=""/>
      <w:lvlJc w:val="left"/>
    </w:lvl>
    <w:lvl w:ilvl="3" w:tplc="EFD69212">
      <w:numFmt w:val="decimal"/>
      <w:lvlText w:val=""/>
      <w:lvlJc w:val="left"/>
    </w:lvl>
    <w:lvl w:ilvl="4" w:tplc="33D280C0">
      <w:numFmt w:val="decimal"/>
      <w:lvlText w:val=""/>
      <w:lvlJc w:val="left"/>
    </w:lvl>
    <w:lvl w:ilvl="5" w:tplc="B0AE7A68">
      <w:numFmt w:val="decimal"/>
      <w:lvlText w:val=""/>
      <w:lvlJc w:val="left"/>
    </w:lvl>
    <w:lvl w:ilvl="6" w:tplc="8E82A440">
      <w:numFmt w:val="decimal"/>
      <w:lvlText w:val=""/>
      <w:lvlJc w:val="left"/>
    </w:lvl>
    <w:lvl w:ilvl="7" w:tplc="A0903D14">
      <w:numFmt w:val="decimal"/>
      <w:lvlText w:val=""/>
      <w:lvlJc w:val="left"/>
    </w:lvl>
    <w:lvl w:ilvl="8" w:tplc="95FEC5BC">
      <w:numFmt w:val="decimal"/>
      <w:lvlText w:val=""/>
      <w:lvlJc w:val="left"/>
    </w:lvl>
  </w:abstractNum>
  <w:num w:numId="1">
    <w:abstractNumId w:val="12"/>
  </w:num>
  <w:num w:numId="2">
    <w:abstractNumId w:val="28"/>
  </w:num>
  <w:num w:numId="3">
    <w:abstractNumId w:val="23"/>
  </w:num>
  <w:num w:numId="4">
    <w:abstractNumId w:val="14"/>
  </w:num>
  <w:num w:numId="5">
    <w:abstractNumId w:val="20"/>
  </w:num>
  <w:num w:numId="6">
    <w:abstractNumId w:val="17"/>
  </w:num>
  <w:num w:numId="7">
    <w:abstractNumId w:val="7"/>
  </w:num>
  <w:num w:numId="8">
    <w:abstractNumId w:val="35"/>
  </w:num>
  <w:num w:numId="9">
    <w:abstractNumId w:val="2"/>
  </w:num>
  <w:num w:numId="10">
    <w:abstractNumId w:val="4"/>
  </w:num>
  <w:num w:numId="11">
    <w:abstractNumId w:val="18"/>
  </w:num>
  <w:num w:numId="12">
    <w:abstractNumId w:val="32"/>
  </w:num>
  <w:num w:numId="13">
    <w:abstractNumId w:val="39"/>
  </w:num>
  <w:num w:numId="14">
    <w:abstractNumId w:val="36"/>
  </w:num>
  <w:num w:numId="15">
    <w:abstractNumId w:val="25"/>
  </w:num>
  <w:num w:numId="16">
    <w:abstractNumId w:val="16"/>
  </w:num>
  <w:num w:numId="17">
    <w:abstractNumId w:val="30"/>
  </w:num>
  <w:num w:numId="18">
    <w:abstractNumId w:val="15"/>
  </w:num>
  <w:num w:numId="19">
    <w:abstractNumId w:val="13"/>
  </w:num>
  <w:num w:numId="20">
    <w:abstractNumId w:val="9"/>
  </w:num>
  <w:num w:numId="21">
    <w:abstractNumId w:val="21"/>
  </w:num>
  <w:num w:numId="22">
    <w:abstractNumId w:val="11"/>
  </w:num>
  <w:num w:numId="23">
    <w:abstractNumId w:val="5"/>
  </w:num>
  <w:num w:numId="24">
    <w:abstractNumId w:val="26"/>
  </w:num>
  <w:num w:numId="25">
    <w:abstractNumId w:val="3"/>
  </w:num>
  <w:num w:numId="26">
    <w:abstractNumId w:val="33"/>
  </w:num>
  <w:num w:numId="27">
    <w:abstractNumId w:val="6"/>
  </w:num>
  <w:num w:numId="28">
    <w:abstractNumId w:val="29"/>
  </w:num>
  <w:num w:numId="29">
    <w:abstractNumId w:val="1"/>
  </w:num>
  <w:num w:numId="30">
    <w:abstractNumId w:val="37"/>
  </w:num>
  <w:num w:numId="31">
    <w:abstractNumId w:val="0"/>
  </w:num>
  <w:num w:numId="32">
    <w:abstractNumId w:val="19"/>
  </w:num>
  <w:num w:numId="33">
    <w:abstractNumId w:val="8"/>
  </w:num>
  <w:num w:numId="34">
    <w:abstractNumId w:val="10"/>
  </w:num>
  <w:num w:numId="35">
    <w:abstractNumId w:val="34"/>
  </w:num>
  <w:num w:numId="36">
    <w:abstractNumId w:val="27"/>
  </w:num>
  <w:num w:numId="37">
    <w:abstractNumId w:val="24"/>
  </w:num>
  <w:num w:numId="38">
    <w:abstractNumId w:val="38"/>
  </w:num>
  <w:num w:numId="39">
    <w:abstractNumId w:val="22"/>
  </w:num>
  <w:num w:numId="40">
    <w:abstractNumId w:val="3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CAD"/>
    <w:rsid w:val="00B60CAD"/>
    <w:rsid w:val="00F456F6"/>
    <w:rsid w:val="00F763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suir.sumdu.edu.ua/%20bitstream/123456789/65824/1/Aleksenko_Peculiarities_of_English_Apologies.pdf" TargetMode="External"/><Relationship Id="rId13" Type="http://schemas.openxmlformats.org/officeDocument/2006/relationships/hyperlink" Target="https://cyberleninka.ru/article/n/%20strukturno-soderzhatelnaya-spetsifika-mnogokomponentnyh-terminov-v-voennom-diskurse" TargetMode="External"/><Relationship Id="rId18" Type="http://schemas.openxmlformats.org/officeDocument/2006/relationships/hyperlink" Target="https://cyberleninka.ru/article/%20n/intonatsiya-kak-obekt-lingvisticheskoy-interferentsii" TargetMode="External"/><Relationship Id="rId26" Type="http://schemas.openxmlformats.org/officeDocument/2006/relationships/hyperlink" Target="https://www.youtube.com/watch?v=UKxf7Hxd0n4" TargetMode="External"/><Relationship Id="rId3" Type="http://schemas.microsoft.com/office/2007/relationships/stylesWithEffects" Target="stylesWithEffects.xml"/><Relationship Id="rId21" Type="http://schemas.openxmlformats.org/officeDocument/2006/relationships/hyperlink" Target="http://media.utmn.ru/library.php?%20book=70" TargetMode="External"/><Relationship Id="rId7" Type="http://schemas.openxmlformats.org/officeDocument/2006/relationships/hyperlink" Target="http://philology.knu.ua/%20php/4/7/Studia_Linguistica_5_%202/458_462.pdf" TargetMode="External"/><Relationship Id="rId12" Type="http://schemas.openxmlformats.org/officeDocument/2006/relationships/hyperlink" Target="http://www1.nas.gov.ua/institutes/ium/Structure/Departments/Department4/dial_staff/Documents/intonacija-publichnoho-vystupu.pdf" TargetMode="External"/><Relationship Id="rId17" Type="http://schemas.openxmlformats.org/officeDocument/2006/relationships/hyperlink" Target="http://ekmair.ukma.edu.ua/%20bitstream/handle/123456789/9836/Kuzenko_Movni_zasoby_vyrazhennya.pdf" TargetMode="External"/><Relationship Id="rId25" Type="http://schemas.openxmlformats.org/officeDocument/2006/relationships/hyperlink" Target="https://www.youtube.com/watch?v=58uZ_QSLTig" TargetMode="External"/><Relationship Id="rId2" Type="http://schemas.openxmlformats.org/officeDocument/2006/relationships/styles" Target="styles.xml"/><Relationship Id="rId16" Type="http://schemas.openxmlformats.org/officeDocument/2006/relationships/hyperlink" Target="http://ekmair.ukma.edu.ua/%20bitstream/handle/123456789/9836/Kuzenko_Movni_zasoby_vyrazhennya.pdf" TargetMode="External"/><Relationship Id="rId20" Type="http://schemas.openxmlformats.org/officeDocument/2006/relationships/hyperlink" Target="http://www.madipi.ru/index.php?option=com_content&amp;view=article&amp;id" TargetMode="External"/><Relationship Id="rId1" Type="http://schemas.openxmlformats.org/officeDocument/2006/relationships/numbering" Target="numbering.xml"/><Relationship Id="rId6" Type="http://schemas.openxmlformats.org/officeDocument/2006/relationships/hyperlink" Target="http://philology.knu.ua/%20php/4/7/Studia_Linguistica_5_%202/458_462.pdf" TargetMode="External"/><Relationship Id="rId11" Type="http://schemas.openxmlformats.org/officeDocument/2006/relationships/hyperlink" Target="http://www1.nas.gov.ua/institutes/ium/Structure/Departments/Department4/dial_staff/Documents/intonacija-publichnoho-vystupu.pdf" TargetMode="External"/><Relationship Id="rId24" Type="http://schemas.openxmlformats.org/officeDocument/2006/relationships/hyperlink" Target="https://www.isuct.ru/e-publ/gum/sites/ru.epubl.gum/files/2012/%20t03n02/humscience_2012_t03n02_143.pd" TargetMode="External"/><Relationship Id="rId5" Type="http://schemas.openxmlformats.org/officeDocument/2006/relationships/webSettings" Target="webSettings.xml"/><Relationship Id="rId15" Type="http://schemas.openxmlformats.org/officeDocument/2006/relationships/hyperlink" Target="https://cyberleninka.ru/article/n/%20strukturno-soderzhatelnaya-spetsifika-mnogokomponentnyh-terminov-v-voennom-diskurse" TargetMode="External"/><Relationship Id="rId23" Type="http://schemas.openxmlformats.org/officeDocument/2006/relationships/hyperlink" Target="https://www.isuct.ru/e-publ/gum/sites/ru.epubl.gum/files/2012/%20t03n02/humscience_2012_t03n02_143.pd" TargetMode="External"/><Relationship Id="rId28" Type="http://schemas.openxmlformats.org/officeDocument/2006/relationships/theme" Target="theme/theme1.xml"/><Relationship Id="rId10" Type="http://schemas.openxmlformats.org/officeDocument/2006/relationships/hyperlink" Target="http://www1.nas.gov.ua/institutes/ium/Structure/Departments/Department4/dial_staff/Documents/intonacija-publichnoho-vystupu.pdf" TargetMode="External"/><Relationship Id="rId19" Type="http://schemas.openxmlformats.org/officeDocument/2006/relationships/hyperlink" Target="https://cyberleninka.ru/article/%20n/intonatsiya-kak-obekt-lingvisticheskoy-interferentsii" TargetMode="External"/><Relationship Id="rId4" Type="http://schemas.openxmlformats.org/officeDocument/2006/relationships/settings" Target="settings.xml"/><Relationship Id="rId9" Type="http://schemas.openxmlformats.org/officeDocument/2006/relationships/hyperlink" Target="https://essuir.sumdu.edu.ua/%20bitstream/123456789/65824/1/Aleksenko_Peculiarities_of_English_Apologies.pdf" TargetMode="External"/><Relationship Id="rId14" Type="http://schemas.openxmlformats.org/officeDocument/2006/relationships/hyperlink" Target="https://cyberleninka.ru/article/n/%20strukturno-soderzhatelnaya-spetsifika-mnogokomponentnyh-terminov-v-voennom-diskurse" TargetMode="External"/><Relationship Id="rId22" Type="http://schemas.openxmlformats.org/officeDocument/2006/relationships/hyperlink" Target="http://media.utmn.ru/library.php?%20book=70"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17801</Words>
  <Characters>10148</Characters>
  <Application>Microsoft Office Word</Application>
  <DocSecurity>0</DocSecurity>
  <Lines>84</Lines>
  <Paragraphs>55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27894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2019-02-06T09:26:00Z</dcterms:created>
  <dcterms:modified xsi:type="dcterms:W3CDTF">2019-02-06T09:26:00Z</dcterms:modified>
</cp:coreProperties>
</file>