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51C16A" w14:textId="77777777" w:rsidR="001F4127" w:rsidRDefault="001F4127" w:rsidP="001F4127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14:paraId="4975D214" w14:textId="77777777" w:rsidR="001F4127" w:rsidRDefault="001F4127" w:rsidP="001F41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14:paraId="4809298C" w14:textId="77777777" w:rsidR="001F4127" w:rsidRDefault="001F4127" w:rsidP="001F4127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Факультет міжнародних відносин, політології та соціології</w:t>
      </w:r>
    </w:p>
    <w:p w14:paraId="228BC95C" w14:textId="77777777" w:rsidR="001F4127" w:rsidRDefault="001F4127" w:rsidP="001F41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14:paraId="67B89EAB" w14:textId="77777777" w:rsidR="001F4127" w:rsidRDefault="001F4127" w:rsidP="001F4127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міжнародних відносин</w:t>
      </w:r>
    </w:p>
    <w:p w14:paraId="30ABF491" w14:textId="77777777" w:rsidR="001F4127" w:rsidRPr="00C571FE" w:rsidRDefault="001F4127" w:rsidP="001F41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14:paraId="4FD22E79" w14:textId="77777777" w:rsidR="001F4127" w:rsidRDefault="001F4127" w:rsidP="001F41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4D4DC2F4" w14:textId="77777777" w:rsidR="001F4127" w:rsidRDefault="001F4127" w:rsidP="001F41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24FD69E7" w14:textId="77777777" w:rsidR="006F148B" w:rsidRDefault="006F148B" w:rsidP="006F148B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6B7627">
        <w:rPr>
          <w:rFonts w:ascii="Times New Roman" w:eastAsia="Times New Roman" w:hAnsi="Times New Roman" w:cs="Times New Roman"/>
          <w:b/>
          <w:sz w:val="32"/>
          <w:szCs w:val="32"/>
        </w:rPr>
        <w:t>Дипломна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робота </w:t>
      </w:r>
    </w:p>
    <w:p w14:paraId="2C497B02" w14:textId="77777777" w:rsidR="001F4127" w:rsidRDefault="001F4127" w:rsidP="001F4127">
      <w:pPr>
        <w:pBdr>
          <w:bottom w:val="single" w:sz="4" w:space="1" w:color="000000"/>
        </w:pBdr>
        <w:spacing w:before="24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14:paraId="1A00D305" w14:textId="7C6E6A1D" w:rsidR="001F4127" w:rsidRDefault="001F4127" w:rsidP="001F4127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«Політика Китаю щодо Росії у </w:t>
      </w:r>
      <w:r w:rsidRPr="001F4127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XXI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ст.»</w:t>
      </w:r>
    </w:p>
    <w:p w14:paraId="2CAC31BF" w14:textId="30DAFD11" w:rsidR="001F4127" w:rsidRDefault="001F4127" w:rsidP="001F4127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 xml:space="preserve">China`s policy towards Russia in the </w:t>
      </w:r>
      <w:r w:rsidRPr="001F4127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XXI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 xml:space="preserve"> century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»</w:t>
      </w:r>
    </w:p>
    <w:p w14:paraId="64FD3870" w14:textId="77777777" w:rsidR="001F4127" w:rsidRDefault="001F4127" w:rsidP="001F4127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616B0889" w14:textId="25C8A98E" w:rsidR="001F4127" w:rsidRDefault="001F4127" w:rsidP="001F412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Викона</w:t>
      </w:r>
      <w:r w:rsidR="000D52E2">
        <w:rPr>
          <w:rFonts w:ascii="Times New Roman" w:eastAsia="Times New Roman" w:hAnsi="Times New Roman" w:cs="Times New Roman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sz w:val="28"/>
          <w:szCs w:val="28"/>
        </w:rPr>
        <w:t>: студентка денної форми навчання</w:t>
      </w:r>
      <w:bookmarkStart w:id="0" w:name="_GoBack"/>
      <w:bookmarkEnd w:id="0"/>
    </w:p>
    <w:p w14:paraId="62336687" w14:textId="0C5A5328" w:rsidR="001F4127" w:rsidRDefault="001F4127" w:rsidP="001F412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спеціальності 291 – Міжнародні відносини, </w:t>
      </w:r>
    </w:p>
    <w:p w14:paraId="68F1456C" w14:textId="77777777" w:rsidR="001F4127" w:rsidRDefault="001F4127" w:rsidP="001F4127">
      <w:pPr>
        <w:spacing w:after="0" w:line="240" w:lineRule="auto"/>
        <w:ind w:left="2835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суспільні комунікації та регіональні студії</w:t>
      </w:r>
    </w:p>
    <w:p w14:paraId="0B012E28" w14:textId="77777777" w:rsidR="001F4127" w:rsidRPr="00C571FE" w:rsidRDefault="001F4127" w:rsidP="001F4127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(шифр і назва напряму підготовки або спеціальності)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475479EA" w14:textId="437E2370" w:rsidR="001F4127" w:rsidRPr="000E1DFF" w:rsidRDefault="001F4127" w:rsidP="001F4127">
      <w:pPr>
        <w:spacing w:line="120" w:lineRule="auto"/>
        <w:jc w:val="right"/>
        <w:rPr>
          <w:rFonts w:ascii="Times New Roman" w:eastAsia="Times New Roman" w:hAnsi="Times New Roman" w:cs="Times New Roman"/>
          <w:sz w:val="44"/>
          <w:szCs w:val="44"/>
          <w:vertAlign w:val="subscript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sz w:val="44"/>
          <w:szCs w:val="44"/>
          <w:vertAlign w:val="subscript"/>
        </w:rPr>
        <w:t>Бєлінська Дар’я Сергіївна</w:t>
      </w:r>
    </w:p>
    <w:p w14:paraId="0ED5E77E" w14:textId="2776828F" w:rsidR="001F4127" w:rsidRDefault="001F4127" w:rsidP="001F4127">
      <w:pPr>
        <w:spacing w:line="168" w:lineRule="auto"/>
        <w:ind w:left="2124" w:firstLine="707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Керівник  д. політ. н., проф. Брусиловська О.І. _________________________</w:t>
      </w:r>
    </w:p>
    <w:p w14:paraId="3F1E8C50" w14:textId="77777777" w:rsidR="001F4127" w:rsidRDefault="001F4127" w:rsidP="001F4127">
      <w:pPr>
        <w:spacing w:line="168" w:lineRule="auto"/>
        <w:ind w:left="2124" w:firstLine="707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(</w:t>
      </w:r>
      <w:r>
        <w:rPr>
          <w:rFonts w:ascii="Times New Roman" w:eastAsia="Times New Roman" w:hAnsi="Times New Roman" w:cs="Times New Roman"/>
          <w:sz w:val="20"/>
          <w:szCs w:val="20"/>
        </w:rPr>
        <w:t>науковий ступінь, вчене звання,прізвище та ініціали, підпис)</w:t>
      </w:r>
    </w:p>
    <w:p w14:paraId="11F9B41A" w14:textId="6EB0A34F" w:rsidR="001F4127" w:rsidRDefault="001F4127" w:rsidP="001F4127">
      <w:pPr>
        <w:tabs>
          <w:tab w:val="left" w:pos="5245"/>
          <w:tab w:val="right" w:pos="9355"/>
        </w:tabs>
        <w:spacing w:before="12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Рецензент  к. політ. н., доц.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Покась М.С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7F1786" w14:textId="77777777" w:rsidR="001F4127" w:rsidRDefault="001F4127" w:rsidP="001F4127">
      <w:pPr>
        <w:tabs>
          <w:tab w:val="left" w:pos="5245"/>
          <w:tab w:val="right" w:pos="9355"/>
        </w:tabs>
        <w:spacing w:before="120" w:line="12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науковий ступінь, вчене звання,прізвище та ініціали)</w:t>
      </w:r>
    </w:p>
    <w:tbl>
      <w:tblPr>
        <w:tblW w:w="9870" w:type="dxa"/>
        <w:jc w:val="center"/>
        <w:tblLayout w:type="fixed"/>
        <w:tblLook w:val="04A0" w:firstRow="1" w:lastRow="0" w:firstColumn="1" w:lastColumn="0" w:noHBand="0" w:noVBand="1"/>
      </w:tblPr>
      <w:tblGrid>
        <w:gridCol w:w="5083"/>
        <w:gridCol w:w="4787"/>
      </w:tblGrid>
      <w:tr w:rsidR="001F4127" w14:paraId="0142A63F" w14:textId="77777777" w:rsidTr="00146009">
        <w:trPr>
          <w:jc w:val="center"/>
        </w:trPr>
        <w:tc>
          <w:tcPr>
            <w:tcW w:w="5082" w:type="dxa"/>
            <w:hideMark/>
          </w:tcPr>
          <w:p w14:paraId="2DB62D7F" w14:textId="77777777" w:rsidR="001F4127" w:rsidRDefault="001F4127" w:rsidP="00146009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40FC355B" w14:textId="77777777" w:rsidR="001F4127" w:rsidRDefault="001F4127" w:rsidP="00146009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2697C432" w14:textId="77777777" w:rsidR="001F4127" w:rsidRDefault="001F4127" w:rsidP="00146009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 ___ від _</w:t>
            </w:r>
            <w:r w:rsidRPr="001F4127"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.11._ 2021 р. </w:t>
            </w:r>
          </w:p>
          <w:p w14:paraId="274E675D" w14:textId="77777777" w:rsidR="001F4127" w:rsidRDefault="001F4127" w:rsidP="00146009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14:paraId="05E03348" w14:textId="77777777" w:rsidR="001F4127" w:rsidRDefault="001F4127" w:rsidP="00146009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14:paraId="051BF221" w14:textId="77777777" w:rsidR="001F4127" w:rsidRDefault="001F4127" w:rsidP="00146009">
            <w:pPr>
              <w:tabs>
                <w:tab w:val="left" w:pos="284"/>
                <w:tab w:val="left" w:pos="1767"/>
              </w:tabs>
              <w:spacing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14:paraId="1C248C78" w14:textId="77777777" w:rsidR="001F4127" w:rsidRDefault="001F4127" w:rsidP="00146009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14:paraId="412D9F13" w14:textId="77777777" w:rsidR="001F4127" w:rsidRDefault="001F4127" w:rsidP="00146009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___ від ______2021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0E3C80AF" w14:textId="77777777" w:rsidR="001F4127" w:rsidRDefault="001F4127" w:rsidP="00146009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14:paraId="422178D0" w14:textId="77777777" w:rsidR="001F4127" w:rsidRDefault="001F4127" w:rsidP="00146009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14:paraId="1924A918" w14:textId="77777777" w:rsidR="001F4127" w:rsidRDefault="001F4127" w:rsidP="00146009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14:paraId="2E77B5EB" w14:textId="77777777" w:rsidR="001F4127" w:rsidRDefault="001F4127" w:rsidP="00146009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Глебов В.В.</w:t>
            </w:r>
          </w:p>
          <w:p w14:paraId="418AB4B0" w14:textId="77777777" w:rsidR="001F4127" w:rsidRDefault="001F4127" w:rsidP="00146009">
            <w:pPr>
              <w:tabs>
                <w:tab w:val="left" w:pos="454"/>
                <w:tab w:val="left" w:pos="2155"/>
              </w:tabs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1F4127" w14:paraId="3B723AF0" w14:textId="77777777" w:rsidTr="00146009">
        <w:trPr>
          <w:jc w:val="center"/>
        </w:trPr>
        <w:tc>
          <w:tcPr>
            <w:tcW w:w="5082" w:type="dxa"/>
          </w:tcPr>
          <w:p w14:paraId="74F07E59" w14:textId="77777777" w:rsidR="001F4127" w:rsidRDefault="001F4127" w:rsidP="00146009">
            <w:pPr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14:paraId="492C16C4" w14:textId="77777777" w:rsidR="001F4127" w:rsidRDefault="001F4127" w:rsidP="00146009">
            <w:pPr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84BEBF2" w14:textId="77777777" w:rsidR="001F4127" w:rsidRDefault="001F4127" w:rsidP="001F412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3A765D4" w14:textId="77777777" w:rsidR="001F4127" w:rsidRDefault="001F4127" w:rsidP="001F412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71FE">
        <w:rPr>
          <w:rFonts w:ascii="Times New Roman" w:hAnsi="Times New Roman" w:cs="Times New Roman"/>
          <w:b/>
          <w:sz w:val="28"/>
          <w:szCs w:val="28"/>
        </w:rPr>
        <w:t>Одеса 2021</w:t>
      </w:r>
    </w:p>
    <w:p w14:paraId="2BD822C6" w14:textId="77777777" w:rsidR="00CC6BDA" w:rsidRDefault="00CC6BDA" w:rsidP="001F4127">
      <w:pPr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</w:p>
    <w:p w14:paraId="44B20ABE" w14:textId="77777777" w:rsidR="00CC6BDA" w:rsidRDefault="00CC6BDA" w:rsidP="00947C02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14:paraId="7D530259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48DFCAD" w14:textId="77777777" w:rsidR="00CC6BDA" w:rsidRPr="00AC35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>Вступ…………………………………………………………………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…………</w:t>
      </w:r>
      <w:r w:rsidRPr="00AC35A6">
        <w:rPr>
          <w:rFonts w:ascii="Times New Roman" w:hAnsi="Times New Roman"/>
          <w:sz w:val="28"/>
          <w:szCs w:val="28"/>
        </w:rPr>
        <w:t>….3</w:t>
      </w:r>
    </w:p>
    <w:p w14:paraId="06236BDE" w14:textId="4A6C7BC6" w:rsidR="00CC6BDA" w:rsidRPr="00AC35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 xml:space="preserve">Розділ 1. </w:t>
      </w:r>
      <w:r>
        <w:rPr>
          <w:rFonts w:ascii="Times New Roman" w:hAnsi="Times New Roman"/>
          <w:sz w:val="28"/>
          <w:szCs w:val="28"/>
        </w:rPr>
        <w:t>Теоретичні засади дослідження……………………………</w:t>
      </w:r>
      <w:r w:rsidRPr="00AC35A6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…..……</w:t>
      </w:r>
      <w:r w:rsidR="00A477D5">
        <w:rPr>
          <w:rFonts w:ascii="Times New Roman" w:hAnsi="Times New Roman"/>
          <w:sz w:val="28"/>
          <w:szCs w:val="28"/>
        </w:rPr>
        <w:t>6</w:t>
      </w:r>
    </w:p>
    <w:p w14:paraId="17EDD03C" w14:textId="09C99DCB" w:rsidR="00CC6BDA" w:rsidRPr="00A477D5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 xml:space="preserve">Розділ 2. </w:t>
      </w:r>
      <w:r w:rsidR="00A477D5" w:rsidRPr="00A477D5">
        <w:rPr>
          <w:rFonts w:ascii="Times New Roman" w:hAnsi="Times New Roman"/>
          <w:sz w:val="28"/>
          <w:szCs w:val="28"/>
        </w:rPr>
        <w:t>Китайсько-російське співробітництво та стратегічне партнерство</w:t>
      </w:r>
      <w:r>
        <w:rPr>
          <w:rFonts w:ascii="Times New Roman" w:hAnsi="Times New Roman"/>
          <w:sz w:val="28"/>
          <w:szCs w:val="28"/>
        </w:rPr>
        <w:t>…</w:t>
      </w:r>
      <w:r w:rsidR="00A477D5">
        <w:rPr>
          <w:rFonts w:ascii="Times New Roman" w:hAnsi="Times New Roman"/>
          <w:sz w:val="28"/>
          <w:szCs w:val="28"/>
        </w:rPr>
        <w:t>………………………………………………………...</w:t>
      </w:r>
      <w:r>
        <w:rPr>
          <w:rFonts w:ascii="Times New Roman" w:hAnsi="Times New Roman"/>
          <w:sz w:val="28"/>
          <w:szCs w:val="28"/>
        </w:rPr>
        <w:t>..</w:t>
      </w:r>
      <w:r w:rsidR="00A477D5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</w:rPr>
        <w:t>………</w:t>
      </w:r>
      <w:r w:rsidRPr="00577538">
        <w:rPr>
          <w:rFonts w:ascii="Times New Roman" w:hAnsi="Times New Roman"/>
          <w:sz w:val="28"/>
          <w:szCs w:val="28"/>
        </w:rPr>
        <w:t>2</w:t>
      </w:r>
      <w:r w:rsidR="00F05623">
        <w:rPr>
          <w:rFonts w:ascii="Times New Roman" w:hAnsi="Times New Roman"/>
          <w:sz w:val="28"/>
          <w:szCs w:val="28"/>
        </w:rPr>
        <w:t>8</w:t>
      </w:r>
    </w:p>
    <w:p w14:paraId="195A4433" w14:textId="35EEE896" w:rsidR="00CC6BDA" w:rsidRPr="001517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 xml:space="preserve">Розділ 3. </w:t>
      </w:r>
      <w:r w:rsidR="00A477D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Регіональна співпраця КНР та РФ: співробітництво чи конкуренція?</w:t>
      </w:r>
      <w:r w:rsidR="00A477D5">
        <w:rPr>
          <w:rFonts w:ascii="Times New Roman" w:hAnsi="Times New Roman"/>
          <w:sz w:val="28"/>
          <w:szCs w:val="28"/>
        </w:rPr>
        <w:t>.................................................................................................</w:t>
      </w:r>
      <w:r>
        <w:rPr>
          <w:rFonts w:ascii="Times New Roman" w:hAnsi="Times New Roman"/>
          <w:sz w:val="28"/>
          <w:szCs w:val="28"/>
        </w:rPr>
        <w:t>.</w:t>
      </w:r>
      <w:r w:rsidRPr="00AC35A6">
        <w:rPr>
          <w:rFonts w:ascii="Times New Roman" w:hAnsi="Times New Roman"/>
          <w:sz w:val="28"/>
          <w:szCs w:val="28"/>
        </w:rPr>
        <w:t>……</w:t>
      </w:r>
      <w:r w:rsidR="00A477D5">
        <w:rPr>
          <w:rFonts w:ascii="Times New Roman" w:hAnsi="Times New Roman"/>
          <w:sz w:val="28"/>
          <w:szCs w:val="28"/>
        </w:rPr>
        <w:t>4</w:t>
      </w:r>
      <w:r w:rsidR="00F05623">
        <w:rPr>
          <w:rFonts w:ascii="Times New Roman" w:hAnsi="Times New Roman"/>
          <w:sz w:val="28"/>
          <w:szCs w:val="28"/>
        </w:rPr>
        <w:t>8</w:t>
      </w:r>
    </w:p>
    <w:p w14:paraId="36F7070F" w14:textId="1B2CB784" w:rsidR="00CC6BDA" w:rsidRPr="001517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>Висновки…………………………</w:t>
      </w:r>
      <w:r w:rsidR="00BB4B52">
        <w:rPr>
          <w:rFonts w:ascii="Times New Roman" w:hAnsi="Times New Roman"/>
          <w:sz w:val="28"/>
          <w:szCs w:val="28"/>
        </w:rPr>
        <w:t>…………………………………</w:t>
      </w:r>
      <w:r>
        <w:rPr>
          <w:rFonts w:ascii="Times New Roman" w:hAnsi="Times New Roman"/>
          <w:sz w:val="28"/>
          <w:szCs w:val="28"/>
        </w:rPr>
        <w:t>…...</w:t>
      </w:r>
      <w:r w:rsidRPr="00AC35A6">
        <w:rPr>
          <w:rFonts w:ascii="Times New Roman" w:hAnsi="Times New Roman"/>
          <w:sz w:val="28"/>
          <w:szCs w:val="28"/>
        </w:rPr>
        <w:t>….……</w:t>
      </w:r>
      <w:r w:rsidR="00A477D5">
        <w:rPr>
          <w:rFonts w:ascii="Times New Roman" w:hAnsi="Times New Roman"/>
          <w:sz w:val="28"/>
          <w:szCs w:val="28"/>
        </w:rPr>
        <w:t>6</w:t>
      </w:r>
      <w:r w:rsidR="00F05623">
        <w:rPr>
          <w:rFonts w:ascii="Times New Roman" w:hAnsi="Times New Roman"/>
          <w:sz w:val="28"/>
          <w:szCs w:val="28"/>
        </w:rPr>
        <w:t>7</w:t>
      </w:r>
    </w:p>
    <w:p w14:paraId="3DD69C92" w14:textId="78677612" w:rsidR="00CC6BDA" w:rsidRPr="001517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C35A6">
        <w:rPr>
          <w:rFonts w:ascii="Times New Roman" w:hAnsi="Times New Roman"/>
          <w:sz w:val="28"/>
          <w:szCs w:val="28"/>
        </w:rPr>
        <w:t>Список посилань…………….…………………………………</w:t>
      </w:r>
      <w:r>
        <w:rPr>
          <w:rFonts w:ascii="Times New Roman" w:hAnsi="Times New Roman"/>
          <w:sz w:val="28"/>
          <w:szCs w:val="28"/>
        </w:rPr>
        <w:t>………..</w:t>
      </w:r>
      <w:r w:rsidRPr="00AC35A6">
        <w:rPr>
          <w:rFonts w:ascii="Times New Roman" w:hAnsi="Times New Roman"/>
          <w:sz w:val="28"/>
          <w:szCs w:val="28"/>
        </w:rPr>
        <w:t>….</w:t>
      </w:r>
      <w:r>
        <w:rPr>
          <w:rFonts w:ascii="Times New Roman" w:hAnsi="Times New Roman"/>
          <w:sz w:val="28"/>
          <w:szCs w:val="28"/>
        </w:rPr>
        <w:t>.</w:t>
      </w:r>
      <w:r w:rsidRPr="00AC35A6">
        <w:rPr>
          <w:rFonts w:ascii="Times New Roman" w:hAnsi="Times New Roman"/>
          <w:sz w:val="28"/>
          <w:szCs w:val="28"/>
        </w:rPr>
        <w:t>.…..</w:t>
      </w:r>
      <w:r w:rsidR="00F05623">
        <w:rPr>
          <w:rFonts w:ascii="Times New Roman" w:hAnsi="Times New Roman"/>
          <w:sz w:val="28"/>
          <w:szCs w:val="28"/>
        </w:rPr>
        <w:t>70</w:t>
      </w:r>
    </w:p>
    <w:p w14:paraId="6D4169DF" w14:textId="69B6A6D8" w:rsidR="00CC6BDA" w:rsidRPr="001517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Додаток 1.</w:t>
      </w:r>
      <w:r w:rsidR="005807D8">
        <w:rPr>
          <w:rFonts w:ascii="Times New Roman" w:hAnsi="Times New Roman"/>
          <w:sz w:val="28"/>
          <w:szCs w:val="28"/>
        </w:rPr>
        <w:t xml:space="preserve"> </w:t>
      </w:r>
      <w:r w:rsidR="005807D8" w:rsidRPr="005807D8">
        <w:rPr>
          <w:rFonts w:ascii="Times New Roman" w:hAnsi="Times New Roman"/>
          <w:sz w:val="28"/>
          <w:szCs w:val="28"/>
        </w:rPr>
        <w:t>Модель зовнішньої політики з точки зору неокласичного реалізму.</w:t>
      </w:r>
      <w:r>
        <w:rPr>
          <w:rFonts w:ascii="Times New Roman" w:hAnsi="Times New Roman"/>
          <w:sz w:val="28"/>
          <w:szCs w:val="28"/>
        </w:rPr>
        <w:t>.………………………………</w:t>
      </w:r>
      <w:r w:rsidR="00FC5BA6">
        <w:rPr>
          <w:rFonts w:ascii="Times New Roman" w:hAnsi="Times New Roman"/>
          <w:sz w:val="28"/>
          <w:szCs w:val="28"/>
        </w:rPr>
        <w:t>…………………………</w:t>
      </w:r>
      <w:r w:rsidR="005807D8">
        <w:rPr>
          <w:rFonts w:ascii="Times New Roman" w:hAnsi="Times New Roman"/>
          <w:sz w:val="28"/>
          <w:szCs w:val="28"/>
        </w:rPr>
        <w:t>..</w:t>
      </w:r>
      <w:r w:rsidR="00FC5BA6">
        <w:rPr>
          <w:rFonts w:ascii="Times New Roman" w:hAnsi="Times New Roman"/>
          <w:sz w:val="28"/>
          <w:szCs w:val="28"/>
        </w:rPr>
        <w:t>…………..</w:t>
      </w:r>
      <w:r>
        <w:rPr>
          <w:rFonts w:ascii="Times New Roman" w:hAnsi="Times New Roman"/>
          <w:sz w:val="28"/>
          <w:szCs w:val="28"/>
        </w:rPr>
        <w:t>…</w:t>
      </w:r>
      <w:r w:rsidR="00FC5BA6">
        <w:rPr>
          <w:rFonts w:ascii="Times New Roman" w:hAnsi="Times New Roman"/>
          <w:sz w:val="28"/>
          <w:szCs w:val="28"/>
        </w:rPr>
        <w:t>7</w:t>
      </w:r>
      <w:r w:rsidR="005807D8">
        <w:rPr>
          <w:rFonts w:ascii="Times New Roman" w:hAnsi="Times New Roman"/>
          <w:sz w:val="28"/>
          <w:szCs w:val="28"/>
        </w:rPr>
        <w:t>8</w:t>
      </w:r>
    </w:p>
    <w:p w14:paraId="0187923E" w14:textId="78C5E322" w:rsidR="00CC6BDA" w:rsidRPr="00FC5BA6" w:rsidRDefault="00CC6BDA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Додаток 2. </w:t>
      </w:r>
      <w:r w:rsidR="005807D8" w:rsidRPr="005807D8">
        <w:rPr>
          <w:rFonts w:ascii="Times New Roman" w:hAnsi="Times New Roman"/>
          <w:sz w:val="28"/>
          <w:szCs w:val="28"/>
        </w:rPr>
        <w:t>Економічна нерівність КНР та РФ.</w:t>
      </w:r>
      <w:r w:rsidR="00FC5BA6">
        <w:rPr>
          <w:rFonts w:ascii="Times New Roman" w:hAnsi="Times New Roman"/>
          <w:sz w:val="28"/>
          <w:szCs w:val="28"/>
          <w:lang w:val="ru-RU"/>
        </w:rPr>
        <w:t>............................</w:t>
      </w:r>
      <w:r w:rsidR="005807D8">
        <w:rPr>
          <w:rFonts w:ascii="Times New Roman" w:hAnsi="Times New Roman"/>
          <w:sz w:val="28"/>
          <w:szCs w:val="28"/>
          <w:lang w:val="ru-RU"/>
        </w:rPr>
        <w:t>.</w:t>
      </w:r>
      <w:r w:rsidR="00FC5BA6">
        <w:rPr>
          <w:rFonts w:ascii="Times New Roman" w:hAnsi="Times New Roman"/>
          <w:sz w:val="28"/>
          <w:szCs w:val="28"/>
          <w:lang w:val="ru-RU"/>
        </w:rPr>
        <w:t>................</w:t>
      </w:r>
      <w:r>
        <w:rPr>
          <w:rFonts w:ascii="Times New Roman" w:hAnsi="Times New Roman"/>
          <w:sz w:val="28"/>
          <w:szCs w:val="28"/>
        </w:rPr>
        <w:t>…..</w:t>
      </w:r>
      <w:r w:rsidR="005807D8">
        <w:rPr>
          <w:rFonts w:ascii="Times New Roman" w:hAnsi="Times New Roman"/>
          <w:sz w:val="28"/>
          <w:szCs w:val="28"/>
          <w:lang w:val="ru-RU"/>
        </w:rPr>
        <w:t>79</w:t>
      </w:r>
    </w:p>
    <w:p w14:paraId="653A4716" w14:textId="22E27E28" w:rsidR="00FC5BA6" w:rsidRDefault="00FC5BA6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Додаток 3.</w:t>
      </w:r>
      <w:r w:rsidR="005807D8">
        <w:rPr>
          <w:rFonts w:ascii="Times New Roman" w:hAnsi="Times New Roman"/>
          <w:sz w:val="28"/>
          <w:szCs w:val="28"/>
        </w:rPr>
        <w:t xml:space="preserve"> </w:t>
      </w:r>
      <w:r w:rsidR="005807D8" w:rsidRPr="005807D8">
        <w:rPr>
          <w:rFonts w:ascii="Times New Roman" w:hAnsi="Times New Roman"/>
          <w:sz w:val="28"/>
          <w:szCs w:val="28"/>
        </w:rPr>
        <w:t xml:space="preserve">Економічна еволюція </w:t>
      </w:r>
      <w:r w:rsidR="000D52E2">
        <w:rPr>
          <w:rFonts w:ascii="Times New Roman" w:hAnsi="Times New Roman"/>
          <w:sz w:val="28"/>
          <w:szCs w:val="28"/>
        </w:rPr>
        <w:t xml:space="preserve">країн </w:t>
      </w:r>
      <w:r w:rsidR="005807D8" w:rsidRPr="005807D8">
        <w:rPr>
          <w:rFonts w:ascii="Times New Roman" w:hAnsi="Times New Roman"/>
          <w:sz w:val="28"/>
          <w:szCs w:val="28"/>
        </w:rPr>
        <w:t>Центральної Азії від Росії до Кита</w:t>
      </w:r>
      <w:r w:rsidR="005807D8">
        <w:rPr>
          <w:rFonts w:ascii="Times New Roman" w:hAnsi="Times New Roman"/>
          <w:sz w:val="28"/>
          <w:szCs w:val="28"/>
        </w:rPr>
        <w:t>ю</w:t>
      </w:r>
      <w:r w:rsidR="00151447">
        <w:rPr>
          <w:rFonts w:ascii="Times New Roman" w:hAnsi="Times New Roman"/>
          <w:sz w:val="28"/>
          <w:szCs w:val="28"/>
          <w:lang w:val="ru-RU"/>
        </w:rPr>
        <w:t>..</w:t>
      </w:r>
      <w:r w:rsidR="005807D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8</w:t>
      </w:r>
      <w:r w:rsidR="005807D8">
        <w:rPr>
          <w:rFonts w:ascii="Times New Roman" w:hAnsi="Times New Roman"/>
          <w:sz w:val="28"/>
          <w:szCs w:val="28"/>
        </w:rPr>
        <w:t>0</w:t>
      </w:r>
    </w:p>
    <w:p w14:paraId="6C4237A4" w14:textId="6C4C9A04" w:rsidR="00FC5BA6" w:rsidRPr="001517A6" w:rsidRDefault="00FC5BA6" w:rsidP="00CC6B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Додаток 4.</w:t>
      </w:r>
      <w:r w:rsidR="005807D8">
        <w:rPr>
          <w:rFonts w:ascii="Times New Roman" w:hAnsi="Times New Roman"/>
          <w:sz w:val="28"/>
          <w:szCs w:val="28"/>
        </w:rPr>
        <w:t xml:space="preserve"> </w:t>
      </w:r>
      <w:r w:rsidR="005807D8" w:rsidRPr="005807D8">
        <w:rPr>
          <w:rFonts w:ascii="Times New Roman" w:hAnsi="Times New Roman"/>
          <w:sz w:val="28"/>
          <w:szCs w:val="28"/>
        </w:rPr>
        <w:t>Військові навчання в Центральній Азії 2004-2019 роки</w:t>
      </w:r>
      <w:r w:rsidR="005807D8">
        <w:rPr>
          <w:rFonts w:ascii="Times New Roman" w:hAnsi="Times New Roman"/>
          <w:sz w:val="28"/>
          <w:szCs w:val="28"/>
        </w:rPr>
        <w:t>………….</w:t>
      </w:r>
      <w:r>
        <w:rPr>
          <w:rFonts w:ascii="Times New Roman" w:hAnsi="Times New Roman"/>
          <w:sz w:val="28"/>
          <w:szCs w:val="28"/>
        </w:rPr>
        <w:t>8</w:t>
      </w:r>
      <w:r w:rsidR="005807D8">
        <w:rPr>
          <w:rFonts w:ascii="Times New Roman" w:hAnsi="Times New Roman"/>
          <w:sz w:val="28"/>
          <w:szCs w:val="28"/>
        </w:rPr>
        <w:t>1</w:t>
      </w:r>
    </w:p>
    <w:p w14:paraId="4C840B2B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4FFAC2B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D901E7C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F00413D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F077CF9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DADBAA4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89D0012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A82AB3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E130AD4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6635A53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63C217F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E043D6D" w14:textId="77777777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B543D4B" w14:textId="073CA30B" w:rsidR="00CC6BDA" w:rsidRDefault="00CC6BDA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C478289" w14:textId="77777777" w:rsidR="00D615A1" w:rsidRDefault="00D615A1" w:rsidP="00CC6BDA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A758F4B" w14:textId="77777777" w:rsidR="00FC5BA6" w:rsidRDefault="00FC5BA6" w:rsidP="00CC6BDA">
      <w:pPr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</w:p>
    <w:p w14:paraId="66D19FD7" w14:textId="5A4F1208" w:rsidR="00CC6BDA" w:rsidRPr="00A96457" w:rsidRDefault="00CC6BDA" w:rsidP="00CC6BD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96457"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14:paraId="12EDE715" w14:textId="77777777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BC6BA4A" w14:textId="77777777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02247">
        <w:rPr>
          <w:rFonts w:ascii="Times New Roman" w:hAnsi="Times New Roman" w:cs="Times New Roman"/>
          <w:i/>
          <w:iCs/>
          <w:sz w:val="28"/>
          <w:szCs w:val="28"/>
        </w:rPr>
        <w:t>Темою</w:t>
      </w:r>
      <w:r w:rsidRPr="00D54A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дипломної</w:t>
      </w:r>
      <w:r w:rsidRPr="00D54A0E">
        <w:rPr>
          <w:rFonts w:ascii="Times New Roman" w:hAnsi="Times New Roman" w:cs="Times New Roman"/>
          <w:sz w:val="28"/>
          <w:szCs w:val="28"/>
        </w:rPr>
        <w:t xml:space="preserve"> роботи є </w:t>
      </w:r>
      <w:r>
        <w:rPr>
          <w:rFonts w:ascii="Times New Roman" w:hAnsi="Times New Roman" w:cs="Times New Roman"/>
          <w:sz w:val="28"/>
          <w:szCs w:val="28"/>
        </w:rPr>
        <w:t xml:space="preserve">«Китайсько-російські відносини з 2013 року».  </w:t>
      </w:r>
    </w:p>
    <w:p w14:paraId="21E5826D" w14:textId="77777777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02247">
        <w:rPr>
          <w:rFonts w:ascii="Times New Roman" w:hAnsi="Times New Roman" w:cs="Times New Roman"/>
          <w:i/>
          <w:iCs/>
          <w:sz w:val="28"/>
          <w:szCs w:val="28"/>
        </w:rPr>
        <w:t>Наукова актуальність</w:t>
      </w:r>
      <w:r>
        <w:rPr>
          <w:rFonts w:ascii="Times New Roman" w:hAnsi="Times New Roman" w:cs="Times New Roman"/>
          <w:sz w:val="28"/>
          <w:szCs w:val="28"/>
        </w:rPr>
        <w:t xml:space="preserve"> теми полягає в тому, що незважаючи на те, що окремі сфери китайсько-російського співробітництва є досить дослідженими, </w:t>
      </w:r>
      <w:r w:rsidRPr="00002247">
        <w:rPr>
          <w:rFonts w:ascii="Times New Roman" w:hAnsi="Times New Roman" w:cs="Times New Roman"/>
          <w:sz w:val="28"/>
          <w:szCs w:val="28"/>
        </w:rPr>
        <w:t>спостерігається відсутність</w:t>
      </w:r>
      <w:r>
        <w:rPr>
          <w:rFonts w:ascii="Times New Roman" w:hAnsi="Times New Roman" w:cs="Times New Roman"/>
          <w:sz w:val="28"/>
          <w:szCs w:val="28"/>
        </w:rPr>
        <w:t xml:space="preserve"> комплексного аналізу характеру двосторонніх відносин. Отже, тема недосліджена до кінця і потребує детальнішого аналізу як </w:t>
      </w:r>
      <w:r>
        <w:rPr>
          <w:rFonts w:ascii="Times New Roman" w:hAnsi="Times New Roman" w:cs="Times New Roman"/>
          <w:sz w:val="28"/>
          <w:szCs w:val="28"/>
          <w:lang w:val="ru-RU"/>
        </w:rPr>
        <w:t>характеру</w:t>
      </w:r>
      <w:r>
        <w:rPr>
          <w:rFonts w:ascii="Times New Roman" w:hAnsi="Times New Roman" w:cs="Times New Roman"/>
          <w:sz w:val="28"/>
          <w:szCs w:val="28"/>
        </w:rPr>
        <w:t xml:space="preserve"> двостороннього співробітництва, так і взаємодії двох держав на регіональному рівні.  </w:t>
      </w:r>
    </w:p>
    <w:p w14:paraId="7CC94565" w14:textId="77777777" w:rsidR="00CC6BDA" w:rsidRPr="00002247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C3ADC">
        <w:rPr>
          <w:rFonts w:ascii="Times New Roman" w:hAnsi="Times New Roman" w:cs="Times New Roman"/>
          <w:i/>
          <w:iCs/>
          <w:sz w:val="28"/>
          <w:szCs w:val="28"/>
        </w:rPr>
        <w:t>Практична актуальність</w:t>
      </w:r>
      <w:r>
        <w:rPr>
          <w:rFonts w:ascii="Times New Roman" w:hAnsi="Times New Roman" w:cs="Times New Roman"/>
          <w:sz w:val="28"/>
          <w:szCs w:val="28"/>
        </w:rPr>
        <w:t xml:space="preserve"> теми зумовлена </w:t>
      </w:r>
      <w:r w:rsidRPr="00B309C0">
        <w:rPr>
          <w:rFonts w:ascii="Times New Roman" w:hAnsi="Times New Roman" w:cs="Times New Roman"/>
          <w:sz w:val="28"/>
          <w:szCs w:val="28"/>
        </w:rPr>
        <w:t xml:space="preserve">наростаючим впливом </w:t>
      </w:r>
      <w:r>
        <w:rPr>
          <w:rFonts w:ascii="Times New Roman" w:hAnsi="Times New Roman" w:cs="Times New Roman"/>
          <w:sz w:val="28"/>
          <w:szCs w:val="28"/>
        </w:rPr>
        <w:t>КНР</w:t>
      </w:r>
      <w:r w:rsidRPr="00B309C0">
        <w:rPr>
          <w:rFonts w:ascii="Times New Roman" w:hAnsi="Times New Roman" w:cs="Times New Roman"/>
          <w:sz w:val="28"/>
          <w:szCs w:val="28"/>
        </w:rPr>
        <w:t xml:space="preserve"> в сучасному світі та зацікавленістю </w:t>
      </w:r>
      <w:r>
        <w:rPr>
          <w:rFonts w:ascii="Times New Roman" w:hAnsi="Times New Roman" w:cs="Times New Roman"/>
          <w:sz w:val="28"/>
          <w:szCs w:val="28"/>
        </w:rPr>
        <w:t>РФ</w:t>
      </w:r>
      <w:r w:rsidRPr="00B309C0">
        <w:rPr>
          <w:rFonts w:ascii="Times New Roman" w:hAnsi="Times New Roman" w:cs="Times New Roman"/>
          <w:sz w:val="28"/>
          <w:szCs w:val="28"/>
        </w:rPr>
        <w:t xml:space="preserve"> у зміцненні співробітництва зі східним сусідом в умовах загострення міжнародних відносин із Заходом.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B13107B" w14:textId="47B4CD16" w:rsidR="00CC6BDA" w:rsidRPr="00BB4B52" w:rsidRDefault="00CC6BDA" w:rsidP="00BB4B52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u w:val="single"/>
        </w:rPr>
      </w:pPr>
      <w:r w:rsidRPr="00A96457">
        <w:rPr>
          <w:rFonts w:ascii="Times New Roman" w:hAnsi="Times New Roman"/>
          <w:i/>
          <w:iCs/>
          <w:sz w:val="28"/>
          <w:szCs w:val="28"/>
        </w:rPr>
        <w:t>Мета</w:t>
      </w:r>
      <w:r>
        <w:rPr>
          <w:rFonts w:ascii="Times New Roman" w:hAnsi="Times New Roman"/>
          <w:sz w:val="28"/>
          <w:szCs w:val="28"/>
        </w:rPr>
        <w:t xml:space="preserve"> даної дипломної роботи полягає у</w:t>
      </w:r>
      <w:r w:rsidR="00F66421">
        <w:rPr>
          <w:rFonts w:ascii="Times New Roman" w:hAnsi="Times New Roman"/>
          <w:sz w:val="28"/>
          <w:szCs w:val="28"/>
        </w:rPr>
        <w:t xml:space="preserve"> виявленні</w:t>
      </w:r>
      <w:r>
        <w:rPr>
          <w:rFonts w:ascii="Times New Roman" w:hAnsi="Times New Roman"/>
          <w:sz w:val="28"/>
          <w:szCs w:val="28"/>
        </w:rPr>
        <w:t xml:space="preserve"> </w:t>
      </w:r>
      <w:r w:rsidR="00F66421" w:rsidRPr="00F66421">
        <w:rPr>
          <w:rFonts w:ascii="Times New Roman" w:hAnsi="Times New Roman"/>
          <w:sz w:val="28"/>
          <w:szCs w:val="28"/>
        </w:rPr>
        <w:t>характер</w:t>
      </w:r>
      <w:r w:rsidR="00F66421">
        <w:rPr>
          <w:rFonts w:ascii="Times New Roman" w:hAnsi="Times New Roman"/>
          <w:sz w:val="28"/>
          <w:szCs w:val="28"/>
        </w:rPr>
        <w:t>у</w:t>
      </w:r>
      <w:r w:rsidR="00F66421" w:rsidRPr="00F66421">
        <w:rPr>
          <w:rFonts w:ascii="Times New Roman" w:hAnsi="Times New Roman"/>
          <w:sz w:val="28"/>
          <w:szCs w:val="28"/>
        </w:rPr>
        <w:t xml:space="preserve"> китайсько-російські відносини на сучасному етапі</w:t>
      </w:r>
      <w:r w:rsidRPr="00F66421">
        <w:rPr>
          <w:rFonts w:ascii="Times New Roman" w:hAnsi="Times New Roman"/>
          <w:sz w:val="28"/>
          <w:szCs w:val="28"/>
        </w:rPr>
        <w:t>. Для</w:t>
      </w:r>
      <w:r w:rsidRPr="00A96457">
        <w:rPr>
          <w:rFonts w:ascii="Times New Roman" w:hAnsi="Times New Roman"/>
          <w:sz w:val="28"/>
          <w:szCs w:val="28"/>
        </w:rPr>
        <w:t xml:space="preserve"> </w:t>
      </w:r>
      <w:r w:rsidRPr="00EF2AB6">
        <w:rPr>
          <w:rFonts w:ascii="Times New Roman" w:hAnsi="Times New Roman"/>
          <w:sz w:val="28"/>
          <w:szCs w:val="28"/>
        </w:rPr>
        <w:t xml:space="preserve">реалізації даної мети необхідно вирішити ряд дослідницьких </w:t>
      </w:r>
      <w:r w:rsidRPr="00EF2AB6">
        <w:rPr>
          <w:rFonts w:ascii="Times New Roman" w:hAnsi="Times New Roman"/>
          <w:i/>
          <w:iCs/>
          <w:sz w:val="28"/>
          <w:szCs w:val="28"/>
        </w:rPr>
        <w:t>завдань</w:t>
      </w:r>
      <w:r w:rsidRPr="00EF2AB6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1. </w:t>
      </w:r>
      <w:r w:rsidR="00C62667" w:rsidRPr="006F61FA">
        <w:rPr>
          <w:rFonts w:ascii="Times New Roman" w:hAnsi="Times New Roman"/>
          <w:sz w:val="28"/>
          <w:szCs w:val="28"/>
        </w:rPr>
        <w:t>Провести аналіз зовнішньої політики КНР та РФ з точки зору неокласичного реалізм</w:t>
      </w:r>
      <w:r w:rsidR="006F61FA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. 2</w:t>
      </w:r>
      <w:r w:rsidRPr="00EF2AB6">
        <w:rPr>
          <w:rFonts w:ascii="Times New Roman" w:hAnsi="Times New Roman"/>
          <w:sz w:val="28"/>
          <w:szCs w:val="28"/>
        </w:rPr>
        <w:t xml:space="preserve">. Проаналізувати стратегічне партнерство КНР та РФ та основні напрями співробітництва. </w:t>
      </w:r>
      <w:r>
        <w:rPr>
          <w:rFonts w:ascii="Times New Roman" w:hAnsi="Times New Roman"/>
          <w:sz w:val="28"/>
          <w:szCs w:val="28"/>
        </w:rPr>
        <w:t>3</w:t>
      </w:r>
      <w:r w:rsidRPr="00EF2AB6">
        <w:rPr>
          <w:rFonts w:ascii="Times New Roman" w:hAnsi="Times New Roman"/>
          <w:sz w:val="28"/>
          <w:szCs w:val="28"/>
        </w:rPr>
        <w:t>. Визначити відмінності у поглядах двох країн на багатополярність, регіональні пріоритети та міжнародний порядок.</w:t>
      </w:r>
      <w:r>
        <w:rPr>
          <w:rFonts w:ascii="Times New Roman" w:hAnsi="Times New Roman"/>
          <w:sz w:val="28"/>
          <w:szCs w:val="28"/>
        </w:rPr>
        <w:t xml:space="preserve"> 4</w:t>
      </w:r>
      <w:r w:rsidRPr="00EF2AB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Проаналізувати політику КНР та РФ у Центральній Азії, в Азіатсько-Тихоокеанському регіоні та на Далекому Сході РФ. </w:t>
      </w:r>
    </w:p>
    <w:p w14:paraId="156BF921" w14:textId="4DE8960E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0C3ADC">
        <w:rPr>
          <w:rFonts w:ascii="Times New Roman" w:hAnsi="Times New Roman"/>
          <w:i/>
          <w:iCs/>
          <w:sz w:val="28"/>
          <w:szCs w:val="28"/>
        </w:rPr>
        <w:t>Об’єк</w:t>
      </w:r>
      <w:r>
        <w:rPr>
          <w:rFonts w:ascii="Times New Roman" w:hAnsi="Times New Roman"/>
          <w:i/>
          <w:iCs/>
          <w:sz w:val="28"/>
          <w:szCs w:val="28"/>
        </w:rPr>
        <w:t xml:space="preserve">том </w:t>
      </w:r>
      <w:r>
        <w:rPr>
          <w:rFonts w:ascii="Times New Roman" w:hAnsi="Times New Roman"/>
          <w:sz w:val="28"/>
          <w:szCs w:val="28"/>
        </w:rPr>
        <w:t xml:space="preserve">дослідження є </w:t>
      </w:r>
      <w:r w:rsidR="006F61FA">
        <w:rPr>
          <w:rFonts w:ascii="Times New Roman" w:hAnsi="Times New Roman"/>
          <w:sz w:val="28"/>
          <w:szCs w:val="28"/>
        </w:rPr>
        <w:t>зовнішня політика</w:t>
      </w:r>
      <w:r w:rsidRPr="006F61FA">
        <w:rPr>
          <w:rFonts w:ascii="Times New Roman" w:hAnsi="Times New Roman"/>
          <w:sz w:val="28"/>
          <w:szCs w:val="28"/>
        </w:rPr>
        <w:t xml:space="preserve"> КНР </w:t>
      </w:r>
      <w:r w:rsidR="006F61FA">
        <w:rPr>
          <w:rFonts w:ascii="Times New Roman" w:hAnsi="Times New Roman"/>
          <w:sz w:val="28"/>
          <w:szCs w:val="28"/>
        </w:rPr>
        <w:t>і</w:t>
      </w:r>
      <w:r w:rsidRPr="006F61FA">
        <w:rPr>
          <w:rFonts w:ascii="Times New Roman" w:hAnsi="Times New Roman"/>
          <w:sz w:val="28"/>
          <w:szCs w:val="28"/>
        </w:rPr>
        <w:t xml:space="preserve"> РФ</w:t>
      </w:r>
      <w:r>
        <w:rPr>
          <w:rFonts w:ascii="Times New Roman" w:hAnsi="Times New Roman"/>
          <w:sz w:val="28"/>
          <w:szCs w:val="28"/>
        </w:rPr>
        <w:t xml:space="preserve">, </w:t>
      </w:r>
      <w:r w:rsidRPr="00AC1F72">
        <w:rPr>
          <w:rFonts w:ascii="Times New Roman" w:hAnsi="Times New Roman"/>
          <w:sz w:val="28"/>
          <w:szCs w:val="28"/>
        </w:rPr>
        <w:t xml:space="preserve">а </w:t>
      </w:r>
      <w:r w:rsidRPr="001C33DF">
        <w:rPr>
          <w:rFonts w:ascii="Times New Roman" w:hAnsi="Times New Roman"/>
          <w:i/>
          <w:iCs/>
          <w:sz w:val="28"/>
          <w:szCs w:val="28"/>
        </w:rPr>
        <w:t>предметом</w:t>
      </w:r>
      <w:r w:rsidRPr="00AC1F7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китайсько-російські відносини з 2013 року</w:t>
      </w:r>
      <w:r w:rsidRPr="00AC1F72">
        <w:rPr>
          <w:rFonts w:ascii="Times New Roman" w:hAnsi="Times New Roman"/>
          <w:sz w:val="28"/>
          <w:szCs w:val="28"/>
        </w:rPr>
        <w:t>.</w:t>
      </w:r>
    </w:p>
    <w:p w14:paraId="6A413489" w14:textId="77777777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7D378D">
        <w:rPr>
          <w:rFonts w:ascii="Times New Roman" w:hAnsi="Times New Roman"/>
          <w:i/>
          <w:iCs/>
          <w:sz w:val="28"/>
          <w:szCs w:val="28"/>
        </w:rPr>
        <w:t>Хронологічні рамки</w:t>
      </w:r>
      <w:r>
        <w:rPr>
          <w:rFonts w:ascii="Times New Roman" w:hAnsi="Times New Roman"/>
          <w:sz w:val="28"/>
          <w:szCs w:val="28"/>
        </w:rPr>
        <w:t xml:space="preserve"> визначено з</w:t>
      </w:r>
      <w:r w:rsidRPr="007D378D">
        <w:rPr>
          <w:rFonts w:ascii="Times New Roman" w:hAnsi="Times New Roman"/>
          <w:sz w:val="28"/>
          <w:szCs w:val="28"/>
        </w:rPr>
        <w:t xml:space="preserve"> 2013 року до цього дня.</w:t>
      </w:r>
      <w:r>
        <w:rPr>
          <w:rFonts w:ascii="Times New Roman" w:hAnsi="Times New Roman"/>
          <w:sz w:val="28"/>
          <w:szCs w:val="28"/>
        </w:rPr>
        <w:t xml:space="preserve"> Верхня рамка дослідження зумовлена двома подіями: 1) прихід до влади Сі Цзиньпіна; 2) агресія РФ проти України, яка </w:t>
      </w:r>
      <w:r w:rsidRPr="007D378D">
        <w:rPr>
          <w:rFonts w:ascii="Times New Roman" w:hAnsi="Times New Roman"/>
          <w:sz w:val="28"/>
          <w:szCs w:val="28"/>
        </w:rPr>
        <w:t>призв</w:t>
      </w:r>
      <w:r>
        <w:rPr>
          <w:rFonts w:ascii="Times New Roman" w:hAnsi="Times New Roman"/>
          <w:sz w:val="28"/>
          <w:szCs w:val="28"/>
        </w:rPr>
        <w:t>ела</w:t>
      </w:r>
      <w:r w:rsidRPr="007D378D">
        <w:rPr>
          <w:rFonts w:ascii="Times New Roman" w:hAnsi="Times New Roman"/>
          <w:sz w:val="28"/>
          <w:szCs w:val="28"/>
        </w:rPr>
        <w:t xml:space="preserve"> до посилення залежності Росії від </w:t>
      </w:r>
      <w:r>
        <w:rPr>
          <w:rFonts w:ascii="Times New Roman" w:hAnsi="Times New Roman"/>
          <w:sz w:val="28"/>
          <w:szCs w:val="28"/>
        </w:rPr>
        <w:t>КНР</w:t>
      </w:r>
      <w:r w:rsidRPr="007D378D">
        <w:rPr>
          <w:rFonts w:ascii="Times New Roman" w:hAnsi="Times New Roman"/>
          <w:sz w:val="28"/>
          <w:szCs w:val="28"/>
        </w:rPr>
        <w:t xml:space="preserve"> як політично, так і економічно</w:t>
      </w:r>
      <w:r>
        <w:rPr>
          <w:rFonts w:ascii="Times New Roman" w:hAnsi="Times New Roman"/>
          <w:sz w:val="28"/>
          <w:szCs w:val="28"/>
        </w:rPr>
        <w:t>.</w:t>
      </w:r>
    </w:p>
    <w:p w14:paraId="62896BE5" w14:textId="45160B35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232EC">
        <w:rPr>
          <w:rFonts w:ascii="Times New Roman" w:hAnsi="Times New Roman"/>
          <w:i/>
          <w:iCs/>
          <w:sz w:val="28"/>
          <w:szCs w:val="28"/>
        </w:rPr>
        <w:t>Методи</w:t>
      </w:r>
      <w:r>
        <w:rPr>
          <w:rFonts w:ascii="Times New Roman" w:hAnsi="Times New Roman"/>
          <w:sz w:val="28"/>
          <w:szCs w:val="28"/>
        </w:rPr>
        <w:t xml:space="preserve"> дослідження. Було обрано якісні </w:t>
      </w:r>
      <w:r w:rsidRPr="00B232EC">
        <w:rPr>
          <w:rFonts w:ascii="Times New Roman" w:hAnsi="Times New Roman"/>
          <w:sz w:val="28"/>
          <w:szCs w:val="28"/>
        </w:rPr>
        <w:t>методи</w:t>
      </w:r>
      <w:r w:rsidRPr="0098454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Насамперед, було обрано системний підхід, який </w:t>
      </w:r>
      <w:r w:rsidRPr="00533162">
        <w:rPr>
          <w:rFonts w:ascii="Times New Roman" w:hAnsi="Times New Roman"/>
          <w:sz w:val="28"/>
          <w:szCs w:val="28"/>
        </w:rPr>
        <w:t xml:space="preserve">дозволяє представити комплексне бачення </w:t>
      </w:r>
      <w:r w:rsidRPr="00533162">
        <w:rPr>
          <w:rFonts w:ascii="Times New Roman" w:hAnsi="Times New Roman"/>
          <w:sz w:val="28"/>
          <w:szCs w:val="28"/>
        </w:rPr>
        <w:lastRenderedPageBreak/>
        <w:t xml:space="preserve">середовища, в якому </w:t>
      </w:r>
      <w:r>
        <w:rPr>
          <w:rFonts w:ascii="Times New Roman" w:hAnsi="Times New Roman"/>
          <w:sz w:val="28"/>
          <w:szCs w:val="28"/>
        </w:rPr>
        <w:t>знаходяться китайсько-російські відносини</w:t>
      </w:r>
      <w:r w:rsidRPr="00533162">
        <w:rPr>
          <w:rFonts w:ascii="Times New Roman" w:hAnsi="Times New Roman"/>
          <w:sz w:val="28"/>
          <w:szCs w:val="28"/>
        </w:rPr>
        <w:t xml:space="preserve"> та визначити співвідношення впливу </w:t>
      </w:r>
      <w:r>
        <w:rPr>
          <w:rFonts w:ascii="Times New Roman" w:hAnsi="Times New Roman"/>
          <w:sz w:val="28"/>
          <w:szCs w:val="28"/>
        </w:rPr>
        <w:t>зовнішніх чинників на двосторонні відносини</w:t>
      </w:r>
      <w:r w:rsidRPr="0053316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Аналіз і синтез, а також компаративний метод дали змогу </w:t>
      </w:r>
      <w:r w:rsidRPr="00533162">
        <w:rPr>
          <w:rFonts w:ascii="Times New Roman" w:hAnsi="Times New Roman"/>
          <w:sz w:val="28"/>
          <w:szCs w:val="28"/>
        </w:rPr>
        <w:t>дос</w:t>
      </w:r>
      <w:r>
        <w:rPr>
          <w:rFonts w:ascii="Times New Roman" w:hAnsi="Times New Roman"/>
          <w:sz w:val="28"/>
          <w:szCs w:val="28"/>
        </w:rPr>
        <w:t xml:space="preserve">лідити специфіку політики РФ та КНР у регіоні (підходи кожної з держав окремо: інтереси, мотиви та форми реалізації політики), а також виявити </w:t>
      </w:r>
      <w:r w:rsidRPr="004744AB">
        <w:rPr>
          <w:rFonts w:ascii="Times New Roman" w:hAnsi="Times New Roman"/>
          <w:sz w:val="28"/>
          <w:szCs w:val="28"/>
        </w:rPr>
        <w:t>тенденції розвитку політичних процесів</w:t>
      </w:r>
      <w:r>
        <w:rPr>
          <w:rFonts w:ascii="Times New Roman" w:hAnsi="Times New Roman"/>
          <w:sz w:val="28"/>
          <w:szCs w:val="28"/>
        </w:rPr>
        <w:t>. І</w:t>
      </w:r>
      <w:r w:rsidRPr="00EA22BF">
        <w:rPr>
          <w:rFonts w:ascii="Times New Roman" w:hAnsi="Times New Roman"/>
          <w:sz w:val="28"/>
          <w:szCs w:val="28"/>
        </w:rPr>
        <w:t>сторичний метод дозвол</w:t>
      </w:r>
      <w:r>
        <w:rPr>
          <w:rFonts w:ascii="Times New Roman" w:hAnsi="Times New Roman"/>
          <w:sz w:val="28"/>
          <w:szCs w:val="28"/>
        </w:rPr>
        <w:t>ив</w:t>
      </w:r>
      <w:r w:rsidRPr="00EA22BF">
        <w:rPr>
          <w:rFonts w:ascii="Times New Roman" w:hAnsi="Times New Roman"/>
          <w:sz w:val="28"/>
          <w:szCs w:val="28"/>
        </w:rPr>
        <w:t xml:space="preserve"> вивчити </w:t>
      </w:r>
      <w:r>
        <w:rPr>
          <w:rFonts w:ascii="Times New Roman" w:hAnsi="Times New Roman"/>
          <w:sz w:val="28"/>
          <w:szCs w:val="28"/>
        </w:rPr>
        <w:t>еволюцію РФ і КНР двостороннього співробітництва у</w:t>
      </w:r>
      <w:r w:rsidRPr="00EA22BF">
        <w:rPr>
          <w:rFonts w:ascii="Times New Roman" w:hAnsi="Times New Roman"/>
          <w:sz w:val="28"/>
          <w:szCs w:val="28"/>
        </w:rPr>
        <w:t xml:space="preserve"> динаміці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EA22BF">
        <w:rPr>
          <w:rFonts w:ascii="Times New Roman" w:hAnsi="Times New Roman"/>
          <w:sz w:val="28"/>
          <w:szCs w:val="28"/>
        </w:rPr>
        <w:t>визнач</w:t>
      </w:r>
      <w:r>
        <w:rPr>
          <w:rFonts w:ascii="Times New Roman" w:hAnsi="Times New Roman"/>
          <w:sz w:val="28"/>
          <w:szCs w:val="28"/>
        </w:rPr>
        <w:t>ити</w:t>
      </w:r>
      <w:r w:rsidRPr="00EA22BF">
        <w:rPr>
          <w:rFonts w:ascii="Times New Roman" w:hAnsi="Times New Roman"/>
          <w:sz w:val="28"/>
          <w:szCs w:val="28"/>
        </w:rPr>
        <w:t xml:space="preserve"> основ</w:t>
      </w:r>
      <w:r>
        <w:rPr>
          <w:rFonts w:ascii="Times New Roman" w:hAnsi="Times New Roman"/>
          <w:sz w:val="28"/>
          <w:szCs w:val="28"/>
        </w:rPr>
        <w:t>ні</w:t>
      </w:r>
      <w:r w:rsidRPr="00EA22BF">
        <w:rPr>
          <w:rFonts w:ascii="Times New Roman" w:hAnsi="Times New Roman"/>
          <w:sz w:val="28"/>
          <w:szCs w:val="28"/>
        </w:rPr>
        <w:t xml:space="preserve"> чинник</w:t>
      </w:r>
      <w:r>
        <w:rPr>
          <w:rFonts w:ascii="Times New Roman" w:hAnsi="Times New Roman"/>
          <w:sz w:val="28"/>
          <w:szCs w:val="28"/>
        </w:rPr>
        <w:t>и</w:t>
      </w:r>
      <w:r w:rsidRPr="00EA22BF">
        <w:rPr>
          <w:rFonts w:ascii="Times New Roman" w:hAnsi="Times New Roman"/>
          <w:sz w:val="28"/>
          <w:szCs w:val="28"/>
        </w:rPr>
        <w:t xml:space="preserve"> та передумов</w:t>
      </w:r>
      <w:r>
        <w:rPr>
          <w:rFonts w:ascii="Times New Roman" w:hAnsi="Times New Roman"/>
          <w:sz w:val="28"/>
          <w:szCs w:val="28"/>
        </w:rPr>
        <w:t>и</w:t>
      </w:r>
      <w:r w:rsidRPr="00EA22BF">
        <w:rPr>
          <w:rFonts w:ascii="Times New Roman" w:hAnsi="Times New Roman"/>
          <w:sz w:val="28"/>
          <w:szCs w:val="28"/>
        </w:rPr>
        <w:t>, що сприяли</w:t>
      </w:r>
      <w:r>
        <w:rPr>
          <w:rFonts w:ascii="Times New Roman" w:hAnsi="Times New Roman"/>
          <w:sz w:val="28"/>
          <w:szCs w:val="28"/>
        </w:rPr>
        <w:t xml:space="preserve"> новому етапу партнерства. Серед додаткових методів слід відмітити </w:t>
      </w:r>
      <w:r w:rsidRPr="000A43D1">
        <w:rPr>
          <w:rFonts w:ascii="Times New Roman" w:hAnsi="Times New Roman" w:cs="Times New Roman"/>
          <w:sz w:val="28"/>
          <w:szCs w:val="28"/>
        </w:rPr>
        <w:t xml:space="preserve">формально-юридичний </w:t>
      </w:r>
      <w:r w:rsidR="00BF3147">
        <w:rPr>
          <w:rFonts w:ascii="Times New Roman" w:hAnsi="Times New Roman" w:cs="Times New Roman"/>
          <w:sz w:val="28"/>
          <w:szCs w:val="28"/>
        </w:rPr>
        <w:t xml:space="preserve">метод для </w:t>
      </w:r>
      <w:r w:rsidRPr="000A43D1">
        <w:rPr>
          <w:rFonts w:ascii="Times New Roman" w:hAnsi="Times New Roman" w:cs="Times New Roman"/>
          <w:sz w:val="28"/>
          <w:szCs w:val="28"/>
        </w:rPr>
        <w:t>аналіз</w:t>
      </w:r>
      <w:r w:rsidR="00BF3147">
        <w:rPr>
          <w:rFonts w:ascii="Times New Roman" w:hAnsi="Times New Roman" w:cs="Times New Roman"/>
          <w:sz w:val="28"/>
          <w:szCs w:val="28"/>
        </w:rPr>
        <w:t xml:space="preserve">у китайсько-російських угод, </w:t>
      </w:r>
      <w:r w:rsidR="00BF3147" w:rsidRPr="00BF3147">
        <w:rPr>
          <w:rFonts w:ascii="Times New Roman" w:hAnsi="Times New Roman" w:cs="Times New Roman"/>
          <w:sz w:val="28"/>
          <w:szCs w:val="28"/>
        </w:rPr>
        <w:t>законодавчих актів</w:t>
      </w:r>
      <w:r w:rsidRPr="000A43D1">
        <w:rPr>
          <w:rFonts w:ascii="Times New Roman" w:hAnsi="Times New Roman" w:cs="Times New Roman"/>
          <w:sz w:val="28"/>
          <w:szCs w:val="28"/>
        </w:rPr>
        <w:t xml:space="preserve"> та документів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CFD2142" w14:textId="77777777" w:rsidR="00CC6BDA" w:rsidRDefault="00CC6BDA" w:rsidP="00CC6BD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72452">
        <w:rPr>
          <w:rFonts w:ascii="Times New Roman" w:hAnsi="Times New Roman"/>
          <w:i/>
          <w:iCs/>
          <w:sz w:val="28"/>
          <w:szCs w:val="28"/>
        </w:rPr>
        <w:t>Наукова  новизна  дослідження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Було вперше проведено комплексне дослідження китайсько-російських відносин з точки зору неокласичного реалізму та визначено особливості адаптації даної теорії у політиці кожної з країн; удосконалено результати досліджень мотивів та інтересів КНР та РФ  як у ключових напрямках співробітництва, так і в регіоні (АТР, ЦА, Далекий Схід РФ); </w:t>
      </w:r>
      <w:r w:rsidRPr="00372452">
        <w:rPr>
          <w:rFonts w:ascii="Times New Roman" w:hAnsi="Times New Roman"/>
          <w:sz w:val="28"/>
          <w:szCs w:val="28"/>
        </w:rPr>
        <w:t>набуло подальшого розвитку визначення чинників впливу</w:t>
      </w:r>
      <w:r>
        <w:rPr>
          <w:rFonts w:ascii="Times New Roman" w:hAnsi="Times New Roman"/>
          <w:sz w:val="28"/>
          <w:szCs w:val="28"/>
        </w:rPr>
        <w:t xml:space="preserve"> на характер китайсько-російських відносин.</w:t>
      </w:r>
    </w:p>
    <w:p w14:paraId="25F1BE7D" w14:textId="77777777" w:rsidR="00CC6BDA" w:rsidRPr="008C4317" w:rsidRDefault="00CC6BDA" w:rsidP="00CC6BDA">
      <w:pPr>
        <w:spacing w:after="0" w:line="360" w:lineRule="auto"/>
        <w:ind w:firstLine="720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46037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Апробація результатів дослідження та публікації</w:t>
      </w:r>
      <w:r w:rsidRPr="00E4603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Подана дипломна робота була апробована на </w:t>
      </w:r>
      <w:r w:rsidRPr="00234E4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IV Науковій конференції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Pr="00234E4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Політичні проблеми </w:t>
      </w:r>
      <w:r w:rsidRPr="008C431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міжнародних систем та глоб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ального розвитку» та оприлюднена</w:t>
      </w:r>
      <w:r w:rsidRPr="008C431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журналі  «Міжнародні та політичні дослідження» (InterPolIs)</w:t>
      </w:r>
      <w:r w:rsidRPr="00C2771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Бєлінська, 2021</w:t>
      </w:r>
      <w:r w:rsidRPr="00C2771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  <w:r w:rsidRPr="008C431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46258F43" w14:textId="0C50D3A7" w:rsidR="00CC6BDA" w:rsidRPr="00DF5991" w:rsidRDefault="00CC6BDA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6532F"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Структура роботи</w:t>
      </w:r>
      <w:r w:rsidRPr="0096532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Дипломна робота складається з вступу, 3 розділів</w:t>
      </w:r>
      <w:r w:rsidR="0014339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96532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висновків</w:t>
      </w:r>
      <w:r w:rsidR="0014339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списку посилань та додатків</w:t>
      </w:r>
      <w:r w:rsidRPr="0096532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 першому розділі під назвою «Теоретичні засади»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розглядаються основні положення теорії неокласичного реалізму. Метою даного розділу є визначення які саме положення неокласичного реалізму дають змогу краще дослідити характер китайсько-російські відносин та мотиви які керують державами при прийнятті зовнішньополітичних рішень. У другому розділі – «</w:t>
      </w:r>
      <w:bookmarkStart w:id="1" w:name="_Hlk89353008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Китайсько-російське співробітництво та стратегічне партнерство</w:t>
      </w:r>
      <w:bookmarkEnd w:id="1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 – мета полягала в аналізі основних напрямків співробітництва КНР та РФ, а також виявлені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проблематики двосторонніх відносин. У третьому розділі – «Регіональна співпраця КНР та РФ: співробітництво чи конкуренція?» – метою було виявлення в</w:t>
      </w:r>
      <w:r w:rsidRPr="00DF5991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ідмінност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ей</w:t>
      </w:r>
      <w:r w:rsidRPr="00DF5991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поглядах двох країн на багатополярність, регіональні пріоритети та міжнародний порядок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 також аналіз особливостей політики кожної з держав у ЦА, АТР та на Далекому Сході РФ. Загальний обсяг роботи складає </w:t>
      </w:r>
      <w:r w:rsidR="00EB7549" w:rsidRPr="00DF472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7</w:t>
      </w:r>
      <w:r w:rsidR="00BB4B52" w:rsidRPr="00DF472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сторінок.</w:t>
      </w:r>
    </w:p>
    <w:p w14:paraId="29F5CC9E" w14:textId="576FDEF0" w:rsidR="00CC6BDA" w:rsidRDefault="00CC6BDA" w:rsidP="00CC6BDA"/>
    <w:p w14:paraId="79C88868" w14:textId="1D25FB37" w:rsidR="00CC6BDA" w:rsidRDefault="00CC6BDA" w:rsidP="00CC6BDA"/>
    <w:p w14:paraId="55232327" w14:textId="40087585" w:rsidR="00CC6BDA" w:rsidRDefault="00CC6BDA" w:rsidP="00CC6BDA"/>
    <w:p w14:paraId="1F914DCE" w14:textId="24628D30" w:rsidR="00CC6BDA" w:rsidRDefault="00CC6BDA" w:rsidP="00CC6BDA"/>
    <w:p w14:paraId="73CF2A80" w14:textId="6D9E55F3" w:rsidR="00CC6BDA" w:rsidRDefault="00CC6BDA" w:rsidP="00CC6BDA"/>
    <w:p w14:paraId="6E544961" w14:textId="3290030D" w:rsidR="00CC6BDA" w:rsidRDefault="00CC6BDA" w:rsidP="00CC6BDA"/>
    <w:p w14:paraId="59D1EA74" w14:textId="651C5116" w:rsidR="00CC6BDA" w:rsidRDefault="00CC6BDA" w:rsidP="00CC6BDA"/>
    <w:p w14:paraId="0A5F96E2" w14:textId="102C0012" w:rsidR="00CC6BDA" w:rsidRDefault="00CC6BDA" w:rsidP="00CC6BDA"/>
    <w:p w14:paraId="030B6D36" w14:textId="68696CB5" w:rsidR="00CC6BDA" w:rsidRDefault="00CC6BDA" w:rsidP="00CC6BDA"/>
    <w:p w14:paraId="2F7C4F86" w14:textId="4F038425" w:rsidR="00CC6BDA" w:rsidRDefault="00CC6BDA" w:rsidP="00CC6BDA"/>
    <w:p w14:paraId="54F16FAF" w14:textId="4D566A29" w:rsidR="00CC6BDA" w:rsidRDefault="00CC6BDA" w:rsidP="00CC6BDA"/>
    <w:p w14:paraId="07337BB8" w14:textId="5D1DE6A2" w:rsidR="00CC6BDA" w:rsidRDefault="00CC6BDA" w:rsidP="00CC6BDA"/>
    <w:p w14:paraId="5F25B5CF" w14:textId="44BCA1B0" w:rsidR="00CC6BDA" w:rsidRDefault="00CC6BDA" w:rsidP="00CC6BDA"/>
    <w:p w14:paraId="1393AE76" w14:textId="2398B052" w:rsidR="00CC6BDA" w:rsidRDefault="00CC6BDA" w:rsidP="00CC6BDA"/>
    <w:p w14:paraId="33B11042" w14:textId="2AC97EFB" w:rsidR="00CC6BDA" w:rsidRDefault="00CC6BDA" w:rsidP="00CC6BDA"/>
    <w:p w14:paraId="0F193635" w14:textId="55414C9F" w:rsidR="00CC6BDA" w:rsidRDefault="00CC6BDA" w:rsidP="00CC6BDA"/>
    <w:p w14:paraId="45254089" w14:textId="41299A44" w:rsidR="00CC6BDA" w:rsidRDefault="00CC6BDA" w:rsidP="00CC6BDA"/>
    <w:p w14:paraId="740FFC04" w14:textId="24441313" w:rsidR="00CC6BDA" w:rsidRDefault="00CC6BDA" w:rsidP="00CC6BDA"/>
    <w:p w14:paraId="629C8FD9" w14:textId="2B4770C5" w:rsidR="00CC6BDA" w:rsidRDefault="00CC6BDA" w:rsidP="00CC6BDA"/>
    <w:p w14:paraId="6EBDEF7C" w14:textId="0799518D" w:rsidR="00CC6BDA" w:rsidRDefault="00CC6BDA" w:rsidP="00CC6BDA"/>
    <w:p w14:paraId="1FDA381C" w14:textId="11A75242" w:rsidR="00CC6BDA" w:rsidRDefault="00CC6BDA" w:rsidP="00CC6BDA"/>
    <w:p w14:paraId="5B0B5769" w14:textId="5D254224" w:rsidR="00CC6BDA" w:rsidRDefault="00CC6BDA" w:rsidP="00CC6BDA"/>
    <w:p w14:paraId="7967479A" w14:textId="0A32C7B3" w:rsidR="00CC6BDA" w:rsidRDefault="00CC6BDA" w:rsidP="00CC6BDA"/>
    <w:p w14:paraId="5923CF1B" w14:textId="4DCD17AC" w:rsidR="00CC6BDA" w:rsidRDefault="00CC6BDA" w:rsidP="00CC6BDA"/>
    <w:p w14:paraId="50120BA8" w14:textId="79937DA3" w:rsidR="00CC6BDA" w:rsidRDefault="00CC6BDA" w:rsidP="00CC6BDA"/>
    <w:p w14:paraId="04625436" w14:textId="4B45486D" w:rsidR="00CC6BDA" w:rsidRDefault="00CC6BDA" w:rsidP="00CC6BDA"/>
    <w:p w14:paraId="6AB614B4" w14:textId="77777777" w:rsidR="00C85BFB" w:rsidRDefault="00C85BFB" w:rsidP="00947C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6E203CE" w14:textId="77777777" w:rsidR="00CC6BDA" w:rsidRPr="00974E4A" w:rsidRDefault="00CC6BDA" w:rsidP="00947C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74E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ВИСНОВКИ</w:t>
      </w:r>
    </w:p>
    <w:p w14:paraId="77B8A93C" w14:textId="77777777" w:rsidR="00CC6BDA" w:rsidRPr="00974E4A" w:rsidRDefault="00CC6BDA" w:rsidP="00CC6B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02415F5F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Відносини між КНР і РФ є важливими для глобального розвитку. Китай і Росія співпрацюють і конкурують у багатьох сферах, а їхні інтереси та амбіції можна чітко прослідкувати на прикладі їх політики в Центральній Азії, Азіатсько-Тихоокеанському регіоні, на Далекому Сході РФ та в контексті російської агресії проти України в 2014 році. </w:t>
      </w:r>
    </w:p>
    <w:p w14:paraId="20F45F0F" w14:textId="666E9A4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Дослідження китайсько-російських відносин крізь призму неокласичного реалізму надало можливості дослідити як саме РФ та КНР впливають на міжнародну середу задля досягнення своїх цілей; а також вплив внутрішньодержавних елементів на зовнішню політику держав. Було виявлено, що з точки зору балансу сил політику РФ можна віднести до держав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невідповідним балансуванням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inappropriate</w:t>
      </w:r>
      <w:r w:rsidR="004A65DC"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overbalancing). Це означає, що держава неправильно сприймає або прикриває свої дії тим, що інший стан держави загрозливий і використовує більше ресурсів, ніж потрібно. КНР можна віднести до держав з адаптивним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«не-балансуванням»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(nonbalancing), яке виражається в дистанціюванні від конфліктних ситуацій, введення в оману щодо своєї позиції в надії отримати вигоди від зміни балансу сил.</w:t>
      </w:r>
    </w:p>
    <w:p w14:paraId="59EF87FC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Важливо відзначити, що китайсько-російські відносини – це, перш за все, партнерство між стратегічно автономними суб’єктами, кожен з яких має власний порядок денний. КНР і РФ багато в чому погоджуються, але вони не діють як скоординована сила в міжнародній політиці, не кажучи вже про побудову нового авторитарного світового порядку. По-третє, хоча піднесення КНР та відродження РФ є тенденціями фундаментального значення, вплив їхнього партнерства на глобальний порядок є периферійним.</w:t>
      </w:r>
    </w:p>
    <w:p w14:paraId="5540AE9B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економічному плані КНР давно випередила РФ як на регіональному рівні так і на світовій арені. З економічної точки зору, КНР є наддержавою, тоді як російська економіка знаходиться у стані стагнації. Економічна взаємозалежність між країнами обмежена, але, тим не менш, торгівля зброєю 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та передача технологій є дуже важливими елементами співпраці. Більш того, економічний розрив між КНР і РФ має тенденцію до зростання, і в цих відносинах очевидно, що саме Пекін отримує перевагу. </w:t>
      </w:r>
      <w:r w:rsidRPr="00974E4A">
        <w:rPr>
          <w:rFonts w:ascii="Times New Roman" w:eastAsia="Times New Roman" w:hAnsi="Times New Roman" w:cs="Times New Roman"/>
          <w:sz w:val="28"/>
          <w:szCs w:val="28"/>
        </w:rPr>
        <w:t xml:space="preserve">Отже, 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наразі економічні зв'язки між КНР і РФ не є дуже розвинені. Китай є одним з основних торговельних партнерів Росії, але Росія для Китаю не так важлива. Основна причина полягає в тому, що Пекін не бажав стати залежним від російської енергетики і послідовно проводив експортно-орієнтовану політику щодо Заходу. РФ, в свою чергу, дуже потребує китайського ринку для експорту енергії та сировини, що дозволяє КНР диктувати умови своїх торговельних відносин. Підтримка корисного партнерства з КНР, водночас збереження простору для маневру Росії шляхом диверсифікації відносин з третіми країнами, буде складним завданням.</w:t>
      </w:r>
    </w:p>
    <w:p w14:paraId="2D7744E7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Незважаючи на різні погляди, КНР і РФ, ймовірно, продовжать співпрацю в галузі озброєнь, при цьому Москва є основним постачальником для Пекіну певних типів передової військової техніки та технологій, таких як транспортні літаки великої дальності, десантні танкери та сучасні морські ракети протиповітряної оборони. системи, і це лише деякі з них. </w:t>
      </w:r>
      <w:r w:rsidRPr="00974E4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4E4A">
        <w:rPr>
          <w:rFonts w:ascii="Times New Roman" w:eastAsia="Times New Roman" w:hAnsi="Times New Roman" w:cs="Times New Roman"/>
          <w:sz w:val="28"/>
          <w:szCs w:val="28"/>
        </w:rPr>
        <w:t xml:space="preserve">Слід зазначити, що 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енергетика є сферою, де співпраця має великий потенціал для розширення, якщо врахувати достаток ресурсів і залежність РФ від торгівлі сировинними товарами та зростаючий попит КНР на енергоносії. Нафта та ядерна енергетика вже давно є сферами тісної співпраці з нафтопроводом «Східний Сибір – Тихий океан» та РФ, яка будує ядерні реактори для амбітної китайської ядерно-енергетичної програми. </w:t>
      </w:r>
    </w:p>
    <w:p w14:paraId="539B2E87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 час аналізу регіонального співробітництва КНР та РФ було виявлено, що трансформація протягом останніх трьох десятиліть змісту та форми китайсько-російських відносин є дуже глибокою. Протягом XIX ст. та більшої частини XX ст. росіяни усвідомлювали себе у взаємодії з КНР провідною та активною стороною: спочатку як європейська держава, потім як революційний авангард людства і, нарешті, як військова наддержава, громадяни якої мали значно вищий рівень життя, ніж жителі Китаю. Проте 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зміна ролей відбулася надзвичайно швидко як для мирного часу. За всіма найважливішими економічними та фінансовими показниками перевага КНР перед РФ колосальна. </w:t>
      </w:r>
      <w:r w:rsidRPr="00974E4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Після 2014 року РФ була змушена до подальшої модернізації відносин з КНР та поглибленні співпраці на регіональному рівні, щоб уникнути міжнародної ізоляції та посилити свій ревізіоністський курс. Однак у цій модернізації була істотна асиметрія, яка була набагато важливішою для Москви, ніж для Пекіна, тому російському керівництву довелося погодитися на зростаючу залежність молодшого партнера, вдаючи, що принцип рівності суворо дотримується в цьому відносини. </w:t>
      </w:r>
    </w:p>
    <w:p w14:paraId="0354DE5E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Будь-які сподівання Москви на те, що РФ стане рівноправним партнером для КНР  наразі є безпідставними. По-перше, Пекін де-факто нікого не розглядає як рівноправного партнера, тому що КНР виходить із абсолютної самодостатності. По-друге, за всіма показниками (крім кількості ядерних боєголовок) КНР давно залишила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позаду: технологічно, економічно і навіть у військовому плані. Тому можна дійти висновку, що наразі РФ може бути лише молодшим партнером КНР, який слідуватиме у його фарватері, або не бути ніяким.</w:t>
      </w:r>
    </w:p>
    <w:p w14:paraId="69E37025" w14:textId="77777777" w:rsidR="00CC6BDA" w:rsidRPr="00974E4A" w:rsidRDefault="00CC6BDA" w:rsidP="00CC6BD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E4A">
        <w:rPr>
          <w:rFonts w:ascii="Times New Roman" w:eastAsia="Times New Roman" w:hAnsi="Times New Roman" w:cs="Times New Roman"/>
          <w:color w:val="000000"/>
          <w:sz w:val="28"/>
          <w:szCs w:val="28"/>
        </w:rPr>
        <w:t>Отже, можна припустити декілька сценаріїв подальшого розвитку китайсько-російського співробітництва: перший сценарій передбачає уповільнення або погіршення відносин КНР та РФ. Це було б можливо, через покращення відносин РФ із Заходом або протистояння в ЦА, потенційно через значно більш агресивну військову поведінку КНР в регіоні. Другий сценарій передбачає розвиток тісніших китайсько-російських відносин (насамперед тісніше військове співробітництво). Також у даному сценарії можна розглянути ймовірний китайсько-російський альянс, який буде вірогідним лише в разі одночасного спільного та відчутного військового тиску з боку США на обидві державами. Якщо за другим сценарієм РФ могла б розраховувати на рівні відносини, то за першим сценарієм відносини так би й мали характер «домінуючої сили» та «молодшого партнеру».</w:t>
      </w:r>
    </w:p>
    <w:p w14:paraId="55523DE5" w14:textId="77777777" w:rsidR="00CC6BDA" w:rsidRPr="00974E4A" w:rsidRDefault="00CC6BDA" w:rsidP="00CC6BDA">
      <w:pPr>
        <w:spacing w:after="0" w:line="360" w:lineRule="auto"/>
        <w:ind w:firstLine="720"/>
      </w:pPr>
    </w:p>
    <w:p w14:paraId="4F1D4DBC" w14:textId="77777777" w:rsidR="00CC6BDA" w:rsidRPr="00C42AF6" w:rsidRDefault="00CC6BDA" w:rsidP="00CC6BDA"/>
    <w:p w14:paraId="1894A5CE" w14:textId="1B4C2650" w:rsidR="00A477D5" w:rsidRPr="00E44229" w:rsidRDefault="00E44229" w:rsidP="00947C02">
      <w:pPr>
        <w:spacing w:after="0" w:line="360" w:lineRule="auto"/>
        <w:ind w:left="-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44229">
        <w:rPr>
          <w:rFonts w:ascii="Times New Roman" w:hAnsi="Times New Roman" w:cs="Times New Roman"/>
          <w:b/>
          <w:bCs/>
          <w:sz w:val="28"/>
          <w:szCs w:val="28"/>
        </w:rPr>
        <w:t>СПИСОК ПОСИЛАНЬ</w:t>
      </w:r>
    </w:p>
    <w:p w14:paraId="1725257A" w14:textId="77777777" w:rsidR="00A477D5" w:rsidRDefault="00A477D5" w:rsidP="00CC6BDA">
      <w:p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</w:p>
    <w:p w14:paraId="26C594D0" w14:textId="249204A9" w:rsidR="00075630" w:rsidRPr="001775C9" w:rsidRDefault="00075630" w:rsidP="0014600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75C9">
        <w:rPr>
          <w:rFonts w:ascii="Times New Roman" w:hAnsi="Times New Roman" w:cs="Times New Roman"/>
          <w:sz w:val="28"/>
          <w:szCs w:val="28"/>
          <w:lang w:val="en-US"/>
        </w:rPr>
        <w:t xml:space="preserve">Akaha, T. (2012). </w:t>
      </w:r>
      <w:r w:rsidRPr="001775C9">
        <w:rPr>
          <w:rFonts w:ascii="Times New Roman" w:hAnsi="Times New Roman" w:cs="Times New Roman"/>
          <w:i/>
          <w:iCs/>
          <w:sz w:val="28"/>
          <w:szCs w:val="28"/>
          <w:lang w:val="en-US"/>
        </w:rPr>
        <w:t>A Distant Neighbor: Russia’s Search to Find Its Place in East Asia.</w:t>
      </w:r>
      <w:r w:rsidRPr="001775C9">
        <w:rPr>
          <w:rFonts w:ascii="Times New Roman" w:hAnsi="Times New Roman" w:cs="Times New Roman"/>
          <w:sz w:val="28"/>
          <w:szCs w:val="28"/>
          <w:lang w:val="en-US"/>
        </w:rPr>
        <w:t xml:space="preserve"> Global Asia, Vol.7, №2, 8-22.</w:t>
      </w:r>
    </w:p>
    <w:p w14:paraId="04EAAAAF" w14:textId="1E679BB0" w:rsidR="00075630" w:rsidRPr="00742E7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42E79">
        <w:rPr>
          <w:rFonts w:ascii="Times New Roman" w:hAnsi="Times New Roman" w:cs="Times New Roman"/>
          <w:sz w:val="28"/>
          <w:szCs w:val="28"/>
        </w:rPr>
        <w:t>Алексеева</w:t>
      </w:r>
      <w:r w:rsidR="00D615A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42E79">
        <w:rPr>
          <w:rFonts w:ascii="Times New Roman" w:hAnsi="Times New Roman" w:cs="Times New Roman"/>
          <w:sz w:val="28"/>
          <w:szCs w:val="28"/>
        </w:rPr>
        <w:t xml:space="preserve"> Т. А.</w:t>
      </w:r>
      <w:r>
        <w:rPr>
          <w:rFonts w:ascii="Times New Roman" w:hAnsi="Times New Roman" w:cs="Times New Roman"/>
          <w:sz w:val="28"/>
          <w:szCs w:val="28"/>
        </w:rPr>
        <w:t xml:space="preserve"> (2016). </w:t>
      </w:r>
      <w:r w:rsidRPr="00742E79">
        <w:rPr>
          <w:rFonts w:ascii="Times New Roman" w:hAnsi="Times New Roman" w:cs="Times New Roman"/>
          <w:sz w:val="28"/>
          <w:szCs w:val="28"/>
        </w:rPr>
        <w:t xml:space="preserve"> Дебаты о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42E79">
        <w:rPr>
          <w:rFonts w:ascii="Times New Roman" w:hAnsi="Times New Roman" w:cs="Times New Roman"/>
          <w:sz w:val="28"/>
          <w:szCs w:val="28"/>
        </w:rPr>
        <w:t>Великих дебатах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42E79">
        <w:rPr>
          <w:rFonts w:ascii="Times New Roman" w:hAnsi="Times New Roman" w:cs="Times New Roman"/>
          <w:sz w:val="28"/>
          <w:szCs w:val="28"/>
        </w:rPr>
        <w:t xml:space="preserve">: как структурировать теорию международных отношений?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Полис. Политические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42E79">
        <w:rPr>
          <w:rFonts w:ascii="Times New Roman" w:hAnsi="Times New Roman" w:cs="Times New Roman"/>
          <w:sz w:val="28"/>
          <w:szCs w:val="28"/>
        </w:rPr>
        <w:t>№6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42E79">
        <w:rPr>
          <w:rFonts w:ascii="Times New Roman" w:hAnsi="Times New Roman" w:cs="Times New Roman"/>
          <w:sz w:val="28"/>
          <w:szCs w:val="28"/>
        </w:rPr>
        <w:t>9-21.</w:t>
      </w:r>
      <w:r>
        <w:rPr>
          <w:rFonts w:ascii="Times New Roman" w:hAnsi="Times New Roman" w:cs="Times New Roman"/>
          <w:sz w:val="28"/>
          <w:szCs w:val="28"/>
        </w:rPr>
        <w:t xml:space="preserve"> Взято з:</w:t>
      </w:r>
      <w:r w:rsidRPr="00742E79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C73577">
          <w:rPr>
            <w:rStyle w:val="a8"/>
            <w:rFonts w:ascii="Times New Roman" w:hAnsi="Times New Roman" w:cs="Times New Roman"/>
            <w:sz w:val="28"/>
            <w:szCs w:val="28"/>
          </w:rPr>
          <w:t>https://doi.org/10.17976/jpps/2016.06.02</w:t>
        </w:r>
      </w:hyperlink>
    </w:p>
    <w:p w14:paraId="39A2BB1D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Бєлінська, Д.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(2021).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Двосторонні відносини КНР та РФ крізь призму неокласичного реалізму.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Міжнародні та політичні дослідження (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InterPolIs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), Вип. 34, 235-236.</w:t>
      </w:r>
    </w:p>
    <w:p w14:paraId="32F12293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4229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44229">
        <w:rPr>
          <w:rFonts w:ascii="Times New Roman" w:hAnsi="Times New Roman" w:cs="Times New Roman"/>
          <w:sz w:val="28"/>
          <w:szCs w:val="28"/>
        </w:rPr>
        <w:t>нь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 Ш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(2004).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Гоцзи гуаньс</w:t>
      </w:r>
      <w:r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л</w:t>
      </w:r>
      <w:r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лунь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Чжунго ши таньсо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дэ цз</w:t>
      </w:r>
      <w:r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г</w:t>
      </w:r>
      <w:r>
        <w:rPr>
          <w:rFonts w:ascii="Times New Roman" w:hAnsi="Times New Roman" w:cs="Times New Roman"/>
          <w:i/>
          <w:iCs/>
          <w:sz w:val="28"/>
          <w:szCs w:val="28"/>
        </w:rPr>
        <w:t>є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цз</w:t>
      </w:r>
      <w:r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б</w:t>
      </w:r>
      <w:r>
        <w:rPr>
          <w:rFonts w:ascii="Times New Roman" w:hAnsi="Times New Roman" w:cs="Times New Roman"/>
          <w:i/>
          <w:iCs/>
          <w:sz w:val="28"/>
          <w:szCs w:val="28"/>
        </w:rPr>
        <w:t>є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нь в</w:t>
      </w:r>
      <w:r>
        <w:rPr>
          <w:rFonts w:ascii="Times New Roman" w:hAnsi="Times New Roman" w:cs="Times New Roman"/>
          <w:i/>
          <w:iCs/>
          <w:sz w:val="28"/>
          <w:szCs w:val="28"/>
        </w:rPr>
        <w:t>є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ньт</w:t>
      </w:r>
      <w:r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 xml:space="preserve"> (Декілька базових питань про китайські дослідження М</w:t>
      </w:r>
      <w:r w:rsidRPr="00426BC4">
        <w:rPr>
          <w:rFonts w:ascii="Times New Roman" w:hAnsi="Times New Roman" w:cs="Times New Roman"/>
          <w:i/>
          <w:iCs/>
          <w:sz w:val="28"/>
          <w:szCs w:val="28"/>
        </w:rPr>
        <w:t>В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 xml:space="preserve">). </w:t>
      </w:r>
      <w:r w:rsidRPr="00742E79">
        <w:rPr>
          <w:rFonts w:ascii="Times New Roman" w:hAnsi="Times New Roman" w:cs="Times New Roman"/>
          <w:sz w:val="28"/>
          <w:szCs w:val="28"/>
        </w:rPr>
        <w:t>Шицзе цзинцзи юй чженчжі (Світова економіка та політика)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742E79">
        <w:rPr>
          <w:rFonts w:ascii="Times New Roman" w:hAnsi="Times New Roman" w:cs="Times New Roman"/>
          <w:sz w:val="28"/>
          <w:szCs w:val="28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5</w:t>
      </w:r>
      <w:r w:rsidRPr="00742E79">
        <w:rPr>
          <w:rFonts w:ascii="Times New Roman" w:hAnsi="Times New Roman" w:cs="Times New Roman"/>
          <w:sz w:val="28"/>
          <w:szCs w:val="28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8-13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42E79">
        <w:rPr>
          <w:rFonts w:ascii="Times New Roman" w:hAnsi="Times New Roman" w:cs="Times New Roman"/>
          <w:sz w:val="28"/>
          <w:szCs w:val="28"/>
        </w:rPr>
        <w:t>(китайською мовою).</w:t>
      </w:r>
    </w:p>
    <w:p w14:paraId="67C82F7A" w14:textId="0551024D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4229">
        <w:rPr>
          <w:rFonts w:ascii="Times New Roman" w:hAnsi="Times New Roman" w:cs="Times New Roman"/>
          <w:sz w:val="28"/>
          <w:szCs w:val="28"/>
        </w:rPr>
        <w:t>Восточная Азия в меняющемся мире</w:t>
      </w:r>
      <w:r w:rsidR="00D615A1">
        <w:rPr>
          <w:rFonts w:ascii="Times New Roman" w:hAnsi="Times New Roman" w:cs="Times New Roman"/>
          <w:sz w:val="28"/>
          <w:szCs w:val="28"/>
          <w:lang w:val="ru-RU"/>
        </w:rPr>
        <w:t>. (2019).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Доклады, представленные на VI международной конференции молодых востоковедов в Институте Дальнего Востока РАН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Совет молодых ученых ИДВ РАН</w:t>
      </w:r>
      <w:r w:rsidRPr="00E44229">
        <w:rPr>
          <w:rFonts w:ascii="Times New Roman" w:hAnsi="Times New Roman" w:cs="Times New Roman"/>
          <w:sz w:val="28"/>
          <w:szCs w:val="28"/>
        </w:rPr>
        <w:t>.  М</w:t>
      </w:r>
      <w:r>
        <w:rPr>
          <w:rFonts w:ascii="Times New Roman" w:hAnsi="Times New Roman" w:cs="Times New Roman"/>
          <w:sz w:val="28"/>
          <w:szCs w:val="28"/>
        </w:rPr>
        <w:t>осква</w:t>
      </w:r>
      <w:r w:rsidRPr="00E44229">
        <w:rPr>
          <w:rFonts w:ascii="Times New Roman" w:hAnsi="Times New Roman" w:cs="Times New Roman"/>
          <w:sz w:val="28"/>
          <w:szCs w:val="28"/>
        </w:rPr>
        <w:t>: ИДВ РАН, 157-158.</w:t>
      </w:r>
    </w:p>
    <w:p w14:paraId="05D23F81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2" w:name="_Hlk67930232"/>
      <w:r w:rsidRPr="00E44229">
        <w:rPr>
          <w:rFonts w:ascii="Times New Roman" w:hAnsi="Times New Roman" w:cs="Times New Roman"/>
          <w:sz w:val="28"/>
          <w:szCs w:val="28"/>
        </w:rPr>
        <w:t xml:space="preserve">Доклад Цзян Цзэминя </w:t>
      </w:r>
      <w:bookmarkEnd w:id="2"/>
      <w:r w:rsidRPr="00E44229">
        <w:rPr>
          <w:rFonts w:ascii="Times New Roman" w:hAnsi="Times New Roman" w:cs="Times New Roman"/>
          <w:sz w:val="28"/>
          <w:szCs w:val="28"/>
        </w:rPr>
        <w:t xml:space="preserve">на 16-м Всекитайском съезде КПК.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E44229">
        <w:rPr>
          <w:rFonts w:ascii="Times New Roman" w:hAnsi="Times New Roman" w:cs="Times New Roman"/>
          <w:sz w:val="28"/>
          <w:szCs w:val="28"/>
        </w:rPr>
        <w:t>2002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 Ноябрь 8).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Официальный российский сайт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КПК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з: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http://russian.cpc.people.com.cn/5774860.html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DAE5B8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4229">
        <w:rPr>
          <w:rFonts w:ascii="Times New Roman" w:hAnsi="Times New Roman" w:cs="Times New Roman"/>
          <w:sz w:val="28"/>
          <w:szCs w:val="28"/>
        </w:rPr>
        <w:t>Дробышева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И.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В. (2017). </w:t>
      </w:r>
      <w:r w:rsidRPr="00E44229">
        <w:rPr>
          <w:rFonts w:ascii="Times New Roman" w:hAnsi="Times New Roman" w:cs="Times New Roman"/>
          <w:sz w:val="28"/>
          <w:szCs w:val="28"/>
        </w:rPr>
        <w:t xml:space="preserve">От локальных проектов к трансграничной кооперации.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Российская газета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</w:t>
      </w:r>
      <w:r w:rsidRPr="00E44229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https://rg.ru/2017/12/29/kitaj-realizuet-na-dalnem-vostoke-28-proektov-na-4-mlrddollarov.html</w:t>
        </w:r>
      </w:hyperlink>
    </w:p>
    <w:p w14:paraId="01ABA3FB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42E79">
        <w:rPr>
          <w:rFonts w:ascii="Times New Roman" w:hAnsi="Times New Roman" w:cs="Times New Roman"/>
          <w:sz w:val="28"/>
          <w:szCs w:val="28"/>
        </w:rPr>
        <w:t xml:space="preserve">Жань, М. (2000).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Гай бу гай ю гоцзі чженчжі лілунь де Чжунго сюепай: цзяньпін Мейго де гоцзі чженчжі лілунь (Чи потрібна китайська школа ТМО – аналіз американських теорій).</w:t>
      </w:r>
      <w:r w:rsidRPr="00742E79">
        <w:rPr>
          <w:rFonts w:ascii="Times New Roman" w:hAnsi="Times New Roman" w:cs="Times New Roman"/>
          <w:sz w:val="28"/>
          <w:szCs w:val="28"/>
        </w:rPr>
        <w:t xml:space="preserve"> Гоцзі чженчжі яньцзю (Дослідження міжнародної політики)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1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63-64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42E79">
        <w:rPr>
          <w:rFonts w:ascii="Times New Roman" w:hAnsi="Times New Roman" w:cs="Times New Roman"/>
          <w:sz w:val="28"/>
          <w:szCs w:val="28"/>
        </w:rPr>
        <w:t xml:space="preserve"> (китайською мовою).</w:t>
      </w:r>
    </w:p>
    <w:p w14:paraId="30BE8975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42E79">
        <w:rPr>
          <w:rFonts w:ascii="Times New Roman" w:hAnsi="Times New Roman" w:cs="Times New Roman"/>
          <w:sz w:val="28"/>
          <w:szCs w:val="28"/>
        </w:rPr>
        <w:lastRenderedPageBreak/>
        <w:t xml:space="preserve">Жень, З. (2003).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Сян Іньго сюепай сюесі (Навчаючись у англійської школи).</w:t>
      </w:r>
      <w:r w:rsidRPr="00742E79">
        <w:rPr>
          <w:rFonts w:ascii="Times New Roman" w:hAnsi="Times New Roman" w:cs="Times New Roman"/>
          <w:sz w:val="28"/>
          <w:szCs w:val="28"/>
        </w:rPr>
        <w:t xml:space="preserve"> Шицзе цзинцзи юй чженчжі (Світова економіка та політика)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42E79">
        <w:rPr>
          <w:rFonts w:ascii="Times New Roman" w:hAnsi="Times New Roman" w:cs="Times New Roman"/>
          <w:sz w:val="28"/>
          <w:szCs w:val="28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7</w:t>
      </w:r>
      <w:r w:rsidRPr="00742E79"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70-71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42E79">
        <w:rPr>
          <w:rFonts w:ascii="Times New Roman" w:hAnsi="Times New Roman" w:cs="Times New Roman"/>
          <w:sz w:val="28"/>
          <w:szCs w:val="28"/>
        </w:rPr>
        <w:t>(китайською мовою).</w:t>
      </w:r>
    </w:p>
    <w:p w14:paraId="18AC2CF8" w14:textId="3C21916D" w:rsidR="00075630" w:rsidRPr="00E44229" w:rsidRDefault="004A65DC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5630" w:rsidRPr="00E44229">
        <w:rPr>
          <w:rFonts w:ascii="Times New Roman" w:hAnsi="Times New Roman" w:cs="Times New Roman"/>
          <w:sz w:val="28"/>
          <w:szCs w:val="28"/>
        </w:rPr>
        <w:t>Каменнов</w:t>
      </w:r>
      <w:r w:rsidR="00075630"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75630" w:rsidRPr="00E44229">
        <w:rPr>
          <w:rFonts w:ascii="Times New Roman" w:hAnsi="Times New Roman" w:cs="Times New Roman"/>
          <w:sz w:val="28"/>
          <w:szCs w:val="28"/>
        </w:rPr>
        <w:t xml:space="preserve"> П.</w:t>
      </w:r>
      <w:r w:rsidR="00075630"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75630" w:rsidRPr="00E44229">
        <w:rPr>
          <w:rFonts w:ascii="Times New Roman" w:hAnsi="Times New Roman" w:cs="Times New Roman"/>
          <w:sz w:val="28"/>
          <w:szCs w:val="28"/>
        </w:rPr>
        <w:t>Б.</w:t>
      </w:r>
      <w:r w:rsidR="00075630"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(2013).</w:t>
      </w:r>
      <w:r w:rsidR="00075630"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="00075630" w:rsidRPr="00E44229">
        <w:rPr>
          <w:rFonts w:ascii="Times New Roman" w:hAnsi="Times New Roman" w:cs="Times New Roman"/>
          <w:i/>
          <w:iCs/>
          <w:sz w:val="28"/>
          <w:szCs w:val="28"/>
        </w:rPr>
        <w:t>Военная политика Китая</w:t>
      </w:r>
      <w:r w:rsidR="00075630"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  <w:r w:rsidR="00075630"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Китай в эпицентре глобальных проблем АТР</w:t>
      </w:r>
      <w:r w:rsidR="00075630"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r w:rsidR="00075630" w:rsidRPr="00E44229">
        <w:rPr>
          <w:rFonts w:ascii="Times New Roman" w:hAnsi="Times New Roman" w:cs="Times New Roman"/>
          <w:i/>
          <w:iCs/>
          <w:sz w:val="28"/>
          <w:szCs w:val="28"/>
        </w:rPr>
        <w:t>Китай, китайская цивилизация и мир. История, современность, перспективы.</w:t>
      </w:r>
      <w:r w:rsidR="00075630" w:rsidRPr="00E44229">
        <w:rPr>
          <w:rFonts w:ascii="Times New Roman" w:hAnsi="Times New Roman" w:cs="Times New Roman"/>
          <w:sz w:val="28"/>
          <w:szCs w:val="28"/>
        </w:rPr>
        <w:t xml:space="preserve"> Институт Дальнего Востока РАН, 46</w:t>
      </w:r>
      <w:r w:rsidR="00075630" w:rsidRPr="00E44229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075630" w:rsidRPr="00E44229">
        <w:rPr>
          <w:rFonts w:ascii="Times New Roman" w:hAnsi="Times New Roman" w:cs="Times New Roman"/>
          <w:sz w:val="28"/>
          <w:szCs w:val="28"/>
        </w:rPr>
        <w:t>49.</w:t>
      </w:r>
    </w:p>
    <w:p w14:paraId="2045D9F2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Китайская диаспора в Испании и Италии выступает против проведения тайваньскими властями «референдума по вступлению в ООН»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(2008, Февраль 22).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Жэньминь Жиба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о.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</w:t>
      </w:r>
      <w:r w:rsidRPr="00E44229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http://russian.people.com.cn/31521/6378909.html</w:t>
        </w:r>
      </w:hyperlink>
    </w:p>
    <w:p w14:paraId="32C6E711" w14:textId="77777777" w:rsidR="00075630" w:rsidRPr="00B1736A" w:rsidRDefault="00075630" w:rsidP="00B1736A">
      <w:pPr>
        <w:pStyle w:val="a7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ru-RU"/>
        </w:rPr>
      </w:pPr>
      <w:r w:rsidRPr="00B1736A">
        <w:rPr>
          <w:rFonts w:ascii="Times New Roman" w:hAnsi="Times New Roman" w:cs="Times New Roman"/>
          <w:sz w:val="28"/>
          <w:szCs w:val="28"/>
          <w:lang w:val="ru-RU"/>
        </w:rPr>
        <w:t xml:space="preserve"> Концепция внешней политики Российской Федерации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(2013). Взято </w:t>
      </w:r>
      <w:r>
        <w:rPr>
          <w:rFonts w:ascii="Times New Roman" w:hAnsi="Times New Roman" w:cs="Times New Roman"/>
          <w:sz w:val="28"/>
          <w:szCs w:val="28"/>
        </w:rPr>
        <w:t xml:space="preserve">з: </w:t>
      </w:r>
      <w:hyperlink r:id="rId12" w:history="1">
        <w:r w:rsidRPr="00C73577">
          <w:rPr>
            <w:rStyle w:val="a8"/>
            <w:rFonts w:ascii="Times New Roman" w:hAnsi="Times New Roman" w:cs="Times New Roman"/>
            <w:sz w:val="28"/>
            <w:szCs w:val="28"/>
          </w:rPr>
          <w:t>https://www.mid.ru/foreign_policy/official_documents/-/asset_publisher/CptICkB6BZ29/content/id/122186?p_p_id=101_INSTANCE_CptICkB6BZ29&amp;_101_INSTANCE_CptICkB6BZ29_languageId=ru_RU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9B3BF7" w14:textId="6ED4D132" w:rsidR="00075630" w:rsidRPr="00E44229" w:rsidRDefault="004A65DC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75630"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Концепция внешней политики Российской Федерации. (2016). Взято з: </w:t>
      </w:r>
      <w:hyperlink r:id="rId13" w:history="1"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mid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en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foreign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policy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official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documents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/-/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asset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publisher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CptICkB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6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BZ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29/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content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/2542248?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=101_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INSTANCE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CptICkB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6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BZ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29&amp;_101_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INSTANCE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CptICkB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6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BZ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29_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languageId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=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075630" w:rsidRPr="00C735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="0007563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581C77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Концепци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долгосрочного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социально-экономического развития Российской Федерации на период до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2020 года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 (2008). Взято з:</w:t>
      </w:r>
      <w:r w:rsidRPr="00E44229">
        <w:rPr>
          <w:rFonts w:ascii="Times New Roman" w:hAnsi="Times New Roman" w:cs="Times New Roman"/>
          <w:sz w:val="28"/>
          <w:szCs w:val="28"/>
        </w:rPr>
        <w:br/>
      </w:r>
      <w:hyperlink r:id="rId14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http://pravo.gov.ru/proxy/ips/?docbody=&amp;nd=102125730&amp;rdk=2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A9511E" w14:textId="10C97E9F" w:rsidR="00AD2CA7" w:rsidRPr="00AD2CA7" w:rsidRDefault="00AD2CA7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Конышев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В.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Н., Сергунин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А.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А.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E44229">
        <w:rPr>
          <w:rFonts w:ascii="Times New Roman" w:hAnsi="Times New Roman" w:cs="Times New Roman"/>
          <w:sz w:val="28"/>
          <w:szCs w:val="28"/>
        </w:rPr>
        <w:t>2013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Теория международных отношений: канун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E44229">
        <w:rPr>
          <w:rFonts w:ascii="Times New Roman" w:hAnsi="Times New Roman" w:cs="Times New Roman"/>
          <w:sz w:val="28"/>
          <w:szCs w:val="28"/>
        </w:rPr>
        <w:t>великих дебатов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44229">
        <w:rPr>
          <w:rFonts w:ascii="Times New Roman" w:hAnsi="Times New Roman" w:cs="Times New Roman"/>
          <w:sz w:val="28"/>
          <w:szCs w:val="28"/>
        </w:rPr>
        <w:t xml:space="preserve">? 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ПОЛИС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. Политические исследования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№2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66-78.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</w:t>
      </w:r>
      <w:r w:rsidRPr="00E44229">
        <w:rPr>
          <w:rFonts w:ascii="Times New Roman" w:hAnsi="Times New Roman" w:cs="Times New Roman"/>
          <w:sz w:val="28"/>
          <w:szCs w:val="28"/>
        </w:rPr>
        <w:t xml:space="preserve">: </w:t>
      </w:r>
      <w:hyperlink r:id="rId15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https://www.politstudies.ru/article/4687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08E7B3" w14:textId="1D0B4838" w:rsidR="00075630" w:rsidRPr="00AD2CA7" w:rsidRDefault="00075630" w:rsidP="00AD2CA7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Конышев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В. Н.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(2020).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Неоклассический реализм в теории международных отношений.</w:t>
      </w:r>
      <w:r>
        <w:rPr>
          <w:rFonts w:ascii="Times New Roman" w:hAnsi="Times New Roman" w:cs="Times New Roman"/>
          <w:i/>
          <w:iCs/>
          <w:sz w:val="28"/>
          <w:szCs w:val="28"/>
        </w:rPr>
        <w:tab/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ПОЛИС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. Политические исследования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Том 29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№4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94-111.</w:t>
      </w:r>
    </w:p>
    <w:p w14:paraId="5BADA846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Косоруков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А.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А.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(2014).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Стратегия Китая в начале XXI века: выход на глобальный уровень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Вопросы безопасности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№4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31-69.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</w:t>
      </w:r>
      <w:r w:rsidRPr="00E44229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https://nbpublish.com/library_read_article.php?id=13390</w:t>
        </w:r>
      </w:hyperlink>
    </w:p>
    <w:p w14:paraId="301D7500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Крецул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Р.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И. (2014, Ноябрь 19) </w:t>
      </w:r>
      <w:r w:rsidRPr="00E44229">
        <w:rPr>
          <w:rFonts w:ascii="Times New Roman" w:hAnsi="Times New Roman" w:cs="Times New Roman"/>
          <w:sz w:val="28"/>
          <w:szCs w:val="28"/>
        </w:rPr>
        <w:t xml:space="preserve">Россия и Китай усиливают сближение в военной области.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Деловая Газета «Взгляд»</w:t>
      </w:r>
      <w:r w:rsidRPr="00E44229">
        <w:rPr>
          <w:rFonts w:ascii="Times New Roman" w:hAnsi="Times New Roman" w:cs="Times New Roman"/>
          <w:sz w:val="28"/>
          <w:szCs w:val="28"/>
        </w:rPr>
        <w:t xml:space="preserve">. Взято з: </w:t>
      </w:r>
      <w:hyperlink r:id="rId17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https://vz.ru/society/2014/11/19/716036.htm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751E463B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Лавров назвал представителей талибов «вменяемыми людьми». (2021, Июль 23). 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РИА Новости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Взято з: </w:t>
      </w:r>
      <w:hyperlink r:id="rId18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https://ria.ru/20210723/lavrov-1742529842.html</w:t>
        </w:r>
      </w:hyperlink>
    </w:p>
    <w:p w14:paraId="25793F58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Ларин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А.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Г.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(2008).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Китай и зарубежные китайцы</w:t>
      </w:r>
      <w:r w:rsidRPr="00E44229">
        <w:rPr>
          <w:rFonts w:ascii="Times New Roman" w:hAnsi="Times New Roman" w:cs="Times New Roman"/>
          <w:sz w:val="28"/>
          <w:szCs w:val="28"/>
        </w:rPr>
        <w:t>. Институт Дальнего Востока РАН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 Москва,</w:t>
      </w:r>
      <w:r w:rsidRPr="00E44229">
        <w:rPr>
          <w:rFonts w:ascii="Times New Roman" w:hAnsi="Times New Roman" w:cs="Times New Roman"/>
          <w:sz w:val="28"/>
          <w:szCs w:val="28"/>
        </w:rPr>
        <w:t xml:space="preserve"> 54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Взято з: </w:t>
      </w:r>
      <w:hyperlink r:id="rId19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https://china.polpred.com/upload/pdf/china.pdf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377FDAD3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Лузянин, С. Г. (2014). Внешняя политика Китая до 2020 года. Прогностический дискурс.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Электронный журнал «Перспективы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». Взято з: </w:t>
      </w:r>
      <w:hyperlink r:id="rId20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http://perspektivy.org</w:t>
        </w:r>
      </w:hyperlink>
    </w:p>
    <w:p w14:paraId="3EFAB1E9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Новый этап </w:t>
      </w:r>
      <w:bookmarkStart w:id="3" w:name="_Hlk88826523"/>
      <w:r w:rsidRPr="00E44229">
        <w:rPr>
          <w:rFonts w:ascii="Times New Roman" w:hAnsi="Times New Roman" w:cs="Times New Roman"/>
          <w:sz w:val="28"/>
          <w:szCs w:val="28"/>
        </w:rPr>
        <w:t>в китайско-российском</w:t>
      </w:r>
      <w:bookmarkEnd w:id="3"/>
      <w:r w:rsidRPr="00E44229">
        <w:rPr>
          <w:rFonts w:ascii="Times New Roman" w:hAnsi="Times New Roman" w:cs="Times New Roman"/>
          <w:sz w:val="28"/>
          <w:szCs w:val="28"/>
        </w:rPr>
        <w:t xml:space="preserve"> военно-техническом сотрудничестве.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(2015, Декабрь 15).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Портал ИноСМИ.ру.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Взято з: </w:t>
      </w:r>
      <w:hyperlink r:id="rId21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http://inosmi.ru/military/20151215/234815876.html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8808A5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Президенты ЕАЭС не приняли стратегию. Токаев увидел в ней «ограничение суверенных прав». (2020, Май 19).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Радио Азаттык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Взято з: </w:t>
      </w:r>
      <w:hyperlink r:id="rId22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https://rus.azattyq.org/a/30621018.html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27C062FB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Пресс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softHyphen/>
        <w:t>-конференция по итогам российско-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китайских переговоров. (2011, Июнь 16).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Информационный портал Президента РФ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Взято з: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kremlin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events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president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transcripts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/11594     </w:t>
      </w:r>
    </w:p>
    <w:p w14:paraId="1AA20423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Соглашение между Правительством Российской Федерации и Правительством Китайской Народной Республики о сотрудничестве в области обеспечения международной информационной безопасности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. (2015). Взято з: </w:t>
      </w:r>
      <w:hyperlink r:id="rId23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http://static.government.ru/media/files/5AMAccs7mSlXgbff1Ua785WwMWcABDJw.pdf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4857B18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Тренин, Д. В. (2006).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Интеграция и идентичность: Россия как «новый Запад»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Моск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овский</w:t>
      </w:r>
      <w:r w:rsidRPr="00E44229">
        <w:rPr>
          <w:rFonts w:ascii="Times New Roman" w:hAnsi="Times New Roman" w:cs="Times New Roman"/>
          <w:sz w:val="28"/>
          <w:szCs w:val="28"/>
        </w:rPr>
        <w:t xml:space="preserve"> Центр Карнеги.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75C9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осква</w:t>
      </w:r>
      <w:r w:rsidRPr="001775C9">
        <w:rPr>
          <w:rFonts w:ascii="Times New Roman" w:hAnsi="Times New Roman" w:cs="Times New Roman"/>
          <w:sz w:val="28"/>
          <w:szCs w:val="28"/>
          <w:lang w:val="ru-RU"/>
        </w:rPr>
        <w:t>: «Европа»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24" w:history="1">
        <w:r w:rsidRPr="00C73577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https://carnegie.ru/2006/04/17/ru-pub-35902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1FD03365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Фэнхуа, Л. (2019).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ru-RU"/>
        </w:rPr>
        <w:t>Китайско-российское партнерство и стратегическое сотрудничество.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Сравнительная политика, №2, 118-134.</w:t>
      </w:r>
    </w:p>
    <w:p w14:paraId="11505DD8" w14:textId="77777777" w:rsidR="00075630" w:rsidRPr="00742E79" w:rsidRDefault="00075630" w:rsidP="0014600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42E79">
        <w:rPr>
          <w:rFonts w:ascii="Times New Roman" w:hAnsi="Times New Roman" w:cs="Times New Roman"/>
          <w:sz w:val="28"/>
          <w:szCs w:val="28"/>
        </w:rPr>
        <w:t xml:space="preserve"> Цзичен, Е. (2005).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Гоцзі гуаньсі яньцзю чжун де Чжунго шіє (Китайський погляд на дослідження в галузі міжнародних відносин).</w:t>
      </w:r>
      <w:r w:rsidRPr="00742E79">
        <w:rPr>
          <w:rFonts w:ascii="Times New Roman" w:hAnsi="Times New Roman" w:cs="Times New Roman"/>
          <w:sz w:val="28"/>
          <w:szCs w:val="28"/>
        </w:rPr>
        <w:t xml:space="preserve"> Вайцзяо пінлунь (Дипломатичний огляд), №3, 64-71 (китайською мовою). </w:t>
      </w:r>
    </w:p>
    <w:p w14:paraId="532CEB21" w14:textId="77777777" w:rsidR="00075630" w:rsidRPr="00742E79" w:rsidRDefault="00075630" w:rsidP="0014600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E79">
        <w:rPr>
          <w:rFonts w:ascii="Times New Roman" w:hAnsi="Times New Roman" w:cs="Times New Roman"/>
          <w:sz w:val="28"/>
          <w:szCs w:val="28"/>
        </w:rPr>
        <w:t>Цыганков</w:t>
      </w:r>
      <w:r w:rsidRPr="00742E7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42E79">
        <w:rPr>
          <w:rFonts w:ascii="Times New Roman" w:hAnsi="Times New Roman" w:cs="Times New Roman"/>
          <w:sz w:val="28"/>
          <w:szCs w:val="28"/>
        </w:rPr>
        <w:t xml:space="preserve"> П. А., Грачиков</w:t>
      </w:r>
      <w:r w:rsidRPr="00742E7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42E79">
        <w:rPr>
          <w:rFonts w:ascii="Times New Roman" w:hAnsi="Times New Roman" w:cs="Times New Roman"/>
          <w:sz w:val="28"/>
          <w:szCs w:val="28"/>
        </w:rPr>
        <w:t xml:space="preserve"> Е. Н. (2015). 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 xml:space="preserve">Проблема мирового порядка в китайской и российской политической науке: </w:t>
      </w:r>
      <w:r w:rsidRPr="00742E79">
        <w:rPr>
          <w:rFonts w:ascii="Times New Roman" w:hAnsi="Times New Roman" w:cs="Times New Roman"/>
          <w:i/>
          <w:iCs/>
          <w:sz w:val="28"/>
          <w:szCs w:val="28"/>
          <w:lang w:val="ru-RU"/>
        </w:rPr>
        <w:t>о</w:t>
      </w:r>
      <w:r w:rsidRPr="00742E79">
        <w:rPr>
          <w:rFonts w:ascii="Times New Roman" w:hAnsi="Times New Roman" w:cs="Times New Roman"/>
          <w:i/>
          <w:iCs/>
          <w:sz w:val="28"/>
          <w:szCs w:val="28"/>
        </w:rPr>
        <w:t>бщее и особенное</w:t>
      </w:r>
      <w:r w:rsidRPr="00742E7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42E79">
        <w:rPr>
          <w:rFonts w:ascii="Times New Roman" w:hAnsi="Times New Roman" w:cs="Times New Roman"/>
          <w:sz w:val="28"/>
          <w:szCs w:val="28"/>
        </w:rPr>
        <w:t xml:space="preserve"> «Политическая наука»</w:t>
      </w:r>
      <w:r w:rsidRPr="00742E7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42E79">
        <w:rPr>
          <w:rFonts w:ascii="Times New Roman" w:hAnsi="Times New Roman" w:cs="Times New Roman"/>
          <w:sz w:val="28"/>
          <w:szCs w:val="28"/>
        </w:rPr>
        <w:t xml:space="preserve"> №4.</w:t>
      </w:r>
      <w:r w:rsidRPr="00742E79">
        <w:rPr>
          <w:rFonts w:ascii="Times New Roman" w:hAnsi="Times New Roman" w:cs="Times New Roman"/>
          <w:sz w:val="28"/>
          <w:szCs w:val="28"/>
          <w:lang w:val="ru-RU"/>
        </w:rPr>
        <w:t xml:space="preserve"> Взято з: </w:t>
      </w:r>
      <w:hyperlink r:id="rId25" w:history="1">
        <w:r w:rsidRPr="00742E79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https://cyberleninka.ru/article/n/problema-mirovogo-poryadka-v-kitayskoy-i-rossiyskoy-politicheskoy-nauke-obschee-i-osobennoe/viewer</w:t>
        </w:r>
      </w:hyperlink>
      <w:r w:rsidRPr="00742E7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D452BA6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Чихарев, И. А., Косоруков, А. А. (2010). </w:t>
      </w:r>
      <w:r w:rsidRPr="001775C9">
        <w:rPr>
          <w:rFonts w:ascii="Times New Roman" w:hAnsi="Times New Roman" w:cs="Times New Roman"/>
          <w:sz w:val="28"/>
          <w:szCs w:val="28"/>
          <w:lang w:val="ru-RU"/>
        </w:rPr>
        <w:t>Неоклассический реализм: к проблеме соотношения переменных глобального и национально-государственного уровней в формировании внешнеполитического курса.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1775C9">
        <w:rPr>
          <w:rFonts w:ascii="Times New Roman" w:hAnsi="Times New Roman" w:cs="Times New Roman"/>
          <w:i/>
          <w:iCs/>
          <w:sz w:val="28"/>
          <w:szCs w:val="28"/>
          <w:lang w:val="ru-RU"/>
        </w:rPr>
        <w:t>Вестник Московского университета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 Серия 12, 50-66.</w:t>
      </w:r>
    </w:p>
    <w:p w14:paraId="61A87743" w14:textId="77777777" w:rsidR="00075630" w:rsidRPr="00E44229" w:rsidRDefault="00075630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Шойгу: военные учения России и Китая теперь будут регулярными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Военное обозрение.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E44229">
        <w:rPr>
          <w:rFonts w:ascii="Times New Roman" w:hAnsi="Times New Roman" w:cs="Times New Roman"/>
          <w:sz w:val="28"/>
          <w:szCs w:val="28"/>
        </w:rPr>
        <w:t>2018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, Сентябрь 12)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ru-RU"/>
        </w:rPr>
        <w:t>Взято з</w:t>
      </w:r>
      <w:r w:rsidRPr="00E44229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https://topwar.ru/146892-shojgu-voennye-uchenija-rossii-i-kitaja-teperbudut-reguljarnymi.html</w:t>
        </w:r>
      </w:hyperlink>
      <w:r w:rsidRPr="00E442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F43E34" w14:textId="77777777" w:rsidR="00075630" w:rsidRPr="001775C9" w:rsidRDefault="00075630" w:rsidP="0014600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75C9">
        <w:rPr>
          <w:rFonts w:ascii="Times New Roman" w:hAnsi="Times New Roman" w:cs="Times New Roman"/>
          <w:sz w:val="28"/>
          <w:szCs w:val="28"/>
        </w:rPr>
        <w:t xml:space="preserve"> Шоуде, Л., Іньсянь, Х. (2000). Гоцзі чженчжі сюе гайлунь (Вступ до теорії міжнародної політики), Пекін, 31-42</w:t>
      </w:r>
      <w:r>
        <w:rPr>
          <w:rFonts w:ascii="Times New Roman" w:hAnsi="Times New Roman" w:cs="Times New Roman"/>
          <w:sz w:val="28"/>
          <w:szCs w:val="28"/>
        </w:rPr>
        <w:t xml:space="preserve"> (китайською мовою)</w:t>
      </w:r>
      <w:r w:rsidRPr="001775C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DFEB58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Bijian, Z. (2005). China’s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E44229">
        <w:rPr>
          <w:rFonts w:ascii="Times New Roman" w:hAnsi="Times New Roman" w:cs="Times New Roman"/>
          <w:sz w:val="28"/>
          <w:szCs w:val="28"/>
        </w:rPr>
        <w:t>Peaceful Rise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E44229">
        <w:rPr>
          <w:rFonts w:ascii="Times New Roman" w:hAnsi="Times New Roman" w:cs="Times New Roman"/>
          <w:sz w:val="28"/>
          <w:szCs w:val="28"/>
        </w:rPr>
        <w:t xml:space="preserve"> to Great-Power Status.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Foreign Affairs</w:t>
      </w:r>
      <w:r w:rsidRPr="00E44229">
        <w:rPr>
          <w:rFonts w:ascii="Times New Roman" w:hAnsi="Times New Roman" w:cs="Times New Roman"/>
          <w:sz w:val="28"/>
          <w:szCs w:val="28"/>
        </w:rPr>
        <w:t>, 84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(5), 18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E44229">
        <w:rPr>
          <w:rFonts w:ascii="Times New Roman" w:hAnsi="Times New Roman" w:cs="Times New Roman"/>
          <w:sz w:val="28"/>
          <w:szCs w:val="28"/>
        </w:rPr>
        <w:t xml:space="preserve">24.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Retrieved from: </w:t>
      </w:r>
      <w:hyperlink r:id="rId27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https://doi.org/10.2307/20031702</w:t>
        </w:r>
      </w:hyperlink>
    </w:p>
    <w:p w14:paraId="7D548055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Bo,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L.,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Shanbo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Y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(2018).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Analysis of the trade potential and countermeasures of China and Russia on the basis of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Market Modernization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№6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85B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63-64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DCC3644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Carlsson, M., Norberg, J., Westerlund, F. (2013).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Military Capability of Russia’s Armed Forces in 2013.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Russian Military Capability in a Ten-Year Perspective, 23-70.</w:t>
      </w:r>
    </w:p>
    <w:p w14:paraId="0E4A8C13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Casey, M. (2017, June 6). SCO Set to Expand, Adding India and Pakistan.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Diplomat.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Retrieved from: </w:t>
      </w:r>
      <w:hyperlink r:id="rId28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https://thediplomat.com/2017/06/sco-set-to-expand-adding-indiaand-pakistan/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CEC5F4F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China to Set Up 15 bln USD Fund for Joint Projects with Russia. (2017, September 8).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Xinhua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29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http://www.xinhuanet.com/english/2017-09/08/c_136592632.htm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7311528E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China-Mooted Counter-Terrorism Alliance Takes Shape. (2013, August 4).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Dawn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30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https://www.dawn.com/news/1275303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A991143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Feigenbaum, E. (2016, December 12). China and the World.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Foreign Affairs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31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https://www.foreignaffairs.com/articles/china/2016-12-12/china-and-world</w:t>
        </w:r>
      </w:hyperlink>
    </w:p>
    <w:p w14:paraId="5D3824F5" w14:textId="77777777" w:rsidR="00A55BF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Heathershaw, J., Montgomery, D. (2014, November 14). The Myth of Post-Soviet Muslim Radicalization in the Central Asian Republics.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Chatham House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32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https://www.chathamhouse.org/sites/files/chathamhouse/publications/research/20141111PostSovietRadicalizationHeathershawMontgomeryFinal.pdf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</w:p>
    <w:p w14:paraId="4DEEC151" w14:textId="77777777" w:rsidR="00A55BF9" w:rsidRPr="00A31945" w:rsidRDefault="00A55BF9" w:rsidP="00A31945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1945">
        <w:rPr>
          <w:rFonts w:ascii="Times New Roman" w:hAnsi="Times New Roman" w:cs="Times New Roman"/>
          <w:sz w:val="28"/>
          <w:szCs w:val="28"/>
          <w:lang w:val="en-US"/>
        </w:rPr>
        <w:t xml:space="preserve">Hillman, J. (2020, July). </w:t>
      </w:r>
      <w:r w:rsidRPr="00A31945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China and Russia: Economic Unequals</w:t>
      </w:r>
      <w:r w:rsidRPr="00A31945">
        <w:rPr>
          <w:rFonts w:ascii="Times New Roman" w:hAnsi="Times New Roman" w:cs="Times New Roman"/>
          <w:sz w:val="28"/>
          <w:szCs w:val="28"/>
          <w:lang w:val="en-US"/>
        </w:rPr>
        <w:t xml:space="preserve">. Center for Strategic and International Studies. Retrieved from: </w:t>
      </w:r>
      <w:hyperlink r:id="rId33" w:history="1">
        <w:r w:rsidRPr="00A3194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https://www.csis.org/analysis/china-and-russia-economic-unequals</w:t>
        </w:r>
      </w:hyperlink>
      <w:r w:rsidRPr="00A319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B7B12FF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Huasheng, Z., Maslov, A.,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Kortunov, A. (2021, September 28). </w:t>
      </w:r>
      <w:r w:rsidRPr="00E44229">
        <w:rPr>
          <w:rFonts w:ascii="Times New Roman" w:hAnsi="Times New Roman" w:cs="Times New Roman"/>
          <w:sz w:val="28"/>
          <w:szCs w:val="28"/>
        </w:rPr>
        <w:t>Russia-China Dialogue: The 2021 Model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Russian International Affairs Council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</w:rPr>
        <w:t xml:space="preserve">Retrieved from: </w:t>
      </w:r>
      <w:hyperlink r:id="rId34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https://russiancouncil.ru/en/activity/publications/russia-china-dialogue-the-2021-model/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1B94A0EC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4" w:name="_Hlk86411910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Joint Statement of China and Russia</w:t>
      </w:r>
      <w:bookmarkEnd w:id="4"/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(1996, April 25).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Xinhua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35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http://news.xinhuanet.com/ziliao/2002- 11/27/content_642464.htm</w:t>
        </w:r>
      </w:hyperlink>
    </w:p>
    <w:p w14:paraId="2FEE40DF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Kunping,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Z.,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Wei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Z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(2019, September).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Analysis of the construction of the Sino-Russian free trade zone against the backdrop of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‘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One Belt, One Road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’ –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based on the prospect of complementarity of Sino-Russian trade</w:t>
      </w:r>
      <w:r w:rsidRPr="00E44229">
        <w:rPr>
          <w:rFonts w:ascii="Times New Roman" w:hAnsi="Times New Roman" w:cs="Times New Roman"/>
          <w:sz w:val="28"/>
          <w:szCs w:val="28"/>
        </w:rPr>
        <w:t>. International Trade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Retrieved from: </w:t>
      </w:r>
      <w:hyperlink r:id="rId36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http://kns.cnki.net/kcms/detail/10.1337.f.20190516.1812.035.html/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3B7B42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Li, W., Dongchen, Z., Kolotova, A. (2020).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China and Russia in the SCO: Consensus and divergence.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Human Affairs, vol. 30, №2, 189-198. Retrieved from: </w:t>
      </w:r>
      <w:hyperlink r:id="rId37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https://doi.org/10.1515/humaff-2020-0018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EF4816C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Lo, B. (2014).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Russia’s Eastern Direction – Distinguishing the Real from the Virtual.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Russie.Nei.Reports. Paris/Brussels, №17.</w:t>
      </w:r>
    </w:p>
    <w:p w14:paraId="2515DC09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CFCFC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>Lo, B.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  <w:lang w:val="en-US"/>
        </w:rPr>
        <w:t xml:space="preserve"> (2020).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  <w:shd w:val="clear" w:color="auto" w:fill="FCFCFC"/>
        </w:rPr>
        <w:t>The Sino-Russian partnership and global order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>. China Int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  <w:lang w:val="en-US"/>
        </w:rPr>
        <w:t>ernational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 xml:space="preserve"> Strategy Rev</w:t>
      </w:r>
      <w:r w:rsidRPr="00E44229">
        <w:rPr>
          <w:rFonts w:ascii="Times New Roman" w:hAnsi="Times New Roman" w:cs="Times New Roman"/>
          <w:i/>
          <w:iCs/>
          <w:sz w:val="28"/>
          <w:szCs w:val="28"/>
          <w:shd w:val="clear" w:color="auto" w:fill="FCFCFC"/>
        </w:rPr>
        <w:t>.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> 2, 306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  <w:lang w:val="en-US"/>
        </w:rPr>
        <w:t>-</w:t>
      </w:r>
      <w:r w:rsidRPr="00E44229">
        <w:rPr>
          <w:rFonts w:ascii="Times New Roman" w:hAnsi="Times New Roman" w:cs="Times New Roman"/>
          <w:sz w:val="28"/>
          <w:szCs w:val="28"/>
          <w:shd w:val="clear" w:color="auto" w:fill="FCFCFC"/>
        </w:rPr>
        <w:t xml:space="preserve">324.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Retrieved from: </w:t>
      </w:r>
      <w:hyperlink r:id="rId38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shd w:val="clear" w:color="auto" w:fill="FCFCFC"/>
          </w:rPr>
          <w:t>https://doi.org/10.1007/s42533-020-00063-7</w:t>
        </w:r>
      </w:hyperlink>
      <w:r w:rsidRPr="00E44229">
        <w:rPr>
          <w:rFonts w:ascii="Times New Roman" w:hAnsi="Times New Roman" w:cs="Times New Roman"/>
          <w:color w:val="333333"/>
          <w:sz w:val="28"/>
          <w:szCs w:val="28"/>
          <w:shd w:val="clear" w:color="auto" w:fill="FCFCFC"/>
          <w:lang w:val="en-US"/>
        </w:rPr>
        <w:t xml:space="preserve"> </w:t>
      </w:r>
    </w:p>
    <w:p w14:paraId="52A709E7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Long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Z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(2018).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Sino-Russian cooperation in the field of sustainable development in the Arctic: problems and paths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</w:rPr>
        <w:t>China Academic Journal Electronic Publishing House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№4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49-67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</w:p>
    <w:p w14:paraId="6D33CB71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Mearsheimer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J., Walt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S.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(2013).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Leaving Theory Behind: Why Simplistic Hypothesis Testing Is Bad for International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Relations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European Journal of International Relations, Vol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ume</w:t>
      </w:r>
      <w:r w:rsidRPr="00E44229">
        <w:rPr>
          <w:rFonts w:ascii="Times New Roman" w:hAnsi="Times New Roman" w:cs="Times New Roman"/>
          <w:sz w:val="28"/>
          <w:szCs w:val="28"/>
        </w:rPr>
        <w:t xml:space="preserve"> 19,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3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427-457.</w:t>
      </w:r>
    </w:p>
    <w:p w14:paraId="771096CC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Min,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Z.,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Muge,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T.,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Shusya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H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(2019).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Motivation, risks and countermeasures of SinoRussian energy cooperation against the background of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‘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One Belt, One Road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’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</w:rPr>
        <w:t>International Trade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№ 8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144-146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2760DEA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Noesselt, N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(2015).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Revisiting the Debate on Constructing a Theory of IR with Chinese Characteristics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The China Quarterly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Volume 222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430-449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600A2F3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Petersen, A. (2013, July 12). Central Asia’s Most Important City Is ... Not in Central Asia.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Atlantic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 </w:t>
      </w:r>
      <w:hyperlink r:id="rId39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http://www.theatlantic.com/china/archive/2013/07/central-asiasmost-important-city-is-not-in-central-asia/277764/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1780F0F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Ripsman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N., Taliaferro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J., Lobell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S.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(2016).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Neoclassical Realist Theory of International Politics.</w:t>
      </w:r>
      <w:r w:rsidRPr="00E44229">
        <w:rPr>
          <w:rFonts w:ascii="Times New Roman" w:hAnsi="Times New Roman" w:cs="Times New Roman"/>
          <w:sz w:val="28"/>
          <w:szCs w:val="28"/>
        </w:rPr>
        <w:t xml:space="preserve"> NY: Oxford University Press.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40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https://oxford.universitypressscholarship.com/view/10.1093/acprof:oso/9780199899234.001.0001/acprof-9780199899234-chapter-2</w:t>
        </w:r>
      </w:hyperlink>
    </w:p>
    <w:p w14:paraId="65E67090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Rose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G.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(1998).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Neoclassical Realism and Theories of Foreign Policy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World Politics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Vol. 51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№</w:t>
      </w:r>
      <w:r w:rsidRPr="00E44229">
        <w:rPr>
          <w:rFonts w:ascii="Times New Roman" w:hAnsi="Times New Roman" w:cs="Times New Roman"/>
          <w:sz w:val="28"/>
          <w:szCs w:val="28"/>
        </w:rPr>
        <w:t>1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144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-172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</w:p>
    <w:p w14:paraId="54793468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Scobell, A., Harold, S. (2013).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An ‘Assertive’ China? Insights from Interviews.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Asian Security, 9, 111-131.</w:t>
      </w:r>
    </w:p>
    <w:p w14:paraId="48DC496E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Shambaug, D. (2017).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China and the Liberal World Order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Washington DC, </w:t>
      </w:r>
      <w:r>
        <w:rPr>
          <w:rFonts w:ascii="Times New Roman" w:hAnsi="Times New Roman" w:cs="Times New Roman"/>
          <w:sz w:val="28"/>
          <w:szCs w:val="28"/>
          <w:lang w:val="ru-RU"/>
        </w:rPr>
        <w:t>6.</w:t>
      </w:r>
    </w:p>
    <w:p w14:paraId="45F9DE06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Shambaugh, D. (2013).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China Goes Global. The Partial Power.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New York: Oxford University Press. </w:t>
      </w:r>
    </w:p>
    <w:p w14:paraId="1DC75696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Shambaugh, D. (2016).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China’s Future.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UK, Malden, MA, Polity Press</w:t>
      </w:r>
      <w:r w:rsidRPr="00BB5FE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Retrieved from: </w:t>
      </w:r>
      <w:hyperlink r:id="rId41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https://www.researchgate.net/publication/262693138_China_Goes_Global_The_Partial_Power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3517A22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Shifrinson, J. (2020). The rise of China, balance of power theory and US national security: Reasons for optimism?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Journal of Strategic Studies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Vol. 43, 175-216. Retrieved from: </w:t>
      </w:r>
      <w:hyperlink r:id="rId42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https://doi.org/10.1080/01402390.2018.1558056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7C72252" w14:textId="77777777" w:rsidR="00A55BF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Snyder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H.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(1991).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Alliances, Balance, and Stability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International Organization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Vol. 45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1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85B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121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E44229">
        <w:rPr>
          <w:rFonts w:ascii="Times New Roman" w:hAnsi="Times New Roman" w:cs="Times New Roman"/>
          <w:sz w:val="28"/>
          <w:szCs w:val="28"/>
        </w:rPr>
        <w:t>142.</w:t>
      </w:r>
    </w:p>
    <w:p w14:paraId="5D7C97EE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704D">
        <w:rPr>
          <w:rFonts w:ascii="Times New Roman" w:hAnsi="Times New Roman" w:cs="Times New Roman"/>
          <w:sz w:val="28"/>
          <w:szCs w:val="28"/>
        </w:rPr>
        <w:t xml:space="preserve"> Spivak,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V. (2019, </w:t>
      </w:r>
      <w:r w:rsidRPr="0066704D">
        <w:rPr>
          <w:rFonts w:ascii="Times New Roman" w:hAnsi="Times New Roman" w:cs="Times New Roman"/>
          <w:sz w:val="28"/>
          <w:szCs w:val="28"/>
        </w:rPr>
        <w:t>November 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 w:rsidRPr="0066704D">
        <w:rPr>
          <w:rFonts w:ascii="Times New Roman" w:hAnsi="Times New Roman" w:cs="Times New Roman"/>
          <w:sz w:val="28"/>
          <w:szCs w:val="28"/>
        </w:rPr>
        <w:t>Why Russia’s Special Economic Zones Fail to Attract Chinese Investors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6704D">
        <w:rPr>
          <w:rFonts w:ascii="Times New Roman" w:hAnsi="Times New Roman" w:cs="Times New Roman"/>
          <w:i/>
          <w:iCs/>
          <w:sz w:val="28"/>
          <w:szCs w:val="28"/>
        </w:rPr>
        <w:t>Italian Institute for International Political Studies</w:t>
      </w:r>
      <w:r w:rsidRPr="0066704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Retrieved from: </w:t>
      </w:r>
      <w:hyperlink r:id="rId43" w:anchor="n1" w:history="1">
        <w:r w:rsidRPr="00416AFD">
          <w:rPr>
            <w:rStyle w:val="a8"/>
            <w:rFonts w:ascii="Times New Roman" w:hAnsi="Times New Roman" w:cs="Times New Roman"/>
            <w:sz w:val="28"/>
            <w:szCs w:val="28"/>
          </w:rPr>
          <w:t>https://www.ispionline.it/en/pubblicazione/why-russias-special-economiczones-fail-attract-chinese-investors-24316#n1</w:t>
        </w:r>
      </w:hyperlink>
      <w:r w:rsidRPr="00AF38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FDD64C6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Swaine, M. (2016, February 8). Chinese Views on Global Governance Since 2008-2009: Not Much New.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China Leadership Monitor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№49. Retrieved from: </w:t>
      </w:r>
      <w:hyperlink r:id="rId44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http://carnegieendowment.org/files/CLM49MS.pdf</w:t>
        </w:r>
      </w:hyperlink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.</w:t>
      </w:r>
    </w:p>
    <w:p w14:paraId="3B6FB534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Toje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A., Kunz, B. (2012).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Neoclassical Realism in European Politics: Bringing Power Back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. Manchester: Manchester University Press</w:t>
      </w:r>
      <w:r w:rsidRPr="00EB7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Retrieved from: </w:t>
      </w:r>
      <w:hyperlink r:id="rId45" w:history="1">
        <w:r w:rsidRPr="00E44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https://www.researchgate.net/publication/261411483_Neoclassical_Realism_in_European_Politics_Bringing_Power_Back_in_by_Asle_Toje_and_Barbara_Kunz_eds_Manchester_Manchester_University_Press_2012_272pp_6500_ISBN_978_0719083525</w:t>
        </w:r>
      </w:hyperlink>
    </w:p>
    <w:p w14:paraId="47876B59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Waltz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K.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E44229">
        <w:rPr>
          <w:rFonts w:ascii="Times New Roman" w:hAnsi="Times New Roman" w:cs="Times New Roman"/>
          <w:sz w:val="28"/>
          <w:szCs w:val="28"/>
        </w:rPr>
        <w:t>1979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Theory of International Politics</w:t>
      </w:r>
      <w:r w:rsidRPr="00E44229">
        <w:rPr>
          <w:rFonts w:ascii="Times New Roman" w:hAnsi="Times New Roman" w:cs="Times New Roman"/>
          <w:sz w:val="28"/>
          <w:szCs w:val="28"/>
        </w:rPr>
        <w:t xml:space="preserve">. Reading, Mass.: Addison-Wesley Publishing Co. </w:t>
      </w:r>
    </w:p>
    <w:p w14:paraId="312E1EE8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Waltz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K.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E44229">
        <w:rPr>
          <w:rFonts w:ascii="Times New Roman" w:hAnsi="Times New Roman" w:cs="Times New Roman"/>
          <w:sz w:val="28"/>
          <w:szCs w:val="28"/>
        </w:rPr>
        <w:t>1993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The Emerging Structure of International Politics</w:t>
      </w:r>
      <w:r w:rsidRPr="00E44229">
        <w:rPr>
          <w:rFonts w:ascii="Times New Roman" w:hAnsi="Times New Roman" w:cs="Times New Roman"/>
          <w:sz w:val="28"/>
          <w:szCs w:val="28"/>
        </w:rPr>
        <w:t>.  International Security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Vol. 18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№</w:t>
      </w:r>
      <w:r w:rsidRPr="00E44229">
        <w:rPr>
          <w:rFonts w:ascii="Times New Roman" w:hAnsi="Times New Roman" w:cs="Times New Roman"/>
          <w:sz w:val="28"/>
          <w:szCs w:val="28"/>
        </w:rPr>
        <w:t>2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44-79.</w:t>
      </w:r>
    </w:p>
    <w:p w14:paraId="5164817F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Weissmann, M. (2014).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Why Is There a Relative Peace in the South China Sea?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Institute of Southeast Asian Studies, 33-64.</w:t>
      </w:r>
    </w:p>
    <w:p w14:paraId="17C8CF76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Workman, D. (2021). </w:t>
      </w:r>
      <w:r w:rsidRPr="00E44229">
        <w:rPr>
          <w:rFonts w:ascii="Times New Roman" w:hAnsi="Times New Roman" w:cs="Times New Roman"/>
          <w:sz w:val="28"/>
          <w:szCs w:val="28"/>
        </w:rPr>
        <w:t>China’s Top Trading Partners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World’s Top Ranking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. Retrieved from: </w:t>
      </w:r>
      <w:hyperlink r:id="rId46" w:history="1">
        <w:r w:rsidRPr="00E44229">
          <w:rPr>
            <w:rStyle w:val="a8"/>
            <w:rFonts w:ascii="Times New Roman" w:hAnsi="Times New Roman" w:cs="Times New Roman"/>
            <w:sz w:val="28"/>
            <w:szCs w:val="28"/>
          </w:rPr>
          <w:t>https://www.worldstopexports.com/chinas-top-import-partners/</w:t>
        </w:r>
      </w:hyperlink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CBB20B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Xiangliang,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Z.,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Jiping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P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(2014).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The main successes of Sino-Russian oil and gas cooperation and its potential risks and countermeasures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International cooperation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29-34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5A7A111C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Xiaoli,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Y.,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Minway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Z</w:t>
      </w:r>
      <w:r w:rsidRPr="00E44229">
        <w:rPr>
          <w:rFonts w:ascii="Times New Roman" w:hAnsi="Times New Roman" w:cs="Times New Roman"/>
          <w:sz w:val="28"/>
          <w:szCs w:val="28"/>
        </w:rPr>
        <w:t>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(2017).</w:t>
      </w:r>
      <w:r w:rsidRPr="00E44229"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The Sino-Russian sphere of trade development and countermeasures against the backdrop of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‘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One Belt, One Road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’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–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 xml:space="preserve"> based on an analysis of the complementarity of trade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Journal of Qingdao University of Science and Technology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№4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13-21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>. </w:t>
      </w:r>
    </w:p>
    <w:p w14:paraId="17EF3318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Yang,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Y.,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Suocheng,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D.,</w:t>
      </w:r>
      <w:r w:rsidRPr="00E44229">
        <w:rPr>
          <w:rFonts w:ascii="Times New Roman" w:hAnsi="Times New Roman" w:cs="Times New Roman"/>
          <w:sz w:val="28"/>
          <w:szCs w:val="28"/>
        </w:rPr>
        <w:t xml:space="preserve"> Tsehong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Li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(2018). </w:t>
      </w:r>
      <w:r w:rsidRPr="00E44229">
        <w:rPr>
          <w:rFonts w:ascii="Times New Roman" w:hAnsi="Times New Roman" w:cs="Times New Roman"/>
          <w:sz w:val="28"/>
          <w:szCs w:val="28"/>
        </w:rPr>
        <w:t>Progress, driving forces, problems and countermeasures of Sino-Russian energy cooperation against the backdrop of the ChinaMongolia-Russia economic corridor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Resource Science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>№2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44229">
        <w:rPr>
          <w:rFonts w:ascii="Times New Roman" w:hAnsi="Times New Roman" w:cs="Times New Roman"/>
          <w:sz w:val="28"/>
          <w:szCs w:val="28"/>
        </w:rPr>
        <w:t xml:space="preserve"> 237-249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(in Chinese)</w:t>
      </w:r>
      <w:r w:rsidRPr="00E44229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4E87E3FA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Yanhua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G</w:t>
      </w:r>
      <w:r w:rsidRPr="00E44229">
        <w:rPr>
          <w:rFonts w:ascii="Times New Roman" w:hAnsi="Times New Roman" w:cs="Times New Roman"/>
          <w:sz w:val="28"/>
          <w:szCs w:val="28"/>
        </w:rPr>
        <w:t xml:space="preserve">.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(2019).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Sino-Russian cross-border e-commerce: status, risks and institutional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mechanisms</w:t>
      </w:r>
      <w:r w:rsidRPr="00E44229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China Academic Journal Electronic Publishing House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44229">
        <w:rPr>
          <w:rFonts w:ascii="Times New Roman" w:hAnsi="Times New Roman" w:cs="Times New Roman"/>
          <w:sz w:val="28"/>
          <w:szCs w:val="28"/>
        </w:rPr>
        <w:t xml:space="preserve">123-138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(in Chinese).</w:t>
      </w:r>
    </w:p>
    <w:p w14:paraId="4E41D9DE" w14:textId="77777777" w:rsidR="00A55BF9" w:rsidRPr="00E44229" w:rsidRDefault="00A55BF9" w:rsidP="00E44229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>Yaqing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, Q.</w:t>
      </w:r>
      <w:r w:rsidRPr="00E44229">
        <w:rPr>
          <w:rFonts w:ascii="Times New Roman" w:hAnsi="Times New Roman" w:cs="Times New Roman"/>
          <w:sz w:val="28"/>
          <w:szCs w:val="28"/>
        </w:rPr>
        <w:t xml:space="preserve"> (2007). </w:t>
      </w:r>
      <w:r w:rsidRPr="00E44229">
        <w:rPr>
          <w:rFonts w:ascii="Times New Roman" w:hAnsi="Times New Roman" w:cs="Times New Roman"/>
          <w:i/>
          <w:iCs/>
          <w:sz w:val="28"/>
          <w:szCs w:val="28"/>
        </w:rPr>
        <w:t>Why Is There No Chinese International Relations Theory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44229">
        <w:rPr>
          <w:rFonts w:ascii="Times New Roman" w:hAnsi="Times New Roman" w:cs="Times New Roman"/>
          <w:sz w:val="28"/>
          <w:szCs w:val="28"/>
        </w:rPr>
        <w:t xml:space="preserve"> International Relations of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44229">
        <w:rPr>
          <w:rFonts w:ascii="Times New Roman" w:hAnsi="Times New Roman" w:cs="Times New Roman"/>
          <w:sz w:val="28"/>
          <w:szCs w:val="28"/>
        </w:rPr>
        <w:t xml:space="preserve">the Asia Pacific,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Vol.</w:t>
      </w:r>
      <w:r w:rsidRPr="00E44229">
        <w:rPr>
          <w:rFonts w:ascii="Times New Roman" w:hAnsi="Times New Roman" w:cs="Times New Roman"/>
          <w:sz w:val="28"/>
          <w:szCs w:val="28"/>
        </w:rPr>
        <w:t xml:space="preserve"> 7, 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E44229">
        <w:rPr>
          <w:rFonts w:ascii="Times New Roman" w:hAnsi="Times New Roman" w:cs="Times New Roman"/>
          <w:sz w:val="28"/>
          <w:szCs w:val="28"/>
        </w:rPr>
        <w:t>3.</w:t>
      </w:r>
      <w:r w:rsidRPr="00E442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78E25CBC" w14:textId="77777777" w:rsidR="00CC6BDA" w:rsidRPr="00DC6D07" w:rsidRDefault="00CC6BDA" w:rsidP="00CC6BDA">
      <w:p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</w:p>
    <w:p w14:paraId="3EE3E7FE" w14:textId="77777777" w:rsidR="00CC6BDA" w:rsidRPr="00CC6BDA" w:rsidRDefault="00CC6BDA" w:rsidP="00CC6BDA"/>
    <w:p w14:paraId="3107BB91" w14:textId="43ED6E30" w:rsidR="00AD1E81" w:rsidRDefault="00AD1E81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06A90D92" w14:textId="1E7A3D42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528CCEB0" w14:textId="7EE21B3D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33BE32E" w14:textId="6B872477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3A8ED162" w14:textId="140362AA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0ECC0DD" w14:textId="75AFC575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73371E46" w14:textId="24915E8A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77E49864" w14:textId="17B72061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761DA04" w14:textId="2FF5AECF" w:rsidR="00EB7549" w:rsidRDefault="00EB7549" w:rsidP="00CC6BD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2BA57B7F" w14:textId="77777777" w:rsidR="00F05623" w:rsidRPr="00C55196" w:rsidRDefault="00F05623" w:rsidP="005807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09F43F6" w14:textId="66453BDE" w:rsidR="002F0ADD" w:rsidRDefault="002F0ADD" w:rsidP="00EB754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916A4DE" w14:textId="77777777" w:rsidR="00C85BFB" w:rsidRPr="002F0ADD" w:rsidRDefault="00C85BFB" w:rsidP="00EB75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85BFB" w:rsidRPr="002F0ADD" w:rsidSect="00CC6BDA">
      <w:headerReference w:type="default" r:id="rId4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0EF90B" w14:textId="77777777" w:rsidR="00BB0137" w:rsidRDefault="00BB0137" w:rsidP="00CC6BDA">
      <w:pPr>
        <w:spacing w:after="0" w:line="240" w:lineRule="auto"/>
      </w:pPr>
      <w:r>
        <w:separator/>
      </w:r>
    </w:p>
  </w:endnote>
  <w:endnote w:type="continuationSeparator" w:id="0">
    <w:p w14:paraId="1145A05C" w14:textId="77777777" w:rsidR="00BB0137" w:rsidRDefault="00BB0137" w:rsidP="00CC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0E1BBE" w14:textId="77777777" w:rsidR="00BB0137" w:rsidRDefault="00BB0137" w:rsidP="00CC6BDA">
      <w:pPr>
        <w:spacing w:after="0" w:line="240" w:lineRule="auto"/>
      </w:pPr>
      <w:r>
        <w:separator/>
      </w:r>
    </w:p>
  </w:footnote>
  <w:footnote w:type="continuationSeparator" w:id="0">
    <w:p w14:paraId="2B6A4C65" w14:textId="77777777" w:rsidR="00BB0137" w:rsidRDefault="00BB0137" w:rsidP="00CC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0599787"/>
      <w:docPartObj>
        <w:docPartGallery w:val="Page Numbers (Top of Page)"/>
        <w:docPartUnique/>
      </w:docPartObj>
    </w:sdtPr>
    <w:sdtEndPr/>
    <w:sdtContent>
      <w:p w14:paraId="01595FEA" w14:textId="7B4B0F76" w:rsidR="00146009" w:rsidRDefault="00146009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5BFB" w:rsidRPr="00C85BFB">
          <w:rPr>
            <w:noProof/>
            <w:lang w:val="ru-RU"/>
          </w:rPr>
          <w:t>2</w:t>
        </w:r>
        <w:r>
          <w:fldChar w:fldCharType="end"/>
        </w:r>
      </w:p>
    </w:sdtContent>
  </w:sdt>
  <w:p w14:paraId="1A10088B" w14:textId="77777777" w:rsidR="00146009" w:rsidRDefault="0014600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03BE4"/>
    <w:multiLevelType w:val="hybridMultilevel"/>
    <w:tmpl w:val="D0503E84"/>
    <w:lvl w:ilvl="0" w:tplc="2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FDF75F4"/>
    <w:multiLevelType w:val="hybridMultilevel"/>
    <w:tmpl w:val="A4BA0BD8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075EE2"/>
    <w:multiLevelType w:val="hybridMultilevel"/>
    <w:tmpl w:val="DAA4427C"/>
    <w:lvl w:ilvl="0" w:tplc="F68295F8">
      <w:start w:val="1"/>
      <w:numFmt w:val="decimal"/>
      <w:lvlText w:val="%1)"/>
      <w:lvlJc w:val="left"/>
      <w:pPr>
        <w:ind w:left="435" w:hanging="43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069"/>
    <w:rsid w:val="000075B5"/>
    <w:rsid w:val="00007AD6"/>
    <w:rsid w:val="0001357A"/>
    <w:rsid w:val="0003011F"/>
    <w:rsid w:val="00040ABB"/>
    <w:rsid w:val="00041AE8"/>
    <w:rsid w:val="00045BF8"/>
    <w:rsid w:val="00075630"/>
    <w:rsid w:val="000B5F56"/>
    <w:rsid w:val="000D52E2"/>
    <w:rsid w:val="001332AF"/>
    <w:rsid w:val="00143392"/>
    <w:rsid w:val="00146009"/>
    <w:rsid w:val="00151447"/>
    <w:rsid w:val="001775C9"/>
    <w:rsid w:val="00193150"/>
    <w:rsid w:val="001C7970"/>
    <w:rsid w:val="001F4127"/>
    <w:rsid w:val="002346B2"/>
    <w:rsid w:val="00250B64"/>
    <w:rsid w:val="00264416"/>
    <w:rsid w:val="002731AF"/>
    <w:rsid w:val="00297466"/>
    <w:rsid w:val="002F0ADD"/>
    <w:rsid w:val="00310B40"/>
    <w:rsid w:val="00322C3A"/>
    <w:rsid w:val="003B2EA0"/>
    <w:rsid w:val="003C28E0"/>
    <w:rsid w:val="003D65C5"/>
    <w:rsid w:val="003F2B00"/>
    <w:rsid w:val="00402537"/>
    <w:rsid w:val="00426BC4"/>
    <w:rsid w:val="004527E1"/>
    <w:rsid w:val="004A65DC"/>
    <w:rsid w:val="004C64D0"/>
    <w:rsid w:val="00560185"/>
    <w:rsid w:val="005807D8"/>
    <w:rsid w:val="005C0C3C"/>
    <w:rsid w:val="005F097C"/>
    <w:rsid w:val="005F42D4"/>
    <w:rsid w:val="0065444D"/>
    <w:rsid w:val="0066704D"/>
    <w:rsid w:val="00674496"/>
    <w:rsid w:val="00674D00"/>
    <w:rsid w:val="00683F4A"/>
    <w:rsid w:val="006A5438"/>
    <w:rsid w:val="006D5984"/>
    <w:rsid w:val="006F148B"/>
    <w:rsid w:val="006F61FA"/>
    <w:rsid w:val="007245CF"/>
    <w:rsid w:val="00742E79"/>
    <w:rsid w:val="007D6DFE"/>
    <w:rsid w:val="00811627"/>
    <w:rsid w:val="00874797"/>
    <w:rsid w:val="00886559"/>
    <w:rsid w:val="008B3A7F"/>
    <w:rsid w:val="008E6028"/>
    <w:rsid w:val="009406B9"/>
    <w:rsid w:val="00941D46"/>
    <w:rsid w:val="00947C02"/>
    <w:rsid w:val="0097593B"/>
    <w:rsid w:val="00975A11"/>
    <w:rsid w:val="009F2404"/>
    <w:rsid w:val="00A133D8"/>
    <w:rsid w:val="00A31945"/>
    <w:rsid w:val="00A477D5"/>
    <w:rsid w:val="00A55BF9"/>
    <w:rsid w:val="00A7509B"/>
    <w:rsid w:val="00A8060B"/>
    <w:rsid w:val="00A94BA0"/>
    <w:rsid w:val="00AC1A97"/>
    <w:rsid w:val="00AD1E81"/>
    <w:rsid w:val="00AD2CA7"/>
    <w:rsid w:val="00AD46C8"/>
    <w:rsid w:val="00AF3818"/>
    <w:rsid w:val="00B0371D"/>
    <w:rsid w:val="00B12E4A"/>
    <w:rsid w:val="00B1736A"/>
    <w:rsid w:val="00B23AF5"/>
    <w:rsid w:val="00B35069"/>
    <w:rsid w:val="00B468E0"/>
    <w:rsid w:val="00B5411C"/>
    <w:rsid w:val="00B74280"/>
    <w:rsid w:val="00B92CFB"/>
    <w:rsid w:val="00B940AB"/>
    <w:rsid w:val="00BA6C99"/>
    <w:rsid w:val="00BB0137"/>
    <w:rsid w:val="00BB4B52"/>
    <w:rsid w:val="00BB5FE0"/>
    <w:rsid w:val="00BD532B"/>
    <w:rsid w:val="00BD6EE9"/>
    <w:rsid w:val="00BF3147"/>
    <w:rsid w:val="00C333FB"/>
    <w:rsid w:val="00C55196"/>
    <w:rsid w:val="00C62667"/>
    <w:rsid w:val="00C85BFB"/>
    <w:rsid w:val="00CA6047"/>
    <w:rsid w:val="00CC6BDA"/>
    <w:rsid w:val="00CD2D05"/>
    <w:rsid w:val="00D55FCC"/>
    <w:rsid w:val="00D615A1"/>
    <w:rsid w:val="00D93ECB"/>
    <w:rsid w:val="00DC2560"/>
    <w:rsid w:val="00DF472F"/>
    <w:rsid w:val="00E207A0"/>
    <w:rsid w:val="00E44229"/>
    <w:rsid w:val="00E62973"/>
    <w:rsid w:val="00E91A48"/>
    <w:rsid w:val="00EB7549"/>
    <w:rsid w:val="00ED21DC"/>
    <w:rsid w:val="00EF1EDF"/>
    <w:rsid w:val="00F05623"/>
    <w:rsid w:val="00F1400B"/>
    <w:rsid w:val="00F4114D"/>
    <w:rsid w:val="00F42A66"/>
    <w:rsid w:val="00F62619"/>
    <w:rsid w:val="00F66421"/>
    <w:rsid w:val="00FB5F34"/>
    <w:rsid w:val="00FC5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62672"/>
  <w15:chartTrackingRefBased/>
  <w15:docId w15:val="{5F7C85CF-D14B-439C-AA21-95BE49E99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6B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CC6BDA"/>
  </w:style>
  <w:style w:type="paragraph" w:styleId="a3">
    <w:name w:val="header"/>
    <w:basedOn w:val="a"/>
    <w:link w:val="a4"/>
    <w:uiPriority w:val="99"/>
    <w:unhideWhenUsed/>
    <w:rsid w:val="00CC6B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C6BDA"/>
  </w:style>
  <w:style w:type="paragraph" w:styleId="a5">
    <w:name w:val="footer"/>
    <w:basedOn w:val="a"/>
    <w:link w:val="a6"/>
    <w:uiPriority w:val="99"/>
    <w:unhideWhenUsed/>
    <w:rsid w:val="00CC6B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C6BDA"/>
  </w:style>
  <w:style w:type="paragraph" w:styleId="a7">
    <w:name w:val="List Paragraph"/>
    <w:basedOn w:val="a"/>
    <w:uiPriority w:val="34"/>
    <w:qFormat/>
    <w:rsid w:val="00CC6BDA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CC6BD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B7549"/>
    <w:rPr>
      <w:color w:val="605E5C"/>
      <w:shd w:val="clear" w:color="auto" w:fill="E1DFDD"/>
    </w:rPr>
  </w:style>
  <w:style w:type="character" w:styleId="a9">
    <w:name w:val="FollowedHyperlink"/>
    <w:basedOn w:val="a0"/>
    <w:uiPriority w:val="99"/>
    <w:semiHidden/>
    <w:unhideWhenUsed/>
    <w:rsid w:val="004C64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933079">
          <w:marLeft w:val="0"/>
          <w:marRight w:val="0"/>
          <w:marTop w:val="13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97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mid.ru/en/foreign_policy/official_documents/-/asset_publisher/CptICkB6BZ29/content/id/2542248?p_p_id=101_INSTANCE_CptICkB6BZ29&amp;_101_INSTANCE_CptICkB6BZ29_languageId=ru_RU" TargetMode="External"/><Relationship Id="rId18" Type="http://schemas.openxmlformats.org/officeDocument/2006/relationships/hyperlink" Target="https://ria.ru/20210723/lavrov-1742529842.html" TargetMode="External"/><Relationship Id="rId26" Type="http://schemas.openxmlformats.org/officeDocument/2006/relationships/hyperlink" Target="https://topwar.ru/146892-shojgu-voennye-uchenija-rossii-i-kitaja-teperbudut-reguljarnymi.html" TargetMode="External"/><Relationship Id="rId39" Type="http://schemas.openxmlformats.org/officeDocument/2006/relationships/hyperlink" Target="http://www.theatlantic.com/china/archive/2013/07/central-asiasmost-important-city-is-not-in-central-asia/277764/" TargetMode="External"/><Relationship Id="rId3" Type="http://schemas.openxmlformats.org/officeDocument/2006/relationships/styles" Target="styles.xml"/><Relationship Id="rId21" Type="http://schemas.openxmlformats.org/officeDocument/2006/relationships/hyperlink" Target="http://inosmi.ru/military/20151215/234815876.html" TargetMode="External"/><Relationship Id="rId34" Type="http://schemas.openxmlformats.org/officeDocument/2006/relationships/hyperlink" Target="https://russiancouncil.ru/en/activity/publications/russia-china-dialogue-the-2021-model/" TargetMode="External"/><Relationship Id="rId42" Type="http://schemas.openxmlformats.org/officeDocument/2006/relationships/hyperlink" Target="https://doi.org/10.1080/01402390.2018.1558056" TargetMode="External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mid.ru/foreign_policy/official_documents/-/asset_publisher/CptICkB6BZ29/content/id/122186?p_p_id=101_INSTANCE_CptICkB6BZ29&amp;_101_INSTANCE_CptICkB6BZ29_languageId=ru_RU" TargetMode="External"/><Relationship Id="rId17" Type="http://schemas.openxmlformats.org/officeDocument/2006/relationships/hyperlink" Target="https://vz.ru/society/2014/11/19/716036.htm" TargetMode="External"/><Relationship Id="rId25" Type="http://schemas.openxmlformats.org/officeDocument/2006/relationships/hyperlink" Target="https://cyberleninka.ru/article/n/problema-mirovogo-poryadka-v-kitayskoy-i-rossiyskoy-politicheskoy-nauke-obschee-i-osobennoe/viewer" TargetMode="External"/><Relationship Id="rId33" Type="http://schemas.openxmlformats.org/officeDocument/2006/relationships/hyperlink" Target="https://www.csis.org/analysis/china-and-russia-economic-unequals" TargetMode="External"/><Relationship Id="rId38" Type="http://schemas.openxmlformats.org/officeDocument/2006/relationships/hyperlink" Target="https://doi.org/10.1007/s42533-020-00063-7" TargetMode="External"/><Relationship Id="rId46" Type="http://schemas.openxmlformats.org/officeDocument/2006/relationships/hyperlink" Target="https://www.worldstopexports.com/chinas-top-import-partner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bpublish.com/library_read_article.php?id=13390" TargetMode="External"/><Relationship Id="rId20" Type="http://schemas.openxmlformats.org/officeDocument/2006/relationships/hyperlink" Target="http://perspektivy.org" TargetMode="External"/><Relationship Id="rId29" Type="http://schemas.openxmlformats.org/officeDocument/2006/relationships/hyperlink" Target="http://www.xinhuanet.com/english/2017-09/08/c_136592632.htm" TargetMode="External"/><Relationship Id="rId41" Type="http://schemas.openxmlformats.org/officeDocument/2006/relationships/hyperlink" Target="https://www.researchgate.net/publication/262693138_China_Goes_Global_The_Partial_Powe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ussian.people.com.cn/31521/6378909.html" TargetMode="External"/><Relationship Id="rId24" Type="http://schemas.openxmlformats.org/officeDocument/2006/relationships/hyperlink" Target="https://carnegie.ru/2006/04/17/ru-pub-35902" TargetMode="External"/><Relationship Id="rId32" Type="http://schemas.openxmlformats.org/officeDocument/2006/relationships/hyperlink" Target="https://www.chathamhouse.org/sites/files/chathamhouse/publications/research/20141111PostSovietRadicalizationHeathershawMontgomeryFinal.pdf" TargetMode="External"/><Relationship Id="rId37" Type="http://schemas.openxmlformats.org/officeDocument/2006/relationships/hyperlink" Target="https://doi.org/10.1515/humaff-2020-0018" TargetMode="External"/><Relationship Id="rId40" Type="http://schemas.openxmlformats.org/officeDocument/2006/relationships/hyperlink" Target="https://oxford.universitypressscholarship.com/view/10.1093/acprof:oso/9780199899234.001.0001/acprof-9780199899234-chapter-2" TargetMode="External"/><Relationship Id="rId45" Type="http://schemas.openxmlformats.org/officeDocument/2006/relationships/hyperlink" Target="https://www.researchgate.net/publication/261411483_Neoclassical_Realism_in_European_Politics_Bringing_Power_Back_in_by_Asle_Toje_and_Barbara_Kunz_eds_Manchester_Manchester_University_Press_2012_272pp_6500_ISBN_978_071908352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politstudies.ru/article/4687" TargetMode="External"/><Relationship Id="rId23" Type="http://schemas.openxmlformats.org/officeDocument/2006/relationships/hyperlink" Target="http://static.government.ru/media/files/5AMAccs7mSlXgbff1Ua785WwMWcABDJw.pdf" TargetMode="External"/><Relationship Id="rId28" Type="http://schemas.openxmlformats.org/officeDocument/2006/relationships/hyperlink" Target="https://thediplomat.com/2017/06/sco-set-to-expand-adding-indiaand-pakistan/" TargetMode="External"/><Relationship Id="rId36" Type="http://schemas.openxmlformats.org/officeDocument/2006/relationships/hyperlink" Target="http://kns.cnki.net/kcms/detail/10.1337.f.20190516.1812.035.html/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rg.ru/2017/12/29/kitaj-realizuet-na-dalnem-vostoke-28-proektov-na-4-mlrddollarov.html" TargetMode="External"/><Relationship Id="rId19" Type="http://schemas.openxmlformats.org/officeDocument/2006/relationships/hyperlink" Target="https://china.polpred.com/upload/pdf/china.pdf" TargetMode="External"/><Relationship Id="rId31" Type="http://schemas.openxmlformats.org/officeDocument/2006/relationships/hyperlink" Target="https://www.foreignaffairs.com/articles/china/2016-12-12/china-and-world" TargetMode="External"/><Relationship Id="rId44" Type="http://schemas.openxmlformats.org/officeDocument/2006/relationships/hyperlink" Target="http://carnegieendowment.org/files/CLM49MS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ussian.cpc.people.com.cn/5774860.html" TargetMode="External"/><Relationship Id="rId14" Type="http://schemas.openxmlformats.org/officeDocument/2006/relationships/hyperlink" Target="http://pravo.gov.ru/proxy/ips/?docbody=&amp;nd=102125730&amp;rdk=2" TargetMode="External"/><Relationship Id="rId22" Type="http://schemas.openxmlformats.org/officeDocument/2006/relationships/hyperlink" Target="https://rus.azattyq.org/a/30621018.html" TargetMode="External"/><Relationship Id="rId27" Type="http://schemas.openxmlformats.org/officeDocument/2006/relationships/hyperlink" Target="https://doi.org/10.2307/20031702" TargetMode="External"/><Relationship Id="rId30" Type="http://schemas.openxmlformats.org/officeDocument/2006/relationships/hyperlink" Target="https://www.dawn.com/news/1275303" TargetMode="External"/><Relationship Id="rId35" Type="http://schemas.openxmlformats.org/officeDocument/2006/relationships/hyperlink" Target="http://news.xinhuanet.com/ziliao/2002-%2011/27/content_642464.htm" TargetMode="External"/><Relationship Id="rId43" Type="http://schemas.openxmlformats.org/officeDocument/2006/relationships/hyperlink" Target="https://www.ispionline.it/en/pubblicazione/why-russias-special-economiczones-fail-attract-chinese-investors-24316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doi.org/10.17976/jpps/2016.06.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6921D-64BB-4226-B8DA-D32282104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18655</Words>
  <Characters>10634</Characters>
  <Application>Microsoft Office Word</Application>
  <DocSecurity>0</DocSecurity>
  <Lines>88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Белинская</dc:creator>
  <cp:keywords/>
  <dc:description/>
  <cp:lastModifiedBy>libonu</cp:lastModifiedBy>
  <cp:revision>2</cp:revision>
  <dcterms:created xsi:type="dcterms:W3CDTF">2022-08-17T19:01:00Z</dcterms:created>
  <dcterms:modified xsi:type="dcterms:W3CDTF">2022-08-17T19:01:00Z</dcterms:modified>
</cp:coreProperties>
</file>