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04CB" w:rsidRPr="0012767A" w:rsidRDefault="006B04CB" w:rsidP="006B04CB">
      <w:pPr>
        <w:rPr>
          <w:rFonts w:ascii="Times New Roman" w:hAnsi="Times New Roman" w:cs="Times New Roman"/>
          <w:b/>
          <w:sz w:val="28"/>
          <w:szCs w:val="28"/>
          <w:u w:val="single"/>
          <w:lang w:val="uk-UA"/>
        </w:rPr>
      </w:pPr>
      <w:r w:rsidRPr="0012767A">
        <w:rPr>
          <w:rFonts w:ascii="Times New Roman" w:hAnsi="Times New Roman" w:cs="Times New Roman"/>
          <w:sz w:val="28"/>
          <w:szCs w:val="28"/>
          <w:u w:val="single"/>
          <w:lang w:val="uk-UA"/>
        </w:rPr>
        <w:t xml:space="preserve">          Одеський національній університет імені І.І. Мечникова ___________                            </w:t>
      </w:r>
      <w:r w:rsidRPr="0012767A">
        <w:rPr>
          <w:rFonts w:ascii="Times New Roman" w:hAnsi="Times New Roman" w:cs="Times New Roman"/>
          <w:b/>
          <w:sz w:val="28"/>
          <w:szCs w:val="28"/>
          <w:u w:val="single"/>
          <w:lang w:val="uk-UA"/>
        </w:rPr>
        <w:t>______________________Інститут соціальних наук_____________________</w:t>
      </w:r>
    </w:p>
    <w:p w:rsidR="006B04CB" w:rsidRPr="0012767A" w:rsidRDefault="006B04CB" w:rsidP="006B04CB">
      <w:pPr>
        <w:jc w:val="center"/>
        <w:rPr>
          <w:rFonts w:ascii="Times New Roman" w:hAnsi="Times New Roman" w:cs="Times New Roman"/>
          <w:b/>
          <w:sz w:val="28"/>
          <w:szCs w:val="28"/>
          <w:u w:val="single"/>
          <w:lang w:val="uk-UA"/>
        </w:rPr>
      </w:pPr>
      <w:r w:rsidRPr="0012767A">
        <w:rPr>
          <w:rFonts w:ascii="Times New Roman" w:hAnsi="Times New Roman" w:cs="Times New Roman"/>
          <w:b/>
          <w:sz w:val="28"/>
          <w:szCs w:val="28"/>
          <w:u w:val="single"/>
          <w:lang w:val="uk-UA"/>
        </w:rPr>
        <w:t>________________________Кафедра політології________________________</w:t>
      </w:r>
    </w:p>
    <w:p w:rsidR="006B04CB" w:rsidRDefault="006B04CB" w:rsidP="006B04CB">
      <w:pPr>
        <w:rPr>
          <w:rFonts w:ascii="Times New Roman" w:hAnsi="Times New Roman" w:cs="Times New Roman"/>
          <w:b/>
          <w:sz w:val="28"/>
          <w:szCs w:val="28"/>
          <w:u w:val="single"/>
          <w:lang w:val="uk-UA"/>
        </w:rPr>
      </w:pPr>
    </w:p>
    <w:p w:rsidR="006B04CB" w:rsidRPr="0012767A" w:rsidRDefault="006B04CB" w:rsidP="006B04CB">
      <w:pPr>
        <w:jc w:val="center"/>
        <w:rPr>
          <w:rFonts w:ascii="Times New Roman" w:hAnsi="Times New Roman" w:cs="Times New Roman"/>
          <w:b/>
          <w:sz w:val="28"/>
          <w:szCs w:val="28"/>
          <w:lang w:val="uk-UA"/>
        </w:rPr>
      </w:pPr>
      <w:r w:rsidRPr="0012767A">
        <w:rPr>
          <w:rFonts w:ascii="Times New Roman" w:hAnsi="Times New Roman" w:cs="Times New Roman"/>
          <w:b/>
          <w:sz w:val="28"/>
          <w:szCs w:val="28"/>
          <w:lang w:val="uk-UA"/>
        </w:rPr>
        <w:t>Д</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и</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п</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л</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о</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м</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н</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 xml:space="preserve">а </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р</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о</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б</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о</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т</w:t>
      </w:r>
      <w:r>
        <w:rPr>
          <w:rFonts w:ascii="Times New Roman" w:hAnsi="Times New Roman" w:cs="Times New Roman"/>
          <w:b/>
          <w:sz w:val="28"/>
          <w:szCs w:val="28"/>
          <w:lang w:val="uk-UA"/>
        </w:rPr>
        <w:t xml:space="preserve"> </w:t>
      </w:r>
      <w:r w:rsidRPr="0012767A">
        <w:rPr>
          <w:rFonts w:ascii="Times New Roman" w:hAnsi="Times New Roman" w:cs="Times New Roman"/>
          <w:b/>
          <w:sz w:val="28"/>
          <w:szCs w:val="28"/>
          <w:lang w:val="uk-UA"/>
        </w:rPr>
        <w:t>а</w:t>
      </w:r>
    </w:p>
    <w:p w:rsidR="006B04CB" w:rsidRPr="0012767A" w:rsidRDefault="006B04CB" w:rsidP="006B04CB">
      <w:pPr>
        <w:jc w:val="center"/>
        <w:rPr>
          <w:rFonts w:ascii="Times New Roman" w:hAnsi="Times New Roman" w:cs="Times New Roman"/>
          <w:b/>
          <w:sz w:val="28"/>
          <w:szCs w:val="28"/>
          <w:u w:val="single"/>
          <w:lang w:val="uk-UA"/>
        </w:rPr>
      </w:pPr>
      <w:r w:rsidRPr="0012767A">
        <w:rPr>
          <w:rFonts w:ascii="Times New Roman" w:hAnsi="Times New Roman" w:cs="Times New Roman"/>
          <w:b/>
          <w:sz w:val="28"/>
          <w:szCs w:val="28"/>
          <w:u w:val="single"/>
          <w:lang w:val="uk-UA"/>
        </w:rPr>
        <w:t>магістра</w:t>
      </w:r>
    </w:p>
    <w:p w:rsidR="006B04CB" w:rsidRPr="0012767A" w:rsidRDefault="006B04CB" w:rsidP="006B04CB">
      <w:pPr>
        <w:jc w:val="center"/>
        <w:rPr>
          <w:rFonts w:ascii="Times New Roman" w:hAnsi="Times New Roman" w:cs="Times New Roman"/>
          <w:sz w:val="28"/>
          <w:szCs w:val="28"/>
          <w:lang w:val="uk-UA"/>
        </w:rPr>
      </w:pPr>
      <w:r w:rsidRPr="0012767A">
        <w:rPr>
          <w:rFonts w:ascii="Times New Roman" w:hAnsi="Times New Roman" w:cs="Times New Roman"/>
          <w:sz w:val="28"/>
          <w:szCs w:val="28"/>
          <w:lang w:val="uk-UA"/>
        </w:rPr>
        <w:t>на тему: «Суспільно-політичний дискурс опозиційної інтелігенції у сучасній Росії: методика дослідження, основні риси»</w:t>
      </w:r>
    </w:p>
    <w:p w:rsidR="006B04CB" w:rsidRPr="00E45345" w:rsidRDefault="006B04CB" w:rsidP="006B04CB">
      <w:pPr>
        <w:jc w:val="center"/>
        <w:rPr>
          <w:rFonts w:ascii="Times New Roman" w:hAnsi="Times New Roman" w:cs="Times New Roman"/>
          <w:sz w:val="24"/>
          <w:szCs w:val="24"/>
          <w:u w:val="single"/>
          <w:lang w:val="uk-UA"/>
        </w:rPr>
      </w:pPr>
      <w:r w:rsidRPr="00E45345">
        <w:rPr>
          <w:rFonts w:ascii="Times New Roman" w:hAnsi="Times New Roman" w:cs="Times New Roman"/>
          <w:sz w:val="24"/>
          <w:szCs w:val="24"/>
          <w:u w:val="single"/>
          <w:lang w:val="uk-UA"/>
        </w:rPr>
        <w:t>«Socio-political discourse of the opposition intelligentsia of modern Russia: methodology of research, main features.»</w:t>
      </w:r>
    </w:p>
    <w:p w:rsidR="006B04CB" w:rsidRPr="0012767A" w:rsidRDefault="006B04CB" w:rsidP="006B04CB">
      <w:pPr>
        <w:jc w:val="right"/>
        <w:rPr>
          <w:rFonts w:ascii="Times New Roman" w:hAnsi="Times New Roman" w:cs="Times New Roman"/>
          <w:sz w:val="28"/>
          <w:szCs w:val="28"/>
          <w:lang w:val="uk-UA"/>
        </w:rPr>
      </w:pPr>
    </w:p>
    <w:p w:rsidR="006B04CB" w:rsidRPr="0012767A" w:rsidRDefault="006B04CB" w:rsidP="006B04CB">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2767A">
        <w:rPr>
          <w:rFonts w:ascii="Times New Roman" w:hAnsi="Times New Roman" w:cs="Times New Roman"/>
          <w:sz w:val="28"/>
          <w:szCs w:val="28"/>
          <w:lang w:val="uk-UA"/>
        </w:rPr>
        <w:t xml:space="preserve">Виконала студентка 2 </w:t>
      </w:r>
      <w:r>
        <w:rPr>
          <w:rFonts w:ascii="Times New Roman" w:hAnsi="Times New Roman" w:cs="Times New Roman"/>
          <w:sz w:val="28"/>
          <w:szCs w:val="28"/>
          <w:lang w:val="uk-UA"/>
        </w:rPr>
        <w:t>курсу,</w:t>
      </w:r>
    </w:p>
    <w:p w:rsidR="006B04CB" w:rsidRPr="0012767A" w:rsidRDefault="006B04CB" w:rsidP="006B04CB">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2767A">
        <w:rPr>
          <w:rFonts w:ascii="Times New Roman" w:hAnsi="Times New Roman" w:cs="Times New Roman"/>
          <w:sz w:val="28"/>
          <w:szCs w:val="28"/>
          <w:lang w:val="uk-UA"/>
        </w:rPr>
        <w:t>денної форми навчання</w:t>
      </w:r>
    </w:p>
    <w:p w:rsidR="006B04CB" w:rsidRDefault="006B04CB" w:rsidP="006B04CB">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с</w:t>
      </w:r>
      <w:r w:rsidRPr="0012767A">
        <w:rPr>
          <w:rFonts w:ascii="Times New Roman" w:hAnsi="Times New Roman" w:cs="Times New Roman"/>
          <w:sz w:val="28"/>
          <w:szCs w:val="28"/>
          <w:lang w:val="uk-UA"/>
        </w:rPr>
        <w:t>пеціальності</w:t>
      </w:r>
    </w:p>
    <w:p w:rsidR="006B04CB" w:rsidRPr="0012767A" w:rsidRDefault="006B04CB" w:rsidP="006B04CB">
      <w:pPr>
        <w:jc w:val="right"/>
        <w:rPr>
          <w:rFonts w:ascii="Times New Roman" w:hAnsi="Times New Roman" w:cs="Times New Roman"/>
          <w:sz w:val="28"/>
          <w:szCs w:val="28"/>
          <w:u w:val="single"/>
          <w:lang w:val="uk-UA"/>
        </w:rPr>
      </w:pPr>
      <w:r w:rsidRPr="0012767A">
        <w:rPr>
          <w:rFonts w:ascii="Times New Roman" w:hAnsi="Times New Roman" w:cs="Times New Roman"/>
          <w:sz w:val="28"/>
          <w:szCs w:val="28"/>
          <w:u w:val="single"/>
          <w:lang w:val="uk-UA"/>
        </w:rPr>
        <w:t>052– «Політологія»</w:t>
      </w:r>
      <w:r>
        <w:rPr>
          <w:rFonts w:ascii="Times New Roman" w:hAnsi="Times New Roman" w:cs="Times New Roman"/>
          <w:sz w:val="28"/>
          <w:szCs w:val="28"/>
          <w:u w:val="single"/>
          <w:lang w:val="uk-UA"/>
        </w:rPr>
        <w:t>_____________</w:t>
      </w:r>
    </w:p>
    <w:p w:rsidR="006B04CB" w:rsidRPr="00E45345" w:rsidRDefault="006B04CB" w:rsidP="006B04CB">
      <w:pPr>
        <w:jc w:val="right"/>
        <w:rPr>
          <w:rFonts w:ascii="Times New Roman" w:hAnsi="Times New Roman" w:cs="Times New Roman"/>
          <w:sz w:val="28"/>
          <w:szCs w:val="28"/>
          <w:u w:val="single"/>
          <w:lang w:val="uk-UA"/>
        </w:rPr>
      </w:pPr>
      <w:r w:rsidRPr="00E45345">
        <w:rPr>
          <w:rFonts w:ascii="Times New Roman" w:hAnsi="Times New Roman" w:cs="Times New Roman"/>
          <w:sz w:val="28"/>
          <w:szCs w:val="28"/>
          <w:u w:val="single"/>
          <w:lang w:val="uk-UA"/>
        </w:rPr>
        <w:t>Білозерова Яна Валеріївна</w:t>
      </w:r>
      <w:r>
        <w:rPr>
          <w:rFonts w:ascii="Times New Roman" w:hAnsi="Times New Roman" w:cs="Times New Roman"/>
          <w:sz w:val="28"/>
          <w:szCs w:val="28"/>
          <w:u w:val="single"/>
          <w:lang w:val="uk-UA"/>
        </w:rPr>
        <w:t>_____________________</w:t>
      </w:r>
    </w:p>
    <w:p w:rsidR="006B04CB" w:rsidRPr="00E45345" w:rsidRDefault="006B04CB" w:rsidP="006B04CB">
      <w:pPr>
        <w:jc w:val="right"/>
        <w:rPr>
          <w:rFonts w:ascii="Times New Roman" w:hAnsi="Times New Roman" w:cs="Times New Roman"/>
          <w:sz w:val="28"/>
          <w:szCs w:val="28"/>
          <w:u w:val="single"/>
          <w:lang w:val="uk-UA"/>
        </w:rPr>
      </w:pPr>
      <w:r w:rsidRPr="0012767A">
        <w:rPr>
          <w:rFonts w:ascii="Times New Roman" w:hAnsi="Times New Roman" w:cs="Times New Roman"/>
          <w:sz w:val="28"/>
          <w:szCs w:val="28"/>
          <w:u w:val="single"/>
          <w:lang w:val="uk-UA"/>
        </w:rPr>
        <w:t xml:space="preserve">Керівник к.політ. наук, доц. </w:t>
      </w:r>
      <w:r w:rsidRPr="00E45345">
        <w:rPr>
          <w:rFonts w:ascii="Times New Roman" w:hAnsi="Times New Roman" w:cs="Times New Roman"/>
          <w:sz w:val="28"/>
          <w:szCs w:val="28"/>
          <w:u w:val="single"/>
          <w:lang w:val="uk-UA"/>
        </w:rPr>
        <w:t>Хорошилов О.Ю.</w:t>
      </w:r>
      <w:r>
        <w:rPr>
          <w:rFonts w:ascii="Times New Roman" w:hAnsi="Times New Roman" w:cs="Times New Roman"/>
          <w:sz w:val="28"/>
          <w:szCs w:val="28"/>
          <w:u w:val="single"/>
          <w:lang w:val="uk-UA"/>
        </w:rPr>
        <w:t>____</w:t>
      </w:r>
    </w:p>
    <w:p w:rsidR="006B04CB" w:rsidRPr="00E45345" w:rsidRDefault="006B04CB" w:rsidP="006B04CB">
      <w:pPr>
        <w:jc w:val="right"/>
        <w:rPr>
          <w:rFonts w:ascii="Times New Roman" w:hAnsi="Times New Roman" w:cs="Times New Roman"/>
          <w:sz w:val="28"/>
          <w:szCs w:val="28"/>
          <w:u w:val="single"/>
          <w:lang w:val="uk-UA"/>
        </w:rPr>
      </w:pPr>
      <w:r w:rsidRPr="0012767A">
        <w:rPr>
          <w:rFonts w:ascii="Times New Roman" w:hAnsi="Times New Roman" w:cs="Times New Roman"/>
          <w:sz w:val="28"/>
          <w:szCs w:val="28"/>
          <w:u w:val="single"/>
          <w:lang w:val="uk-UA"/>
        </w:rPr>
        <w:t>Рецензент ст.вик</w:t>
      </w:r>
      <w:r>
        <w:rPr>
          <w:rFonts w:ascii="Times New Roman" w:hAnsi="Times New Roman" w:cs="Times New Roman"/>
          <w:sz w:val="28"/>
          <w:szCs w:val="28"/>
          <w:u w:val="single"/>
          <w:lang w:val="uk-UA"/>
        </w:rPr>
        <w:t>.</w:t>
      </w:r>
      <w:r w:rsidRPr="0012767A">
        <w:rPr>
          <w:rFonts w:ascii="Times New Roman" w:hAnsi="Times New Roman" w:cs="Times New Roman"/>
          <w:sz w:val="28"/>
          <w:szCs w:val="28"/>
          <w:u w:val="single"/>
          <w:lang w:val="uk-UA"/>
        </w:rPr>
        <w:t xml:space="preserve"> </w:t>
      </w:r>
      <w:r w:rsidRPr="00E45345">
        <w:rPr>
          <w:rFonts w:ascii="Times New Roman" w:hAnsi="Times New Roman" w:cs="Times New Roman"/>
          <w:sz w:val="28"/>
          <w:szCs w:val="28"/>
          <w:u w:val="single"/>
          <w:lang w:val="uk-UA"/>
        </w:rPr>
        <w:t>Сиволога В.Ф.</w:t>
      </w:r>
      <w:r>
        <w:rPr>
          <w:rFonts w:ascii="Times New Roman" w:hAnsi="Times New Roman" w:cs="Times New Roman"/>
          <w:sz w:val="28"/>
          <w:szCs w:val="28"/>
          <w:u w:val="single"/>
          <w:lang w:val="uk-UA"/>
        </w:rPr>
        <w:t>_______________</w:t>
      </w:r>
    </w:p>
    <w:p w:rsidR="006B04CB" w:rsidRPr="0012767A" w:rsidRDefault="006B04CB" w:rsidP="006B04CB">
      <w:pPr>
        <w:rPr>
          <w:rFonts w:ascii="Times New Roman" w:hAnsi="Times New Roman" w:cs="Times New Roman"/>
          <w:sz w:val="28"/>
          <w:szCs w:val="28"/>
          <w:u w:val="single"/>
          <w:lang w:val="uk-UA"/>
        </w:rPr>
      </w:pPr>
    </w:p>
    <w:p w:rsidR="006B04CB" w:rsidRPr="0012767A" w:rsidRDefault="006B04CB" w:rsidP="006B04CB">
      <w:pPr>
        <w:rPr>
          <w:rFonts w:ascii="Times New Roman" w:hAnsi="Times New Roman" w:cs="Times New Roman"/>
          <w:sz w:val="28"/>
          <w:szCs w:val="28"/>
          <w:lang w:val="uk-UA"/>
        </w:rPr>
      </w:pPr>
      <w:r w:rsidRPr="0012767A">
        <w:rPr>
          <w:rFonts w:ascii="Times New Roman" w:hAnsi="Times New Roman" w:cs="Times New Roman"/>
          <w:sz w:val="28"/>
          <w:szCs w:val="28"/>
          <w:lang w:val="uk-UA"/>
        </w:rPr>
        <w:t>Рекомендовано до захисту:                            Захищено на засіданні ЕК №</w:t>
      </w:r>
      <w:r>
        <w:rPr>
          <w:rFonts w:ascii="Times New Roman" w:hAnsi="Times New Roman" w:cs="Times New Roman"/>
          <w:sz w:val="28"/>
          <w:szCs w:val="28"/>
          <w:lang w:val="uk-UA"/>
        </w:rPr>
        <w:t xml:space="preserve"> </w:t>
      </w:r>
      <w:r w:rsidRPr="0012767A">
        <w:rPr>
          <w:rFonts w:ascii="Times New Roman" w:hAnsi="Times New Roman" w:cs="Times New Roman"/>
          <w:sz w:val="28"/>
          <w:szCs w:val="28"/>
          <w:lang w:val="uk-UA"/>
        </w:rPr>
        <w:t>2</w:t>
      </w:r>
    </w:p>
    <w:p w:rsidR="006B04CB" w:rsidRPr="0012767A" w:rsidRDefault="006B04CB" w:rsidP="006B04CB">
      <w:pPr>
        <w:rPr>
          <w:rFonts w:ascii="Times New Roman" w:hAnsi="Times New Roman" w:cs="Times New Roman"/>
          <w:sz w:val="28"/>
          <w:szCs w:val="28"/>
          <w:u w:val="single"/>
          <w:lang w:val="uk-UA"/>
        </w:rPr>
      </w:pPr>
      <w:r w:rsidRPr="0012767A">
        <w:rPr>
          <w:rFonts w:ascii="Times New Roman" w:hAnsi="Times New Roman" w:cs="Times New Roman"/>
          <w:sz w:val="28"/>
          <w:szCs w:val="28"/>
          <w:lang w:val="uk-UA"/>
        </w:rPr>
        <w:t>Протокол засідання кафедри                          Протокол №___від_______</w:t>
      </w:r>
      <w:r>
        <w:rPr>
          <w:rFonts w:ascii="Times New Roman" w:hAnsi="Times New Roman" w:cs="Times New Roman"/>
          <w:sz w:val="28"/>
          <w:szCs w:val="28"/>
          <w:u w:val="single"/>
          <w:lang w:val="uk-UA"/>
        </w:rPr>
        <w:t>______</w:t>
      </w:r>
    </w:p>
    <w:p w:rsidR="006B04CB" w:rsidRDefault="006B04CB" w:rsidP="006B04CB">
      <w:pPr>
        <w:contextualSpacing/>
        <w:rPr>
          <w:rFonts w:ascii="Times New Roman" w:hAnsi="Times New Roman" w:cs="Times New Roman"/>
          <w:sz w:val="28"/>
          <w:szCs w:val="28"/>
          <w:lang w:val="uk-UA"/>
        </w:rPr>
      </w:pPr>
      <w:r w:rsidRPr="0012767A">
        <w:rPr>
          <w:rFonts w:ascii="Times New Roman" w:hAnsi="Times New Roman" w:cs="Times New Roman"/>
          <w:sz w:val="28"/>
          <w:szCs w:val="28"/>
          <w:lang w:val="uk-UA"/>
        </w:rPr>
        <w:t>№</w:t>
      </w:r>
      <w:r>
        <w:rPr>
          <w:rFonts w:ascii="Times New Roman" w:hAnsi="Times New Roman" w:cs="Times New Roman"/>
          <w:sz w:val="28"/>
          <w:szCs w:val="28"/>
          <w:lang w:val="uk-UA"/>
        </w:rPr>
        <w:t xml:space="preserve">5 </w:t>
      </w:r>
      <w:r w:rsidRPr="0012767A">
        <w:rPr>
          <w:rFonts w:ascii="Times New Roman" w:hAnsi="Times New Roman" w:cs="Times New Roman"/>
          <w:sz w:val="28"/>
          <w:szCs w:val="28"/>
          <w:lang w:val="uk-UA"/>
        </w:rPr>
        <w:t xml:space="preserve">від </w:t>
      </w:r>
      <w:r>
        <w:rPr>
          <w:rFonts w:ascii="Times New Roman" w:hAnsi="Times New Roman" w:cs="Times New Roman"/>
          <w:sz w:val="28"/>
          <w:szCs w:val="28"/>
          <w:lang w:val="uk-UA"/>
        </w:rPr>
        <w:t xml:space="preserve">30.11. </w:t>
      </w:r>
      <w:r w:rsidRPr="00A91D6C">
        <w:rPr>
          <w:rFonts w:ascii="Times New Roman" w:hAnsi="Times New Roman" w:cs="Times New Roman"/>
          <w:sz w:val="28"/>
          <w:szCs w:val="28"/>
          <w:lang w:val="uk-UA"/>
        </w:rPr>
        <w:t>2017 р</w:t>
      </w:r>
      <w:r w:rsidRPr="001276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2767A">
        <w:rPr>
          <w:rFonts w:ascii="Times New Roman" w:hAnsi="Times New Roman" w:cs="Times New Roman"/>
          <w:sz w:val="28"/>
          <w:szCs w:val="28"/>
          <w:lang w:val="uk-UA"/>
        </w:rPr>
        <w:t>Оцінка_________/______/______</w:t>
      </w:r>
    </w:p>
    <w:p w:rsidR="006B04CB" w:rsidRPr="005C7A9A" w:rsidRDefault="006B04CB" w:rsidP="006B04CB">
      <w:pPr>
        <w:spacing w:line="360" w:lineRule="auto"/>
        <w:contextualSpacing/>
        <w:jc w:val="right"/>
        <w:rPr>
          <w:rFonts w:ascii="Times New Roman" w:hAnsi="Times New Roman" w:cs="Times New Roman"/>
          <w:sz w:val="20"/>
          <w:szCs w:val="20"/>
          <w:lang w:val="uk-UA"/>
        </w:rPr>
      </w:pPr>
      <w:r w:rsidRPr="005C7A9A">
        <w:rPr>
          <w:rFonts w:ascii="Times New Roman" w:hAnsi="Times New Roman" w:cs="Times New Roman"/>
          <w:sz w:val="20"/>
          <w:szCs w:val="20"/>
          <w:lang w:val="uk-UA"/>
        </w:rPr>
        <w:t xml:space="preserve">(За національною шкалою, шкалою </w:t>
      </w:r>
      <w:r w:rsidRPr="005C7A9A">
        <w:rPr>
          <w:rFonts w:ascii="Times New Roman" w:hAnsi="Times New Roman" w:cs="Times New Roman"/>
          <w:sz w:val="20"/>
          <w:szCs w:val="20"/>
          <w:lang w:val="en-US"/>
        </w:rPr>
        <w:t>ECTS</w:t>
      </w:r>
      <w:r w:rsidRPr="005C7A9A">
        <w:rPr>
          <w:rFonts w:ascii="Times New Roman" w:hAnsi="Times New Roman" w:cs="Times New Roman"/>
          <w:sz w:val="20"/>
          <w:szCs w:val="20"/>
        </w:rPr>
        <w:t>, бали</w:t>
      </w:r>
      <w:r w:rsidRPr="005C7A9A">
        <w:rPr>
          <w:rFonts w:ascii="Times New Roman" w:hAnsi="Times New Roman" w:cs="Times New Roman"/>
          <w:sz w:val="20"/>
          <w:szCs w:val="20"/>
          <w:lang w:val="uk-UA"/>
        </w:rPr>
        <w:t>)</w:t>
      </w:r>
    </w:p>
    <w:p w:rsidR="006B04CB" w:rsidRPr="0012767A" w:rsidRDefault="006B04CB" w:rsidP="006B04CB">
      <w:pPr>
        <w:spacing w:line="360" w:lineRule="auto"/>
        <w:rPr>
          <w:rFonts w:ascii="Times New Roman" w:hAnsi="Times New Roman" w:cs="Times New Roman"/>
          <w:sz w:val="28"/>
          <w:szCs w:val="28"/>
          <w:lang w:val="uk-UA"/>
        </w:rPr>
      </w:pPr>
      <w:r w:rsidRPr="00A91D6C">
        <w:rPr>
          <w:rFonts w:ascii="Times New Roman" w:hAnsi="Times New Roman" w:cs="Times New Roman"/>
          <w:sz w:val="28"/>
          <w:szCs w:val="28"/>
          <w:lang w:val="uk-UA"/>
        </w:rPr>
        <w:t>Завідувач кафедри</w:t>
      </w:r>
      <w:r w:rsidRPr="001276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2767A">
        <w:rPr>
          <w:rFonts w:ascii="Times New Roman" w:hAnsi="Times New Roman" w:cs="Times New Roman"/>
          <w:sz w:val="28"/>
          <w:szCs w:val="28"/>
          <w:lang w:val="uk-UA"/>
        </w:rPr>
        <w:t>Голова ЕК</w:t>
      </w:r>
    </w:p>
    <w:p w:rsidR="006B04CB" w:rsidRDefault="006B04CB" w:rsidP="006B04CB">
      <w:pPr>
        <w:spacing w:line="240" w:lineRule="auto"/>
        <w:contextualSpacing/>
        <w:rPr>
          <w:rFonts w:ascii="Times New Roman" w:hAnsi="Times New Roman" w:cs="Times New Roman"/>
          <w:sz w:val="28"/>
          <w:szCs w:val="28"/>
          <w:lang w:val="uk-UA"/>
        </w:rPr>
      </w:pPr>
      <w:r w:rsidRPr="0012767A">
        <w:rPr>
          <w:rFonts w:ascii="Times New Roman" w:hAnsi="Times New Roman" w:cs="Times New Roman"/>
          <w:sz w:val="28"/>
          <w:szCs w:val="28"/>
          <w:lang w:val="uk-UA"/>
        </w:rPr>
        <w:t>_____</w:t>
      </w:r>
      <w:r>
        <w:rPr>
          <w:rFonts w:ascii="Times New Roman" w:hAnsi="Times New Roman" w:cs="Times New Roman"/>
          <w:sz w:val="28"/>
          <w:szCs w:val="28"/>
          <w:lang w:val="uk-UA"/>
        </w:rPr>
        <w:t>__</w:t>
      </w:r>
      <w:r w:rsidRPr="001276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2767A">
        <w:rPr>
          <w:rFonts w:ascii="Times New Roman" w:hAnsi="Times New Roman" w:cs="Times New Roman"/>
          <w:sz w:val="28"/>
          <w:szCs w:val="28"/>
          <w:u w:val="single"/>
          <w:lang w:val="uk-UA"/>
        </w:rPr>
        <w:t>Попков В.В.</w:t>
      </w:r>
      <w:r w:rsidRPr="0012767A">
        <w:rPr>
          <w:rFonts w:ascii="Times New Roman" w:hAnsi="Times New Roman" w:cs="Times New Roman"/>
          <w:sz w:val="28"/>
          <w:szCs w:val="28"/>
          <w:lang w:val="uk-UA"/>
        </w:rPr>
        <w:t xml:space="preserve">                                ____</w:t>
      </w:r>
      <w:r>
        <w:rPr>
          <w:rFonts w:ascii="Times New Roman" w:hAnsi="Times New Roman" w:cs="Times New Roman"/>
          <w:sz w:val="28"/>
          <w:szCs w:val="28"/>
          <w:lang w:val="uk-UA"/>
        </w:rPr>
        <w:t>____</w:t>
      </w:r>
      <w:r w:rsidRPr="001276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2767A">
        <w:rPr>
          <w:rFonts w:ascii="Times New Roman" w:hAnsi="Times New Roman" w:cs="Times New Roman"/>
          <w:sz w:val="28"/>
          <w:szCs w:val="28"/>
          <w:lang w:val="uk-UA"/>
        </w:rPr>
        <w:t>Мілова М.І</w:t>
      </w:r>
      <w:r>
        <w:rPr>
          <w:rFonts w:ascii="Times New Roman" w:hAnsi="Times New Roman" w:cs="Times New Roman"/>
          <w:sz w:val="28"/>
          <w:szCs w:val="28"/>
          <w:lang w:val="uk-UA"/>
        </w:rPr>
        <w:t>.</w:t>
      </w:r>
    </w:p>
    <w:p w:rsidR="006B04CB" w:rsidRPr="00A91D6C" w:rsidRDefault="006B04CB" w:rsidP="006B04CB">
      <w:pPr>
        <w:spacing w:line="240" w:lineRule="auto"/>
        <w:contextualSpacing/>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Pr="00A91D6C">
        <w:rPr>
          <w:rFonts w:ascii="Times New Roman" w:hAnsi="Times New Roman" w:cs="Times New Roman"/>
          <w:sz w:val="20"/>
          <w:szCs w:val="20"/>
          <w:lang w:val="uk-UA"/>
        </w:rPr>
        <w:t xml:space="preserve">(підпис)    </w:t>
      </w:r>
      <w:r>
        <w:rPr>
          <w:rFonts w:ascii="Times New Roman" w:hAnsi="Times New Roman" w:cs="Times New Roman"/>
          <w:sz w:val="20"/>
          <w:szCs w:val="20"/>
          <w:lang w:val="uk-UA"/>
        </w:rPr>
        <w:t xml:space="preserve">              </w:t>
      </w:r>
      <w:r w:rsidRPr="00A91D6C">
        <w:rPr>
          <w:rFonts w:ascii="Times New Roman" w:hAnsi="Times New Roman" w:cs="Times New Roman"/>
          <w:sz w:val="20"/>
          <w:szCs w:val="20"/>
          <w:lang w:val="uk-UA"/>
        </w:rPr>
        <w:t xml:space="preserve"> </w:t>
      </w:r>
      <w:r>
        <w:rPr>
          <w:rFonts w:ascii="Times New Roman" w:hAnsi="Times New Roman" w:cs="Times New Roman"/>
          <w:sz w:val="20"/>
          <w:szCs w:val="20"/>
          <w:lang w:val="uk-UA"/>
        </w:rPr>
        <w:t>(підпис та ініціали)</w:t>
      </w:r>
      <w:r w:rsidRPr="00A91D6C">
        <w:rPr>
          <w:rFonts w:ascii="Times New Roman" w:hAnsi="Times New Roman" w:cs="Times New Roman"/>
          <w:sz w:val="20"/>
          <w:szCs w:val="20"/>
          <w:lang w:val="uk-UA"/>
        </w:rPr>
        <w:t xml:space="preserve">                                               (підпис)</w:t>
      </w:r>
      <w:r>
        <w:rPr>
          <w:rFonts w:ascii="Times New Roman" w:hAnsi="Times New Roman" w:cs="Times New Roman"/>
          <w:sz w:val="20"/>
          <w:szCs w:val="20"/>
          <w:lang w:val="uk-UA"/>
        </w:rPr>
        <w:t xml:space="preserve">                    (прізвище та ініціали)</w:t>
      </w:r>
    </w:p>
    <w:p w:rsidR="006B04CB" w:rsidRDefault="006B04CB" w:rsidP="006B04CB">
      <w:pPr>
        <w:contextualSpacing/>
        <w:jc w:val="center"/>
        <w:rPr>
          <w:rFonts w:ascii="Times New Roman" w:hAnsi="Times New Roman" w:cs="Times New Roman"/>
          <w:lang w:val="uk-UA"/>
        </w:rPr>
      </w:pPr>
    </w:p>
    <w:p w:rsidR="006B04CB" w:rsidRDefault="006B04CB" w:rsidP="006B04CB">
      <w:pPr>
        <w:contextualSpacing/>
        <w:jc w:val="center"/>
        <w:rPr>
          <w:rFonts w:ascii="Times New Roman" w:hAnsi="Times New Roman" w:cs="Times New Roman"/>
          <w:lang w:val="uk-UA"/>
        </w:rPr>
      </w:pPr>
    </w:p>
    <w:p w:rsidR="006B04CB" w:rsidRPr="00A91D6C" w:rsidRDefault="006B04CB" w:rsidP="006B04CB">
      <w:pPr>
        <w:contextualSpacing/>
        <w:jc w:val="center"/>
        <w:rPr>
          <w:rFonts w:ascii="Times New Roman" w:hAnsi="Times New Roman" w:cs="Times New Roman"/>
          <w:lang w:val="uk-UA"/>
        </w:rPr>
      </w:pPr>
      <w:r w:rsidRPr="005C7A9A">
        <w:rPr>
          <w:rFonts w:ascii="Times New Roman" w:hAnsi="Times New Roman" w:cs="Times New Roman"/>
          <w:b/>
          <w:sz w:val="28"/>
          <w:szCs w:val="28"/>
          <w:lang w:val="uk-UA"/>
        </w:rPr>
        <w:t>Одеса 2017</w:t>
      </w:r>
    </w:p>
    <w:p w:rsidR="006B04CB" w:rsidRPr="0012767A" w:rsidRDefault="006B04CB" w:rsidP="006B04CB">
      <w:pPr>
        <w:rPr>
          <w:rFonts w:ascii="Times New Roman" w:hAnsi="Times New Roman" w:cs="Times New Roman"/>
          <w:b/>
          <w:sz w:val="28"/>
          <w:szCs w:val="28"/>
          <w:lang w:val="uk-UA"/>
        </w:rPr>
      </w:pPr>
    </w:p>
    <w:p w:rsidR="006B04CB" w:rsidRPr="0012767A" w:rsidRDefault="006B04CB" w:rsidP="006B04CB">
      <w:pPr>
        <w:jc w:val="center"/>
        <w:rPr>
          <w:rFonts w:ascii="Times New Roman" w:hAnsi="Times New Roman" w:cs="Times New Roman"/>
          <w:b/>
          <w:sz w:val="28"/>
          <w:szCs w:val="28"/>
          <w:lang w:val="uk-UA"/>
        </w:rPr>
      </w:pPr>
      <w:r w:rsidRPr="0012767A">
        <w:rPr>
          <w:rFonts w:ascii="Times New Roman" w:hAnsi="Times New Roman" w:cs="Times New Roman"/>
          <w:b/>
          <w:sz w:val="28"/>
          <w:szCs w:val="28"/>
          <w:lang w:val="uk-UA"/>
        </w:rPr>
        <w:lastRenderedPageBreak/>
        <w:t>ЗМІСТ</w:t>
      </w:r>
    </w:p>
    <w:p w:rsidR="006B04CB" w:rsidRPr="0012767A" w:rsidRDefault="006B04CB" w:rsidP="006B04CB">
      <w:pPr>
        <w:rPr>
          <w:rFonts w:ascii="Times New Roman" w:hAnsi="Times New Roman" w:cs="Times New Roman"/>
          <w:b/>
          <w:sz w:val="28"/>
          <w:szCs w:val="28"/>
          <w:lang w:val="uk-UA"/>
        </w:rPr>
      </w:pPr>
      <w:r w:rsidRPr="0012767A">
        <w:rPr>
          <w:rFonts w:ascii="Times New Roman" w:hAnsi="Times New Roman" w:cs="Times New Roman"/>
          <w:b/>
          <w:sz w:val="28"/>
          <w:szCs w:val="28"/>
          <w:lang w:val="uk-UA"/>
        </w:rPr>
        <w:t>ВСТУП……………………………………………………………………………3</w:t>
      </w:r>
    </w:p>
    <w:p w:rsidR="006B04CB" w:rsidRPr="0012767A" w:rsidRDefault="006B04CB" w:rsidP="006B04CB">
      <w:pPr>
        <w:rPr>
          <w:rFonts w:ascii="Times New Roman" w:hAnsi="Times New Roman" w:cs="Times New Roman"/>
          <w:b/>
          <w:sz w:val="28"/>
          <w:szCs w:val="28"/>
          <w:lang w:val="uk-UA"/>
        </w:rPr>
      </w:pPr>
      <w:r w:rsidRPr="0012767A">
        <w:rPr>
          <w:rFonts w:ascii="Times New Roman" w:hAnsi="Times New Roman" w:cs="Times New Roman"/>
          <w:b/>
          <w:sz w:val="28"/>
          <w:szCs w:val="28"/>
          <w:lang w:val="uk-UA"/>
        </w:rPr>
        <w:t>РОЗДІЛ I. ДИСКУРСИВНІ ПРАКТИКИ В ПРЕДМЕТНОМУ ПОЛІ ПОЛІТИЧНОЇ НАУКИ</w:t>
      </w:r>
    </w:p>
    <w:p w:rsidR="006B04CB" w:rsidRPr="0012767A" w:rsidRDefault="006B04CB" w:rsidP="006B04CB">
      <w:pPr>
        <w:pStyle w:val="a3"/>
        <w:numPr>
          <w:ilvl w:val="1"/>
          <w:numId w:val="1"/>
        </w:numPr>
        <w:rPr>
          <w:rFonts w:ascii="Times New Roman" w:hAnsi="Times New Roman" w:cs="Times New Roman"/>
          <w:sz w:val="28"/>
          <w:szCs w:val="28"/>
          <w:lang w:val="uk-UA"/>
        </w:rPr>
      </w:pPr>
      <w:r w:rsidRPr="0012767A">
        <w:rPr>
          <w:rFonts w:ascii="Times New Roman" w:hAnsi="Times New Roman" w:cs="Times New Roman"/>
          <w:sz w:val="28"/>
          <w:szCs w:val="28"/>
          <w:lang w:val="uk-UA"/>
        </w:rPr>
        <w:t>Теоретичні витоки вивчення політичного дискурсу. …………………..6</w:t>
      </w:r>
    </w:p>
    <w:p w:rsidR="006B04CB" w:rsidRPr="0012767A" w:rsidRDefault="006B04CB" w:rsidP="006B04CB">
      <w:pPr>
        <w:rPr>
          <w:rFonts w:ascii="Times New Roman" w:hAnsi="Times New Roman" w:cs="Times New Roman"/>
          <w:sz w:val="28"/>
          <w:szCs w:val="28"/>
          <w:lang w:val="uk-UA"/>
        </w:rPr>
      </w:pPr>
      <w:r w:rsidRPr="0012767A">
        <w:rPr>
          <w:rFonts w:ascii="Times New Roman" w:hAnsi="Times New Roman" w:cs="Times New Roman"/>
          <w:sz w:val="28"/>
          <w:szCs w:val="28"/>
          <w:lang w:val="uk-UA"/>
        </w:rPr>
        <w:t>1.2. Функції політичного дискурсу, методика та техніка</w:t>
      </w:r>
      <w:r w:rsidRPr="002C5B4F">
        <w:rPr>
          <w:rFonts w:ascii="Times New Roman" w:hAnsi="Times New Roman" w:cs="Times New Roman"/>
          <w:sz w:val="28"/>
          <w:szCs w:val="28"/>
        </w:rPr>
        <w:t xml:space="preserve"> </w:t>
      </w:r>
      <w:r w:rsidRPr="0012767A">
        <w:rPr>
          <w:rFonts w:ascii="Times New Roman" w:hAnsi="Times New Roman" w:cs="Times New Roman"/>
          <w:sz w:val="28"/>
          <w:szCs w:val="28"/>
          <w:lang w:val="uk-UA"/>
        </w:rPr>
        <w:t>його дослідження………………………………………………………………………20</w:t>
      </w:r>
    </w:p>
    <w:p w:rsidR="006B04CB" w:rsidRPr="0012767A" w:rsidRDefault="006B04CB" w:rsidP="006B04CB">
      <w:pPr>
        <w:rPr>
          <w:rFonts w:ascii="Times New Roman" w:hAnsi="Times New Roman" w:cs="Times New Roman"/>
          <w:sz w:val="28"/>
          <w:szCs w:val="28"/>
          <w:lang w:val="uk-UA"/>
        </w:rPr>
      </w:pPr>
      <w:r w:rsidRPr="0012767A">
        <w:rPr>
          <w:rFonts w:ascii="Times New Roman" w:hAnsi="Times New Roman" w:cs="Times New Roman"/>
          <w:sz w:val="28"/>
          <w:szCs w:val="28"/>
          <w:lang w:val="uk-UA"/>
        </w:rPr>
        <w:t>1.3. Особливості формування та характеристика російської опозиційної інтелігенції……………………………………………………………………….26</w:t>
      </w:r>
    </w:p>
    <w:p w:rsidR="006B04CB" w:rsidRPr="0012767A" w:rsidRDefault="006B04CB" w:rsidP="006B04CB">
      <w:pPr>
        <w:rPr>
          <w:rFonts w:ascii="Times New Roman" w:hAnsi="Times New Roman" w:cs="Times New Roman"/>
          <w:sz w:val="28"/>
          <w:szCs w:val="28"/>
          <w:lang w:val="uk-UA"/>
        </w:rPr>
      </w:pPr>
      <w:r w:rsidRPr="0012767A">
        <w:rPr>
          <w:rFonts w:ascii="Times New Roman" w:hAnsi="Times New Roman" w:cs="Times New Roman"/>
          <w:sz w:val="28"/>
          <w:szCs w:val="28"/>
          <w:lang w:val="uk-UA"/>
        </w:rPr>
        <w:t>Висновки до розділу…………………………………………………………….36</w:t>
      </w:r>
    </w:p>
    <w:p w:rsidR="006B04CB" w:rsidRPr="0012767A" w:rsidRDefault="006B04CB" w:rsidP="006B04CB">
      <w:pPr>
        <w:rPr>
          <w:rFonts w:ascii="Times New Roman" w:hAnsi="Times New Roman" w:cs="Times New Roman"/>
          <w:b/>
          <w:sz w:val="28"/>
          <w:szCs w:val="28"/>
          <w:lang w:val="uk-UA"/>
        </w:rPr>
      </w:pPr>
      <w:r w:rsidRPr="0012767A">
        <w:rPr>
          <w:rFonts w:ascii="Times New Roman" w:hAnsi="Times New Roman" w:cs="Times New Roman"/>
          <w:b/>
          <w:sz w:val="28"/>
          <w:szCs w:val="28"/>
          <w:lang w:val="uk-UA"/>
        </w:rPr>
        <w:t>РОЗДІЛ II. ХУДОЖНІ ЗАСОБИ ТВОРЕННЯ ОПОЗИЦІЙНОГО ПОЛІТИЧНОГО ДИСКУРСУ: ДОСВІД СУЧАСНОЇ РОСІЇ.</w:t>
      </w:r>
    </w:p>
    <w:p w:rsidR="006B04CB" w:rsidRPr="0012767A" w:rsidRDefault="006B04CB" w:rsidP="006B04CB">
      <w:pPr>
        <w:rPr>
          <w:rFonts w:ascii="Times New Roman" w:hAnsi="Times New Roman" w:cs="Times New Roman"/>
          <w:sz w:val="28"/>
          <w:szCs w:val="28"/>
          <w:lang w:val="uk-UA"/>
        </w:rPr>
      </w:pPr>
      <w:r w:rsidRPr="0012767A">
        <w:rPr>
          <w:rFonts w:ascii="Times New Roman" w:hAnsi="Times New Roman" w:cs="Times New Roman"/>
          <w:sz w:val="28"/>
          <w:szCs w:val="28"/>
          <w:lang w:val="uk-UA"/>
        </w:rPr>
        <w:t>2.1. Суспільно-політична роль творчого проекту «Громадянин поет»……...………………………………………………………………………38</w:t>
      </w:r>
    </w:p>
    <w:p w:rsidR="006B04CB" w:rsidRPr="0012767A" w:rsidRDefault="006B04CB" w:rsidP="006B04CB">
      <w:pPr>
        <w:rPr>
          <w:rFonts w:ascii="Times New Roman" w:hAnsi="Times New Roman" w:cs="Times New Roman"/>
          <w:sz w:val="28"/>
          <w:szCs w:val="28"/>
          <w:lang w:val="uk-UA"/>
        </w:rPr>
      </w:pPr>
      <w:r w:rsidRPr="0012767A">
        <w:rPr>
          <w:rFonts w:ascii="Times New Roman" w:hAnsi="Times New Roman" w:cs="Times New Roman"/>
          <w:sz w:val="28"/>
          <w:szCs w:val="28"/>
          <w:lang w:val="uk-UA"/>
        </w:rPr>
        <w:t>2.2. Використання інтенцій у віршах Д. Бикова…………….………………...44</w:t>
      </w:r>
    </w:p>
    <w:p w:rsidR="006B04CB" w:rsidRPr="0012767A" w:rsidRDefault="006B04CB" w:rsidP="006B04CB">
      <w:pPr>
        <w:rPr>
          <w:rFonts w:ascii="Times New Roman" w:hAnsi="Times New Roman" w:cs="Times New Roman"/>
          <w:sz w:val="28"/>
          <w:szCs w:val="28"/>
          <w:lang w:val="uk-UA"/>
        </w:rPr>
      </w:pPr>
      <w:r w:rsidRPr="0012767A">
        <w:rPr>
          <w:rFonts w:ascii="Times New Roman" w:hAnsi="Times New Roman" w:cs="Times New Roman"/>
          <w:sz w:val="28"/>
          <w:szCs w:val="28"/>
          <w:lang w:val="uk-UA"/>
        </w:rPr>
        <w:t>Висновки до розділу……………………………………………………………63</w:t>
      </w:r>
    </w:p>
    <w:p w:rsidR="006B04CB" w:rsidRPr="0012767A" w:rsidRDefault="006B04CB" w:rsidP="006B04CB">
      <w:pPr>
        <w:rPr>
          <w:rFonts w:ascii="Times New Roman" w:hAnsi="Times New Roman" w:cs="Times New Roman"/>
          <w:sz w:val="28"/>
          <w:szCs w:val="28"/>
          <w:lang w:val="uk-UA"/>
        </w:rPr>
      </w:pPr>
      <w:r w:rsidRPr="0012767A">
        <w:rPr>
          <w:rFonts w:ascii="Times New Roman" w:hAnsi="Times New Roman" w:cs="Times New Roman"/>
          <w:b/>
          <w:sz w:val="28"/>
          <w:szCs w:val="28"/>
          <w:lang w:val="uk-UA"/>
        </w:rPr>
        <w:t>ВИСНОВКИ……………………………………………………………………65</w:t>
      </w:r>
    </w:p>
    <w:p w:rsidR="006B04CB" w:rsidRPr="0012767A" w:rsidRDefault="006B04CB" w:rsidP="006B04CB">
      <w:pPr>
        <w:rPr>
          <w:rFonts w:ascii="Times New Roman" w:hAnsi="Times New Roman" w:cs="Times New Roman"/>
          <w:sz w:val="28"/>
          <w:szCs w:val="28"/>
          <w:lang w:val="uk-UA"/>
        </w:rPr>
      </w:pPr>
      <w:r w:rsidRPr="0012767A">
        <w:rPr>
          <w:rFonts w:ascii="Times New Roman" w:hAnsi="Times New Roman" w:cs="Times New Roman"/>
          <w:b/>
          <w:sz w:val="28"/>
          <w:szCs w:val="28"/>
          <w:lang w:val="uk-UA"/>
        </w:rPr>
        <w:t>СПИСОК ВИКОРИСТАННИХ ДЖЕРЕЛ…………………………………67</w:t>
      </w:r>
    </w:p>
    <w:p w:rsidR="006B04CB" w:rsidRPr="0012767A" w:rsidRDefault="006B04CB" w:rsidP="006B04CB">
      <w:pPr>
        <w:rPr>
          <w:rFonts w:ascii="Times New Roman" w:eastAsia="Times New Roman" w:hAnsi="Times New Roman" w:cs="Times New Roman"/>
          <w:b/>
          <w:sz w:val="28"/>
          <w:szCs w:val="28"/>
          <w:lang w:val="uk-UA" w:eastAsia="ru-RU"/>
        </w:rPr>
      </w:pPr>
      <w:r w:rsidRPr="0012767A">
        <w:rPr>
          <w:rFonts w:ascii="Times New Roman" w:eastAsia="Times New Roman" w:hAnsi="Times New Roman" w:cs="Times New Roman"/>
          <w:b/>
          <w:sz w:val="28"/>
          <w:szCs w:val="28"/>
          <w:lang w:val="uk-UA" w:eastAsia="ru-RU"/>
        </w:rPr>
        <w:br w:type="page"/>
      </w:r>
    </w:p>
    <w:p w:rsidR="006B04CB" w:rsidRPr="0012767A" w:rsidRDefault="006B04CB" w:rsidP="006B04CB">
      <w:pPr>
        <w:spacing w:after="0" w:line="360" w:lineRule="auto"/>
        <w:contextualSpacing/>
        <w:jc w:val="center"/>
        <w:rPr>
          <w:rFonts w:ascii="Times New Roman" w:eastAsia="Times New Roman" w:hAnsi="Times New Roman" w:cs="Times New Roman"/>
          <w:b/>
          <w:sz w:val="28"/>
          <w:szCs w:val="28"/>
          <w:lang w:val="uk-UA" w:eastAsia="ru-RU"/>
        </w:rPr>
      </w:pPr>
      <w:r w:rsidRPr="0012767A">
        <w:rPr>
          <w:rFonts w:ascii="Times New Roman" w:eastAsia="Times New Roman" w:hAnsi="Times New Roman" w:cs="Times New Roman"/>
          <w:b/>
          <w:sz w:val="28"/>
          <w:szCs w:val="28"/>
          <w:lang w:val="uk-UA" w:eastAsia="ru-RU"/>
        </w:rPr>
        <w:lastRenderedPageBreak/>
        <w:t>ВСТУП</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b/>
          <w:sz w:val="28"/>
          <w:szCs w:val="28"/>
          <w:lang w:val="uk-UA" w:eastAsia="ru-RU"/>
        </w:rPr>
        <w:t xml:space="preserve">Актуальність теми </w:t>
      </w:r>
      <w:r w:rsidRPr="0012767A">
        <w:rPr>
          <w:rFonts w:ascii="Times New Roman" w:eastAsia="Times New Roman" w:hAnsi="Times New Roman" w:cs="Times New Roman"/>
          <w:sz w:val="28"/>
          <w:szCs w:val="28"/>
          <w:lang w:val="uk-UA" w:eastAsia="ru-RU"/>
        </w:rPr>
        <w:t>дипломної роботи обумовлюється комплексом як суто теоретико-методологічних, так і відверто практично-прикладних аспектів. До перших слід віднести потребу вдосконалення аналітичного існтрументарію політичної науки, здатного ефективно розкрити та адекватно висловити сутність фундаментальних процесів та явищ, буття яких розгортається в просторі політики. До других варто віднести необхідність виведення державної стратегії взаємовідносин з Російською Федерацією на якісно новий рівень. Йдеться, перш за все, про усвідомлення того, що не всі групи населення цієї країни налаштовані відверто вороже по відношенню до України, і того, що є окремі прошарки російського суспільства, які знаходяться в опозиції до внутрішньополітичного та зовнішньополітичного курсів режиму В.</w:t>
      </w:r>
      <w:r>
        <w:rPr>
          <w:rFonts w:ascii="Times New Roman" w:eastAsia="Times New Roman" w:hAnsi="Times New Roman" w:cs="Times New Roman"/>
          <w:sz w:val="28"/>
          <w:szCs w:val="28"/>
          <w:lang w:val="uk-UA" w:eastAsia="ru-RU"/>
        </w:rPr>
        <w:t xml:space="preserve"> </w:t>
      </w:r>
      <w:r w:rsidRPr="0012767A">
        <w:rPr>
          <w:rFonts w:ascii="Times New Roman" w:eastAsia="Times New Roman" w:hAnsi="Times New Roman" w:cs="Times New Roman"/>
          <w:sz w:val="28"/>
          <w:szCs w:val="28"/>
          <w:lang w:val="uk-UA" w:eastAsia="ru-RU"/>
        </w:rPr>
        <w:t>Путіна та здатні виступити потенційними союзниками нашої країни.</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b/>
          <w:sz w:val="28"/>
          <w:szCs w:val="28"/>
          <w:lang w:val="uk-UA" w:eastAsia="ru-RU"/>
        </w:rPr>
        <w:t>Об’єктом</w:t>
      </w:r>
      <w:r w:rsidRPr="0012767A">
        <w:rPr>
          <w:rFonts w:ascii="Times New Roman" w:eastAsia="Times New Roman" w:hAnsi="Times New Roman" w:cs="Times New Roman"/>
          <w:sz w:val="28"/>
          <w:szCs w:val="28"/>
          <w:lang w:val="uk-UA" w:eastAsia="ru-RU"/>
        </w:rPr>
        <w:t xml:space="preserve"> дослідження виступає політичний дискурс сучасної російської інтелігенції.</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b/>
          <w:sz w:val="28"/>
          <w:szCs w:val="28"/>
          <w:lang w:val="uk-UA" w:eastAsia="ru-RU"/>
        </w:rPr>
        <w:t>Предметом</w:t>
      </w:r>
      <w:r w:rsidRPr="0012767A">
        <w:rPr>
          <w:rFonts w:ascii="Times New Roman" w:eastAsia="Times New Roman" w:hAnsi="Times New Roman" w:cs="Times New Roman"/>
          <w:sz w:val="28"/>
          <w:szCs w:val="28"/>
          <w:lang w:val="uk-UA" w:eastAsia="ru-RU"/>
        </w:rPr>
        <w:t xml:space="preserve"> є специфіка відображення політичного життя Російської Федерації в дискурсивних практиках інтелігенції цієї країни.</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b/>
          <w:sz w:val="28"/>
          <w:szCs w:val="28"/>
          <w:lang w:val="uk-UA" w:eastAsia="ru-RU"/>
        </w:rPr>
        <w:t>Метою</w:t>
      </w:r>
      <w:r w:rsidRPr="0012767A">
        <w:rPr>
          <w:rFonts w:ascii="Times New Roman" w:eastAsia="Times New Roman" w:hAnsi="Times New Roman" w:cs="Times New Roman"/>
          <w:sz w:val="28"/>
          <w:szCs w:val="28"/>
          <w:lang w:val="uk-UA" w:eastAsia="ru-RU"/>
        </w:rPr>
        <w:t xml:space="preserve"> нашої роботи є означення суспільно-політичного дискурсу опозиційної інтелігенції сучасної Росії на основі аналізу віршів Бикова із збірок «Громадянин поет».</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 xml:space="preserve">Для досягнення даної мети у процесі написання роботи були поставлені та вирішені такі </w:t>
      </w:r>
      <w:r w:rsidRPr="0012767A">
        <w:rPr>
          <w:rFonts w:ascii="Times New Roman" w:eastAsia="Times New Roman" w:hAnsi="Times New Roman" w:cs="Times New Roman"/>
          <w:b/>
          <w:sz w:val="28"/>
          <w:szCs w:val="28"/>
          <w:lang w:val="uk-UA" w:eastAsia="ru-RU"/>
        </w:rPr>
        <w:t>завдання</w:t>
      </w:r>
      <w:r w:rsidRPr="0012767A">
        <w:rPr>
          <w:rFonts w:ascii="Times New Roman" w:eastAsia="Times New Roman" w:hAnsi="Times New Roman" w:cs="Times New Roman"/>
          <w:sz w:val="28"/>
          <w:szCs w:val="28"/>
          <w:lang w:val="uk-UA" w:eastAsia="ru-RU"/>
        </w:rPr>
        <w:t>:</w:t>
      </w:r>
    </w:p>
    <w:p w:rsidR="006B04CB" w:rsidRPr="0012767A" w:rsidRDefault="006B04CB" w:rsidP="006B04CB">
      <w:pPr>
        <w:pStyle w:val="a3"/>
        <w:numPr>
          <w:ilvl w:val="0"/>
          <w:numId w:val="2"/>
        </w:numPr>
        <w:spacing w:after="0" w:line="360" w:lineRule="auto"/>
        <w:ind w:firstLine="567"/>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проаналізувати теоретичну основу політичного дискурсу;</w:t>
      </w:r>
    </w:p>
    <w:p w:rsidR="006B04CB" w:rsidRPr="0012767A" w:rsidRDefault="006B04CB" w:rsidP="006B04CB">
      <w:pPr>
        <w:pStyle w:val="a3"/>
        <w:numPr>
          <w:ilvl w:val="0"/>
          <w:numId w:val="2"/>
        </w:numPr>
        <w:spacing w:after="0" w:line="360" w:lineRule="auto"/>
        <w:ind w:firstLine="567"/>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встановити структуру та функціонування політичного дискурсу;</w:t>
      </w:r>
    </w:p>
    <w:p w:rsidR="006B04CB" w:rsidRPr="0012767A" w:rsidRDefault="006B04CB" w:rsidP="006B04CB">
      <w:pPr>
        <w:pStyle w:val="a3"/>
        <w:numPr>
          <w:ilvl w:val="0"/>
          <w:numId w:val="2"/>
        </w:numPr>
        <w:spacing w:after="0" w:line="360" w:lineRule="auto"/>
        <w:ind w:firstLine="567"/>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дослідити особливості формування російської інтелігенції;</w:t>
      </w:r>
    </w:p>
    <w:p w:rsidR="006B04CB" w:rsidRPr="0012767A" w:rsidRDefault="006B04CB" w:rsidP="006B04CB">
      <w:pPr>
        <w:pStyle w:val="a3"/>
        <w:numPr>
          <w:ilvl w:val="0"/>
          <w:numId w:val="2"/>
        </w:numPr>
        <w:spacing w:after="0" w:line="360" w:lineRule="auto"/>
        <w:ind w:firstLine="567"/>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охарактеризувати сучасну політичну інтелігенцію Росії;</w:t>
      </w:r>
    </w:p>
    <w:p w:rsidR="006B04CB" w:rsidRPr="0012767A" w:rsidRDefault="006B04CB" w:rsidP="006B04CB">
      <w:pPr>
        <w:pStyle w:val="a3"/>
        <w:numPr>
          <w:ilvl w:val="0"/>
          <w:numId w:val="2"/>
        </w:numPr>
        <w:spacing w:after="0" w:line="360" w:lineRule="auto"/>
        <w:ind w:firstLine="567"/>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визначити сутність опозиційної інтелігенції на основі віршів Д. Бикова;</w:t>
      </w:r>
    </w:p>
    <w:p w:rsidR="006B04CB" w:rsidRPr="0012767A" w:rsidRDefault="006B04CB" w:rsidP="006B04CB">
      <w:pPr>
        <w:pStyle w:val="a3"/>
        <w:numPr>
          <w:ilvl w:val="0"/>
          <w:numId w:val="2"/>
        </w:numPr>
        <w:spacing w:after="0" w:line="360" w:lineRule="auto"/>
        <w:ind w:firstLine="567"/>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lastRenderedPageBreak/>
        <w:t>виявити інтенції у віршах Д. Бикова що характеризують сучасний політичний дискурс;</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 xml:space="preserve">Для реалізації даних завдань у роботі були використані такі загальнонаукові </w:t>
      </w:r>
      <w:r w:rsidRPr="0012767A">
        <w:rPr>
          <w:rFonts w:ascii="Times New Roman" w:eastAsia="Times New Roman" w:hAnsi="Times New Roman" w:cs="Times New Roman"/>
          <w:b/>
          <w:sz w:val="28"/>
          <w:szCs w:val="28"/>
          <w:lang w:val="uk-UA" w:eastAsia="ru-RU"/>
        </w:rPr>
        <w:t>методи</w:t>
      </w:r>
      <w:r w:rsidRPr="0012767A">
        <w:rPr>
          <w:rFonts w:ascii="Times New Roman" w:eastAsia="Times New Roman" w:hAnsi="Times New Roman" w:cs="Times New Roman"/>
          <w:sz w:val="28"/>
          <w:szCs w:val="28"/>
          <w:lang w:val="uk-UA" w:eastAsia="ru-RU"/>
        </w:rPr>
        <w:t>, як описовий та метод спостереження, за допомогою яких виявлено специфіку та засоби суспільно-політичного дискурсу; методи теоретичного аналізу і синтезу уможливили систематизацію й узагальнення зібраного матеріалу. Серед спеціальних лінгвістичних методів використано метод контекстуально-інтерпретаційного аналізу для визначення функціонального навантаження засобів реалізації суспільно-політичного дискурсу.</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 xml:space="preserve">Характеризуючи </w:t>
      </w:r>
      <w:r w:rsidRPr="0012767A">
        <w:rPr>
          <w:rFonts w:ascii="Times New Roman" w:eastAsia="Times New Roman" w:hAnsi="Times New Roman" w:cs="Times New Roman"/>
          <w:i/>
          <w:sz w:val="28"/>
          <w:szCs w:val="28"/>
          <w:lang w:val="uk-UA" w:eastAsia="ru-RU"/>
        </w:rPr>
        <w:t xml:space="preserve">ступінь наукової розробки проблеми </w:t>
      </w:r>
      <w:r w:rsidRPr="0012767A">
        <w:rPr>
          <w:rFonts w:ascii="Times New Roman" w:eastAsia="Times New Roman" w:hAnsi="Times New Roman" w:cs="Times New Roman"/>
          <w:sz w:val="28"/>
          <w:szCs w:val="28"/>
          <w:lang w:val="uk-UA" w:eastAsia="ru-RU"/>
        </w:rPr>
        <w:t>дипломної роботи, слід зазначити, що, не зважаючи на те, що політика відіграє важливу роль у сучасному житті, поняття опозиційної інтелігенції недостатньо вивчене науковцями. Зміна політичних тенденцій сприяє появі критичної оцінки подій, що відбуваються. Намагаючись відобразити політичні та соціальні події та якимсь чином мати вплив на людину автори звертаються до таких жанрових форм як проза, вірш; деякі намагаються впливати на суспільство за допомогою телепроектів.</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Дослідженням різних аспектів політичного дискурсу у вітчизняному мовознавстві займалися такі  вчені, як Ф.С. Бацевич, Т.Ю. Ковалевська, Н.В. Кондратенко, Н.В. Кутуза, Н.В. Петлюченко, К.С. Серажим, Л.Л. Славова, О.М. Холод та ін., у зарубіжній лінгвістиці мовні питання політичного дискурсу висвітлено доволі ґрунтовно й цілісно у роботах А.М. Баранова, Е.В. Будаєва, Т.А. ван Дейка, Р. Водака, В.З. Дем’янкова, М. Едельмана, О.С. Іссерс, М.В. Китайгородської, Дж. Лакоффа, Л  Лассвелла, Е. Лассан, П. Б. Паршина, Н.М. Розанової, О.А. Романова, П. Серіо, І.Ю. Черепанової, А.П. Чудінова, О.Й. Шейгал та ін..</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 xml:space="preserve">Велике значення і недостатня практична розробленість питання визначають безперечну </w:t>
      </w:r>
      <w:r w:rsidRPr="0012767A">
        <w:rPr>
          <w:rFonts w:ascii="Times New Roman" w:eastAsia="Times New Roman" w:hAnsi="Times New Roman" w:cs="Times New Roman"/>
          <w:b/>
          <w:sz w:val="28"/>
          <w:szCs w:val="28"/>
          <w:lang w:val="uk-UA" w:eastAsia="ru-RU"/>
        </w:rPr>
        <w:t>новизну</w:t>
      </w:r>
      <w:r w:rsidRPr="0012767A">
        <w:rPr>
          <w:rFonts w:ascii="Times New Roman" w:eastAsia="Times New Roman" w:hAnsi="Times New Roman" w:cs="Times New Roman"/>
          <w:sz w:val="28"/>
          <w:szCs w:val="28"/>
          <w:lang w:val="uk-UA" w:eastAsia="ru-RU"/>
        </w:rPr>
        <w:t xml:space="preserve"> даного дослідження. Таким чином, ми даємо визначення поняттю «опозиційної інтелігенції» та аналізуємо її роль у соціумі; </w:t>
      </w:r>
      <w:r w:rsidRPr="0012767A">
        <w:rPr>
          <w:rFonts w:ascii="Times New Roman" w:eastAsia="Times New Roman" w:hAnsi="Times New Roman" w:cs="Times New Roman"/>
          <w:sz w:val="28"/>
          <w:szCs w:val="28"/>
          <w:lang w:val="uk-UA" w:eastAsia="ru-RU"/>
        </w:rPr>
        <w:lastRenderedPageBreak/>
        <w:t>описуємо особливості віршів Д. Бикова для позначення дискурсу опозиційної інтелігенції та аналізуємо інтенції його текстів.</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b/>
          <w:sz w:val="28"/>
          <w:szCs w:val="28"/>
          <w:lang w:val="uk-UA" w:eastAsia="ru-RU"/>
        </w:rPr>
        <w:t>Наукова цінність</w:t>
      </w:r>
      <w:r w:rsidRPr="0012767A">
        <w:rPr>
          <w:rFonts w:ascii="Times New Roman" w:eastAsia="Times New Roman" w:hAnsi="Times New Roman" w:cs="Times New Roman"/>
          <w:sz w:val="28"/>
          <w:szCs w:val="28"/>
          <w:lang w:val="uk-UA" w:eastAsia="ru-RU"/>
        </w:rPr>
        <w:t xml:space="preserve"> цієї роботи  полягає в тому, що вона допомагає поглибити вже наявні уявлення про досліджувану проблему. Проведений аналіз опозиційної інтелігенції, а також аналіз деяких соціологічних і психологічних проблем суспільної свідомості дозволяє поглибити знання у даній темі.</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b/>
          <w:sz w:val="28"/>
          <w:szCs w:val="28"/>
          <w:lang w:val="uk-UA" w:eastAsia="ru-RU"/>
        </w:rPr>
        <w:t xml:space="preserve">Матеріалом дослідження </w:t>
      </w:r>
      <w:r w:rsidRPr="0012767A">
        <w:rPr>
          <w:rFonts w:ascii="Times New Roman" w:eastAsia="Times New Roman" w:hAnsi="Times New Roman" w:cs="Times New Roman"/>
          <w:sz w:val="28"/>
          <w:szCs w:val="28"/>
          <w:lang w:val="uk-UA" w:eastAsia="ru-RU"/>
        </w:rPr>
        <w:t xml:space="preserve">слугували вірші Дмитра Бикова. Всього було проаналізовано 26 віршів. </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 xml:space="preserve">Робота має традиційну </w:t>
      </w:r>
      <w:r w:rsidRPr="0012767A">
        <w:rPr>
          <w:rFonts w:ascii="Times New Roman" w:eastAsia="Times New Roman" w:hAnsi="Times New Roman" w:cs="Times New Roman"/>
          <w:b/>
          <w:sz w:val="28"/>
          <w:szCs w:val="28"/>
          <w:lang w:val="uk-UA" w:eastAsia="ru-RU"/>
        </w:rPr>
        <w:t>структуру</w:t>
      </w:r>
      <w:r w:rsidRPr="0012767A">
        <w:rPr>
          <w:rFonts w:ascii="Times New Roman" w:eastAsia="Times New Roman" w:hAnsi="Times New Roman" w:cs="Times New Roman"/>
          <w:sz w:val="28"/>
          <w:szCs w:val="28"/>
          <w:lang w:val="uk-UA" w:eastAsia="ru-RU"/>
        </w:rPr>
        <w:t xml:space="preserve"> і включає вступ, основну частину, що складається з 2 розділів, висновок та список використаних джерел.</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У вступі обґрунтовано актуальність вибору теми, поставлені мета і завдання дослідження, охарактеризовано методи дослідження і джерела інформації.</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Перший розділ розкриває загальні питання, а саме, що є політичний дискурс, його функціонування, а також  суть поняття опозиційної інтелігенції у сучасній Росії</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Другий розділ має практичний характер. В ньому були виявлені та систематизовані політичні інтенції, за допомогою яких реалізується політичний дискурс у віршах Д. Бикова.</w:t>
      </w:r>
    </w:p>
    <w:p w:rsidR="006B04CB" w:rsidRPr="0012767A" w:rsidRDefault="006B04CB" w:rsidP="006B04CB">
      <w:pPr>
        <w:spacing w:after="0" w:line="360" w:lineRule="auto"/>
        <w:ind w:firstLine="567"/>
        <w:contextualSpacing/>
        <w:jc w:val="both"/>
        <w:rPr>
          <w:rFonts w:ascii="Times New Roman" w:eastAsia="Times New Roman" w:hAnsi="Times New Roman" w:cs="Times New Roman"/>
          <w:sz w:val="28"/>
          <w:szCs w:val="28"/>
          <w:lang w:val="uk-UA" w:eastAsia="ru-RU"/>
        </w:rPr>
      </w:pPr>
      <w:r w:rsidRPr="0012767A">
        <w:rPr>
          <w:rFonts w:ascii="Times New Roman" w:eastAsia="Times New Roman" w:hAnsi="Times New Roman" w:cs="Times New Roman"/>
          <w:sz w:val="28"/>
          <w:szCs w:val="28"/>
          <w:lang w:val="uk-UA" w:eastAsia="ru-RU"/>
        </w:rPr>
        <w:t>У висновках був зроблений якісний аналіз інтенцій та були отримані результати проведеного дослідження.</w:t>
      </w:r>
    </w:p>
    <w:p w:rsidR="001D1B5C" w:rsidRDefault="001D1B5C">
      <w:pPr>
        <w:rPr>
          <w:lang w:val="uk-UA"/>
        </w:rPr>
      </w:pPr>
    </w:p>
    <w:p w:rsidR="00B7621C" w:rsidRDefault="00B7621C">
      <w:pPr>
        <w:rPr>
          <w:lang w:val="uk-UA"/>
        </w:rPr>
      </w:pPr>
    </w:p>
    <w:p w:rsidR="00B7621C" w:rsidRDefault="00B7621C">
      <w:pPr>
        <w:rPr>
          <w:lang w:val="uk-UA"/>
        </w:rPr>
      </w:pPr>
    </w:p>
    <w:p w:rsidR="00B7621C" w:rsidRDefault="00B7621C">
      <w:pPr>
        <w:rPr>
          <w:lang w:val="uk-UA"/>
        </w:rPr>
      </w:pPr>
    </w:p>
    <w:p w:rsidR="00B7621C" w:rsidRDefault="00B7621C">
      <w:pPr>
        <w:rPr>
          <w:lang w:val="uk-UA"/>
        </w:rPr>
      </w:pPr>
    </w:p>
    <w:p w:rsidR="00B7621C" w:rsidRDefault="00B7621C">
      <w:pPr>
        <w:rPr>
          <w:lang w:val="uk-UA"/>
        </w:rPr>
      </w:pPr>
    </w:p>
    <w:p w:rsidR="00B7621C" w:rsidRDefault="00B7621C">
      <w:pPr>
        <w:rPr>
          <w:lang w:val="uk-UA"/>
        </w:rPr>
      </w:pPr>
    </w:p>
    <w:p w:rsidR="00B7621C" w:rsidRDefault="00B7621C">
      <w:pPr>
        <w:rPr>
          <w:lang w:val="uk-UA"/>
        </w:rPr>
      </w:pPr>
    </w:p>
    <w:p w:rsidR="00B7621C" w:rsidRPr="0012767A" w:rsidRDefault="00B7621C" w:rsidP="00B7621C">
      <w:pPr>
        <w:spacing w:line="360" w:lineRule="auto"/>
        <w:ind w:firstLine="567"/>
        <w:contextualSpacing/>
        <w:jc w:val="center"/>
        <w:rPr>
          <w:rFonts w:ascii="Times New Roman" w:hAnsi="Times New Roman" w:cs="Times New Roman"/>
          <w:b/>
          <w:sz w:val="28"/>
          <w:szCs w:val="28"/>
          <w:lang w:val="uk-UA"/>
        </w:rPr>
      </w:pPr>
      <w:r w:rsidRPr="0012767A">
        <w:rPr>
          <w:rFonts w:ascii="Times New Roman" w:hAnsi="Times New Roman" w:cs="Times New Roman"/>
          <w:b/>
          <w:sz w:val="28"/>
          <w:szCs w:val="28"/>
          <w:lang w:val="uk-UA"/>
        </w:rPr>
        <w:lastRenderedPageBreak/>
        <w:t>Висновки</w:t>
      </w:r>
    </w:p>
    <w:p w:rsidR="00B7621C" w:rsidRPr="0012767A" w:rsidRDefault="00B7621C" w:rsidP="00B7621C">
      <w:pPr>
        <w:spacing w:line="360" w:lineRule="auto"/>
        <w:ind w:firstLine="567"/>
        <w:contextualSpacing/>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Під впливом сучасних політичних і соціокультурних процесів російська інтелігенція трансформується, змінюючи зміст і функції. Почуття провини і ідеї відповідальності перед народом перестають трансформуватися і змінюються індивідуальними стратегіями культурного виробництва. Даний процес отримав свій розвиток в результаті зміни російської дійсності в умовах глобалізації. Інтелігенція, що виникла в умовах очікування соціальної справедливості, відчувала провину перед народом, після революцій і тривалого радянського експерименту. Тому, навіть у суперечливі 1990-ті роки, вона продовжувала популяризувати ідеї відповідальності за долю держави і народу.</w:t>
      </w:r>
    </w:p>
    <w:p w:rsidR="00B7621C" w:rsidRPr="0012767A" w:rsidRDefault="00B7621C" w:rsidP="00B7621C">
      <w:pPr>
        <w:spacing w:line="360" w:lineRule="auto"/>
        <w:ind w:firstLine="567"/>
        <w:contextualSpacing/>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У нашій роботі ми визначили два типи інтелігенції сучасної Росії, перший тип це «придворна» інтелігенція (чиновники, ЗМІ, «зірки» масової культури, які йдуть у політику), другий, – це «дійсна» опозиційна інтелігенція, яка виступає проти диктатури кремлівської влади. Новий тип інтелігенції, виконуючи функції інтелектуалів, дозволить вийти з «культурного глухого кута» і почати нові процеси соціокультурної творчості, отримавши можливість впливати на розвиток російського суспільства.</w:t>
      </w:r>
    </w:p>
    <w:p w:rsidR="00B7621C" w:rsidRPr="0012767A" w:rsidRDefault="00B7621C" w:rsidP="00B7621C">
      <w:pPr>
        <w:spacing w:line="360" w:lineRule="auto"/>
        <w:ind w:firstLine="567"/>
        <w:contextualSpacing/>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Політичний дискурс охоплює комунікативну ситуацію взаємозв'язку спікера і електорату в політичній сфері, політичні тексти, комунікативні наміри мовця, вплив на адресата, вербальні і невербальні способи реалізації інтенцій політичної комунікації, яка спрямована на боротьбу за владу.</w:t>
      </w:r>
    </w:p>
    <w:p w:rsidR="00B7621C" w:rsidRPr="0012767A" w:rsidRDefault="00B7621C" w:rsidP="00B7621C">
      <w:pPr>
        <w:spacing w:line="360" w:lineRule="auto"/>
        <w:ind w:firstLine="567"/>
        <w:contextualSpacing/>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На сьогодні політичний опозиційний дискурс став помітно відрізнятися від радянської «політичної мови» більшою виразністю й експресивністю. У сучасному політичному дискурсі активно використовуються знижені лексичні засоби, в тому числі слова розмовного характеру і жаргонізми. Текстоутворююча роль даних лексем в політичних опозиційних текстах російської інтелігенції, безсумнівно, величезна. Так як вони часто наділені негативним емоційно-експресивними забарвленням, з їх допомогою </w:t>
      </w:r>
      <w:r w:rsidRPr="0012767A">
        <w:rPr>
          <w:rFonts w:ascii="Times New Roman" w:hAnsi="Times New Roman" w:cs="Times New Roman"/>
          <w:sz w:val="28"/>
          <w:szCs w:val="28"/>
          <w:lang w:val="uk-UA"/>
        </w:rPr>
        <w:lastRenderedPageBreak/>
        <w:t>прищеплюється певна оцінка тих чи інших явищ політичних реалій, у читача формується певне уявлення про політиків і політичне життя.</w:t>
      </w:r>
    </w:p>
    <w:p w:rsidR="00B7621C" w:rsidRPr="0012767A" w:rsidRDefault="00B7621C" w:rsidP="00B7621C">
      <w:pPr>
        <w:spacing w:line="360" w:lineRule="auto"/>
        <w:ind w:firstLine="567"/>
        <w:contextualSpacing/>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Аналіз політичного дискурсу російської інтелігенції на прикладі діяльності творчого тандему «Громадянин – Поет» дав змогу зробити наступні висновки. Творці опозиційного політичного дискурсу в Росії на намагаються створити щось принципово нове для носіїв своєї культури. Навпаки, постійно апелюючи до творів російської класичної літератури вони підкреслюються спадковість суспільно-політичної проблематики свого народу, доводять свою приналежність до нього і, відтак, свою відповідальність перед ним. Добре розуміючи та/або відчуваючи специфіку сприйняття політичної інформації масовою свідомістю, вони активно використовують художній інструментарій (сатиру, алегорію, езопову мову) для максимально ефективної передачі критичної оцінки політичного сьогодення в Росії.</w:t>
      </w:r>
    </w:p>
    <w:p w:rsidR="00B7621C" w:rsidRPr="0012767A" w:rsidRDefault="00B7621C" w:rsidP="00B7621C">
      <w:pPr>
        <w:spacing w:line="360" w:lineRule="auto"/>
        <w:ind w:firstLine="567"/>
        <w:contextualSpacing/>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Окремим аспектом діяльності творців російського опозиційного дискурсу (на прикладі Д.</w:t>
      </w:r>
      <w:r>
        <w:rPr>
          <w:rFonts w:ascii="Times New Roman" w:hAnsi="Times New Roman" w:cs="Times New Roman"/>
          <w:sz w:val="28"/>
          <w:szCs w:val="28"/>
          <w:lang w:val="uk-UA"/>
        </w:rPr>
        <w:t xml:space="preserve"> </w:t>
      </w:r>
      <w:r w:rsidRPr="0012767A">
        <w:rPr>
          <w:rFonts w:ascii="Times New Roman" w:hAnsi="Times New Roman" w:cs="Times New Roman"/>
          <w:sz w:val="28"/>
          <w:szCs w:val="28"/>
          <w:lang w:val="uk-UA"/>
        </w:rPr>
        <w:t>Бикова) слід вважати політико-технологічний. Завдяки навмисному використанню сленгових конструкцій, представники творчої інтелігенції Росії здійснюють делегітимацію правлячого режиму, розкривають таємницю соціального походження його представників, критикують інструментарій, використаний режимом під час управління країною. Цим самим, творча опозиційна інтелігенція провокує владу на нерепресивну відповідь через офіційні засоби масової інформації, телебачення, школу, церкву. А це, в свою чергу, виступає як воскрешення політичного діалогу, як крок від авторитарної парадигми управління, що встановилася в країні, починаючи з 2000 р. Відбувається руйнація офіційної монополії на визначення змісту політичного порядку країни, що, в свою чергу, дає надію на успіх процесу демократизації Російської Федерації в майбутньому.</w:t>
      </w:r>
    </w:p>
    <w:p w:rsidR="00B7621C" w:rsidRPr="0012767A" w:rsidRDefault="00B7621C" w:rsidP="00B7621C">
      <w:pPr>
        <w:spacing w:line="360" w:lineRule="auto"/>
        <w:ind w:firstLine="567"/>
        <w:contextualSpacing/>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Загальним підсумком роботи в цілому виступає констатація того, що у російської інтелігенції є потужний просвітницький потенціал впливу на масову свідомість, який за своєю результативністю здатний конкурувати з адміністративним інструментарієм державних структур Російської Федерації.</w:t>
      </w:r>
    </w:p>
    <w:p w:rsidR="00B7621C" w:rsidRPr="0012767A" w:rsidRDefault="00B7621C" w:rsidP="00B7621C">
      <w:pPr>
        <w:rPr>
          <w:rFonts w:ascii="Times New Roman" w:hAnsi="Times New Roman" w:cs="Times New Roman"/>
          <w:b/>
          <w:sz w:val="28"/>
          <w:szCs w:val="28"/>
          <w:lang w:val="uk-UA"/>
        </w:rPr>
      </w:pPr>
      <w:r w:rsidRPr="0012767A">
        <w:rPr>
          <w:rFonts w:ascii="Times New Roman" w:hAnsi="Times New Roman" w:cs="Times New Roman"/>
          <w:b/>
          <w:sz w:val="28"/>
          <w:szCs w:val="28"/>
          <w:lang w:val="uk-UA"/>
        </w:rPr>
        <w:lastRenderedPageBreak/>
        <w:br w:type="page"/>
      </w:r>
    </w:p>
    <w:p w:rsidR="00B7621C" w:rsidRPr="0012767A" w:rsidRDefault="00B7621C" w:rsidP="00B7621C">
      <w:pPr>
        <w:jc w:val="center"/>
        <w:rPr>
          <w:rFonts w:ascii="Times New Roman" w:hAnsi="Times New Roman" w:cs="Times New Roman"/>
          <w:b/>
          <w:sz w:val="28"/>
          <w:szCs w:val="28"/>
          <w:lang w:val="uk-UA"/>
        </w:rPr>
      </w:pPr>
      <w:r w:rsidRPr="0012767A">
        <w:rPr>
          <w:rFonts w:ascii="Times New Roman" w:hAnsi="Times New Roman" w:cs="Times New Roman"/>
          <w:b/>
          <w:sz w:val="28"/>
          <w:szCs w:val="28"/>
          <w:lang w:val="uk-UA"/>
        </w:rPr>
        <w:lastRenderedPageBreak/>
        <w:t>СПИСОК ВИКОРИСТАННИХ ДЖЕРЕЛ</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Альтюсер Л. П. Ідеологія та ідеологічні апарати держави (замітки для дослідження) [Електронний ресурс] / Л. П. Альтюсер // Недоторканний запас. – 2011. – Режим доступу до ресурсу: </w:t>
      </w:r>
      <w:hyperlink r:id="rId5" w:history="1">
        <w:r w:rsidRPr="0012767A">
          <w:rPr>
            <w:rStyle w:val="a4"/>
            <w:rFonts w:ascii="Times New Roman" w:hAnsi="Times New Roman" w:cs="Times New Roman"/>
            <w:sz w:val="28"/>
            <w:szCs w:val="28"/>
            <w:lang w:val="uk-UA"/>
          </w:rPr>
          <w:t>http://magazines.russ.ru/nz/2011/3/al3.html</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Баранов А.Н. Політичний дискурс: методи аналізу тематичної структури і метфорики / А. Н.Баранов, О. В. Михайлова, Г. А. Сатаров, Е. А. Шипова. – М, 2004. – 94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Бахтін М. М. Фрейдизм. Формальний метод в літературознавстві. Марксизм і філософія мови. / М. М. Бахтін. // Лабіринт.  –  М., 2000. – С. 640.</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Бацевич Ф.С. Основи комунікативної лінгвістики / Ф.С. Бацевич. – К., 2004. – С.342</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Бельчиков Ю. О. [Предисл. Ю.В. Різдвяного] / Ю. О. Бельчиков. // Вища. школа. – 1978. – С. 360.</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Бердяєв Н. А. Основні проблеми російської думки XIX -XX століття / Н. А. Бердяєв // Російська ідея / Н. А. Бердяєв. – М., 1990. – С. 43–271.</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Бердяєв Н. А. Витоки і зміст російського комунізму / Н. А. Бердяєв. – М., 1990. – 224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Биков Д. Л. Громадянин поет. 31 номер художньої самодіяльності [Електронний ресурс] / Д. Л. Биков, М. Єфремов, А. Васильев // КоЛибри. – 2012. – Режим доступу до ресурсу: </w:t>
      </w:r>
      <w:hyperlink r:id="rId6" w:history="1">
        <w:r w:rsidRPr="0012767A">
          <w:rPr>
            <w:rStyle w:val="a4"/>
            <w:rFonts w:ascii="Times New Roman" w:hAnsi="Times New Roman" w:cs="Times New Roman"/>
            <w:sz w:val="28"/>
            <w:szCs w:val="28"/>
            <w:lang w:val="uk-UA"/>
          </w:rPr>
          <w:t>https://www.livelib.ru/book/1000497914-grazhdanin-poet-31-nomer-hudozhestvennoj-samodeyatelnosti-grazhdane-besy-mihail-efremov-dmitrij-bykov-andrej-vasilev</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Биков Д. Л. Громадянин поет.Наші - всі. [Електронний ресурс] / Д. Л. Биков, М. Єфремов, А. Васильев // Азбука-Аттикус. – 2012. – Режим доступу до ресурсу: https://mybook.ru/author/dmitrij-bykov/grazhdanin-poet-nashi-vsyo/.</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lastRenderedPageBreak/>
        <w:t xml:space="preserve"> Бессонов Б. Н. Доля Росії: Погляд російських мислителів. / Б. Н. Бессонов. – М.,1993.</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Боде В. Соціологи в колективно портреті сучасної російської інтелігенції [Електронний ресурс] / В. Боде. – 2012. – Режим доступу до ресурсу: https://www.svoboda.org/a/24517924.html.</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Блок О. О. Переписка 1903-1919 / О. О. Блок, А. Білий. – М., Прогрес-Плеяда, 2001. – 675 с. </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Будаєв Є. В. Сучасна політична лінгвістика / Є. В. Будаєв, А. П. Чудінов. // УрГПУ. Єкатеринбург. – 2006. – С. 267.</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Будаєв Є. В. Методологічні межі політичної метафорологіі / Є. В. Будаєв, А. П. Чудінов. // Політична лінгвістика. Єкатеринбург. – 2007. – №1. – С. 22–91.</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Бурдьє П. Структура, габітус, практика / П. Бурдьє. // Журнал соціології та соціальної антропології.. – 1998. – №2. – С. 44–59.</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Ван Дейк Т. А. Мова. Пізнання. Комунікація: пер.з англ. / Т. А. Ван Дейк. // Благовєщенськ: БГК ім. І.О.Бодуен де Куртене. – 2000. – С. 308.</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Ван Дейк Т. А. Дискурс і влада: репрезентація домінування в мові та комунікації: пер. з англ. / Т. А. Ван Дейк. – М.: Лібраком. – 344 с. – (Книжковий будинок).</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Виноградов В. В. Історія російських лінгвістичних навчань / В. В. Виноградов. – М, 1978. – 367 с. – (Вища школа).</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Вітгенштейн Ю. О. Логіко-філософський трактат / Ю. О. Вітгенштейн. // М .: АСТ. – 2010. – С. 177.</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Водак Р. Мова. Дискурс. Політика / Р. Водак. – Волгоград : Перемена, 1997. – 139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Грамші А. Тюремні зошити: в 3-х ч. / А. Грамші. – М: Політвидат, 1991. – 330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«Громадянин Поет» - творчий тандем Дмитра Бикова і Михайла Єфремова [Електронний ресурс] // Літературні пародії. – 2014. – Режим </w:t>
      </w:r>
      <w:r w:rsidRPr="0012767A">
        <w:rPr>
          <w:rFonts w:ascii="Times New Roman" w:hAnsi="Times New Roman" w:cs="Times New Roman"/>
          <w:sz w:val="28"/>
          <w:szCs w:val="28"/>
          <w:lang w:val="uk-UA"/>
        </w:rPr>
        <w:lastRenderedPageBreak/>
        <w:t>доступу до ресурсу: http://parodistov.net/literaturnye-parodii/grazhdanin-poet-tvorcheskij-tandem-dmitriya-bykova-i-mixaila-efremova.html.</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Дмитро Биков як дзеркало пострадянської інтелігенції [Електронний ресурс]. – 2013. – Режим доступу до ресурсу: </w:t>
      </w:r>
      <w:hyperlink r:id="rId7" w:history="1">
        <w:r w:rsidRPr="0012767A">
          <w:rPr>
            <w:rStyle w:val="a4"/>
            <w:rFonts w:ascii="Times New Roman" w:hAnsi="Times New Roman" w:cs="Times New Roman"/>
            <w:sz w:val="28"/>
            <w:szCs w:val="28"/>
            <w:lang w:val="uk-UA"/>
          </w:rPr>
          <w:t>https://news.rambler.ru/politics/17226009-dmitriy-bykov-kak-zerkalo-postsovetskoy-intelligentsii/</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Дубін Б. В. Росія нульових: політична культура - історична пам'ять - повсякденне життя / Б. В. Дубін. // М .: РОССПЕН. – 2011. – С. 212–219.</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Дьячок М. Т. Политическая лингвистика / М. Т. Дьячок. // Екатеринбург. – 2007. – №2. – С. 110–116.</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Жуковський В. О. З щоденників 1827-1840 рр. / В. О. Жуковський., 1994. – №32. – 46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Запрет на ввоз в Россию овощей из Европы [Електронний ресурс]. – 2011. – Режим доступу до ресурсу: https://ria.ru/trend/_ban_import_vegetables_Europe_02062011/.</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Ковалевська Т. Ю. Специфіка рекламного та політичного дискурсів / Т. Ю. Ковалевська // Реклама та PR у масовоінформаційному просторі : [монографія]. – Одеса : Астропринт, 2009. – С. 11–21.</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Кондратенко Н. В. Політичний дискурс: сутність, типологія, специфіка функціонування / Н. В. Кондратенко // Реклама та PR у масовоінформаційному просторі : [монографія] ; за заг. ред. О. В. Александрова. – Одеса : Астропринт, 2009. – С. 21–26.</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Кондратенко Н. В. Український політичний дискурс : текстуалізація реальності : [монографія] / Н. В. Кондратенко. – Одеса : Чорномор’я, 2007. – 156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Конфликт Путина с Медведевым из за Ливии и Каддафи [Електронний ресурс]. – 2011. – Режим доступу до ресурсу: https://www.musiclessons.com/youtube/watch?v=10UFTEKjoOU.</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lastRenderedPageBreak/>
        <w:t xml:space="preserve"> Кормер В. Подвійна свідомість інтелігенції та псевдо-культура / В. Кормер. – 1989. – №9. – С. 65–79.</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Крючкова Г. Б. Мова політики в роботах вчених НДР / Г. Б. Крючкова. – М.: Мова як засіб ідеологічного впливу, 1983. – 59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Кутуза Н. В. Рекламний та PR-дискурс : аспекти впливу : [зб. наук. статей] / Н. В. Кутуза. – К. : Видавничий дім Дмитра Бураго, 2015. – 288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Лассвелл Г. Стиль в мові політики / Г. Лассвелл. // Політична лінгвістика. – Єкатеринбург. – 2007. – №2. – С. 165–177.</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Левенкова О. Р. Британський і американський політичний дискурс: контрастивний аналіз. / О. Р. Левенкова. – Самара, 2011. – 423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Лебедев на свободу не выйдет – он тапочки потерял [Електронний ресурс]. – 2011. – Режим доступу до ресурсу: http://ru.rfi.fr/rossiya/20110727-lebedev-na-svobodu-ne-vyidet-tapochki-poteryal.</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Лотман Ю. А. Внутри мыслящих миров. Человек ‒ текст ‒ семиосфера ‒ история. / Ю. А. Лотман. – М: Мови російської культури, 1999. – 464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Максимов Д. А. Політична дискурсологія: предметне поле, теоретичні підходи і структурна модель політичного дискурсу / Д. А. Максимов. // Поліс.. – 2006. – №4. – С. 26–43.</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Мілюков Н. П. Нариси з історії російської культури / Н. П. Мілюков. // Єкатеринбург.. – 1896. – №3. – С. 187.</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Минздрав пожаловался Путину на Рошаля [Електронний ресурс]. – 2011. – Режим доступу до ресурсу: http://ru-compromat.livejournal.com/359679.html.</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Медведев: жизнь не должна заканчиваться, когда человек перестает быть Президентом [Електронний ресурс] // Газета.ru. – 2011. – Режим доступу до ресурсу: </w:t>
      </w:r>
      <w:hyperlink r:id="rId8" w:history="1">
        <w:r w:rsidRPr="0012767A">
          <w:rPr>
            <w:rStyle w:val="a4"/>
            <w:rFonts w:ascii="Times New Roman" w:hAnsi="Times New Roman" w:cs="Times New Roman"/>
            <w:sz w:val="28"/>
            <w:szCs w:val="28"/>
            <w:lang w:val="uk-UA"/>
          </w:rPr>
          <w:t>https://www.gazeta.ru/news/lastnews/2011/04/25/n_1810217.shtml?comment_id=839766&amp;refresh=1303879789&amp;</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Москва превратилась в планету "Митинг". [Електронний ресурс]. – 2011. – Режим доступу до ресурсу: https://censor.net.ua/photo_news/190993/moskva_prevratilas_v_planetu_miting_fotoreportaj.</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Не стареют душой твитераны [Електронний ресурс]. – 2011. – Режим доступу до ресурсу: https://graniru.org/Politics/World/US/RF/m.194109.html.</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Овсянико-Куликовський Д. М. Психологія російської інтелігенції /  </w:t>
      </w:r>
      <w:r w:rsidRPr="0012767A">
        <w:rPr>
          <w:rFonts w:ascii="Times New Roman" w:hAnsi="Times New Roman" w:cs="Times New Roman"/>
          <w:sz w:val="28"/>
          <w:szCs w:val="28"/>
          <w:lang w:val="uk-UA"/>
        </w:rPr>
        <w:br/>
        <w:t>Д. М. Овсяников-Куликовський. // Книговидання "Земля". Єкатеринбург. – 1910. – С. 715–736.</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Освобождение Ходорковского не повлияет на инвестклимат в России [Електронний ресурс]. – 2013. – Режим доступу до ресурсу: https://rucompromat.com/articles/osvobozhdenie_hodorkovskogo_ne_povliyaet_na_investklimat_v_rossii.</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Переверзев Є. В. Критика КДА: деякі обмеження критичного дискурс-аналізу як наукового підходу [Електронний ресурс] / Є. В. Переверзев. – 2009. – Режим доступу до ресурсу: </w:t>
      </w:r>
      <w:hyperlink r:id="rId9" w:history="1">
        <w:r w:rsidRPr="0012767A">
          <w:rPr>
            <w:rStyle w:val="a4"/>
            <w:rFonts w:ascii="Times New Roman" w:hAnsi="Times New Roman" w:cs="Times New Roman"/>
            <w:sz w:val="28"/>
            <w:szCs w:val="28"/>
            <w:lang w:val="uk-UA"/>
          </w:rPr>
          <w:t>http://discourseanalysis.org/ada1/st2.shtml</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Петлюченко Н. В. Харизматика: мовна особистість і дискурс : [монографія] / Н. В. Петлюченко. – Одеса : Астропринт, 2009. – 464 с.</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Плотникова С. Н. Політик як конструктор дискурсу реагування / С. Н. Плотникова. // Політичний дискурс в Росії: матеріали постійно діючого семінару, - М., – 2005. – №8. – С. 22–26.</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Путін В. В. Висловлюваня Путіна, які стали афоризмами [Електронний ресурс] – 2008. – Режим доступу до ресурсу: </w:t>
      </w:r>
      <w:hyperlink r:id="rId10" w:history="1">
        <w:r w:rsidRPr="0012767A">
          <w:rPr>
            <w:rStyle w:val="a4"/>
            <w:rFonts w:ascii="Times New Roman" w:hAnsi="Times New Roman" w:cs="Times New Roman"/>
            <w:sz w:val="28"/>
            <w:szCs w:val="28"/>
            <w:lang w:val="uk-UA"/>
          </w:rPr>
          <w:t>https://ria.ru/politics/20080507/106744531.html</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lastRenderedPageBreak/>
        <w:t xml:space="preserve"> Путин говорит, что после выборов 2012 года "займется гигиеной" [Електронний ресурс] // Риа новини. – 2008. – Режим доступу до ресурсу: </w:t>
      </w:r>
      <w:hyperlink r:id="rId11" w:history="1">
        <w:r w:rsidRPr="0012767A">
          <w:rPr>
            <w:rStyle w:val="a4"/>
            <w:rFonts w:ascii="Times New Roman" w:hAnsi="Times New Roman" w:cs="Times New Roman"/>
            <w:sz w:val="28"/>
            <w:szCs w:val="28"/>
            <w:lang w:val="uk-UA"/>
          </w:rPr>
          <w:t>https://ria.ru/politics/20110630/395606363.html</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Путин отказался участвовать в предвыборных дебатах [Електронний ресурс]. – 2011. – Режим доступу до ресурсу: </w:t>
      </w:r>
      <w:hyperlink r:id="rId12" w:history="1">
        <w:r w:rsidRPr="0012767A">
          <w:rPr>
            <w:rStyle w:val="a4"/>
            <w:rFonts w:ascii="Times New Roman" w:hAnsi="Times New Roman" w:cs="Times New Roman"/>
            <w:sz w:val="28"/>
            <w:szCs w:val="28"/>
            <w:lang w:val="uk-UA"/>
          </w:rPr>
          <w:t>https://regnum.ru/news/1487315.html</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3"/>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Путин В.В. пригласил оппозицию к диалогу [Електронний ресурс]. – 2011. – Режим доступу до ресурсу: </w:t>
      </w:r>
      <w:hyperlink r:id="rId13" w:history="1">
        <w:r w:rsidRPr="0012767A">
          <w:rPr>
            <w:rStyle w:val="a4"/>
            <w:rFonts w:ascii="Times New Roman" w:hAnsi="Times New Roman" w:cs="Times New Roman"/>
            <w:sz w:val="28"/>
            <w:szCs w:val="28"/>
            <w:lang w:val="uk-UA"/>
          </w:rPr>
          <w:t>https://www.kommersant.ru/doc/1839370</w:t>
        </w:r>
      </w:hyperlink>
      <w:r w:rsidRPr="0012767A">
        <w:rPr>
          <w:rFonts w:ascii="Times New Roman" w:hAnsi="Times New Roman" w:cs="Times New Roman"/>
          <w:sz w:val="28"/>
          <w:szCs w:val="28"/>
          <w:lang w:val="uk-UA"/>
        </w:rPr>
        <w:t xml:space="preserve">. </w:t>
      </w:r>
    </w:p>
    <w:p w:rsidR="00B7621C" w:rsidRPr="0012767A" w:rsidRDefault="00B7621C" w:rsidP="00B7621C">
      <w:pPr>
        <w:pStyle w:val="a3"/>
        <w:numPr>
          <w:ilvl w:val="0"/>
          <w:numId w:val="3"/>
        </w:numPr>
        <w:spacing w:line="360" w:lineRule="auto"/>
        <w:ind w:hanging="11"/>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Русакова О. Ф. Сучасні теорії дискурсу. Досвід класифікацій / О. Ф. Русакова. // Сучасні теорії дискурсу: мультидисциплінарний аналіз. Єкатеринбург: Дискурс-Пі. – 2006. – С. 177.</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Рибакина Г. В. Проблеми політічного дискурсу [Електронний ресурс] / Г. В. Рибакіна. – 2009. – Режим доступу до ресурсу: </w:t>
      </w:r>
      <w:hyperlink r:id="rId14" w:history="1">
        <w:r w:rsidRPr="0012767A">
          <w:rPr>
            <w:rStyle w:val="a4"/>
            <w:rFonts w:ascii="Times New Roman" w:hAnsi="Times New Roman" w:cs="Times New Roman"/>
            <w:sz w:val="28"/>
            <w:szCs w:val="28"/>
            <w:lang w:val="uk-UA"/>
          </w:rPr>
          <w:t>https://www.pglu.ru/upload/iblock/5b3/uch_2009_ii_00039.pdf</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Серажим К. С. Дискурс як соціолінгвальне явище: методологія, архітектоніка, варіативність (на матеріалах сучасної газетної публіцистики) : [монографія] / К. С. Серажим. – К. : Інститут журналістики КНУ ім. Т. Шевченка, 2002. – 392 с.</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Славова Л. Л. Мовна особистість політика: когнітивно-дискурсивний аспект : [монографія] / Л. Л. Славова. – Житомир : Вид-во ЖДУ ім. І. Франка, 2010. – 358 с.</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Слободяник М. Б. Конструювання ідентичності в політичному дискурсі: до питання про роль соціального антагонізму (про концепцію політичного дискурсу Лаклан і Муфф) / М. Б. Слободяник. // Політична лінгвістика. Єкатеринбург. – 2007. – №2. – С. 60–67.</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Соссюр Де Ф. Курс загальної лінгвістики (вилучення)  // Звегинцев В. А. Історія мовознавства XIX і XX століть в нарисах і витягах [Електронний ресурс] / Ф. Соссюр Де, В. О. Звегинцев // М .: </w:t>
      </w:r>
      <w:r w:rsidRPr="0012767A">
        <w:rPr>
          <w:rFonts w:ascii="Times New Roman" w:hAnsi="Times New Roman" w:cs="Times New Roman"/>
          <w:sz w:val="28"/>
          <w:szCs w:val="28"/>
          <w:lang w:val="uk-UA"/>
        </w:rPr>
        <w:lastRenderedPageBreak/>
        <w:t xml:space="preserve">Просвещение. – 1960. – Режим доступу до ресурсу: </w:t>
      </w:r>
      <w:hyperlink r:id="rId15" w:history="1">
        <w:r w:rsidRPr="0012767A">
          <w:rPr>
            <w:rStyle w:val="a4"/>
            <w:rFonts w:ascii="Times New Roman" w:hAnsi="Times New Roman" w:cs="Times New Roman"/>
            <w:sz w:val="28"/>
            <w:szCs w:val="28"/>
            <w:lang w:val="uk-UA"/>
          </w:rPr>
          <w:t>http://philologos.narod.ru/ling/saussure.htm</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Сичова Є. В. До проблем розуміння терміна «дискурс» / Є. В. Сичова. // Молодий вчений. – 2011. – С. 42–46.</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Смерть Буданова - мужская феодальная разборка, подменяющая суд? [Електронний ресурс]. – 2011. – Режим доступу до ресурсу: https://ria.ru/videocolumns/20110610/386847038.html.</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Струве П. Інелігенція-Влада-Народ.Антологія [Електронний ресурс] / П. Струве. – 1908. – Режим доступу до ресурсу: </w:t>
      </w:r>
      <w:hyperlink r:id="rId16" w:history="1">
        <w:r w:rsidRPr="0012767A">
          <w:rPr>
            <w:rStyle w:val="a4"/>
            <w:rFonts w:ascii="Times New Roman" w:hAnsi="Times New Roman" w:cs="Times New Roman"/>
            <w:sz w:val="28"/>
            <w:szCs w:val="28"/>
            <w:lang w:val="uk-UA"/>
          </w:rPr>
          <w:t>http://www.gumer.info/bibliotek_Buks/History/intell/struv_intnarhoz.php</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Становая Т. Свобода Лебедева, или Начало постюкосовского хаоса [Електронний ресурс] / Т. Становая. – 2014. – Режим доступу до ресурсу: https://republic.ru/russia/svoboda_lebedeva_ili_nachalo_postyukosovskogo_khaosa-1047570.xhtml.</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Стешин Д. Онищенко предлагает запретить въезд в Россию всем таджикским гастарбайтерам [Електронний ресурс] / Д. Стешин // Комсомольская правда. – 2012. – Режим доступу до ресурсу: https://www.crimea.kp.ru/daily/25787/2769964/.</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Трахтенберг А. Д. Чи можливий «демократичний дискурс» (до питання про дискурсивної аналізі масової комунікації в сучасній політичній науці) / предисл. до статті Н. Карпентье, Л. Лі, Я. Серве / А. Д. Трахтенберг. // Сучасні теорії дискурсу: мультидисциплінарний аналіз. Єкатеринбург: Дискурс-Пі. – 2006. – С. 101–109.</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Федотов Г. П. Трагедія інтелігенції [Електронний ресурс] / Г. П. Федотов – Режим доступу до ресурсу: </w:t>
      </w:r>
      <w:hyperlink r:id="rId17" w:history="1">
        <w:r w:rsidRPr="0012767A">
          <w:rPr>
            <w:rStyle w:val="a4"/>
            <w:rFonts w:ascii="Times New Roman" w:hAnsi="Times New Roman" w:cs="Times New Roman"/>
            <w:sz w:val="28"/>
            <w:szCs w:val="28"/>
            <w:lang w:val="uk-UA"/>
          </w:rPr>
          <w:t>http://gondolier.ru/154/154fedotov_1.html</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Філінський А. А. Критичний аналіз політичного дискурсу передвиборних кампаній / Філінський А. А., 1999. – 7 с.</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lastRenderedPageBreak/>
        <w:t xml:space="preserve"> Філліпс Л. Д. Дискурс-аналіз. Теорія і метод / пер. з англ. / Л. Д. Філліпс, М. В. Йоргенсен. – Харків: Гуманітарний центр, 2004. – 352 с.</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Фуко М. Воля до істини. По той бік влади і сексуальності. пер.з фр. [Електронний ресурс] / М. Фуко // М.: Касталь. – 1996. – Режим доступу до ресурсу: </w:t>
      </w:r>
      <w:hyperlink r:id="rId18" w:history="1">
        <w:r w:rsidRPr="0012767A">
          <w:rPr>
            <w:rStyle w:val="a4"/>
            <w:rFonts w:ascii="Times New Roman" w:hAnsi="Times New Roman" w:cs="Times New Roman"/>
            <w:sz w:val="28"/>
            <w:szCs w:val="28"/>
            <w:lang w:val="uk-UA"/>
          </w:rPr>
          <w:t>http://1576.ua/uploads/files/6350/Istoria_sexualnosti_Tom_1_Volya_k_istine.pdf</w:t>
        </w:r>
      </w:hyperlink>
      <w:r w:rsidRPr="0012767A">
        <w:rPr>
          <w:rFonts w:ascii="Times New Roman" w:hAnsi="Times New Roman" w:cs="Times New Roman"/>
          <w:sz w:val="28"/>
          <w:szCs w:val="28"/>
          <w:lang w:val="uk-UA"/>
        </w:rPr>
        <w:t>.</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Фуко М. Археологія знання. / М. Фуко. – К: Ніка-центр, 1996. – 208 с.</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Хабермас Ю. Моральна свідомість і комунікативна дія / пер. з нім. Д. В. Скляндева. / Ю. Хабермас. // Єкатеринбург : Наука. – 2000. – С. 380.</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Холод О. М. Імідж : мовлення політиків : У 2-х частинах : [монографія] / О. М. Холод. – Ч. 1. – К. : Київський національний університет ім. Т. Шевченка, 2008. – 142 с.</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Чемпион мира по смешанным единоборствам Расул Мирзаев убил студента в Москве. [Електронний ресурс]. – 2011. – Режим доступу до ресурсу: https://dni.ru/sport/2011/8/19/217392.html.</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Чудінов А. П. Політична лінгвістика: навчальний посібник / А. П. Чудінов. // М .: Флінта: Наука. – 2006. – С. 256.</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Шейгал Е. І. Семіотика політичного дискурсу / Е. І. Шейгал. – М: Гнозис, 2004. – 324 с.</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Шмельов Д. Н. Лексика / Д. Н. Шмельов // Сучасна російська мова / Д. Н. Шмельов. – М, 1977. – С. 335.</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Weiss, G. Introduction: Theory, Interdisciplinarity and Critical Discourse Analysis / G. Weiss, R. Wodak // Critical Discourse Analysis: Theory and Interdisciplinarity / ed. by G. Weiss, R. Wodak. - London: Palgrave, 2003. – P. 1-35.с. 6</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lastRenderedPageBreak/>
        <w:t xml:space="preserve"> Jakobson, R. Linguistics and Poetics / R. Jakobson // The Discourse Reader / ed. by A.Jaworski and N.Coupland. - 2nd edition. – N.Y.: Routledge, 2006. - P.48-55.</w:t>
      </w:r>
    </w:p>
    <w:p w:rsidR="00B7621C" w:rsidRPr="0012767A" w:rsidRDefault="00B7621C" w:rsidP="00B7621C">
      <w:pPr>
        <w:pStyle w:val="a3"/>
        <w:numPr>
          <w:ilvl w:val="0"/>
          <w:numId w:val="4"/>
        </w:numPr>
        <w:spacing w:line="360" w:lineRule="auto"/>
        <w:ind w:firstLine="0"/>
        <w:jc w:val="both"/>
        <w:rPr>
          <w:rFonts w:ascii="Times New Roman" w:hAnsi="Times New Roman" w:cs="Times New Roman"/>
          <w:sz w:val="28"/>
          <w:szCs w:val="28"/>
          <w:lang w:val="uk-UA"/>
        </w:rPr>
      </w:pPr>
      <w:r w:rsidRPr="0012767A">
        <w:rPr>
          <w:rFonts w:ascii="Times New Roman" w:hAnsi="Times New Roman" w:cs="Times New Roman"/>
          <w:sz w:val="28"/>
          <w:szCs w:val="28"/>
          <w:lang w:val="uk-UA"/>
        </w:rPr>
        <w:t xml:space="preserve"> Kress G. Against arbitrariness: the social production of the sign as a foundational issue in critical discourse analysis // Discourse and Society. 1993. № 4 (2).</w:t>
      </w:r>
    </w:p>
    <w:p w:rsidR="00B7621C" w:rsidRDefault="00B7621C">
      <w:pPr>
        <w:rPr>
          <w:lang w:val="uk-UA"/>
        </w:rPr>
      </w:pPr>
      <w:bookmarkStart w:id="0" w:name="_GoBack"/>
      <w:bookmarkEnd w:id="0"/>
    </w:p>
    <w:p w:rsidR="00B7621C" w:rsidRDefault="00B7621C">
      <w:pPr>
        <w:rPr>
          <w:lang w:val="uk-UA"/>
        </w:rPr>
      </w:pPr>
    </w:p>
    <w:p w:rsidR="00B7621C" w:rsidRDefault="00B7621C">
      <w:pPr>
        <w:rPr>
          <w:lang w:val="uk-UA"/>
        </w:rPr>
      </w:pPr>
    </w:p>
    <w:p w:rsidR="00B7621C" w:rsidRPr="006B04CB" w:rsidRDefault="00B7621C">
      <w:pPr>
        <w:rPr>
          <w:lang w:val="uk-UA"/>
        </w:rPr>
      </w:pPr>
    </w:p>
    <w:sectPr w:rsidR="00B7621C" w:rsidRPr="006B04C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743BDB"/>
    <w:multiLevelType w:val="hybridMultilevel"/>
    <w:tmpl w:val="9ED4A7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25032D"/>
    <w:multiLevelType w:val="hybridMultilevel"/>
    <w:tmpl w:val="1F902B1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FF50B5D"/>
    <w:multiLevelType w:val="hybridMultilevel"/>
    <w:tmpl w:val="71C043CA"/>
    <w:lvl w:ilvl="0" w:tplc="3474BA1C">
      <w:start w:val="5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AA720AE"/>
    <w:multiLevelType w:val="multilevel"/>
    <w:tmpl w:val="EDB0191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0893"/>
    <w:rsid w:val="001D1B5C"/>
    <w:rsid w:val="006B04CB"/>
    <w:rsid w:val="00A70893"/>
    <w:rsid w:val="00B762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5CB248-FA2C-4FD3-8D56-3A4B980B4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04CB"/>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04CB"/>
    <w:pPr>
      <w:ind w:left="720"/>
      <w:contextualSpacing/>
    </w:pPr>
  </w:style>
  <w:style w:type="character" w:styleId="a4">
    <w:name w:val="Hyperlink"/>
    <w:basedOn w:val="a0"/>
    <w:uiPriority w:val="99"/>
    <w:unhideWhenUsed/>
    <w:rsid w:val="00B7621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azeta.ru/news/lastnews/2011/04/25/n_1810217.shtml?comment_id=839766&amp;refresh=1303879789&amp;" TargetMode="External"/><Relationship Id="rId13" Type="http://schemas.openxmlformats.org/officeDocument/2006/relationships/hyperlink" Target="https://www.kommersant.ru/doc/1839370" TargetMode="External"/><Relationship Id="rId18" Type="http://schemas.openxmlformats.org/officeDocument/2006/relationships/hyperlink" Target="http://1576.ua/uploads/files/6350/Istoria_sexualnosti_Tom_1_Volya_k_istine.pdf" TargetMode="External"/><Relationship Id="rId3" Type="http://schemas.openxmlformats.org/officeDocument/2006/relationships/settings" Target="settings.xml"/><Relationship Id="rId7" Type="http://schemas.openxmlformats.org/officeDocument/2006/relationships/hyperlink" Target="https://news.rambler.ru/politics/17226009-dmitriy-bykov-kak-zerkalo-postsovetskoy-intelligentsii/" TargetMode="External"/><Relationship Id="rId12" Type="http://schemas.openxmlformats.org/officeDocument/2006/relationships/hyperlink" Target="https://regnum.ru/news/1487315.html" TargetMode="External"/><Relationship Id="rId17" Type="http://schemas.openxmlformats.org/officeDocument/2006/relationships/hyperlink" Target="http://gondolier.ru/154/154fedotov_1.html" TargetMode="External"/><Relationship Id="rId2" Type="http://schemas.openxmlformats.org/officeDocument/2006/relationships/styles" Target="styles.xml"/><Relationship Id="rId16" Type="http://schemas.openxmlformats.org/officeDocument/2006/relationships/hyperlink" Target="http://www.gumer.info/bibliotek_Buks/History/intell/struv_intnarhoz.php"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livelib.ru/book/1000497914-grazhdanin-poet-31-nomer-hudozhestvennoj-samodeyatelnosti-grazhdane-besy-mihail-efremov-dmitrij-bykov-andrej-vasilev" TargetMode="External"/><Relationship Id="rId11" Type="http://schemas.openxmlformats.org/officeDocument/2006/relationships/hyperlink" Target="https://ria.ru/politics/20110630/395606363.html" TargetMode="External"/><Relationship Id="rId5" Type="http://schemas.openxmlformats.org/officeDocument/2006/relationships/hyperlink" Target="http://magazines.russ.ru/nz/2011/3/al3.html" TargetMode="External"/><Relationship Id="rId15" Type="http://schemas.openxmlformats.org/officeDocument/2006/relationships/hyperlink" Target="http://philologos.narod.ru/ling/saussure.htm" TargetMode="External"/><Relationship Id="rId10" Type="http://schemas.openxmlformats.org/officeDocument/2006/relationships/hyperlink" Target="https://ria.ru/politics/20080507/106744531.htm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iscourseanalysis.org/ada1/st2.shtml" TargetMode="External"/><Relationship Id="rId14" Type="http://schemas.openxmlformats.org/officeDocument/2006/relationships/hyperlink" Target="https://www.pglu.ru/upload/iblock/5b3/uch_2009_ii_00039.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3742</Words>
  <Characters>21331</Characters>
  <Application>Microsoft Office Word</Application>
  <DocSecurity>0</DocSecurity>
  <Lines>177</Lines>
  <Paragraphs>50</Paragraphs>
  <ScaleCrop>false</ScaleCrop>
  <Company/>
  <LinksUpToDate>false</LinksUpToDate>
  <CharactersWithSpaces>25023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2018-04-25T11:27:00Z</dcterms:created>
  <dcterms:modified xsi:type="dcterms:W3CDTF">2018-04-25T11:29:00Z</dcterms:modified>
</cp:coreProperties>
</file>