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0CBC" w:rsidRPr="00E63CDC" w:rsidRDefault="008C0CBC" w:rsidP="00202698">
      <w:pPr>
        <w:pBdr>
          <w:bottom w:val="single" w:sz="4" w:space="1" w:color="auto"/>
        </w:pBdr>
        <w:spacing w:after="0" w:line="240" w:lineRule="auto"/>
        <w:contextualSpacing/>
        <w:jc w:val="center"/>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Одеський національний університет імені І. І. Мечникова</w:t>
      </w:r>
    </w:p>
    <w:p w:rsidR="008C0CBC" w:rsidRPr="00E63CDC" w:rsidRDefault="008C0CBC" w:rsidP="00202698">
      <w:pPr>
        <w:spacing w:after="0" w:line="240" w:lineRule="auto"/>
        <w:contextualSpacing/>
        <w:jc w:val="center"/>
        <w:rPr>
          <w:rFonts w:ascii="Times New Roman" w:eastAsia="Calibri" w:hAnsi="Times New Roman" w:cs="Times New Roman"/>
          <w:sz w:val="20"/>
          <w:szCs w:val="20"/>
          <w:lang w:val="uk-UA"/>
        </w:rPr>
      </w:pPr>
      <w:r w:rsidRPr="00E63CDC">
        <w:rPr>
          <w:rFonts w:ascii="Times New Roman" w:eastAsia="Calibri" w:hAnsi="Times New Roman" w:cs="Times New Roman"/>
          <w:sz w:val="20"/>
          <w:szCs w:val="20"/>
          <w:lang w:val="uk-UA"/>
        </w:rPr>
        <w:t>(повне найменування вищого навчального закладу)</w:t>
      </w:r>
    </w:p>
    <w:p w:rsidR="008C0CBC" w:rsidRPr="00E63CDC" w:rsidRDefault="008C0CBC" w:rsidP="00202698">
      <w:pPr>
        <w:pBdr>
          <w:bottom w:val="single" w:sz="4" w:space="1" w:color="auto"/>
        </w:pBdr>
        <w:spacing w:before="240" w:after="0" w:line="240" w:lineRule="auto"/>
        <w:contextualSpacing/>
        <w:jc w:val="center"/>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Філологічний факультет</w:t>
      </w:r>
    </w:p>
    <w:p w:rsidR="008C0CBC" w:rsidRPr="00E63CDC" w:rsidRDefault="008C0CBC" w:rsidP="00202698">
      <w:pPr>
        <w:spacing w:after="0" w:line="240" w:lineRule="auto"/>
        <w:contextualSpacing/>
        <w:jc w:val="center"/>
        <w:rPr>
          <w:rFonts w:ascii="Times New Roman" w:eastAsia="Calibri" w:hAnsi="Times New Roman" w:cs="Times New Roman"/>
          <w:sz w:val="18"/>
          <w:szCs w:val="18"/>
        </w:rPr>
      </w:pPr>
      <w:r w:rsidRPr="00E63CDC">
        <w:rPr>
          <w:rFonts w:ascii="Times New Roman" w:eastAsia="Calibri" w:hAnsi="Times New Roman" w:cs="Times New Roman"/>
          <w:sz w:val="18"/>
          <w:szCs w:val="18"/>
          <w:lang w:val="uk-UA"/>
        </w:rPr>
        <w:t>(повне найменування інституту/факультету</w:t>
      </w:r>
      <w:r w:rsidRPr="00E63CDC">
        <w:rPr>
          <w:rFonts w:ascii="Times New Roman" w:eastAsia="Calibri" w:hAnsi="Times New Roman" w:cs="Times New Roman"/>
          <w:sz w:val="18"/>
          <w:szCs w:val="18"/>
        </w:rPr>
        <w:t>)</w:t>
      </w:r>
    </w:p>
    <w:p w:rsidR="008C0CBC" w:rsidRPr="00E63CDC" w:rsidRDefault="008C0CBC" w:rsidP="00202698">
      <w:pPr>
        <w:pBdr>
          <w:bottom w:val="single" w:sz="4" w:space="1" w:color="auto"/>
        </w:pBdr>
        <w:spacing w:before="240" w:after="0" w:line="240" w:lineRule="auto"/>
        <w:contextualSpacing/>
        <w:jc w:val="center"/>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Кафедра загального та слов’янського мовознавства</w:t>
      </w:r>
    </w:p>
    <w:p w:rsidR="008C0CBC" w:rsidRPr="00E63CDC" w:rsidRDefault="008C0CBC" w:rsidP="00202698">
      <w:pPr>
        <w:spacing w:after="0" w:line="240" w:lineRule="auto"/>
        <w:contextualSpacing/>
        <w:jc w:val="center"/>
        <w:rPr>
          <w:rFonts w:ascii="Times New Roman" w:eastAsia="Calibri" w:hAnsi="Times New Roman" w:cs="Times New Roman"/>
          <w:sz w:val="18"/>
          <w:szCs w:val="18"/>
          <w:lang w:val="uk-UA"/>
        </w:rPr>
      </w:pPr>
      <w:r w:rsidRPr="00E63CDC">
        <w:rPr>
          <w:rFonts w:ascii="Times New Roman" w:eastAsia="Calibri" w:hAnsi="Times New Roman" w:cs="Times New Roman"/>
          <w:sz w:val="18"/>
          <w:szCs w:val="18"/>
          <w:lang w:val="uk-UA"/>
        </w:rPr>
        <w:t>(повна назва кафедри)</w:t>
      </w:r>
    </w:p>
    <w:p w:rsidR="008C0CBC" w:rsidRDefault="008C0CBC" w:rsidP="00202698">
      <w:pPr>
        <w:spacing w:after="0" w:line="240" w:lineRule="auto"/>
        <w:contextualSpacing/>
        <w:jc w:val="both"/>
        <w:rPr>
          <w:rFonts w:ascii="Times New Roman" w:eastAsia="Calibri" w:hAnsi="Times New Roman" w:cs="Times New Roman"/>
          <w:b/>
          <w:spacing w:val="60"/>
          <w:sz w:val="40"/>
          <w:szCs w:val="40"/>
        </w:rPr>
      </w:pPr>
    </w:p>
    <w:p w:rsidR="00E002C9" w:rsidRPr="00E63CDC" w:rsidRDefault="00E002C9" w:rsidP="00202698">
      <w:pPr>
        <w:spacing w:after="0" w:line="240" w:lineRule="auto"/>
        <w:contextualSpacing/>
        <w:jc w:val="both"/>
        <w:rPr>
          <w:rFonts w:ascii="Times New Roman" w:eastAsia="Calibri" w:hAnsi="Times New Roman" w:cs="Times New Roman"/>
          <w:b/>
          <w:spacing w:val="60"/>
          <w:sz w:val="40"/>
          <w:szCs w:val="40"/>
        </w:rPr>
      </w:pPr>
    </w:p>
    <w:p w:rsidR="008C0CBC" w:rsidRPr="00E63CDC" w:rsidRDefault="008C0CBC" w:rsidP="00202698">
      <w:pPr>
        <w:spacing w:after="0" w:line="240" w:lineRule="auto"/>
        <w:contextualSpacing/>
        <w:jc w:val="center"/>
        <w:rPr>
          <w:rFonts w:ascii="Times New Roman" w:eastAsia="Calibri" w:hAnsi="Times New Roman" w:cs="Times New Roman"/>
          <w:b/>
          <w:spacing w:val="60"/>
          <w:sz w:val="32"/>
          <w:szCs w:val="32"/>
          <w:lang w:val="uk-UA"/>
        </w:rPr>
      </w:pPr>
      <w:r w:rsidRPr="00E63CDC">
        <w:rPr>
          <w:rFonts w:ascii="Times New Roman" w:eastAsia="Calibri" w:hAnsi="Times New Roman" w:cs="Times New Roman"/>
          <w:b/>
          <w:spacing w:val="60"/>
          <w:sz w:val="32"/>
          <w:szCs w:val="32"/>
          <w:lang w:val="uk-UA"/>
        </w:rPr>
        <w:t>Дипломна робота</w:t>
      </w:r>
    </w:p>
    <w:p w:rsidR="008C0CBC" w:rsidRPr="00E63CDC" w:rsidRDefault="008C0CBC" w:rsidP="00202698">
      <w:pPr>
        <w:pBdr>
          <w:bottom w:val="single" w:sz="4" w:space="1" w:color="auto"/>
        </w:pBdr>
        <w:tabs>
          <w:tab w:val="center" w:pos="4819"/>
          <w:tab w:val="right" w:pos="8505"/>
        </w:tabs>
        <w:spacing w:before="240" w:after="0" w:line="360" w:lineRule="auto"/>
        <w:ind w:left="1134" w:right="850"/>
        <w:contextualSpacing/>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Специфіка українського перекладу роману О. Токарчук «Веди свій плуг понад кістками мертвих»</w:t>
      </w:r>
    </w:p>
    <w:p w:rsidR="008C0CBC" w:rsidRPr="00E63CDC" w:rsidRDefault="008C0CBC" w:rsidP="00202698">
      <w:pPr>
        <w:tabs>
          <w:tab w:val="right" w:pos="9355"/>
        </w:tabs>
        <w:spacing w:after="0" w:line="360" w:lineRule="auto"/>
        <w:contextualSpacing/>
        <w:jc w:val="center"/>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 xml:space="preserve"> The peculiarity of the Ukrainian translation of the Olga Tokarczuk's novel</w:t>
      </w:r>
      <w:r>
        <w:rPr>
          <w:rFonts w:ascii="Times New Roman" w:eastAsia="Calibri" w:hAnsi="Times New Roman" w:cs="Times New Roman"/>
          <w:sz w:val="28"/>
          <w:szCs w:val="28"/>
          <w:lang w:val="uk-UA"/>
        </w:rPr>
        <w:t xml:space="preserve"> «</w:t>
      </w:r>
      <w:r w:rsidRPr="00E63CDC">
        <w:rPr>
          <w:rFonts w:ascii="Times New Roman" w:eastAsia="Calibri" w:hAnsi="Times New Roman" w:cs="Times New Roman"/>
          <w:sz w:val="28"/>
          <w:szCs w:val="28"/>
          <w:lang w:val="uk-UA"/>
        </w:rPr>
        <w:t>Drive Your plow over the Bones of the dead</w:t>
      </w:r>
      <w:r w:rsidR="00E002C9">
        <w:rPr>
          <w:rFonts w:ascii="Times New Roman" w:eastAsia="Calibri" w:hAnsi="Times New Roman" w:cs="Times New Roman"/>
          <w:sz w:val="28"/>
          <w:szCs w:val="28"/>
          <w:lang w:val="uk-UA"/>
        </w:rPr>
        <w:t>»</w:t>
      </w:r>
    </w:p>
    <w:p w:rsidR="008C0CBC" w:rsidRDefault="008C0CBC" w:rsidP="00202698">
      <w:pPr>
        <w:tabs>
          <w:tab w:val="right" w:pos="9355"/>
        </w:tabs>
        <w:spacing w:after="0" w:line="240" w:lineRule="auto"/>
        <w:contextualSpacing/>
        <w:jc w:val="both"/>
        <w:rPr>
          <w:rFonts w:ascii="Times New Roman" w:eastAsia="Calibri" w:hAnsi="Times New Roman" w:cs="Times New Roman"/>
          <w:sz w:val="24"/>
          <w:szCs w:val="24"/>
          <w:u w:val="single"/>
          <w:lang w:val="uk-UA"/>
        </w:rPr>
      </w:pPr>
    </w:p>
    <w:p w:rsidR="00E002C9" w:rsidRPr="00E63CDC" w:rsidRDefault="00E002C9" w:rsidP="00202698">
      <w:pPr>
        <w:tabs>
          <w:tab w:val="right" w:pos="9355"/>
        </w:tabs>
        <w:spacing w:after="0" w:line="240" w:lineRule="auto"/>
        <w:contextualSpacing/>
        <w:jc w:val="both"/>
        <w:rPr>
          <w:rFonts w:ascii="Times New Roman" w:eastAsia="Calibri" w:hAnsi="Times New Roman" w:cs="Times New Roman"/>
          <w:sz w:val="24"/>
          <w:szCs w:val="24"/>
          <w:u w:val="single"/>
          <w:lang w:val="uk-UA"/>
        </w:rPr>
      </w:pPr>
    </w:p>
    <w:p w:rsidR="008C0CBC" w:rsidRPr="00E63CDC" w:rsidRDefault="008C0CBC" w:rsidP="00202698">
      <w:pPr>
        <w:tabs>
          <w:tab w:val="right" w:pos="9355"/>
        </w:tabs>
        <w:spacing w:after="0" w:line="240" w:lineRule="auto"/>
        <w:contextualSpacing/>
        <w:jc w:val="center"/>
        <w:rPr>
          <w:rFonts w:ascii="Times New Roman" w:eastAsia="Calibri" w:hAnsi="Times New Roman" w:cs="Times New Roman"/>
          <w:sz w:val="28"/>
          <w:szCs w:val="28"/>
          <w:u w:val="single"/>
          <w:lang w:val="uk-UA"/>
        </w:rPr>
      </w:pPr>
      <w:r w:rsidRPr="00E63CDC">
        <w:rPr>
          <w:rFonts w:ascii="Times New Roman" w:eastAsia="Calibri" w:hAnsi="Times New Roman" w:cs="Times New Roman"/>
          <w:sz w:val="28"/>
          <w:szCs w:val="28"/>
          <w:lang w:val="uk-UA"/>
        </w:rPr>
        <w:t>на здобуття освітньо-кваліфікаційного рівня «бакалавр»</w:t>
      </w:r>
    </w:p>
    <w:p w:rsidR="008C0CBC" w:rsidRPr="00E63CDC" w:rsidRDefault="008C0CBC" w:rsidP="00202698">
      <w:pPr>
        <w:tabs>
          <w:tab w:val="left" w:pos="3600"/>
          <w:tab w:val="left" w:pos="3780"/>
          <w:tab w:val="left" w:pos="3960"/>
          <w:tab w:val="right" w:pos="9355"/>
        </w:tabs>
        <w:spacing w:after="0" w:line="240" w:lineRule="auto"/>
        <w:contextualSpacing/>
        <w:jc w:val="both"/>
        <w:rPr>
          <w:rFonts w:ascii="Times New Roman" w:eastAsia="Calibri" w:hAnsi="Times New Roman" w:cs="Times New Roman"/>
          <w:sz w:val="28"/>
          <w:szCs w:val="28"/>
          <w:u w:val="single"/>
          <w:lang w:val="uk-UA"/>
        </w:rPr>
      </w:pPr>
    </w:p>
    <w:p w:rsidR="008C0CBC" w:rsidRPr="00E63CDC" w:rsidRDefault="008C0CBC" w:rsidP="00202698">
      <w:pPr>
        <w:tabs>
          <w:tab w:val="left" w:pos="3600"/>
          <w:tab w:val="left" w:pos="3780"/>
          <w:tab w:val="left" w:pos="3960"/>
        </w:tabs>
        <w:spacing w:after="0" w:line="240" w:lineRule="auto"/>
        <w:ind w:firstLine="3780"/>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Виконала: студентка денної</w:t>
      </w:r>
    </w:p>
    <w:p w:rsidR="008C0CBC" w:rsidRPr="00E63CDC" w:rsidRDefault="008C0CBC" w:rsidP="00202698">
      <w:pPr>
        <w:tabs>
          <w:tab w:val="left" w:pos="3600"/>
          <w:tab w:val="left" w:pos="3780"/>
          <w:tab w:val="left" w:pos="3960"/>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форми навчання</w:t>
      </w:r>
    </w:p>
    <w:p w:rsidR="008C0CBC" w:rsidRPr="00E63CDC" w:rsidRDefault="008C0CBC" w:rsidP="00202698">
      <w:pPr>
        <w:tabs>
          <w:tab w:val="left" w:pos="3600"/>
          <w:tab w:val="left" w:pos="3780"/>
          <w:tab w:val="left" w:pos="3960"/>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b/>
          <w:sz w:val="28"/>
          <w:szCs w:val="28"/>
          <w:lang w:val="uk-UA"/>
        </w:rPr>
        <w:t xml:space="preserve">6.020303 </w:t>
      </w:r>
      <w:r w:rsidRPr="00E63CDC">
        <w:rPr>
          <w:rFonts w:ascii="Times New Roman" w:eastAsia="Calibri" w:hAnsi="Times New Roman" w:cs="Times New Roman"/>
          <w:sz w:val="28"/>
          <w:szCs w:val="28"/>
          <w:lang w:val="uk-UA"/>
        </w:rPr>
        <w:t xml:space="preserve">Філологія </w:t>
      </w:r>
    </w:p>
    <w:p w:rsidR="008C0CBC" w:rsidRPr="00E63CDC" w:rsidRDefault="008C0CBC" w:rsidP="00202698">
      <w:pPr>
        <w:tabs>
          <w:tab w:val="left" w:pos="3600"/>
          <w:tab w:val="left" w:pos="3780"/>
          <w:tab w:val="left" w:pos="3960"/>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«Українська мова та література»</w:t>
      </w:r>
    </w:p>
    <w:p w:rsidR="008C0CBC" w:rsidRPr="00E63CDC" w:rsidRDefault="008C0CBC" w:rsidP="00202698">
      <w:pPr>
        <w:tabs>
          <w:tab w:val="left" w:pos="3600"/>
          <w:tab w:val="left" w:pos="3780"/>
          <w:tab w:val="left" w:pos="3960"/>
          <w:tab w:val="left" w:pos="5245"/>
          <w:tab w:val="right" w:pos="9355"/>
        </w:tabs>
        <w:spacing w:after="0" w:line="240" w:lineRule="auto"/>
        <w:ind w:firstLine="3780"/>
        <w:contextualSpacing/>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Паскаль Анастасія Едуардівна</w:t>
      </w:r>
    </w:p>
    <w:p w:rsidR="008C0CBC" w:rsidRPr="00E63CDC" w:rsidRDefault="008C0CBC" w:rsidP="00202698">
      <w:pPr>
        <w:tabs>
          <w:tab w:val="left" w:pos="3600"/>
          <w:tab w:val="left" w:pos="3780"/>
          <w:tab w:val="left" w:pos="3960"/>
          <w:tab w:val="left" w:pos="5245"/>
          <w:tab w:val="right" w:pos="9355"/>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Науковий керівник:</w:t>
      </w:r>
    </w:p>
    <w:p w:rsidR="008C0CBC" w:rsidRPr="00E63CDC" w:rsidRDefault="008C0CBC" w:rsidP="00202698">
      <w:pPr>
        <w:tabs>
          <w:tab w:val="left" w:pos="3600"/>
          <w:tab w:val="left" w:pos="3780"/>
          <w:tab w:val="left" w:pos="3960"/>
          <w:tab w:val="left" w:pos="5245"/>
          <w:tab w:val="right" w:pos="9355"/>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к. філол. </w:t>
      </w:r>
      <w:r>
        <w:rPr>
          <w:rFonts w:ascii="Times New Roman" w:eastAsia="Calibri" w:hAnsi="Times New Roman" w:cs="Times New Roman"/>
          <w:sz w:val="28"/>
          <w:szCs w:val="28"/>
          <w:lang w:val="uk-UA"/>
        </w:rPr>
        <w:t xml:space="preserve">н., доц. Касім Г. Ю. </w:t>
      </w:r>
      <w:r w:rsidRPr="00E63CDC">
        <w:rPr>
          <w:rFonts w:ascii="Times New Roman" w:eastAsia="Calibri" w:hAnsi="Times New Roman" w:cs="Times New Roman"/>
          <w:sz w:val="28"/>
          <w:szCs w:val="28"/>
          <w:lang w:val="uk-UA"/>
        </w:rPr>
        <w:t xml:space="preserve">_________ </w:t>
      </w:r>
    </w:p>
    <w:p w:rsidR="008C0CBC" w:rsidRPr="00E63CDC" w:rsidRDefault="008C0CBC" w:rsidP="00202698">
      <w:pPr>
        <w:tabs>
          <w:tab w:val="left" w:pos="3600"/>
          <w:tab w:val="left" w:pos="3780"/>
          <w:tab w:val="left" w:pos="3960"/>
          <w:tab w:val="left" w:pos="5245"/>
          <w:tab w:val="right" w:pos="9355"/>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Рецензент:</w:t>
      </w:r>
    </w:p>
    <w:p w:rsidR="008C0CBC" w:rsidRPr="00E63CDC" w:rsidRDefault="008C0CBC" w:rsidP="00202698">
      <w:pPr>
        <w:tabs>
          <w:tab w:val="left" w:pos="3600"/>
          <w:tab w:val="left" w:pos="3780"/>
          <w:tab w:val="left" w:pos="3960"/>
          <w:tab w:val="left" w:pos="5245"/>
          <w:tab w:val="right" w:pos="9355"/>
        </w:tabs>
        <w:spacing w:after="0" w:line="240" w:lineRule="auto"/>
        <w:ind w:firstLine="3780"/>
        <w:contextualSpacing/>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 xml:space="preserve">к. філол. н., доц. </w:t>
      </w:r>
      <w:r>
        <w:rPr>
          <w:rFonts w:ascii="Times New Roman" w:eastAsia="Calibri" w:hAnsi="Times New Roman" w:cs="Times New Roman"/>
          <w:sz w:val="28"/>
          <w:szCs w:val="28"/>
          <w:lang w:val="uk-UA"/>
        </w:rPr>
        <w:t>Яковенко Л. І.</w:t>
      </w:r>
    </w:p>
    <w:p w:rsidR="008C0CBC" w:rsidRPr="00E63CDC" w:rsidRDefault="008C0CBC" w:rsidP="00202698">
      <w:pPr>
        <w:tabs>
          <w:tab w:val="left" w:pos="5245"/>
          <w:tab w:val="right" w:pos="9355"/>
        </w:tabs>
        <w:spacing w:before="120" w:after="0" w:line="240" w:lineRule="auto"/>
        <w:contextualSpacing/>
        <w:jc w:val="both"/>
        <w:rPr>
          <w:rFonts w:ascii="Times New Roman" w:eastAsia="Calibri" w:hAnsi="Times New Roman" w:cs="Times New Roman"/>
          <w:sz w:val="28"/>
          <w:szCs w:val="28"/>
          <w:lang w:val="uk-UA"/>
        </w:rPr>
      </w:pPr>
    </w:p>
    <w:p w:rsidR="008C0CBC" w:rsidRPr="00E63CDC" w:rsidRDefault="008C0CBC" w:rsidP="00202698">
      <w:pPr>
        <w:spacing w:after="0" w:line="240" w:lineRule="auto"/>
        <w:ind w:left="3969"/>
        <w:contextualSpacing/>
        <w:jc w:val="both"/>
        <w:rPr>
          <w:rFonts w:ascii="Times New Roman" w:eastAsia="Calibri" w:hAnsi="Times New Roman" w:cs="Times New Roman"/>
          <w:sz w:val="28"/>
          <w:szCs w:val="28"/>
          <w:lang w:val="uk-UA"/>
        </w:rPr>
      </w:pPr>
    </w:p>
    <w:p w:rsidR="008C0CBC" w:rsidRPr="00E63CDC" w:rsidRDefault="008C0CBC" w:rsidP="00202698">
      <w:pPr>
        <w:spacing w:after="0" w:line="240" w:lineRule="auto"/>
        <w:ind w:left="3969"/>
        <w:contextualSpacing/>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082"/>
        <w:gridCol w:w="4786"/>
      </w:tblGrid>
      <w:tr w:rsidR="008C0CBC" w:rsidRPr="00E63CDC" w:rsidTr="00261D55">
        <w:trPr>
          <w:jc w:val="center"/>
        </w:trPr>
        <w:tc>
          <w:tcPr>
            <w:tcW w:w="4967" w:type="dxa"/>
          </w:tcPr>
          <w:p w:rsidR="008C0CBC" w:rsidRPr="00E63CDC" w:rsidRDefault="008C0CBC" w:rsidP="00202698">
            <w:pPr>
              <w:spacing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Рекомендовано до захисту:</w:t>
            </w:r>
          </w:p>
          <w:p w:rsidR="008C0CBC" w:rsidRPr="00E63CDC" w:rsidRDefault="008C0CBC" w:rsidP="00202698">
            <w:pPr>
              <w:spacing w:before="12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протокол засідання кафедри</w:t>
            </w:r>
          </w:p>
          <w:p w:rsidR="008C0CBC" w:rsidRPr="00E63CDC" w:rsidRDefault="008C0CBC" w:rsidP="00202698">
            <w:pPr>
              <w:spacing w:before="12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 __ від ____________201</w:t>
            </w:r>
            <w:r w:rsidRPr="00E63CDC">
              <w:rPr>
                <w:rFonts w:ascii="Times New Roman" w:eastAsia="Calibri" w:hAnsi="Times New Roman" w:cs="Times New Roman"/>
                <w:sz w:val="28"/>
                <w:szCs w:val="28"/>
              </w:rPr>
              <w:t>9</w:t>
            </w:r>
            <w:r w:rsidRPr="00E63CDC">
              <w:rPr>
                <w:rFonts w:ascii="Times New Roman" w:eastAsia="Calibri" w:hAnsi="Times New Roman" w:cs="Times New Roman"/>
                <w:sz w:val="28"/>
                <w:szCs w:val="28"/>
                <w:lang w:val="uk-UA"/>
              </w:rPr>
              <w:t xml:space="preserve"> р. </w:t>
            </w:r>
          </w:p>
          <w:p w:rsidR="008C0CBC" w:rsidRPr="00E63CDC" w:rsidRDefault="008C0CBC" w:rsidP="00202698">
            <w:pPr>
              <w:spacing w:before="60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Завідувач кафедри</w:t>
            </w:r>
          </w:p>
          <w:p w:rsidR="008C0CBC" w:rsidRPr="00E63CDC" w:rsidRDefault="008C0CBC" w:rsidP="00202698">
            <w:pPr>
              <w:tabs>
                <w:tab w:val="left" w:pos="1168"/>
                <w:tab w:val="left" w:pos="3861"/>
              </w:tabs>
              <w:spacing w:before="360" w:after="0" w:line="240" w:lineRule="auto"/>
              <w:contextualSpacing/>
              <w:jc w:val="both"/>
              <w:rPr>
                <w:rFonts w:ascii="Times New Roman" w:eastAsia="Calibri" w:hAnsi="Times New Roman" w:cs="Times New Roman"/>
                <w:sz w:val="28"/>
                <w:szCs w:val="28"/>
                <w:u w:val="single"/>
                <w:lang w:val="uk-UA"/>
              </w:rPr>
            </w:pPr>
            <w:r w:rsidRPr="00E63CDC">
              <w:rPr>
                <w:rFonts w:ascii="Times New Roman" w:eastAsia="Calibri" w:hAnsi="Times New Roman" w:cs="Times New Roman"/>
                <w:sz w:val="28"/>
                <w:szCs w:val="28"/>
                <w:u w:val="single"/>
                <w:lang w:val="uk-UA"/>
              </w:rPr>
              <w:tab/>
            </w:r>
            <w:r w:rsidRPr="00E63CDC">
              <w:rPr>
                <w:rFonts w:ascii="Times New Roman" w:eastAsia="Calibri" w:hAnsi="Times New Roman" w:cs="Times New Roman"/>
                <w:sz w:val="28"/>
                <w:szCs w:val="28"/>
                <w:lang w:val="uk-UA"/>
              </w:rPr>
              <w:t>проф. Войцева О. А.</w:t>
            </w:r>
          </w:p>
          <w:p w:rsidR="008C0CBC" w:rsidRPr="00E63CDC" w:rsidRDefault="008C0CBC" w:rsidP="00202698">
            <w:pPr>
              <w:tabs>
                <w:tab w:val="left" w:pos="284"/>
                <w:tab w:val="left" w:pos="1767"/>
              </w:tabs>
              <w:spacing w:after="0" w:line="240" w:lineRule="auto"/>
              <w:contextualSpacing/>
              <w:jc w:val="both"/>
              <w:rPr>
                <w:rFonts w:ascii="Times New Roman" w:eastAsia="Calibri" w:hAnsi="Times New Roman" w:cs="Times New Roman"/>
                <w:sz w:val="20"/>
                <w:szCs w:val="20"/>
                <w:lang w:val="uk-UA"/>
              </w:rPr>
            </w:pPr>
            <w:r w:rsidRPr="00E63CDC">
              <w:rPr>
                <w:rFonts w:ascii="Times New Roman" w:eastAsia="Calibri" w:hAnsi="Times New Roman" w:cs="Times New Roman"/>
                <w:sz w:val="20"/>
                <w:szCs w:val="20"/>
                <w:lang w:val="uk-UA"/>
              </w:rPr>
              <w:tab/>
              <w:t>(підпис)</w:t>
            </w:r>
            <w:r w:rsidRPr="00E63CDC">
              <w:rPr>
                <w:rFonts w:ascii="Times New Roman" w:eastAsia="Calibri" w:hAnsi="Times New Roman" w:cs="Times New Roman"/>
                <w:sz w:val="20"/>
                <w:szCs w:val="20"/>
                <w:lang w:val="uk-UA"/>
              </w:rPr>
              <w:tab/>
            </w:r>
          </w:p>
        </w:tc>
        <w:tc>
          <w:tcPr>
            <w:tcW w:w="4678" w:type="dxa"/>
          </w:tcPr>
          <w:p w:rsidR="008C0CBC" w:rsidRPr="00E63CDC" w:rsidRDefault="008C0CBC" w:rsidP="00202698">
            <w:pPr>
              <w:tabs>
                <w:tab w:val="right" w:pos="4462"/>
              </w:tabs>
              <w:spacing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Захищено на засіданні ЕК № ___</w:t>
            </w:r>
          </w:p>
          <w:p w:rsidR="008C0CBC" w:rsidRPr="00E63CDC" w:rsidRDefault="008C0CBC" w:rsidP="00202698">
            <w:pPr>
              <w:tabs>
                <w:tab w:val="right" w:pos="4462"/>
              </w:tabs>
              <w:spacing w:before="12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протокол № _ від _______201</w:t>
            </w:r>
            <w:r w:rsidRPr="00E63CDC">
              <w:rPr>
                <w:rFonts w:ascii="Times New Roman" w:eastAsia="Calibri" w:hAnsi="Times New Roman" w:cs="Times New Roman"/>
                <w:sz w:val="28"/>
                <w:szCs w:val="28"/>
              </w:rPr>
              <w:t>9</w:t>
            </w:r>
            <w:r w:rsidRPr="00E63CDC">
              <w:rPr>
                <w:rFonts w:ascii="Times New Roman" w:eastAsia="Calibri" w:hAnsi="Times New Roman" w:cs="Times New Roman"/>
                <w:sz w:val="28"/>
                <w:szCs w:val="28"/>
                <w:lang w:val="uk-UA"/>
              </w:rPr>
              <w:t xml:space="preserve"> р.</w:t>
            </w:r>
            <w:r w:rsidRPr="00E63CDC">
              <w:rPr>
                <w:rFonts w:ascii="Times New Roman" w:eastAsia="Calibri" w:hAnsi="Times New Roman" w:cs="Times New Roman"/>
                <w:sz w:val="28"/>
                <w:szCs w:val="28"/>
                <w:lang w:val="uk-UA"/>
              </w:rPr>
              <w:tab/>
            </w:r>
          </w:p>
          <w:p w:rsidR="008C0CBC" w:rsidRPr="00E63CDC" w:rsidRDefault="008C0CBC" w:rsidP="00202698">
            <w:pPr>
              <w:tabs>
                <w:tab w:val="right" w:pos="4462"/>
              </w:tabs>
              <w:spacing w:before="12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Оцінка______________/___</w:t>
            </w:r>
            <w:r w:rsidRPr="00E63CDC">
              <w:rPr>
                <w:rFonts w:ascii="Times New Roman" w:eastAsia="Calibri" w:hAnsi="Times New Roman" w:cs="Times New Roman"/>
                <w:sz w:val="20"/>
                <w:szCs w:val="20"/>
                <w:lang w:val="uk-UA"/>
              </w:rPr>
              <w:tab/>
            </w:r>
            <w:r>
              <w:rPr>
                <w:rFonts w:ascii="Times New Roman" w:eastAsia="Calibri" w:hAnsi="Times New Roman" w:cs="Times New Roman"/>
                <w:sz w:val="28"/>
                <w:szCs w:val="28"/>
                <w:lang w:val="uk-UA"/>
              </w:rPr>
              <w:t>___/____</w:t>
            </w:r>
          </w:p>
          <w:p w:rsidR="008C0CBC" w:rsidRPr="00E63CDC" w:rsidRDefault="008C0CBC" w:rsidP="00202698">
            <w:pPr>
              <w:spacing w:after="0" w:line="240" w:lineRule="auto"/>
              <w:contextualSpacing/>
              <w:jc w:val="center"/>
              <w:rPr>
                <w:rFonts w:ascii="Times New Roman" w:eastAsia="Calibri" w:hAnsi="Times New Roman" w:cs="Times New Roman"/>
                <w:sz w:val="20"/>
                <w:szCs w:val="20"/>
                <w:lang w:val="uk-UA"/>
              </w:rPr>
            </w:pPr>
            <w:r w:rsidRPr="00E63CDC">
              <w:rPr>
                <w:rFonts w:ascii="Times New Roman" w:eastAsia="Calibri" w:hAnsi="Times New Roman" w:cs="Times New Roman"/>
                <w:sz w:val="20"/>
                <w:szCs w:val="20"/>
                <w:lang w:val="uk-UA"/>
              </w:rPr>
              <w:t>(за національною шкалою/шкалою ЕСТ</w:t>
            </w:r>
            <w:r w:rsidRPr="00E63CDC">
              <w:rPr>
                <w:rFonts w:ascii="Times New Roman" w:eastAsia="Calibri" w:hAnsi="Times New Roman" w:cs="Times New Roman"/>
                <w:sz w:val="20"/>
                <w:szCs w:val="20"/>
                <w:lang w:val="en-US"/>
              </w:rPr>
              <w:t>S</w:t>
            </w:r>
            <w:r w:rsidRPr="00E63CDC">
              <w:rPr>
                <w:rFonts w:ascii="Times New Roman" w:eastAsia="Calibri" w:hAnsi="Times New Roman" w:cs="Times New Roman"/>
                <w:sz w:val="20"/>
                <w:szCs w:val="20"/>
                <w:lang w:val="uk-UA"/>
              </w:rPr>
              <w:t>/ бали)</w:t>
            </w:r>
          </w:p>
          <w:p w:rsidR="008C0CBC" w:rsidRPr="00E63CDC" w:rsidRDefault="008C0CBC" w:rsidP="00202698">
            <w:pPr>
              <w:spacing w:before="360"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8"/>
                <w:szCs w:val="28"/>
                <w:lang w:val="uk-UA"/>
              </w:rPr>
              <w:t>Голова ЕК</w:t>
            </w:r>
          </w:p>
          <w:p w:rsidR="008C0CBC" w:rsidRPr="00E63CDC" w:rsidRDefault="008C0CBC" w:rsidP="00202698">
            <w:pPr>
              <w:tabs>
                <w:tab w:val="left" w:pos="1446"/>
                <w:tab w:val="right" w:pos="4462"/>
              </w:tabs>
              <w:spacing w:before="360" w:after="0" w:line="240" w:lineRule="auto"/>
              <w:contextualSpacing/>
              <w:jc w:val="both"/>
              <w:rPr>
                <w:rFonts w:ascii="Times New Roman" w:eastAsia="Calibri" w:hAnsi="Times New Roman" w:cs="Times New Roman"/>
                <w:sz w:val="28"/>
                <w:szCs w:val="28"/>
                <w:u w:val="single"/>
              </w:rPr>
            </w:pPr>
            <w:r w:rsidRPr="00E63CDC">
              <w:rPr>
                <w:rFonts w:ascii="Times New Roman" w:eastAsia="Calibri" w:hAnsi="Times New Roman" w:cs="Times New Roman"/>
                <w:sz w:val="28"/>
                <w:szCs w:val="28"/>
                <w:u w:val="single"/>
                <w:lang w:val="uk-UA"/>
              </w:rPr>
              <w:tab/>
            </w:r>
            <w:r w:rsidRPr="00E63CDC">
              <w:rPr>
                <w:rFonts w:ascii="Times New Roman" w:eastAsia="Calibri" w:hAnsi="Times New Roman" w:cs="Times New Roman"/>
                <w:sz w:val="28"/>
                <w:szCs w:val="28"/>
                <w:lang w:val="uk-UA"/>
              </w:rPr>
              <w:t>доц. Шевченко Т.</w:t>
            </w:r>
            <w:r w:rsidRPr="00E63CDC">
              <w:rPr>
                <w:rFonts w:ascii="Times New Roman" w:eastAsia="Calibri" w:hAnsi="Times New Roman" w:cs="Times New Roman"/>
                <w:sz w:val="28"/>
                <w:szCs w:val="28"/>
                <w:lang w:val="de-DE"/>
              </w:rPr>
              <w:t> </w:t>
            </w:r>
            <w:r w:rsidRPr="00E63CDC">
              <w:rPr>
                <w:rFonts w:ascii="Times New Roman" w:eastAsia="Calibri" w:hAnsi="Times New Roman" w:cs="Times New Roman"/>
                <w:sz w:val="28"/>
                <w:szCs w:val="28"/>
              </w:rPr>
              <w:t>М.</w:t>
            </w:r>
          </w:p>
          <w:p w:rsidR="008C0CBC" w:rsidRPr="00E63CDC" w:rsidRDefault="008C0CBC" w:rsidP="00202698">
            <w:pPr>
              <w:tabs>
                <w:tab w:val="left" w:pos="454"/>
                <w:tab w:val="left" w:pos="2155"/>
              </w:tabs>
              <w:spacing w:after="0" w:line="240" w:lineRule="auto"/>
              <w:contextualSpacing/>
              <w:jc w:val="both"/>
              <w:rPr>
                <w:rFonts w:ascii="Times New Roman" w:eastAsia="Calibri" w:hAnsi="Times New Roman" w:cs="Times New Roman"/>
                <w:sz w:val="28"/>
                <w:szCs w:val="28"/>
                <w:lang w:val="uk-UA"/>
              </w:rPr>
            </w:pPr>
            <w:r w:rsidRPr="00E63CDC">
              <w:rPr>
                <w:rFonts w:ascii="Times New Roman" w:eastAsia="Calibri" w:hAnsi="Times New Roman" w:cs="Times New Roman"/>
                <w:sz w:val="20"/>
                <w:szCs w:val="20"/>
                <w:lang w:val="uk-UA"/>
              </w:rPr>
              <w:tab/>
              <w:t>(підпис)</w:t>
            </w:r>
            <w:r w:rsidRPr="00E63CDC">
              <w:rPr>
                <w:rFonts w:ascii="Times New Roman" w:eastAsia="Calibri" w:hAnsi="Times New Roman" w:cs="Times New Roman"/>
                <w:sz w:val="20"/>
                <w:szCs w:val="20"/>
                <w:lang w:val="uk-UA"/>
              </w:rPr>
              <w:tab/>
            </w:r>
          </w:p>
        </w:tc>
      </w:tr>
      <w:tr w:rsidR="008C0CBC" w:rsidRPr="00E63CDC" w:rsidTr="00261D55">
        <w:trPr>
          <w:jc w:val="center"/>
        </w:trPr>
        <w:tc>
          <w:tcPr>
            <w:tcW w:w="4967" w:type="dxa"/>
          </w:tcPr>
          <w:p w:rsidR="008C0CBC" w:rsidRPr="00E63CDC" w:rsidRDefault="008C0CBC" w:rsidP="00202698">
            <w:pPr>
              <w:spacing w:after="0" w:line="240" w:lineRule="auto"/>
              <w:contextualSpacing/>
              <w:jc w:val="both"/>
              <w:rPr>
                <w:rFonts w:ascii="Times New Roman" w:eastAsia="Calibri" w:hAnsi="Times New Roman" w:cs="Times New Roman"/>
                <w:sz w:val="28"/>
                <w:szCs w:val="28"/>
                <w:lang w:val="uk-UA"/>
              </w:rPr>
            </w:pPr>
          </w:p>
        </w:tc>
        <w:tc>
          <w:tcPr>
            <w:tcW w:w="4678" w:type="dxa"/>
          </w:tcPr>
          <w:p w:rsidR="008C0CBC" w:rsidRPr="00E63CDC" w:rsidRDefault="008C0CBC" w:rsidP="00202698">
            <w:pPr>
              <w:spacing w:after="0" w:line="240" w:lineRule="auto"/>
              <w:contextualSpacing/>
              <w:jc w:val="both"/>
              <w:rPr>
                <w:rFonts w:ascii="Times New Roman" w:eastAsia="Calibri" w:hAnsi="Times New Roman" w:cs="Times New Roman"/>
                <w:sz w:val="28"/>
                <w:szCs w:val="28"/>
                <w:lang w:val="uk-UA"/>
              </w:rPr>
            </w:pPr>
          </w:p>
        </w:tc>
      </w:tr>
    </w:tbl>
    <w:p w:rsidR="008C0CBC" w:rsidRPr="00E63CDC" w:rsidRDefault="008C0CBC" w:rsidP="00202698">
      <w:pPr>
        <w:spacing w:after="0" w:line="240" w:lineRule="auto"/>
        <w:contextualSpacing/>
        <w:jc w:val="both"/>
        <w:rPr>
          <w:rFonts w:ascii="Times New Roman" w:eastAsia="Calibri" w:hAnsi="Times New Roman" w:cs="Times New Roman"/>
          <w:b/>
          <w:sz w:val="28"/>
          <w:szCs w:val="28"/>
          <w:lang w:val="uk-UA"/>
        </w:rPr>
      </w:pPr>
    </w:p>
    <w:p w:rsidR="008B58C4" w:rsidRDefault="008B58C4" w:rsidP="00202698">
      <w:pPr>
        <w:spacing w:after="0" w:line="240" w:lineRule="auto"/>
        <w:contextualSpacing/>
        <w:jc w:val="center"/>
        <w:rPr>
          <w:rFonts w:ascii="Times New Roman" w:eastAsia="Calibri" w:hAnsi="Times New Roman" w:cs="Times New Roman"/>
          <w:b/>
          <w:sz w:val="28"/>
          <w:szCs w:val="28"/>
          <w:lang w:val="uk-UA"/>
        </w:rPr>
      </w:pPr>
    </w:p>
    <w:p w:rsidR="008B58C4" w:rsidRDefault="008B58C4" w:rsidP="00202698">
      <w:pPr>
        <w:spacing w:after="0" w:line="240" w:lineRule="auto"/>
        <w:contextualSpacing/>
        <w:jc w:val="center"/>
        <w:rPr>
          <w:rFonts w:ascii="Times New Roman" w:eastAsia="Calibri" w:hAnsi="Times New Roman" w:cs="Times New Roman"/>
          <w:b/>
          <w:sz w:val="28"/>
          <w:szCs w:val="28"/>
          <w:lang w:val="uk-UA"/>
        </w:rPr>
      </w:pPr>
    </w:p>
    <w:p w:rsidR="008B58C4" w:rsidRDefault="008B58C4" w:rsidP="00202698">
      <w:pPr>
        <w:spacing w:after="0" w:line="240" w:lineRule="auto"/>
        <w:contextualSpacing/>
        <w:jc w:val="center"/>
        <w:rPr>
          <w:rFonts w:ascii="Times New Roman" w:eastAsia="Calibri" w:hAnsi="Times New Roman" w:cs="Times New Roman"/>
          <w:b/>
          <w:sz w:val="28"/>
          <w:szCs w:val="28"/>
          <w:lang w:val="uk-UA"/>
        </w:rPr>
      </w:pPr>
    </w:p>
    <w:p w:rsidR="008B58C4" w:rsidRDefault="008B58C4" w:rsidP="00E002C9">
      <w:pPr>
        <w:spacing w:after="0" w:line="240" w:lineRule="auto"/>
        <w:contextualSpacing/>
        <w:rPr>
          <w:rFonts w:ascii="Times New Roman" w:eastAsia="Calibri" w:hAnsi="Times New Roman" w:cs="Times New Roman"/>
          <w:b/>
          <w:sz w:val="28"/>
          <w:szCs w:val="28"/>
          <w:lang w:val="uk-UA"/>
        </w:rPr>
      </w:pPr>
    </w:p>
    <w:p w:rsidR="00261D55" w:rsidRPr="001E01E2" w:rsidRDefault="008C0CBC" w:rsidP="00202698">
      <w:pPr>
        <w:spacing w:after="0" w:line="240" w:lineRule="auto"/>
        <w:contextualSpacing/>
        <w:jc w:val="center"/>
        <w:rPr>
          <w:rFonts w:ascii="Times New Roman" w:eastAsia="Calibri" w:hAnsi="Times New Roman" w:cs="Times New Roman"/>
          <w:b/>
          <w:sz w:val="28"/>
          <w:szCs w:val="28"/>
          <w:lang w:val="uk-UA"/>
        </w:rPr>
      </w:pPr>
      <w:r w:rsidRPr="00E63CDC">
        <w:rPr>
          <w:rFonts w:ascii="Times New Roman" w:eastAsia="Calibri" w:hAnsi="Times New Roman" w:cs="Times New Roman"/>
          <w:b/>
          <w:sz w:val="28"/>
          <w:szCs w:val="28"/>
          <w:lang w:val="uk-UA"/>
        </w:rPr>
        <w:t>Одеса</w:t>
      </w:r>
      <w:r w:rsidRPr="001E01E2">
        <w:rPr>
          <w:rFonts w:ascii="Times New Roman" w:eastAsia="Calibri" w:hAnsi="Times New Roman" w:cs="Times New Roman"/>
          <w:b/>
          <w:sz w:val="28"/>
          <w:szCs w:val="28"/>
        </w:rPr>
        <w:t xml:space="preserve"> –</w:t>
      </w:r>
      <w:r w:rsidR="001E01E2">
        <w:rPr>
          <w:rFonts w:ascii="Times New Roman" w:eastAsia="Calibri" w:hAnsi="Times New Roman" w:cs="Times New Roman"/>
          <w:b/>
          <w:sz w:val="28"/>
          <w:szCs w:val="28"/>
          <w:lang w:val="uk-UA"/>
        </w:rPr>
        <w:t xml:space="preserve"> 2019</w:t>
      </w:r>
    </w:p>
    <w:p w:rsidR="008B58C4" w:rsidRDefault="008B58C4" w:rsidP="00202698">
      <w:pPr>
        <w:contextualSpacing/>
      </w:pPr>
    </w:p>
    <w:p w:rsidR="00261D55" w:rsidRPr="0065063D" w:rsidRDefault="00261D55" w:rsidP="00202698">
      <w:pPr>
        <w:spacing w:line="360" w:lineRule="auto"/>
        <w:contextualSpacing/>
        <w:jc w:val="center"/>
        <w:rPr>
          <w:rFonts w:ascii="Times New Roman" w:hAnsi="Times New Roman" w:cs="Times New Roman"/>
          <w:b/>
          <w:color w:val="000000" w:themeColor="text1"/>
          <w:sz w:val="28"/>
          <w:szCs w:val="28"/>
          <w:lang w:val="uk-UA"/>
        </w:rPr>
      </w:pPr>
      <w:r w:rsidRPr="0065063D">
        <w:rPr>
          <w:rFonts w:ascii="Times New Roman" w:hAnsi="Times New Roman" w:cs="Times New Roman"/>
          <w:b/>
          <w:color w:val="000000" w:themeColor="text1"/>
          <w:sz w:val="28"/>
          <w:szCs w:val="28"/>
          <w:lang w:val="uk-UA"/>
        </w:rPr>
        <w:t>Зміст</w:t>
      </w:r>
    </w:p>
    <w:p w:rsidR="00261D55" w:rsidRPr="0065063D" w:rsidRDefault="00261D55" w:rsidP="00202698">
      <w:pPr>
        <w:spacing w:line="360" w:lineRule="auto"/>
        <w:contextualSpacing/>
        <w:jc w:val="both"/>
        <w:rPr>
          <w:rFonts w:ascii="Times New Roman" w:hAnsi="Times New Roman" w:cs="Times New Roman"/>
          <w:b/>
          <w:color w:val="000000" w:themeColor="text1"/>
          <w:sz w:val="28"/>
          <w:szCs w:val="28"/>
          <w:lang w:val="uk-UA"/>
        </w:rPr>
      </w:pPr>
      <w:r w:rsidRPr="0065063D">
        <w:rPr>
          <w:rFonts w:ascii="Times New Roman" w:hAnsi="Times New Roman" w:cs="Times New Roman"/>
          <w:b/>
          <w:color w:val="000000" w:themeColor="text1"/>
          <w:sz w:val="28"/>
          <w:szCs w:val="28"/>
          <w:lang w:val="uk-UA"/>
        </w:rPr>
        <w:t>Вступ</w:t>
      </w:r>
      <w:r w:rsidRPr="0065063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8937F7">
        <w:rPr>
          <w:rFonts w:ascii="Times New Roman" w:hAnsi="Times New Roman" w:cs="Times New Roman"/>
          <w:b/>
          <w:color w:val="000000" w:themeColor="text1"/>
          <w:sz w:val="28"/>
          <w:szCs w:val="28"/>
          <w:lang w:val="uk-UA"/>
        </w:rPr>
        <w:t>Розділ 1. Художній переклад та його о</w:t>
      </w:r>
      <w:r w:rsidR="00BA16F7" w:rsidRPr="008937F7">
        <w:rPr>
          <w:rFonts w:ascii="Times New Roman" w:hAnsi="Times New Roman" w:cs="Times New Roman"/>
          <w:b/>
          <w:color w:val="000000" w:themeColor="text1"/>
          <w:sz w:val="28"/>
          <w:szCs w:val="28"/>
          <w:lang w:val="uk-UA"/>
        </w:rPr>
        <w:t>собливості</w:t>
      </w:r>
      <w:r w:rsidR="008937F7">
        <w:rPr>
          <w:rFonts w:ascii="Times New Roman" w:hAnsi="Times New Roman" w:cs="Times New Roman"/>
          <w:color w:val="000000" w:themeColor="text1"/>
          <w:sz w:val="28"/>
          <w:szCs w:val="28"/>
          <w:lang w:val="uk-UA"/>
        </w:rPr>
        <w:t>……………</w:t>
      </w:r>
      <w:r w:rsidR="00BA16F7">
        <w:rPr>
          <w:rFonts w:ascii="Times New Roman" w:hAnsi="Times New Roman" w:cs="Times New Roman"/>
          <w:color w:val="000000" w:themeColor="text1"/>
          <w:sz w:val="28"/>
          <w:szCs w:val="28"/>
          <w:lang w:val="uk-UA"/>
        </w:rPr>
        <w:t>……………..6</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color w:val="000000" w:themeColor="text1"/>
          <w:sz w:val="28"/>
          <w:szCs w:val="28"/>
          <w:lang w:val="uk-UA"/>
        </w:rPr>
        <w:t>1.1.Сутність перекладу. Художній переклад як особливий різновид перекла</w:t>
      </w:r>
      <w:r w:rsidR="00BA16F7">
        <w:rPr>
          <w:rFonts w:ascii="Times New Roman" w:hAnsi="Times New Roman" w:cs="Times New Roman"/>
          <w:color w:val="000000" w:themeColor="text1"/>
          <w:sz w:val="28"/>
          <w:szCs w:val="28"/>
          <w:lang w:val="uk-UA"/>
        </w:rPr>
        <w:t>ду…………………………………………………………………………6</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color w:val="000000" w:themeColor="text1"/>
          <w:sz w:val="28"/>
          <w:szCs w:val="28"/>
          <w:lang w:val="uk-UA"/>
        </w:rPr>
        <w:t>1.2. Перекладацькі трансформації пр</w:t>
      </w:r>
      <w:r>
        <w:rPr>
          <w:rFonts w:ascii="Times New Roman" w:hAnsi="Times New Roman" w:cs="Times New Roman"/>
          <w:color w:val="000000" w:themeColor="text1"/>
          <w:sz w:val="28"/>
          <w:szCs w:val="28"/>
          <w:lang w:val="uk-UA"/>
        </w:rPr>
        <w:t xml:space="preserve">и </w:t>
      </w:r>
      <w:r w:rsidR="00BA16F7">
        <w:rPr>
          <w:rFonts w:ascii="Times New Roman" w:hAnsi="Times New Roman" w:cs="Times New Roman"/>
          <w:color w:val="000000" w:themeColor="text1"/>
          <w:sz w:val="28"/>
          <w:szCs w:val="28"/>
          <w:lang w:val="uk-UA"/>
        </w:rPr>
        <w:t>перекладі художніх творів………….13</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color w:val="000000" w:themeColor="text1"/>
          <w:sz w:val="28"/>
          <w:szCs w:val="28"/>
          <w:lang w:val="uk-UA"/>
        </w:rPr>
        <w:t>1.3.Власні назви у художньому творі. Складнощі передачі  власних назв при перекладі та способи їх від</w:t>
      </w:r>
      <w:r w:rsidR="00966DA7">
        <w:rPr>
          <w:rFonts w:ascii="Times New Roman" w:hAnsi="Times New Roman" w:cs="Times New Roman"/>
          <w:color w:val="000000" w:themeColor="text1"/>
          <w:sz w:val="28"/>
          <w:szCs w:val="28"/>
          <w:lang w:val="uk-UA"/>
        </w:rPr>
        <w:t>творення ………………………</w:t>
      </w:r>
      <w:r>
        <w:rPr>
          <w:rFonts w:ascii="Times New Roman" w:hAnsi="Times New Roman" w:cs="Times New Roman"/>
          <w:color w:val="000000" w:themeColor="text1"/>
          <w:sz w:val="28"/>
          <w:szCs w:val="28"/>
          <w:lang w:val="uk-UA"/>
        </w:rPr>
        <w:t>…………………16</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8937F7">
        <w:rPr>
          <w:rFonts w:ascii="Times New Roman" w:hAnsi="Times New Roman" w:cs="Times New Roman"/>
          <w:b/>
          <w:color w:val="000000" w:themeColor="text1"/>
          <w:sz w:val="28"/>
          <w:szCs w:val="28"/>
          <w:lang w:val="uk-UA"/>
        </w:rPr>
        <w:t>Розділ 2. Перекладацькі трансформац</w:t>
      </w:r>
      <w:r w:rsidR="00A61373">
        <w:rPr>
          <w:rFonts w:ascii="Times New Roman" w:hAnsi="Times New Roman" w:cs="Times New Roman"/>
          <w:b/>
          <w:color w:val="000000" w:themeColor="text1"/>
          <w:sz w:val="28"/>
          <w:szCs w:val="28"/>
          <w:lang w:val="uk-UA"/>
        </w:rPr>
        <w:t>ії у тексті перекладу роману О. </w:t>
      </w:r>
      <w:r w:rsidRPr="008937F7">
        <w:rPr>
          <w:rFonts w:ascii="Times New Roman" w:hAnsi="Times New Roman" w:cs="Times New Roman"/>
          <w:b/>
          <w:color w:val="000000" w:themeColor="text1"/>
          <w:sz w:val="28"/>
          <w:szCs w:val="28"/>
          <w:lang w:val="uk-UA"/>
        </w:rPr>
        <w:t>Токарчук «Веди свій плуг понад кіс</w:t>
      </w:r>
      <w:r w:rsidR="008937F7">
        <w:rPr>
          <w:rFonts w:ascii="Times New Roman" w:hAnsi="Times New Roman" w:cs="Times New Roman"/>
          <w:b/>
          <w:color w:val="000000" w:themeColor="text1"/>
          <w:sz w:val="28"/>
          <w:szCs w:val="28"/>
          <w:lang w:val="uk-UA"/>
        </w:rPr>
        <w:t>тками мертвих» українською мовою</w:t>
      </w:r>
      <w:r w:rsidR="008937F7" w:rsidRPr="008937F7">
        <w:rPr>
          <w:rFonts w:ascii="Times New Roman" w:hAnsi="Times New Roman" w:cs="Times New Roman"/>
          <w:color w:val="000000" w:themeColor="text1"/>
          <w:sz w:val="28"/>
          <w:szCs w:val="28"/>
          <w:lang w:val="uk-UA"/>
        </w:rPr>
        <w:t>…………………………………………………………………………..</w:t>
      </w:r>
      <w:r w:rsidRPr="008937F7">
        <w:rPr>
          <w:rFonts w:ascii="Times New Roman" w:hAnsi="Times New Roman" w:cs="Times New Roman"/>
          <w:color w:val="000000" w:themeColor="text1"/>
          <w:sz w:val="28"/>
          <w:szCs w:val="28"/>
          <w:lang w:val="uk-UA"/>
        </w:rPr>
        <w:t>.</w:t>
      </w:r>
      <w:r w:rsidRPr="0065063D">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27</w:t>
      </w:r>
    </w:p>
    <w:p w:rsidR="00261D55" w:rsidRPr="0065063D"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color w:val="000000" w:themeColor="text1"/>
          <w:sz w:val="28"/>
          <w:szCs w:val="28"/>
          <w:lang w:val="uk-UA"/>
        </w:rPr>
        <w:t>2.1. Лексичні трансформації у перекл</w:t>
      </w:r>
      <w:r w:rsidR="00E002C9">
        <w:rPr>
          <w:rFonts w:ascii="Times New Roman" w:hAnsi="Times New Roman" w:cs="Times New Roman"/>
          <w:color w:val="000000" w:themeColor="text1"/>
          <w:sz w:val="28"/>
          <w:szCs w:val="28"/>
          <w:lang w:val="uk-UA"/>
        </w:rPr>
        <w:t>аді роману  ……………………</w:t>
      </w:r>
      <w:r w:rsidR="00A61373">
        <w:rPr>
          <w:rFonts w:ascii="Times New Roman" w:hAnsi="Times New Roman" w:cs="Times New Roman"/>
          <w:color w:val="000000" w:themeColor="text1"/>
          <w:sz w:val="28"/>
          <w:szCs w:val="28"/>
          <w:lang w:val="uk-UA"/>
        </w:rPr>
        <w:t>……….27</w:t>
      </w:r>
    </w:p>
    <w:p w:rsidR="00261D55"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color w:val="000000" w:themeColor="text1"/>
          <w:sz w:val="28"/>
          <w:szCs w:val="28"/>
          <w:lang w:val="uk-UA"/>
        </w:rPr>
        <w:t xml:space="preserve">2.2. Граматичні </w:t>
      </w:r>
      <w:r w:rsidR="00A61373">
        <w:rPr>
          <w:rFonts w:ascii="Times New Roman" w:hAnsi="Times New Roman" w:cs="Times New Roman"/>
          <w:color w:val="000000" w:themeColor="text1"/>
          <w:sz w:val="28"/>
          <w:szCs w:val="28"/>
          <w:lang w:val="uk-UA"/>
        </w:rPr>
        <w:t>трансформації у перекладі роману</w:t>
      </w:r>
      <w:r w:rsidR="00E002C9">
        <w:rPr>
          <w:rFonts w:ascii="Times New Roman" w:hAnsi="Times New Roman" w:cs="Times New Roman"/>
          <w:color w:val="000000" w:themeColor="text1"/>
          <w:sz w:val="28"/>
          <w:szCs w:val="28"/>
          <w:lang w:val="uk-UA"/>
        </w:rPr>
        <w:t xml:space="preserve">  ………</w:t>
      </w:r>
      <w:r w:rsidRPr="0065063D">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……………….35</w:t>
      </w:r>
    </w:p>
    <w:p w:rsidR="0077195F" w:rsidRDefault="0077195F" w:rsidP="00202698">
      <w:pPr>
        <w:spacing w:line="360" w:lineRule="auto"/>
        <w:contextualSpacing/>
        <w:jc w:val="both"/>
        <w:rPr>
          <w:rFonts w:ascii="Times New Roman" w:hAnsi="Times New Roman" w:cs="Times New Roman"/>
          <w:color w:val="000000" w:themeColor="text1"/>
          <w:sz w:val="28"/>
          <w:szCs w:val="28"/>
          <w:lang w:val="uk-UA"/>
        </w:rPr>
      </w:pPr>
      <w:r w:rsidRPr="008937F7">
        <w:rPr>
          <w:rFonts w:ascii="Times New Roman" w:hAnsi="Times New Roman" w:cs="Times New Roman"/>
          <w:b/>
          <w:color w:val="000000" w:themeColor="text1"/>
          <w:sz w:val="28"/>
          <w:szCs w:val="28"/>
          <w:lang w:val="uk-UA"/>
        </w:rPr>
        <w:t xml:space="preserve">Розділ 3.  </w:t>
      </w:r>
      <w:r w:rsidR="00C8432B" w:rsidRPr="008937F7">
        <w:rPr>
          <w:rFonts w:ascii="Times New Roman" w:hAnsi="Times New Roman" w:cs="Times New Roman"/>
          <w:b/>
          <w:color w:val="000000" w:themeColor="text1"/>
          <w:sz w:val="28"/>
          <w:szCs w:val="28"/>
          <w:lang w:val="uk-UA"/>
        </w:rPr>
        <w:t>Онімний простір та передача онімів у тексті перекладу роману       О.Токарчук   «Веди   свій   плуг   понад   кістками мертвих»</w:t>
      </w:r>
      <w:r w:rsidR="00C8432B" w:rsidRPr="008937F7">
        <w:rPr>
          <w:rFonts w:ascii="Times New Roman" w:hAnsi="Times New Roman" w:cs="Times New Roman"/>
          <w:b/>
          <w:color w:val="000000" w:themeColor="text1"/>
          <w:sz w:val="28"/>
          <w:szCs w:val="28"/>
        </w:rPr>
        <w:t xml:space="preserve"> </w:t>
      </w:r>
      <w:r w:rsidR="00C8432B" w:rsidRPr="008937F7">
        <w:rPr>
          <w:rFonts w:ascii="Times New Roman" w:hAnsi="Times New Roman" w:cs="Times New Roman"/>
          <w:b/>
          <w:color w:val="000000" w:themeColor="text1"/>
          <w:sz w:val="28"/>
          <w:szCs w:val="28"/>
          <w:lang w:val="uk-UA"/>
        </w:rPr>
        <w:t xml:space="preserve">українською мовою </w:t>
      </w:r>
      <w:r w:rsidR="00C8432B">
        <w:rPr>
          <w:rFonts w:ascii="Times New Roman" w:hAnsi="Times New Roman" w:cs="Times New Roman"/>
          <w:color w:val="000000" w:themeColor="text1"/>
          <w:sz w:val="28"/>
          <w:szCs w:val="28"/>
          <w:lang w:val="uk-UA"/>
        </w:rPr>
        <w:t>………………………………………</w:t>
      </w:r>
      <w:r w:rsidR="008937F7">
        <w:rPr>
          <w:rFonts w:ascii="Times New Roman" w:hAnsi="Times New Roman" w:cs="Times New Roman"/>
          <w:color w:val="000000" w:themeColor="text1"/>
          <w:sz w:val="28"/>
          <w:szCs w:val="28"/>
          <w:lang w:val="uk-UA"/>
        </w:rPr>
        <w:t>.......</w:t>
      </w:r>
      <w:r w:rsidR="00C8432B">
        <w:rPr>
          <w:rFonts w:ascii="Times New Roman" w:hAnsi="Times New Roman" w:cs="Times New Roman"/>
          <w:color w:val="000000" w:themeColor="text1"/>
          <w:sz w:val="28"/>
          <w:szCs w:val="28"/>
          <w:lang w:val="uk-UA"/>
        </w:rPr>
        <w:t>………………………</w:t>
      </w:r>
      <w:r w:rsidR="00787469">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42</w:t>
      </w:r>
    </w:p>
    <w:p w:rsidR="00C8432B" w:rsidRPr="00C8432B" w:rsidRDefault="00C8432B" w:rsidP="00C8432B">
      <w:pPr>
        <w:spacing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 О</w:t>
      </w:r>
      <w:r w:rsidRPr="00C8432B">
        <w:rPr>
          <w:rFonts w:ascii="Times New Roman" w:hAnsi="Times New Roman" w:cs="Times New Roman"/>
          <w:color w:val="000000" w:themeColor="text1"/>
          <w:sz w:val="28"/>
          <w:szCs w:val="28"/>
          <w:lang w:val="uk-UA"/>
        </w:rPr>
        <w:t>німний простір роману О. Токарчук</w:t>
      </w:r>
      <w:r>
        <w:rPr>
          <w:rFonts w:ascii="Times New Roman" w:hAnsi="Times New Roman" w:cs="Times New Roman"/>
          <w:color w:val="000000" w:themeColor="text1"/>
          <w:sz w:val="28"/>
          <w:szCs w:val="28"/>
          <w:lang w:val="uk-UA"/>
        </w:rPr>
        <w:t>……………………………………</w:t>
      </w:r>
      <w:r w:rsidR="00787469">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42</w:t>
      </w:r>
    </w:p>
    <w:p w:rsidR="00C8432B" w:rsidRPr="00C8432B" w:rsidRDefault="00C8432B" w:rsidP="00C8432B">
      <w:pPr>
        <w:spacing w:line="360" w:lineRule="auto"/>
        <w:contextualSpacing/>
        <w:jc w:val="both"/>
        <w:rPr>
          <w:rFonts w:ascii="Times New Roman" w:hAnsi="Times New Roman" w:cs="Times New Roman"/>
          <w:color w:val="000000" w:themeColor="text1"/>
          <w:sz w:val="28"/>
          <w:szCs w:val="28"/>
          <w:lang w:val="uk-UA"/>
        </w:rPr>
      </w:pPr>
      <w:r w:rsidRPr="00C8432B">
        <w:rPr>
          <w:rFonts w:ascii="Times New Roman" w:hAnsi="Times New Roman" w:cs="Times New Roman"/>
          <w:color w:val="000000" w:themeColor="text1"/>
          <w:sz w:val="28"/>
          <w:szCs w:val="28"/>
          <w:lang w:val="uk-UA"/>
        </w:rPr>
        <w:t xml:space="preserve">3.2. Передача </w:t>
      </w:r>
      <w:r>
        <w:rPr>
          <w:rFonts w:ascii="Times New Roman" w:hAnsi="Times New Roman" w:cs="Times New Roman"/>
          <w:color w:val="000000" w:themeColor="text1"/>
          <w:sz w:val="28"/>
          <w:szCs w:val="28"/>
          <w:lang w:val="uk-UA"/>
        </w:rPr>
        <w:t>антропонімів у перекладі роману……………………………….</w:t>
      </w:r>
      <w:r w:rsidR="00A61373">
        <w:rPr>
          <w:rFonts w:ascii="Times New Roman" w:hAnsi="Times New Roman" w:cs="Times New Roman"/>
          <w:color w:val="000000" w:themeColor="text1"/>
          <w:sz w:val="28"/>
          <w:szCs w:val="28"/>
          <w:lang w:val="uk-UA"/>
        </w:rPr>
        <w:t>45</w:t>
      </w:r>
    </w:p>
    <w:p w:rsidR="00C8432B" w:rsidRPr="00C8432B" w:rsidRDefault="00C8432B" w:rsidP="00C8432B">
      <w:pPr>
        <w:spacing w:line="360" w:lineRule="auto"/>
        <w:contextualSpacing/>
        <w:jc w:val="both"/>
        <w:rPr>
          <w:rFonts w:ascii="Times New Roman" w:hAnsi="Times New Roman" w:cs="Times New Roman"/>
          <w:color w:val="000000" w:themeColor="text1"/>
          <w:sz w:val="28"/>
          <w:szCs w:val="28"/>
          <w:lang w:val="uk-UA"/>
        </w:rPr>
      </w:pPr>
      <w:r w:rsidRPr="00C8432B">
        <w:rPr>
          <w:rFonts w:ascii="Times New Roman" w:hAnsi="Times New Roman" w:cs="Times New Roman"/>
          <w:color w:val="000000" w:themeColor="text1"/>
          <w:sz w:val="28"/>
          <w:szCs w:val="28"/>
          <w:lang w:val="uk-UA"/>
        </w:rPr>
        <w:t>3.3. Переда</w:t>
      </w:r>
      <w:r>
        <w:rPr>
          <w:rFonts w:ascii="Times New Roman" w:hAnsi="Times New Roman" w:cs="Times New Roman"/>
          <w:color w:val="000000" w:themeColor="text1"/>
          <w:sz w:val="28"/>
          <w:szCs w:val="28"/>
          <w:lang w:val="uk-UA"/>
        </w:rPr>
        <w:t>ча топон</w:t>
      </w:r>
      <w:r w:rsidR="00966DA7">
        <w:rPr>
          <w:rFonts w:ascii="Times New Roman" w:hAnsi="Times New Roman" w:cs="Times New Roman"/>
          <w:color w:val="000000" w:themeColor="text1"/>
          <w:sz w:val="28"/>
          <w:szCs w:val="28"/>
          <w:lang w:val="uk-UA"/>
        </w:rPr>
        <w:t>імів у перекладі роману……………………</w:t>
      </w:r>
      <w:r>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 xml:space="preserve"> 52</w:t>
      </w:r>
    </w:p>
    <w:p w:rsidR="00C8432B" w:rsidRDefault="00C8432B" w:rsidP="00C8432B">
      <w:pPr>
        <w:spacing w:line="360" w:lineRule="auto"/>
        <w:contextualSpacing/>
        <w:jc w:val="both"/>
        <w:rPr>
          <w:rFonts w:ascii="Times New Roman" w:hAnsi="Times New Roman" w:cs="Times New Roman"/>
          <w:color w:val="000000" w:themeColor="text1"/>
          <w:sz w:val="28"/>
          <w:szCs w:val="28"/>
          <w:lang w:val="uk-UA"/>
        </w:rPr>
      </w:pPr>
      <w:r w:rsidRPr="00C8432B">
        <w:rPr>
          <w:rFonts w:ascii="Times New Roman" w:hAnsi="Times New Roman" w:cs="Times New Roman"/>
          <w:color w:val="000000" w:themeColor="text1"/>
          <w:sz w:val="28"/>
          <w:szCs w:val="28"/>
          <w:lang w:val="uk-UA"/>
        </w:rPr>
        <w:t>3.4. Особливості передачі інших онімів у перекладі роману</w:t>
      </w:r>
      <w:r w:rsidR="00966DA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A61373">
        <w:rPr>
          <w:rFonts w:ascii="Times New Roman" w:hAnsi="Times New Roman" w:cs="Times New Roman"/>
          <w:color w:val="000000" w:themeColor="text1"/>
          <w:sz w:val="28"/>
          <w:szCs w:val="28"/>
          <w:lang w:val="uk-UA"/>
        </w:rPr>
        <w:t>.54</w:t>
      </w:r>
    </w:p>
    <w:p w:rsidR="00DB485D" w:rsidRPr="00294856" w:rsidRDefault="00DB485D" w:rsidP="00202698">
      <w:pPr>
        <w:spacing w:line="360" w:lineRule="auto"/>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b/>
          <w:color w:val="000000" w:themeColor="text1"/>
          <w:sz w:val="28"/>
          <w:szCs w:val="28"/>
          <w:lang w:val="uk-UA"/>
        </w:rPr>
        <w:t>Висновки</w:t>
      </w:r>
      <w:r w:rsidR="00A61373">
        <w:rPr>
          <w:rFonts w:ascii="Times New Roman" w:hAnsi="Times New Roman" w:cs="Times New Roman"/>
          <w:color w:val="000000" w:themeColor="text1"/>
          <w:sz w:val="28"/>
          <w:szCs w:val="28"/>
          <w:lang w:val="uk-UA"/>
        </w:rPr>
        <w:t>………………………………………………………………………...60</w:t>
      </w:r>
    </w:p>
    <w:p w:rsidR="00261D55" w:rsidRPr="0065063D" w:rsidRDefault="00261D55" w:rsidP="00202698">
      <w:pPr>
        <w:spacing w:line="360" w:lineRule="auto"/>
        <w:contextualSpacing/>
        <w:jc w:val="both"/>
        <w:rPr>
          <w:rFonts w:ascii="Times New Roman" w:hAnsi="Times New Roman" w:cs="Times New Roman"/>
          <w:b/>
          <w:color w:val="000000" w:themeColor="text1"/>
          <w:sz w:val="28"/>
          <w:szCs w:val="28"/>
          <w:lang w:val="uk-UA"/>
        </w:rPr>
      </w:pPr>
      <w:r w:rsidRPr="0065063D">
        <w:rPr>
          <w:rFonts w:ascii="Times New Roman" w:hAnsi="Times New Roman" w:cs="Times New Roman"/>
          <w:b/>
          <w:color w:val="000000" w:themeColor="text1"/>
          <w:sz w:val="28"/>
          <w:szCs w:val="28"/>
          <w:lang w:val="uk-UA"/>
        </w:rPr>
        <w:t>Список використаної літератури</w:t>
      </w:r>
      <w:r w:rsidR="00966DA7">
        <w:rPr>
          <w:rFonts w:ascii="Times New Roman" w:hAnsi="Times New Roman" w:cs="Times New Roman"/>
          <w:color w:val="000000" w:themeColor="text1"/>
          <w:sz w:val="28"/>
          <w:szCs w:val="28"/>
          <w:lang w:val="uk-UA"/>
        </w:rPr>
        <w:t>.................</w:t>
      </w:r>
      <w:r w:rsidRPr="0065063D">
        <w:rPr>
          <w:rFonts w:ascii="Times New Roman" w:hAnsi="Times New Roman" w:cs="Times New Roman"/>
          <w:color w:val="000000" w:themeColor="text1"/>
          <w:sz w:val="28"/>
          <w:szCs w:val="28"/>
          <w:lang w:val="uk-UA"/>
        </w:rPr>
        <w:t>......................</w:t>
      </w:r>
      <w:r w:rsidR="00845531">
        <w:rPr>
          <w:rFonts w:ascii="Times New Roman" w:hAnsi="Times New Roman" w:cs="Times New Roman"/>
          <w:color w:val="000000" w:themeColor="text1"/>
          <w:sz w:val="28"/>
          <w:szCs w:val="28"/>
          <w:lang w:val="uk-UA"/>
        </w:rPr>
        <w:t>..............................63</w:t>
      </w:r>
    </w:p>
    <w:p w:rsidR="00261D55" w:rsidRDefault="00261D55" w:rsidP="00202698">
      <w:pPr>
        <w:spacing w:line="360" w:lineRule="auto"/>
        <w:contextualSpacing/>
        <w:jc w:val="both"/>
        <w:rPr>
          <w:rFonts w:ascii="Times New Roman" w:hAnsi="Times New Roman" w:cs="Times New Roman"/>
          <w:color w:val="000000" w:themeColor="text1"/>
          <w:sz w:val="28"/>
          <w:szCs w:val="28"/>
          <w:lang w:val="uk-UA"/>
        </w:rPr>
      </w:pPr>
      <w:r w:rsidRPr="0065063D">
        <w:rPr>
          <w:rFonts w:ascii="Times New Roman" w:hAnsi="Times New Roman" w:cs="Times New Roman"/>
          <w:b/>
          <w:color w:val="000000" w:themeColor="text1"/>
          <w:sz w:val="28"/>
          <w:szCs w:val="28"/>
          <w:lang w:val="uk-UA"/>
        </w:rPr>
        <w:t>Перелік використаних словників</w:t>
      </w:r>
      <w:r w:rsidRPr="0065063D">
        <w:rPr>
          <w:rFonts w:ascii="Times New Roman" w:hAnsi="Times New Roman" w:cs="Times New Roman"/>
          <w:color w:val="000000" w:themeColor="text1"/>
          <w:sz w:val="28"/>
          <w:szCs w:val="28"/>
          <w:lang w:val="uk-UA"/>
        </w:rPr>
        <w:t>........................................</w:t>
      </w:r>
      <w:r w:rsidR="00845531">
        <w:rPr>
          <w:rFonts w:ascii="Times New Roman" w:hAnsi="Times New Roman" w:cs="Times New Roman"/>
          <w:color w:val="000000" w:themeColor="text1"/>
          <w:sz w:val="28"/>
          <w:szCs w:val="28"/>
          <w:lang w:val="uk-UA"/>
        </w:rPr>
        <w:t>.............................66</w:t>
      </w:r>
    </w:p>
    <w:p w:rsidR="008A5B6E" w:rsidRPr="008A5B6E" w:rsidRDefault="008A5B6E" w:rsidP="00202698">
      <w:pPr>
        <w:spacing w:line="360" w:lineRule="auto"/>
        <w:contextualSpacing/>
        <w:jc w:val="both"/>
        <w:rPr>
          <w:rFonts w:ascii="Times New Roman" w:hAnsi="Times New Roman" w:cs="Times New Roman"/>
          <w:b/>
          <w:color w:val="000000" w:themeColor="text1"/>
          <w:sz w:val="28"/>
          <w:szCs w:val="28"/>
          <w:lang w:val="uk-UA"/>
        </w:rPr>
      </w:pPr>
      <w:r w:rsidRPr="008A5B6E">
        <w:rPr>
          <w:rFonts w:ascii="Times New Roman" w:hAnsi="Times New Roman" w:cs="Times New Roman"/>
          <w:b/>
          <w:color w:val="000000" w:themeColor="text1"/>
          <w:sz w:val="28"/>
          <w:szCs w:val="28"/>
          <w:lang w:val="uk-UA"/>
        </w:rPr>
        <w:t>Додатки</w:t>
      </w:r>
    </w:p>
    <w:p w:rsidR="00845531" w:rsidRPr="0065063D" w:rsidRDefault="00845531" w:rsidP="00202698">
      <w:pPr>
        <w:spacing w:line="360" w:lineRule="auto"/>
        <w:contextualSpacing/>
        <w:jc w:val="both"/>
        <w:rPr>
          <w:rFonts w:ascii="Times New Roman" w:hAnsi="Times New Roman" w:cs="Times New Roman"/>
          <w:b/>
          <w:bCs/>
          <w:color w:val="000000" w:themeColor="text1"/>
          <w:sz w:val="28"/>
          <w:szCs w:val="28"/>
          <w:lang w:val="uk-UA"/>
        </w:rPr>
      </w:pPr>
    </w:p>
    <w:p w:rsidR="00966DA7" w:rsidRDefault="00966DA7">
      <w:pPr>
        <w:rPr>
          <w:rFonts w:ascii="Times New Roman" w:hAnsi="Times New Roman" w:cs="Times New Roman"/>
          <w:b/>
          <w:sz w:val="28"/>
          <w:szCs w:val="28"/>
        </w:rPr>
      </w:pPr>
      <w:r>
        <w:rPr>
          <w:rFonts w:ascii="Times New Roman" w:hAnsi="Times New Roman" w:cs="Times New Roman"/>
          <w:b/>
          <w:sz w:val="28"/>
          <w:szCs w:val="28"/>
        </w:rPr>
        <w:br w:type="page"/>
      </w:r>
    </w:p>
    <w:p w:rsidR="008C0CBC" w:rsidRPr="00632410" w:rsidRDefault="008C0CBC" w:rsidP="00202698">
      <w:pPr>
        <w:spacing w:after="0" w:line="360" w:lineRule="auto"/>
        <w:contextualSpacing/>
        <w:jc w:val="center"/>
        <w:rPr>
          <w:rFonts w:ascii="Times New Roman" w:hAnsi="Times New Roman" w:cs="Times New Roman"/>
          <w:b/>
          <w:sz w:val="28"/>
          <w:szCs w:val="28"/>
        </w:rPr>
      </w:pPr>
      <w:r w:rsidRPr="00632410">
        <w:rPr>
          <w:rFonts w:ascii="Times New Roman" w:hAnsi="Times New Roman" w:cs="Times New Roman"/>
          <w:b/>
          <w:sz w:val="28"/>
          <w:szCs w:val="28"/>
        </w:rPr>
        <w:lastRenderedPageBreak/>
        <w:t>ВСТУП</w:t>
      </w:r>
    </w:p>
    <w:p w:rsidR="008C0CBC" w:rsidRPr="00BD3BE7" w:rsidRDefault="00C05255" w:rsidP="0020269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b/>
          <w:sz w:val="28"/>
          <w:szCs w:val="28"/>
        </w:rPr>
        <w:tab/>
      </w:r>
      <w:r w:rsidRPr="00BD3BE7">
        <w:rPr>
          <w:rFonts w:ascii="Times New Roman" w:hAnsi="Times New Roman" w:cs="Times New Roman"/>
          <w:sz w:val="28"/>
          <w:szCs w:val="28"/>
        </w:rPr>
        <w:t xml:space="preserve">Ольга Токарчук – відома польська літераторка нашого часу, одна з найпопулярніших авторів на теренах сучасної Європи. В її доробку – романи, повісті та збірки малої прози, найвідоміші серед яких – «Мандрівка людей книги» (1993), «E. E.» (1995), «Правік та інші часи» (1996), «Дім денний, дім нічний» (1998), «Гра на багатьох барабанчиках» (2001), «Останні історії» (2004), «Бігуни» (2007), «Веди свій плуг понад кістками мертвих» (2009) та ін. В Україні творчість польської авторки є малодослідженою. </w:t>
      </w:r>
    </w:p>
    <w:p w:rsidR="00D05B6C" w:rsidRDefault="00D05B6C" w:rsidP="0020269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05B6C">
        <w:rPr>
          <w:rFonts w:ascii="Times New Roman" w:hAnsi="Times New Roman" w:cs="Times New Roman"/>
          <w:sz w:val="28"/>
          <w:szCs w:val="28"/>
          <w:lang w:val="uk-UA"/>
        </w:rPr>
        <w:t>Роман «Веди свій плуг понад кістками мертвих» («</w:t>
      </w:r>
      <w:r w:rsidRPr="00D05B6C">
        <w:rPr>
          <w:rFonts w:ascii="Times New Roman" w:hAnsi="Times New Roman" w:cs="Times New Roman"/>
          <w:sz w:val="28"/>
          <w:szCs w:val="28"/>
          <w:lang w:val="pl-PL"/>
        </w:rPr>
        <w:t>Prowad</w:t>
      </w:r>
      <w:r w:rsidRPr="00D05B6C">
        <w:rPr>
          <w:rFonts w:ascii="Times New Roman" w:hAnsi="Times New Roman" w:cs="Times New Roman"/>
          <w:sz w:val="28"/>
          <w:szCs w:val="28"/>
          <w:lang w:val="uk-UA"/>
        </w:rPr>
        <w:t xml:space="preserve">ź </w:t>
      </w:r>
      <w:r w:rsidRPr="00D05B6C">
        <w:rPr>
          <w:rFonts w:ascii="Times New Roman" w:hAnsi="Times New Roman" w:cs="Times New Roman"/>
          <w:sz w:val="28"/>
          <w:szCs w:val="28"/>
          <w:lang w:val="pl-PL"/>
        </w:rPr>
        <w:t>sw</w:t>
      </w:r>
      <w:r w:rsidRPr="00D05B6C">
        <w:rPr>
          <w:rFonts w:ascii="Times New Roman" w:hAnsi="Times New Roman" w:cs="Times New Roman"/>
          <w:sz w:val="28"/>
          <w:szCs w:val="28"/>
          <w:lang w:val="uk-UA"/>
        </w:rPr>
        <w:t>ó</w:t>
      </w:r>
      <w:r w:rsidRPr="00D05B6C">
        <w:rPr>
          <w:rFonts w:ascii="Times New Roman" w:hAnsi="Times New Roman" w:cs="Times New Roman"/>
          <w:sz w:val="28"/>
          <w:szCs w:val="28"/>
          <w:lang w:val="pl-PL"/>
        </w:rPr>
        <w:t>j</w:t>
      </w:r>
      <w:r w:rsidRPr="00D05B6C">
        <w:rPr>
          <w:rFonts w:ascii="Times New Roman" w:hAnsi="Times New Roman" w:cs="Times New Roman"/>
          <w:sz w:val="28"/>
          <w:szCs w:val="28"/>
          <w:lang w:val="uk-UA"/>
        </w:rPr>
        <w:t xml:space="preserve"> </w:t>
      </w:r>
      <w:r w:rsidRPr="00D05B6C">
        <w:rPr>
          <w:rFonts w:ascii="Times New Roman" w:hAnsi="Times New Roman" w:cs="Times New Roman"/>
          <w:sz w:val="28"/>
          <w:szCs w:val="28"/>
          <w:lang w:val="pl-PL"/>
        </w:rPr>
        <w:t>p</w:t>
      </w:r>
      <w:r w:rsidRPr="00D05B6C">
        <w:rPr>
          <w:rFonts w:ascii="Times New Roman" w:hAnsi="Times New Roman" w:cs="Times New Roman"/>
          <w:sz w:val="28"/>
          <w:szCs w:val="28"/>
          <w:lang w:val="uk-UA"/>
        </w:rPr>
        <w:t>ł</w:t>
      </w:r>
      <w:r w:rsidRPr="00D05B6C">
        <w:rPr>
          <w:rFonts w:ascii="Times New Roman" w:hAnsi="Times New Roman" w:cs="Times New Roman"/>
          <w:sz w:val="28"/>
          <w:szCs w:val="28"/>
          <w:lang w:val="pl-PL"/>
        </w:rPr>
        <w:t>ug</w:t>
      </w:r>
      <w:r w:rsidRPr="00D05B6C">
        <w:rPr>
          <w:rFonts w:ascii="Times New Roman" w:hAnsi="Times New Roman" w:cs="Times New Roman"/>
          <w:sz w:val="28"/>
          <w:szCs w:val="28"/>
          <w:lang w:val="uk-UA"/>
        </w:rPr>
        <w:t xml:space="preserve"> </w:t>
      </w:r>
      <w:r w:rsidRPr="00D05B6C">
        <w:rPr>
          <w:rFonts w:ascii="Times New Roman" w:hAnsi="Times New Roman" w:cs="Times New Roman"/>
          <w:sz w:val="28"/>
          <w:szCs w:val="28"/>
          <w:lang w:val="pl-PL"/>
        </w:rPr>
        <w:t>przez</w:t>
      </w:r>
      <w:r w:rsidRPr="00D05B6C">
        <w:rPr>
          <w:rFonts w:ascii="Times New Roman" w:hAnsi="Times New Roman" w:cs="Times New Roman"/>
          <w:sz w:val="28"/>
          <w:szCs w:val="28"/>
          <w:lang w:val="uk-UA"/>
        </w:rPr>
        <w:t xml:space="preserve"> </w:t>
      </w:r>
      <w:r w:rsidRPr="00D05B6C">
        <w:rPr>
          <w:rFonts w:ascii="Times New Roman" w:hAnsi="Times New Roman" w:cs="Times New Roman"/>
          <w:sz w:val="28"/>
          <w:szCs w:val="28"/>
          <w:lang w:val="pl-PL"/>
        </w:rPr>
        <w:t>ko</w:t>
      </w:r>
      <w:r w:rsidRPr="00D05B6C">
        <w:rPr>
          <w:rFonts w:ascii="Times New Roman" w:hAnsi="Times New Roman" w:cs="Times New Roman"/>
          <w:sz w:val="28"/>
          <w:szCs w:val="28"/>
          <w:lang w:val="uk-UA"/>
        </w:rPr>
        <w:t>ć</w:t>
      </w:r>
      <w:r w:rsidRPr="00D05B6C">
        <w:rPr>
          <w:rFonts w:ascii="Times New Roman" w:hAnsi="Times New Roman" w:cs="Times New Roman"/>
          <w:sz w:val="28"/>
          <w:szCs w:val="28"/>
          <w:lang w:val="pl-PL"/>
        </w:rPr>
        <w:t>ci</w:t>
      </w:r>
      <w:r w:rsidRPr="00D05B6C">
        <w:rPr>
          <w:rFonts w:ascii="Times New Roman" w:hAnsi="Times New Roman" w:cs="Times New Roman"/>
          <w:sz w:val="28"/>
          <w:szCs w:val="28"/>
          <w:lang w:val="uk-UA"/>
        </w:rPr>
        <w:t xml:space="preserve"> </w:t>
      </w:r>
      <w:r w:rsidRPr="00D05B6C">
        <w:rPr>
          <w:rFonts w:ascii="Times New Roman" w:hAnsi="Times New Roman" w:cs="Times New Roman"/>
          <w:sz w:val="28"/>
          <w:szCs w:val="28"/>
          <w:lang w:val="pl-PL"/>
        </w:rPr>
        <w:t>umar</w:t>
      </w:r>
      <w:r w:rsidRPr="00D05B6C">
        <w:rPr>
          <w:rFonts w:ascii="Times New Roman" w:hAnsi="Times New Roman" w:cs="Times New Roman"/>
          <w:sz w:val="28"/>
          <w:szCs w:val="28"/>
          <w:lang w:val="uk-UA"/>
        </w:rPr>
        <w:t>ł</w:t>
      </w:r>
      <w:r w:rsidRPr="00D05B6C">
        <w:rPr>
          <w:rFonts w:ascii="Times New Roman" w:hAnsi="Times New Roman" w:cs="Times New Roman"/>
          <w:sz w:val="28"/>
          <w:szCs w:val="28"/>
          <w:lang w:val="pl-PL"/>
        </w:rPr>
        <w:t>ych</w:t>
      </w:r>
      <w:r w:rsidRPr="00D05B6C">
        <w:rPr>
          <w:rFonts w:ascii="Times New Roman" w:hAnsi="Times New Roman" w:cs="Times New Roman"/>
          <w:sz w:val="28"/>
          <w:szCs w:val="28"/>
          <w:lang w:val="uk-UA"/>
        </w:rPr>
        <w:t xml:space="preserve">»)  вийшов на українські простори у 2011 </w:t>
      </w:r>
      <w:r w:rsidR="00DB485D">
        <w:rPr>
          <w:rFonts w:ascii="Times New Roman" w:hAnsi="Times New Roman" w:cs="Times New Roman"/>
          <w:sz w:val="28"/>
          <w:szCs w:val="28"/>
          <w:lang w:val="uk-UA"/>
        </w:rPr>
        <w:t>році у перекладі Божени Антоняк, у 2017 році за сюжетом книги був знятий фільм під назвою «</w:t>
      </w:r>
      <w:r w:rsidR="00DB485D">
        <w:rPr>
          <w:rFonts w:ascii="Times New Roman" w:hAnsi="Times New Roman" w:cs="Times New Roman"/>
          <w:sz w:val="28"/>
          <w:szCs w:val="28"/>
          <w:lang w:val="pl-PL"/>
        </w:rPr>
        <w:t>Pokot</w:t>
      </w:r>
      <w:r w:rsidR="00DB485D" w:rsidRPr="00DB485D">
        <w:rPr>
          <w:rFonts w:ascii="Times New Roman" w:hAnsi="Times New Roman" w:cs="Times New Roman"/>
          <w:sz w:val="28"/>
          <w:szCs w:val="28"/>
          <w:lang w:val="uk-UA"/>
        </w:rPr>
        <w:t>».</w:t>
      </w:r>
      <w:r w:rsidRPr="00D05B6C">
        <w:rPr>
          <w:rFonts w:ascii="Times New Roman" w:hAnsi="Times New Roman" w:cs="Times New Roman"/>
          <w:sz w:val="28"/>
          <w:szCs w:val="28"/>
          <w:lang w:val="uk-UA"/>
        </w:rPr>
        <w:t xml:space="preserve"> За освітою – філолог-славіст, </w:t>
      </w:r>
      <w:r w:rsidR="00DB485D">
        <w:rPr>
          <w:rFonts w:ascii="Times New Roman" w:hAnsi="Times New Roman" w:cs="Times New Roman"/>
          <w:sz w:val="28"/>
          <w:szCs w:val="28"/>
          <w:lang w:val="uk-UA"/>
        </w:rPr>
        <w:t xml:space="preserve">Б. Антоняк </w:t>
      </w:r>
      <w:r w:rsidRPr="00D05B6C">
        <w:rPr>
          <w:rFonts w:ascii="Times New Roman" w:hAnsi="Times New Roman" w:cs="Times New Roman"/>
          <w:sz w:val="28"/>
          <w:szCs w:val="28"/>
          <w:lang w:val="uk-UA"/>
        </w:rPr>
        <w:t>викладає польську мову в Національному університеті «Львівська політехніка», перекладає з польської, білоруської та верхньолужицької мов.  Ще на презентації книги у видавництві «Урбіно» перекладачка  раніше виданих творів О. Токарчук -  Ніна Бічуя висловила своє захоплення перекладом нової книжки: «Вам вдалося схопити ритміку твору» (звертаючись до Б. Антоняк).</w:t>
      </w:r>
    </w:p>
    <w:p w:rsidR="00D05B6C" w:rsidRPr="00D05B6C" w:rsidRDefault="00D05B6C" w:rsidP="00D05B6C">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05B6C">
        <w:rPr>
          <w:rFonts w:ascii="Times New Roman" w:hAnsi="Times New Roman" w:cs="Times New Roman"/>
          <w:sz w:val="28"/>
          <w:szCs w:val="28"/>
        </w:rPr>
        <w:t>Крім поодиноких, переважно критичних матеріалів рецензійного характеру таких авторів, як С. Парандій, Н. Артеменко, О. Ста</w:t>
      </w:r>
      <w:r w:rsidR="00DB485D">
        <w:rPr>
          <w:rFonts w:ascii="Times New Roman" w:hAnsi="Times New Roman" w:cs="Times New Roman"/>
          <w:sz w:val="28"/>
          <w:szCs w:val="28"/>
        </w:rPr>
        <w:t xml:space="preserve">нчак, В. Стах, Л. Лавринович, </w:t>
      </w:r>
      <w:r w:rsidRPr="00D05B6C">
        <w:rPr>
          <w:rFonts w:ascii="Times New Roman" w:hAnsi="Times New Roman" w:cs="Times New Roman"/>
          <w:sz w:val="28"/>
          <w:szCs w:val="28"/>
        </w:rPr>
        <w:t xml:space="preserve"> творчість </w:t>
      </w:r>
      <w:r w:rsidR="00DB485D">
        <w:rPr>
          <w:rFonts w:ascii="Times New Roman" w:hAnsi="Times New Roman" w:cs="Times New Roman"/>
          <w:sz w:val="28"/>
          <w:szCs w:val="28"/>
        </w:rPr>
        <w:t xml:space="preserve">Ольги Токарчук </w:t>
      </w:r>
      <w:r w:rsidRPr="00D05B6C">
        <w:rPr>
          <w:rFonts w:ascii="Times New Roman" w:hAnsi="Times New Roman" w:cs="Times New Roman"/>
          <w:sz w:val="28"/>
          <w:szCs w:val="28"/>
        </w:rPr>
        <w:t>не ставала об’</w:t>
      </w:r>
      <w:r w:rsidR="00DB485D">
        <w:rPr>
          <w:rFonts w:ascii="Times New Roman" w:hAnsi="Times New Roman" w:cs="Times New Roman"/>
          <w:sz w:val="28"/>
          <w:szCs w:val="28"/>
          <w:lang w:val="uk-UA"/>
        </w:rPr>
        <w:t>єк</w:t>
      </w:r>
      <w:r w:rsidRPr="00D05B6C">
        <w:rPr>
          <w:rFonts w:ascii="Times New Roman" w:hAnsi="Times New Roman" w:cs="Times New Roman"/>
          <w:sz w:val="28"/>
          <w:szCs w:val="28"/>
        </w:rPr>
        <w:t>том аналізу.</w:t>
      </w:r>
    </w:p>
    <w:p w:rsidR="008C0CBC" w:rsidRDefault="008C0CBC" w:rsidP="00202698">
      <w:pPr>
        <w:spacing w:after="0" w:line="360" w:lineRule="auto"/>
        <w:contextualSpacing/>
        <w:jc w:val="both"/>
        <w:rPr>
          <w:rFonts w:ascii="Times New Roman" w:hAnsi="Times New Roman" w:cs="Times New Roman"/>
          <w:sz w:val="28"/>
          <w:szCs w:val="28"/>
          <w:lang w:val="uk-UA"/>
        </w:rPr>
      </w:pPr>
      <w:r w:rsidRPr="00632410">
        <w:rPr>
          <w:rFonts w:ascii="Times New Roman" w:hAnsi="Times New Roman" w:cs="Times New Roman"/>
          <w:b/>
          <w:sz w:val="28"/>
          <w:szCs w:val="28"/>
          <w:lang w:val="uk-UA"/>
        </w:rPr>
        <w:tab/>
      </w:r>
      <w:r w:rsidRPr="00367177">
        <w:rPr>
          <w:rFonts w:ascii="Times New Roman" w:hAnsi="Times New Roman" w:cs="Times New Roman"/>
          <w:sz w:val="28"/>
          <w:szCs w:val="28"/>
          <w:lang w:val="uk-UA"/>
        </w:rPr>
        <w:t>Хоча проведено вже багато досліджень у галузі перекладознавства, проте стрімкий розвиток та включення іноземних літератур у контекст всесвітнього літературного простору передбачає поглиблене дослідження способів до</w:t>
      </w:r>
      <w:r>
        <w:rPr>
          <w:rFonts w:ascii="Times New Roman" w:hAnsi="Times New Roman" w:cs="Times New Roman"/>
          <w:sz w:val="28"/>
          <w:szCs w:val="28"/>
          <w:lang w:val="uk-UA"/>
        </w:rPr>
        <w:t>сягнення адекватності перекладу та  вироблення нових норм, відповідно до розвитку культурної епохи.</w:t>
      </w:r>
    </w:p>
    <w:p w:rsidR="008C0CBC" w:rsidRPr="00367177" w:rsidRDefault="008C0CBC" w:rsidP="0020269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C16B7">
        <w:rPr>
          <w:rFonts w:ascii="Times New Roman" w:hAnsi="Times New Roman" w:cs="Times New Roman"/>
          <w:b/>
          <w:sz w:val="28"/>
          <w:szCs w:val="28"/>
          <w:lang w:val="uk-UA"/>
        </w:rPr>
        <w:t>Актуальність</w:t>
      </w:r>
      <w:r w:rsidRPr="008C16B7">
        <w:rPr>
          <w:rFonts w:ascii="Times New Roman" w:hAnsi="Times New Roman" w:cs="Times New Roman"/>
          <w:sz w:val="28"/>
          <w:szCs w:val="28"/>
          <w:lang w:val="uk-UA"/>
        </w:rPr>
        <w:t xml:space="preserve"> дослідження визначається необхідністю дослідженн</w:t>
      </w:r>
      <w:r w:rsidR="00D05B6C">
        <w:rPr>
          <w:rFonts w:ascii="Times New Roman" w:hAnsi="Times New Roman" w:cs="Times New Roman"/>
          <w:sz w:val="28"/>
          <w:szCs w:val="28"/>
          <w:lang w:val="uk-UA"/>
        </w:rPr>
        <w:t xml:space="preserve">я специфіки включення </w:t>
      </w:r>
      <w:r w:rsidRPr="008C16B7">
        <w:rPr>
          <w:rFonts w:ascii="Times New Roman" w:hAnsi="Times New Roman" w:cs="Times New Roman"/>
          <w:sz w:val="28"/>
          <w:szCs w:val="28"/>
          <w:lang w:val="uk-UA"/>
        </w:rPr>
        <w:t xml:space="preserve"> </w:t>
      </w:r>
      <w:r w:rsidR="00D05B6C">
        <w:rPr>
          <w:rFonts w:ascii="Times New Roman" w:hAnsi="Times New Roman" w:cs="Times New Roman"/>
          <w:sz w:val="28"/>
          <w:szCs w:val="28"/>
          <w:lang w:val="uk-UA"/>
        </w:rPr>
        <w:t xml:space="preserve">польського роману О. Токарчук «Веди свій плуг понад кістками мертвих» </w:t>
      </w:r>
      <w:r w:rsidRPr="008C16B7">
        <w:rPr>
          <w:rFonts w:ascii="Times New Roman" w:hAnsi="Times New Roman" w:cs="Times New Roman"/>
          <w:sz w:val="28"/>
          <w:szCs w:val="28"/>
          <w:lang w:val="uk-UA"/>
        </w:rPr>
        <w:t xml:space="preserve">у контекст україномовного літературного простору. Оскільки цей твір є складовою частиною сучасного літературного процесу, </w:t>
      </w:r>
      <w:r w:rsidRPr="008C16B7">
        <w:rPr>
          <w:rFonts w:ascii="Times New Roman" w:hAnsi="Times New Roman" w:cs="Times New Roman"/>
          <w:sz w:val="28"/>
          <w:szCs w:val="28"/>
          <w:lang w:val="uk-UA"/>
        </w:rPr>
        <w:lastRenderedPageBreak/>
        <w:t>переклад його українською мовою робить міцнішими зв’язки між сучасними національними літературами.</w:t>
      </w:r>
      <w:r w:rsidR="00D05B6C">
        <w:rPr>
          <w:rFonts w:ascii="Times New Roman" w:hAnsi="Times New Roman" w:cs="Times New Roman"/>
          <w:sz w:val="28"/>
          <w:szCs w:val="28"/>
          <w:lang w:val="uk-UA"/>
        </w:rPr>
        <w:t xml:space="preserve"> </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hAnsi="Times New Roman" w:cs="Times New Roman"/>
          <w:b/>
          <w:sz w:val="28"/>
          <w:szCs w:val="28"/>
          <w:lang w:val="uk-UA"/>
        </w:rPr>
        <w:tab/>
        <w:t xml:space="preserve">Наукова новизна </w:t>
      </w:r>
      <w:r w:rsidRPr="00DB485D">
        <w:rPr>
          <w:rFonts w:ascii="Times New Roman" w:hAnsi="Times New Roman" w:cs="Times New Roman"/>
          <w:sz w:val="28"/>
          <w:szCs w:val="28"/>
          <w:lang w:val="uk-UA"/>
        </w:rPr>
        <w:t>нашої роботи полягає</w:t>
      </w:r>
      <w:r w:rsidRPr="00632410">
        <w:rPr>
          <w:rFonts w:ascii="Times New Roman" w:eastAsia="Times New Roman" w:hAnsi="Times New Roman" w:cs="Times New Roman"/>
          <w:color w:val="000000" w:themeColor="text1"/>
          <w:sz w:val="28"/>
          <w:szCs w:val="28"/>
          <w:lang w:val="uk-UA"/>
        </w:rPr>
        <w:t xml:space="preserve"> у новизні матеріалу дослідження: </w:t>
      </w:r>
      <w:r w:rsidR="00DB485D">
        <w:rPr>
          <w:rFonts w:ascii="Times New Roman" w:eastAsia="Times New Roman" w:hAnsi="Times New Roman" w:cs="Times New Roman"/>
          <w:color w:val="000000" w:themeColor="text1"/>
          <w:sz w:val="28"/>
          <w:szCs w:val="28"/>
          <w:lang w:val="uk-UA"/>
        </w:rPr>
        <w:t xml:space="preserve">мовні особливості </w:t>
      </w:r>
      <w:r w:rsidRPr="00632410">
        <w:rPr>
          <w:rFonts w:ascii="Times New Roman" w:eastAsia="Times New Roman" w:hAnsi="Times New Roman" w:cs="Times New Roman"/>
          <w:color w:val="000000" w:themeColor="text1"/>
          <w:sz w:val="28"/>
          <w:szCs w:val="28"/>
          <w:lang w:val="uk-UA"/>
        </w:rPr>
        <w:t xml:space="preserve"> перекладу </w:t>
      </w:r>
      <w:r w:rsidR="00DB485D">
        <w:rPr>
          <w:rFonts w:ascii="Times New Roman" w:eastAsia="Times New Roman" w:hAnsi="Times New Roman" w:cs="Times New Roman"/>
          <w:color w:val="000000" w:themeColor="text1"/>
          <w:sz w:val="28"/>
          <w:szCs w:val="28"/>
          <w:lang w:val="uk-UA"/>
        </w:rPr>
        <w:t xml:space="preserve">роману </w:t>
      </w:r>
      <w:r w:rsidRPr="00632410">
        <w:rPr>
          <w:rFonts w:ascii="Times New Roman" w:eastAsia="Times New Roman" w:hAnsi="Times New Roman" w:cs="Times New Roman"/>
          <w:color w:val="000000" w:themeColor="text1"/>
          <w:sz w:val="28"/>
          <w:szCs w:val="28"/>
          <w:lang w:val="uk-UA"/>
        </w:rPr>
        <w:t>ще не були предметом аналізу дослідників.</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color w:val="000000" w:themeColor="text1"/>
          <w:sz w:val="28"/>
          <w:szCs w:val="28"/>
          <w:lang w:val="uk-UA"/>
        </w:rPr>
        <w:t xml:space="preserve">Метою роботи є </w:t>
      </w:r>
      <w:r w:rsidRPr="00632410">
        <w:rPr>
          <w:rFonts w:ascii="Times New Roman" w:eastAsia="Times New Roman" w:hAnsi="Times New Roman" w:cs="Times New Roman"/>
          <w:color w:val="000000" w:themeColor="text1"/>
          <w:sz w:val="28"/>
          <w:szCs w:val="28"/>
          <w:lang w:val="uk-UA"/>
        </w:rPr>
        <w:t>здійснення комплексного аналізу перекладу твору Ольги Токарчук українською мовою та встановлення його особливостей на лексичному та стилістичному рівнях.</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color w:val="000000" w:themeColor="text1"/>
          <w:sz w:val="28"/>
          <w:szCs w:val="28"/>
        </w:rPr>
        <w:t xml:space="preserve">Досягнення основної мети передбачає вирішення таких </w:t>
      </w:r>
      <w:r w:rsidRPr="00632410">
        <w:rPr>
          <w:rFonts w:ascii="Times New Roman" w:eastAsia="Times New Roman" w:hAnsi="Times New Roman" w:cs="Times New Roman"/>
          <w:b/>
          <w:color w:val="000000" w:themeColor="text1"/>
          <w:sz w:val="28"/>
          <w:szCs w:val="28"/>
        </w:rPr>
        <w:t>завдань</w:t>
      </w:r>
      <w:r w:rsidRPr="00632410">
        <w:rPr>
          <w:rFonts w:ascii="Times New Roman" w:eastAsia="Times New Roman" w:hAnsi="Times New Roman" w:cs="Times New Roman"/>
          <w:color w:val="000000" w:themeColor="text1"/>
          <w:sz w:val="28"/>
          <w:szCs w:val="28"/>
        </w:rPr>
        <w:t>:</w:t>
      </w:r>
    </w:p>
    <w:p w:rsidR="008C0CBC" w:rsidRPr="00BD18B9" w:rsidRDefault="008C0CBC" w:rsidP="00BD18B9">
      <w:pPr>
        <w:pStyle w:val="a3"/>
        <w:numPr>
          <w:ilvl w:val="0"/>
          <w:numId w:val="34"/>
        </w:numPr>
        <w:spacing w:after="0" w:line="360" w:lineRule="auto"/>
        <w:jc w:val="both"/>
        <w:rPr>
          <w:rFonts w:ascii="Times New Roman" w:eastAsia="Times New Roman" w:hAnsi="Times New Roman" w:cs="Times New Roman"/>
          <w:color w:val="000000" w:themeColor="text1"/>
          <w:sz w:val="28"/>
          <w:szCs w:val="28"/>
          <w:lang w:val="uk-UA"/>
        </w:rPr>
      </w:pPr>
      <w:r w:rsidRPr="00BD18B9">
        <w:rPr>
          <w:rFonts w:ascii="Times New Roman" w:eastAsia="Times New Roman" w:hAnsi="Times New Roman" w:cs="Times New Roman"/>
          <w:color w:val="000000" w:themeColor="text1"/>
          <w:sz w:val="28"/>
          <w:szCs w:val="28"/>
          <w:lang w:val="uk-UA"/>
        </w:rPr>
        <w:t>розглянути сутність та специфіку художнього перекладу;</w:t>
      </w:r>
    </w:p>
    <w:p w:rsidR="00BD18B9" w:rsidRPr="00BD18B9" w:rsidRDefault="00BD18B9" w:rsidP="00BD18B9">
      <w:pPr>
        <w:pStyle w:val="a3"/>
        <w:numPr>
          <w:ilvl w:val="0"/>
          <w:numId w:val="34"/>
        </w:numPr>
        <w:spacing w:after="0" w:line="360" w:lineRule="auto"/>
        <w:jc w:val="both"/>
        <w:rPr>
          <w:rFonts w:ascii="Times New Roman" w:eastAsia="Times New Roman" w:hAnsi="Times New Roman" w:cs="Times New Roman"/>
          <w:color w:val="000000" w:themeColor="text1"/>
          <w:sz w:val="28"/>
          <w:szCs w:val="28"/>
          <w:lang w:val="uk-UA"/>
        </w:rPr>
      </w:pPr>
      <w:r w:rsidRPr="00BD18B9">
        <w:rPr>
          <w:rFonts w:ascii="Times New Roman" w:eastAsia="Times New Roman" w:hAnsi="Times New Roman" w:cs="Times New Roman"/>
          <w:color w:val="000000" w:themeColor="text1"/>
          <w:sz w:val="28"/>
          <w:szCs w:val="28"/>
          <w:lang w:val="uk-UA"/>
        </w:rPr>
        <w:t>дослідити види перекладацьких трансформацій у перекладі роману Ольги Токарчук та рівень адекватності перекладу твору на лексичному рівні;</w:t>
      </w:r>
    </w:p>
    <w:p w:rsidR="00BD18B9" w:rsidRPr="00BD18B9" w:rsidRDefault="00BD18B9" w:rsidP="00BD18B9">
      <w:pPr>
        <w:pStyle w:val="a3"/>
        <w:numPr>
          <w:ilvl w:val="0"/>
          <w:numId w:val="34"/>
        </w:numPr>
        <w:spacing w:after="0" w:line="360" w:lineRule="auto"/>
        <w:jc w:val="both"/>
        <w:rPr>
          <w:rFonts w:ascii="Times New Roman" w:eastAsia="Times New Roman" w:hAnsi="Times New Roman" w:cs="Times New Roman"/>
          <w:color w:val="000000" w:themeColor="text1"/>
          <w:sz w:val="28"/>
          <w:szCs w:val="28"/>
          <w:lang w:val="uk-UA"/>
        </w:rPr>
      </w:pPr>
      <w:r w:rsidRPr="00BD18B9">
        <w:rPr>
          <w:rFonts w:ascii="Times New Roman" w:eastAsia="Times New Roman" w:hAnsi="Times New Roman" w:cs="Times New Roman"/>
          <w:color w:val="000000" w:themeColor="text1"/>
          <w:sz w:val="28"/>
          <w:szCs w:val="28"/>
          <w:lang w:val="uk-UA"/>
        </w:rPr>
        <w:t>окресливши онімний простір роману О. Токарчук</w:t>
      </w:r>
      <w:r w:rsidRPr="00BD18B9">
        <w:rPr>
          <w:rFonts w:ascii="Times New Roman" w:eastAsia="Times New Roman" w:hAnsi="Times New Roman" w:cs="Times New Roman"/>
          <w:color w:val="000000" w:themeColor="text1"/>
          <w:sz w:val="28"/>
          <w:szCs w:val="28"/>
        </w:rPr>
        <w:t xml:space="preserve">, </w:t>
      </w:r>
      <w:r w:rsidRPr="00BD18B9">
        <w:rPr>
          <w:rFonts w:ascii="Times New Roman" w:eastAsia="Times New Roman" w:hAnsi="Times New Roman" w:cs="Times New Roman"/>
          <w:color w:val="000000" w:themeColor="text1"/>
          <w:sz w:val="28"/>
          <w:szCs w:val="28"/>
          <w:lang w:val="uk-UA"/>
        </w:rPr>
        <w:t>визначити та систематизувати способи передачі власних назв у досліджуваному тексті перекладу.</w:t>
      </w:r>
    </w:p>
    <w:p w:rsidR="008C0CBC" w:rsidRPr="00632410" w:rsidRDefault="008C0CBC" w:rsidP="00202698">
      <w:pPr>
        <w:spacing w:after="0" w:line="360" w:lineRule="auto"/>
        <w:ind w:left="360" w:firstLine="348"/>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b/>
          <w:color w:val="000000" w:themeColor="text1"/>
          <w:sz w:val="28"/>
          <w:szCs w:val="28"/>
          <w:lang w:val="uk-UA"/>
        </w:rPr>
        <w:t xml:space="preserve">Об’єктом дослідження </w:t>
      </w:r>
      <w:r w:rsidRPr="00632410">
        <w:rPr>
          <w:rFonts w:ascii="Times New Roman" w:eastAsia="Times New Roman" w:hAnsi="Times New Roman" w:cs="Times New Roman"/>
          <w:color w:val="000000" w:themeColor="text1"/>
          <w:sz w:val="28"/>
          <w:szCs w:val="28"/>
          <w:lang w:val="uk-UA"/>
        </w:rPr>
        <w:t xml:space="preserve">є український переклад роману польської письменниці Ольги Токарчук «Prowadź swój pług przez kości umarłych».  </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color w:val="000000" w:themeColor="text1"/>
          <w:sz w:val="28"/>
          <w:szCs w:val="28"/>
          <w:lang w:val="uk-UA"/>
        </w:rPr>
        <w:t>Предметом дослідження</w:t>
      </w:r>
      <w:r w:rsidRPr="00632410">
        <w:rPr>
          <w:rFonts w:ascii="Times New Roman" w:eastAsia="Times New Roman" w:hAnsi="Times New Roman" w:cs="Times New Roman"/>
          <w:color w:val="000000" w:themeColor="text1"/>
          <w:sz w:val="28"/>
          <w:szCs w:val="28"/>
          <w:lang w:val="uk-UA"/>
        </w:rPr>
        <w:t xml:space="preserve"> є перекладацькі трансформації як засоби виявлення лінгвокультурної специфіки оригіналу, пошук відповідності  між польськими та українськими лексико-семантичними одиницями та особливості передачі власних назв у тексті українського перекладу роману. </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t xml:space="preserve">Для розв'язання поставлених завдань в роботі застосовано комплексну методику дослідження. Для лінгвістичного аналізу використовувались описовий, порівняльний, контекстуальний та структурно-семантичний методи. Перекладознавчий аналіз передбачає зіставлення оригінального тексту польською мовою з текстом перекладу українською мовою. Таке зіставлення дозволило отримати дані про ступінь близькості на рівні змісту оригіналу та перекладу, визначити прийоми досягнення еквівалентності та </w:t>
      </w:r>
      <w:r w:rsidRPr="00632410">
        <w:rPr>
          <w:rFonts w:ascii="Times New Roman" w:eastAsia="Times New Roman" w:hAnsi="Times New Roman" w:cs="Times New Roman"/>
          <w:color w:val="000000" w:themeColor="text1"/>
          <w:sz w:val="28"/>
          <w:szCs w:val="28"/>
          <w:lang w:val="uk-UA"/>
        </w:rPr>
        <w:lastRenderedPageBreak/>
        <w:t>прийоми відтворення лексичних та стилістичних особливостей при перекладі оригінального тексту.</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color w:val="000000" w:themeColor="text1"/>
          <w:sz w:val="28"/>
          <w:szCs w:val="28"/>
          <w:lang w:val="uk-UA"/>
        </w:rPr>
        <w:t>Результати</w:t>
      </w:r>
      <w:r w:rsidRPr="00632410">
        <w:rPr>
          <w:rFonts w:ascii="Times New Roman" w:eastAsia="Times New Roman" w:hAnsi="Times New Roman" w:cs="Times New Roman"/>
          <w:color w:val="000000" w:themeColor="text1"/>
          <w:sz w:val="28"/>
          <w:szCs w:val="28"/>
          <w:lang w:val="uk-UA"/>
        </w:rPr>
        <w:t xml:space="preserve"> нашого дослідження можуть бути використані для розв</w:t>
      </w:r>
      <w:r w:rsidRPr="00632410">
        <w:rPr>
          <w:rFonts w:ascii="Times New Roman" w:eastAsia="Times New Roman" w:hAnsi="Times New Roman" w:cs="Times New Roman"/>
          <w:color w:val="000000" w:themeColor="text1"/>
          <w:sz w:val="28"/>
          <w:szCs w:val="28"/>
        </w:rPr>
        <w:t>’</w:t>
      </w:r>
      <w:r w:rsidRPr="00632410">
        <w:rPr>
          <w:rFonts w:ascii="Times New Roman" w:eastAsia="Times New Roman" w:hAnsi="Times New Roman" w:cs="Times New Roman"/>
          <w:color w:val="000000" w:themeColor="text1"/>
          <w:sz w:val="28"/>
          <w:szCs w:val="28"/>
          <w:lang w:val="uk-UA"/>
        </w:rPr>
        <w:t>язання практичних проблем перекладу художніх творів, а також при розробці методичних посібників з проблем теорії перекладу та теорії художнього тексту.</w:t>
      </w:r>
    </w:p>
    <w:p w:rsidR="008C0CBC" w:rsidRPr="00632410" w:rsidRDefault="008C0CBC" w:rsidP="00202698">
      <w:pPr>
        <w:spacing w:after="0" w:line="360" w:lineRule="auto"/>
        <w:contextualSpacing/>
        <w:jc w:val="both"/>
        <w:rPr>
          <w:rFonts w:ascii="Times New Roman" w:eastAsia="Times New Roman" w:hAnsi="Times New Roman" w:cs="Times New Roman"/>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color w:val="000000" w:themeColor="text1"/>
          <w:sz w:val="28"/>
          <w:szCs w:val="28"/>
          <w:lang w:val="uk-UA"/>
        </w:rPr>
        <w:t xml:space="preserve">Апробацію </w:t>
      </w:r>
      <w:r w:rsidRPr="00632410">
        <w:rPr>
          <w:rFonts w:ascii="Times New Roman" w:eastAsia="Times New Roman" w:hAnsi="Times New Roman" w:cs="Times New Roman"/>
          <w:color w:val="000000" w:themeColor="text1"/>
          <w:sz w:val="28"/>
          <w:szCs w:val="28"/>
          <w:lang w:val="uk-UA"/>
        </w:rPr>
        <w:t xml:space="preserve">результатів нашої роботи здійснено </w:t>
      </w:r>
      <w:r w:rsidR="00F86E1A">
        <w:rPr>
          <w:rFonts w:ascii="Times New Roman" w:eastAsia="Times New Roman" w:hAnsi="Times New Roman" w:cs="Times New Roman"/>
          <w:color w:val="000000" w:themeColor="text1"/>
          <w:sz w:val="28"/>
          <w:szCs w:val="28"/>
          <w:lang w:val="uk-UA"/>
        </w:rPr>
        <w:t xml:space="preserve">у вигляді доповіді </w:t>
      </w:r>
      <w:r w:rsidRPr="00632410">
        <w:rPr>
          <w:rFonts w:ascii="Times New Roman" w:eastAsia="Times New Roman" w:hAnsi="Times New Roman" w:cs="Times New Roman"/>
          <w:color w:val="000000" w:themeColor="text1"/>
          <w:sz w:val="28"/>
          <w:szCs w:val="28"/>
          <w:lang w:val="uk-UA"/>
        </w:rPr>
        <w:t>на студентській науковій конференції ОНУ імені І. І. Мечникова у 2019 році.</w:t>
      </w:r>
    </w:p>
    <w:p w:rsidR="008C0CBC" w:rsidRPr="00632410" w:rsidRDefault="008C0CBC" w:rsidP="00202698">
      <w:pPr>
        <w:spacing w:after="0" w:line="360" w:lineRule="auto"/>
        <w:contextualSpacing/>
        <w:jc w:val="both"/>
        <w:rPr>
          <w:rFonts w:ascii="Times New Roman" w:eastAsia="Times New Roman" w:hAnsi="Times New Roman" w:cs="Times New Roman"/>
          <w:b/>
          <w:bCs/>
          <w:color w:val="000000" w:themeColor="text1"/>
          <w:sz w:val="28"/>
          <w:szCs w:val="28"/>
          <w:lang w:val="uk-UA"/>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bCs/>
          <w:color w:val="000000" w:themeColor="text1"/>
          <w:sz w:val="28"/>
          <w:szCs w:val="28"/>
          <w:lang w:val="uk-UA"/>
        </w:rPr>
        <w:t xml:space="preserve">Структура роботи. </w:t>
      </w:r>
      <w:r w:rsidRPr="00632410">
        <w:rPr>
          <w:rFonts w:ascii="Times New Roman" w:eastAsia="Times New Roman" w:hAnsi="Times New Roman" w:cs="Times New Roman"/>
          <w:color w:val="000000" w:themeColor="text1"/>
          <w:sz w:val="28"/>
          <w:szCs w:val="28"/>
          <w:lang w:val="uk-UA"/>
        </w:rPr>
        <w:t>Дипломна робота складається зі Вступу, трьох розділів, Висновків та Списку використаної літератури</w:t>
      </w:r>
      <w:r w:rsidR="00DB485D">
        <w:rPr>
          <w:rFonts w:ascii="Times New Roman" w:eastAsia="Times New Roman" w:hAnsi="Times New Roman" w:cs="Times New Roman"/>
          <w:color w:val="000000" w:themeColor="text1"/>
          <w:sz w:val="28"/>
          <w:szCs w:val="28"/>
          <w:lang w:val="uk-UA"/>
        </w:rPr>
        <w:t>.</w:t>
      </w:r>
    </w:p>
    <w:p w:rsidR="008C0CBC" w:rsidRPr="00DF7E55" w:rsidRDefault="008C0CBC" w:rsidP="00202698">
      <w:pPr>
        <w:spacing w:after="0" w:line="360" w:lineRule="auto"/>
        <w:contextualSpacing/>
        <w:jc w:val="both"/>
        <w:rPr>
          <w:rFonts w:ascii="Times New Roman" w:eastAsia="Times New Roman" w:hAnsi="Times New Roman" w:cs="Times New Roman"/>
          <w:color w:val="000000" w:themeColor="text1"/>
          <w:sz w:val="28"/>
          <w:szCs w:val="28"/>
        </w:rPr>
      </w:pPr>
      <w:r w:rsidRPr="00632410">
        <w:rPr>
          <w:rFonts w:ascii="Times New Roman" w:eastAsia="Times New Roman" w:hAnsi="Times New Roman" w:cs="Times New Roman"/>
          <w:color w:val="000000" w:themeColor="text1"/>
          <w:sz w:val="28"/>
          <w:szCs w:val="28"/>
          <w:lang w:val="uk-UA"/>
        </w:rPr>
        <w:tab/>
      </w:r>
      <w:r w:rsidRPr="00632410">
        <w:rPr>
          <w:rFonts w:ascii="Times New Roman" w:eastAsia="Times New Roman" w:hAnsi="Times New Roman" w:cs="Times New Roman"/>
          <w:b/>
          <w:bCs/>
          <w:color w:val="000000" w:themeColor="text1"/>
          <w:sz w:val="28"/>
          <w:szCs w:val="28"/>
          <w:lang w:val="uk-UA"/>
        </w:rPr>
        <w:t xml:space="preserve">Зв’язок роботи з науковою темою кафедри. </w:t>
      </w:r>
      <w:r>
        <w:rPr>
          <w:rFonts w:ascii="Times New Roman" w:eastAsia="Times New Roman" w:hAnsi="Times New Roman" w:cs="Times New Roman"/>
          <w:color w:val="000000" w:themeColor="text1"/>
          <w:sz w:val="28"/>
          <w:szCs w:val="28"/>
          <w:lang w:val="uk-UA"/>
        </w:rPr>
        <w:t>Кваліфікаційну р</w:t>
      </w:r>
      <w:r w:rsidRPr="00632410">
        <w:rPr>
          <w:rFonts w:ascii="Times New Roman" w:eastAsia="Times New Roman" w:hAnsi="Times New Roman" w:cs="Times New Roman"/>
          <w:color w:val="000000" w:themeColor="text1"/>
          <w:sz w:val="28"/>
          <w:szCs w:val="28"/>
          <w:lang w:val="uk-UA"/>
        </w:rPr>
        <w:t>оботу виконано у межах наукової теми кафедри загального та слов’янського мовознавства</w:t>
      </w:r>
      <w:r>
        <w:rPr>
          <w:rFonts w:ascii="Times New Roman" w:eastAsia="Times New Roman" w:hAnsi="Times New Roman" w:cs="Times New Roman"/>
          <w:color w:val="000000" w:themeColor="text1"/>
          <w:sz w:val="28"/>
          <w:szCs w:val="28"/>
          <w:lang w:val="uk-UA"/>
        </w:rPr>
        <w:t>: «Дослідження лексико-граматичних аспектів слов'янського мовного простору» (номер державної реєстрації 0116</w:t>
      </w:r>
      <w:r>
        <w:rPr>
          <w:rFonts w:ascii="Times New Roman" w:eastAsia="Times New Roman" w:hAnsi="Times New Roman" w:cs="Times New Roman"/>
          <w:color w:val="000000" w:themeColor="text1"/>
          <w:sz w:val="28"/>
          <w:szCs w:val="28"/>
          <w:lang w:val="en-US"/>
        </w:rPr>
        <w:t>U</w:t>
      </w:r>
      <w:r w:rsidRPr="00DF7E55">
        <w:rPr>
          <w:rFonts w:ascii="Times New Roman" w:eastAsia="Times New Roman" w:hAnsi="Times New Roman" w:cs="Times New Roman"/>
          <w:color w:val="000000" w:themeColor="text1"/>
          <w:sz w:val="28"/>
          <w:szCs w:val="28"/>
        </w:rPr>
        <w:t>005557).</w:t>
      </w:r>
    </w:p>
    <w:p w:rsidR="0018639C" w:rsidRDefault="0018639C" w:rsidP="00202698">
      <w:pPr>
        <w:contextualSpacing/>
      </w:pPr>
    </w:p>
    <w:p w:rsidR="0065063D" w:rsidRDefault="0065063D" w:rsidP="00202698">
      <w:pPr>
        <w:contextualSpacing/>
      </w:pPr>
    </w:p>
    <w:p w:rsidR="0065063D" w:rsidRDefault="0065063D" w:rsidP="00202698">
      <w:pPr>
        <w:contextualSpacing/>
      </w:pPr>
    </w:p>
    <w:p w:rsidR="0065063D" w:rsidRDefault="0065063D" w:rsidP="00202698">
      <w:pPr>
        <w:contextualSpacing/>
      </w:pPr>
    </w:p>
    <w:p w:rsidR="0065063D" w:rsidRDefault="0065063D"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BD3BE7" w:rsidRPr="0065063D" w:rsidRDefault="00BD3BE7" w:rsidP="00202698">
      <w:pPr>
        <w:spacing w:line="360" w:lineRule="auto"/>
        <w:contextualSpacing/>
        <w:jc w:val="both"/>
        <w:rPr>
          <w:rFonts w:ascii="Times New Roman" w:hAnsi="Times New Roman" w:cs="Times New Roman"/>
          <w:color w:val="000000" w:themeColor="text1"/>
          <w:sz w:val="28"/>
          <w:szCs w:val="28"/>
          <w:lang w:val="uk-UA"/>
        </w:rPr>
      </w:pPr>
    </w:p>
    <w:p w:rsidR="00A61373" w:rsidRPr="00A61373" w:rsidRDefault="00A61373" w:rsidP="00A61373">
      <w:pPr>
        <w:spacing w:line="360" w:lineRule="auto"/>
        <w:ind w:firstLine="708"/>
        <w:contextualSpacing/>
        <w:jc w:val="center"/>
        <w:rPr>
          <w:rFonts w:ascii="Times New Roman" w:hAnsi="Times New Roman" w:cs="Times New Roman"/>
          <w:b/>
          <w:color w:val="000000" w:themeColor="text1"/>
          <w:sz w:val="28"/>
          <w:szCs w:val="28"/>
          <w:lang w:val="uk-UA"/>
        </w:rPr>
      </w:pPr>
      <w:bookmarkStart w:id="0" w:name="_GoBack"/>
      <w:bookmarkEnd w:id="0"/>
      <w:r w:rsidRPr="00A61373">
        <w:rPr>
          <w:rFonts w:ascii="Times New Roman" w:hAnsi="Times New Roman" w:cs="Times New Roman"/>
          <w:b/>
          <w:color w:val="000000" w:themeColor="text1"/>
          <w:sz w:val="28"/>
          <w:szCs w:val="28"/>
          <w:lang w:val="uk-UA"/>
        </w:rPr>
        <w:lastRenderedPageBreak/>
        <w:t>ВИСНОВКИ</w:t>
      </w:r>
    </w:p>
    <w:p w:rsidR="00A61373" w:rsidRPr="00A61373" w:rsidRDefault="00A61373" w:rsidP="00A61373">
      <w:pPr>
        <w:spacing w:line="360" w:lineRule="auto"/>
        <w:ind w:firstLine="709"/>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В ході нашого дослідження проаналізовано український переклад роману О. Токарчук «Веди свій плуг понад кістками мертвих», виконаний Б. Антоняк. </w:t>
      </w:r>
    </w:p>
    <w:p w:rsidR="00A61373" w:rsidRPr="00A61373" w:rsidRDefault="00A61373" w:rsidP="00A61373">
      <w:pPr>
        <w:spacing w:line="360" w:lineRule="auto"/>
        <w:ind w:firstLine="709"/>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В результаті аналізу зазначеного перекладу ми дійшли висновку, що найчастіше перекладачка використовувала метод словникового відповідника, проте для досягнення адекватного перекладу Б. Антоняк вдавалася до різних видів перекладацьких трансформацій, серед них виділяємо граматичні та лексичні трансформації. </w:t>
      </w:r>
    </w:p>
    <w:p w:rsidR="00A61373" w:rsidRPr="00A61373" w:rsidRDefault="00A61373" w:rsidP="00A61373">
      <w:pPr>
        <w:spacing w:line="360" w:lineRule="auto"/>
        <w:ind w:firstLine="709"/>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Граматичні трансформації у тексті роману, звичайно,  переважають, оскільки їх використання є вмотивованим мовностилістичними нормами української мови. До лексичних трансформацій перекладач вдається трохи рідше, однак такі випадки також є непоодинокими. Варто наголосити на тому, що використання якогось одного виду трансформації (граматичної чи лексичної) в чистому випадку зустрічається у тексті рідко, зазвичай це комплексне поєднання обох видів, що допомагає повніше передати зміст і структуру перекладеного тексту. З-поміж  лексичних   трансформацій                  Б. Антоняк найчастіше використовувала прийоми конкретизації та модуляції, серед граматичних трансформації це був прийом переходу однієї частини мови в іншу. У тексті перекладу нами виявлено 34 випадки використання лексичних перекладацьких трансформацій та 39 випадків використання  граматичних перекладацьких трансформацій. </w:t>
      </w:r>
    </w:p>
    <w:p w:rsidR="00A61373" w:rsidRDefault="00A61373" w:rsidP="00A61373">
      <w:pPr>
        <w:spacing w:line="360" w:lineRule="auto"/>
        <w:ind w:firstLine="709"/>
        <w:contextualSpacing/>
        <w:jc w:val="both"/>
        <w:rPr>
          <w:rFonts w:ascii="Times New Roman" w:hAnsi="Times New Roman" w:cs="Times New Roman"/>
          <w:bCs/>
          <w:iCs/>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Отже, під час аналізу оригіналу та українського перекладу роману, виконаного Б. Антоняк, були використані такі </w:t>
      </w:r>
      <w:r w:rsidRPr="00A61373">
        <w:rPr>
          <w:rFonts w:ascii="Times New Roman" w:hAnsi="Times New Roman" w:cs="Times New Roman"/>
          <w:b/>
          <w:color w:val="000000" w:themeColor="text1"/>
          <w:sz w:val="28"/>
          <w:szCs w:val="28"/>
          <w:lang w:val="uk-UA"/>
        </w:rPr>
        <w:t>лексичні</w:t>
      </w:r>
      <w:r w:rsidRPr="00A61373">
        <w:rPr>
          <w:rFonts w:ascii="Times New Roman" w:hAnsi="Times New Roman" w:cs="Times New Roman"/>
          <w:color w:val="000000" w:themeColor="text1"/>
          <w:sz w:val="28"/>
          <w:szCs w:val="28"/>
          <w:lang w:val="uk-UA"/>
        </w:rPr>
        <w:t xml:space="preserve"> трансформації: генералізація – 6 випадків (17%), конкретизація – 8 випадків (22%), експлікація – 2 випадки (5% ), модуляція – 9 випадків (25%), </w:t>
      </w:r>
      <w:r w:rsidRPr="00A61373">
        <w:rPr>
          <w:rFonts w:ascii="Times New Roman" w:hAnsi="Times New Roman" w:cs="Times New Roman"/>
          <w:bCs/>
          <w:iCs/>
          <w:color w:val="000000" w:themeColor="text1"/>
          <w:sz w:val="28"/>
          <w:szCs w:val="28"/>
          <w:lang w:val="uk-UA"/>
        </w:rPr>
        <w:t>додавання – 5 випадків (14%), опущення – 6 випадків (17%) .</w:t>
      </w:r>
    </w:p>
    <w:p w:rsidR="003F309D" w:rsidRPr="003F309D" w:rsidRDefault="003F309D" w:rsidP="003F309D">
      <w:pPr>
        <w:spacing w:line="360" w:lineRule="auto"/>
        <w:ind w:firstLine="709"/>
        <w:contextualSpacing/>
        <w:jc w:val="both"/>
        <w:rPr>
          <w:rFonts w:ascii="Times New Roman" w:hAnsi="Times New Roman" w:cs="Times New Roman"/>
          <w:bCs/>
          <w:iCs/>
          <w:color w:val="000000" w:themeColor="text1"/>
          <w:sz w:val="28"/>
          <w:szCs w:val="28"/>
        </w:rPr>
      </w:pPr>
      <w:r w:rsidRPr="003F309D">
        <w:rPr>
          <w:rFonts w:ascii="Times New Roman" w:hAnsi="Times New Roman" w:cs="Times New Roman"/>
          <w:bCs/>
          <w:iCs/>
          <w:color w:val="000000" w:themeColor="text1"/>
          <w:sz w:val="28"/>
          <w:szCs w:val="28"/>
          <w:lang w:val="uk-UA"/>
        </w:rPr>
        <w:t xml:space="preserve">Серед </w:t>
      </w:r>
      <w:r w:rsidRPr="003F309D">
        <w:rPr>
          <w:rFonts w:ascii="Times New Roman" w:hAnsi="Times New Roman" w:cs="Times New Roman"/>
          <w:b/>
          <w:bCs/>
          <w:iCs/>
          <w:color w:val="000000" w:themeColor="text1"/>
          <w:sz w:val="28"/>
          <w:szCs w:val="28"/>
          <w:lang w:val="uk-UA"/>
        </w:rPr>
        <w:t>граматичних</w:t>
      </w:r>
      <w:r w:rsidRPr="003F309D">
        <w:rPr>
          <w:rFonts w:ascii="Times New Roman" w:hAnsi="Times New Roman" w:cs="Times New Roman"/>
          <w:bCs/>
          <w:iCs/>
          <w:color w:val="000000" w:themeColor="text1"/>
          <w:sz w:val="28"/>
          <w:szCs w:val="28"/>
          <w:lang w:val="uk-UA"/>
        </w:rPr>
        <w:t xml:space="preserve"> трансформацій у перекладі найбільшою частотністю відзначається використання прийому переходу слова з однією частиною мови до  іншої – 16 випадків (41%). Наступними за частотою </w:t>
      </w:r>
      <w:r w:rsidRPr="003F309D">
        <w:rPr>
          <w:rFonts w:ascii="Times New Roman" w:hAnsi="Times New Roman" w:cs="Times New Roman"/>
          <w:bCs/>
          <w:iCs/>
          <w:color w:val="000000" w:themeColor="text1"/>
          <w:sz w:val="28"/>
          <w:szCs w:val="28"/>
          <w:lang w:val="uk-UA"/>
        </w:rPr>
        <w:lastRenderedPageBreak/>
        <w:t>використання є такі прийоми, як заміна підрядним чи сурядним зв’язком у реченні дієприкметникових та дієприслівникових зворотів – 6 випадків (15%) та зміна порядку слів у реченні – 14 випадків, що складає 36%. Дуже рідко перекладачка використовувала прийоми об’єднання речень ( 2 випадки, що складає 5%) та їх  членування (3%).</w:t>
      </w:r>
      <w:r w:rsidRPr="003F309D">
        <w:rPr>
          <w:rFonts w:ascii="Times New Roman" w:hAnsi="Times New Roman" w:cs="Times New Roman"/>
          <w:bCs/>
          <w:iCs/>
          <w:color w:val="000000" w:themeColor="text1"/>
          <w:sz w:val="28"/>
          <w:szCs w:val="28"/>
        </w:rPr>
        <w:t xml:space="preserve"> </w:t>
      </w:r>
    </w:p>
    <w:p w:rsidR="00A61373" w:rsidRPr="00A61373" w:rsidRDefault="00A61373" w:rsidP="00A61373">
      <w:pPr>
        <w:spacing w:line="360" w:lineRule="auto"/>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ab/>
        <w:t xml:space="preserve">В ході дослідження українського перекладу роману О. Токарчук «Веди свій плуг понад кістками мертвих» нами також було проаналізовано </w:t>
      </w:r>
      <w:r w:rsidRPr="00A61373">
        <w:rPr>
          <w:rFonts w:ascii="Times New Roman" w:hAnsi="Times New Roman" w:cs="Times New Roman"/>
          <w:b/>
          <w:color w:val="000000" w:themeColor="text1"/>
          <w:sz w:val="28"/>
          <w:szCs w:val="28"/>
          <w:lang w:val="uk-UA"/>
        </w:rPr>
        <w:t>185 онімів</w:t>
      </w:r>
      <w:r w:rsidRPr="00A61373">
        <w:rPr>
          <w:rFonts w:ascii="Times New Roman" w:hAnsi="Times New Roman" w:cs="Times New Roman"/>
          <w:color w:val="000000" w:themeColor="text1"/>
          <w:sz w:val="28"/>
          <w:szCs w:val="28"/>
          <w:lang w:val="uk-UA"/>
        </w:rPr>
        <w:t xml:space="preserve">, а саме: антропоніми (34 %), топоніми (30 %), зооніми (4 %), хрематоніми (5 %), ергоніми (8%),  геортоніми (3 %), теоніми (3 %), астроніми (13 %). </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ab/>
        <w:t xml:space="preserve">Найчастіше перекладач використовувала метод підбору словникового відповідника, що зумовлене наявністю загальноприйнятих відповідників у мові перекладу. Таким чином у романі способом </w:t>
      </w:r>
      <w:r w:rsidRPr="00A61373">
        <w:rPr>
          <w:rFonts w:ascii="Times New Roman" w:hAnsi="Times New Roman" w:cs="Times New Roman"/>
          <w:b/>
          <w:color w:val="000000" w:themeColor="text1"/>
          <w:sz w:val="28"/>
          <w:szCs w:val="28"/>
          <w:lang w:val="uk-UA"/>
        </w:rPr>
        <w:t>підбору словникового відповідника</w:t>
      </w:r>
      <w:r w:rsidRPr="00A61373">
        <w:rPr>
          <w:rFonts w:ascii="Times New Roman" w:hAnsi="Times New Roman" w:cs="Times New Roman"/>
          <w:color w:val="000000" w:themeColor="text1"/>
          <w:sz w:val="28"/>
          <w:szCs w:val="28"/>
          <w:lang w:val="uk-UA"/>
        </w:rPr>
        <w:t xml:space="preserve"> було передано 45% від загальної кількості власних назв, серед яких: 20 антропонімів, 29 топонімів, 23 астроніми, 5 геортонімів, 4 теоніми, 2 хрематоніми та 1 зоонім.</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 Способом </w:t>
      </w:r>
      <w:r w:rsidRPr="00A61373">
        <w:rPr>
          <w:rFonts w:ascii="Times New Roman" w:hAnsi="Times New Roman" w:cs="Times New Roman"/>
          <w:b/>
          <w:color w:val="000000" w:themeColor="text1"/>
          <w:sz w:val="28"/>
          <w:szCs w:val="28"/>
          <w:lang w:val="uk-UA"/>
        </w:rPr>
        <w:t>транскрипції</w:t>
      </w:r>
      <w:r w:rsidRPr="00A61373">
        <w:rPr>
          <w:rFonts w:ascii="Times New Roman" w:hAnsi="Times New Roman" w:cs="Times New Roman"/>
          <w:color w:val="000000" w:themeColor="text1"/>
          <w:sz w:val="28"/>
          <w:szCs w:val="28"/>
          <w:lang w:val="uk-UA"/>
        </w:rPr>
        <w:t xml:space="preserve"> в українському перекладі роману О. Токарчук було передано  28% онімів, серед яких: 26 антропонімів, 15 топонімів, 6 хрематонімів, 3 ергоніми, 1 теонім.</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За допомогою </w:t>
      </w:r>
      <w:r w:rsidRPr="00A61373">
        <w:rPr>
          <w:rFonts w:ascii="Times New Roman" w:hAnsi="Times New Roman" w:cs="Times New Roman"/>
          <w:b/>
          <w:color w:val="000000" w:themeColor="text1"/>
          <w:sz w:val="28"/>
          <w:szCs w:val="28"/>
          <w:lang w:val="uk-UA"/>
        </w:rPr>
        <w:t>транслітерації</w:t>
      </w:r>
      <w:r w:rsidRPr="00A61373">
        <w:rPr>
          <w:rFonts w:ascii="Times New Roman" w:hAnsi="Times New Roman" w:cs="Times New Roman"/>
          <w:color w:val="000000" w:themeColor="text1"/>
          <w:sz w:val="28"/>
          <w:szCs w:val="28"/>
          <w:lang w:val="uk-UA"/>
        </w:rPr>
        <w:t xml:space="preserve"> було передано 1 власну назву.</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Способом </w:t>
      </w:r>
      <w:r w:rsidRPr="00A61373">
        <w:rPr>
          <w:rFonts w:ascii="Times New Roman" w:hAnsi="Times New Roman" w:cs="Times New Roman"/>
          <w:b/>
          <w:color w:val="000000" w:themeColor="text1"/>
          <w:sz w:val="28"/>
          <w:szCs w:val="28"/>
          <w:lang w:val="uk-UA"/>
        </w:rPr>
        <w:t>калькування</w:t>
      </w:r>
      <w:r w:rsidRPr="00A61373">
        <w:rPr>
          <w:rFonts w:ascii="Times New Roman" w:hAnsi="Times New Roman" w:cs="Times New Roman"/>
          <w:color w:val="000000" w:themeColor="text1"/>
          <w:sz w:val="28"/>
          <w:szCs w:val="28"/>
          <w:lang w:val="uk-UA"/>
        </w:rPr>
        <w:t xml:space="preserve"> були передано 3% власних назв, серед яких 4 антропоніми та 1 топонім. </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 xml:space="preserve">За допомогою </w:t>
      </w:r>
      <w:r w:rsidRPr="00A61373">
        <w:rPr>
          <w:rFonts w:ascii="Times New Roman" w:hAnsi="Times New Roman" w:cs="Times New Roman"/>
          <w:b/>
          <w:color w:val="000000" w:themeColor="text1"/>
          <w:sz w:val="28"/>
          <w:szCs w:val="28"/>
          <w:lang w:val="uk-UA"/>
        </w:rPr>
        <w:t>перекладу</w:t>
      </w:r>
      <w:r w:rsidRPr="00A61373">
        <w:rPr>
          <w:rFonts w:ascii="Times New Roman" w:hAnsi="Times New Roman" w:cs="Times New Roman"/>
          <w:color w:val="000000" w:themeColor="text1"/>
          <w:sz w:val="28"/>
          <w:szCs w:val="28"/>
          <w:lang w:val="uk-UA"/>
        </w:rPr>
        <w:t xml:space="preserve"> було передано 22% онімів, а саме: 13 антропонімів, 11 топонімів, 11 ергонімів, 6 зоонімів та 1 теонім. </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lang w:val="uk-UA"/>
        </w:rPr>
      </w:pPr>
      <w:r w:rsidRPr="00A61373">
        <w:rPr>
          <w:rFonts w:ascii="Times New Roman" w:hAnsi="Times New Roman" w:cs="Times New Roman"/>
          <w:color w:val="000000" w:themeColor="text1"/>
          <w:sz w:val="28"/>
          <w:szCs w:val="28"/>
          <w:lang w:val="uk-UA"/>
        </w:rPr>
        <w:t>Також одна власна назва була залишена такою ж як в оригінальному тексті, що було зумовлено намаганням автора передати прихованість змісту, спричинену контекстом (</w:t>
      </w:r>
      <w:r w:rsidRPr="00A61373">
        <w:rPr>
          <w:rFonts w:ascii="Times New Roman" w:hAnsi="Times New Roman" w:cs="Times New Roman"/>
          <w:i/>
          <w:color w:val="000000" w:themeColor="text1"/>
          <w:sz w:val="28"/>
          <w:szCs w:val="28"/>
          <w:lang w:val="en-US"/>
        </w:rPr>
        <w:t>Black</w:t>
      </w:r>
      <w:r w:rsidRPr="00A61373">
        <w:rPr>
          <w:rFonts w:ascii="Times New Roman" w:hAnsi="Times New Roman" w:cs="Times New Roman"/>
          <w:i/>
          <w:color w:val="000000" w:themeColor="text1"/>
          <w:sz w:val="28"/>
          <w:szCs w:val="28"/>
        </w:rPr>
        <w:t xml:space="preserve"> </w:t>
      </w:r>
      <w:r w:rsidRPr="00A61373">
        <w:rPr>
          <w:rFonts w:ascii="Times New Roman" w:hAnsi="Times New Roman" w:cs="Times New Roman"/>
          <w:i/>
          <w:color w:val="000000" w:themeColor="text1"/>
          <w:sz w:val="28"/>
          <w:szCs w:val="28"/>
          <w:lang w:val="en-US"/>
        </w:rPr>
        <w:t>coat</w:t>
      </w:r>
      <w:r w:rsidRPr="00A61373">
        <w:rPr>
          <w:rFonts w:ascii="Times New Roman" w:hAnsi="Times New Roman" w:cs="Times New Roman"/>
          <w:i/>
          <w:color w:val="000000" w:themeColor="text1"/>
          <w:sz w:val="28"/>
          <w:szCs w:val="28"/>
        </w:rPr>
        <w:t xml:space="preserve"> –</w:t>
      </w:r>
      <w:r w:rsidRPr="00A61373">
        <w:rPr>
          <w:rFonts w:ascii="Times New Roman" w:hAnsi="Times New Roman" w:cs="Times New Roman"/>
          <w:i/>
          <w:color w:val="000000" w:themeColor="text1"/>
          <w:sz w:val="28"/>
          <w:szCs w:val="28"/>
          <w:lang w:val="uk-UA"/>
        </w:rPr>
        <w:t xml:space="preserve"> </w:t>
      </w:r>
      <w:r w:rsidRPr="00A61373">
        <w:rPr>
          <w:rFonts w:ascii="Times New Roman" w:hAnsi="Times New Roman" w:cs="Times New Roman"/>
          <w:i/>
          <w:color w:val="000000" w:themeColor="text1"/>
          <w:sz w:val="28"/>
          <w:szCs w:val="28"/>
          <w:lang w:val="en-US"/>
        </w:rPr>
        <w:t>Black</w:t>
      </w:r>
      <w:r w:rsidRPr="00A61373">
        <w:rPr>
          <w:rFonts w:ascii="Times New Roman" w:hAnsi="Times New Roman" w:cs="Times New Roman"/>
          <w:i/>
          <w:color w:val="000000" w:themeColor="text1"/>
          <w:sz w:val="28"/>
          <w:szCs w:val="28"/>
        </w:rPr>
        <w:t xml:space="preserve"> </w:t>
      </w:r>
      <w:r w:rsidRPr="00A61373">
        <w:rPr>
          <w:rFonts w:ascii="Times New Roman" w:hAnsi="Times New Roman" w:cs="Times New Roman"/>
          <w:i/>
          <w:color w:val="000000" w:themeColor="text1"/>
          <w:sz w:val="28"/>
          <w:szCs w:val="28"/>
          <w:lang w:val="en-US"/>
        </w:rPr>
        <w:t>coat</w:t>
      </w:r>
      <w:r w:rsidRPr="00A61373">
        <w:rPr>
          <w:rFonts w:ascii="Times New Roman" w:hAnsi="Times New Roman" w:cs="Times New Roman"/>
          <w:color w:val="000000" w:themeColor="text1"/>
          <w:sz w:val="28"/>
          <w:szCs w:val="28"/>
        </w:rPr>
        <w:t>).</w:t>
      </w:r>
    </w:p>
    <w:p w:rsidR="00A61373" w:rsidRPr="00A61373" w:rsidRDefault="00A61373" w:rsidP="00A61373">
      <w:pPr>
        <w:spacing w:line="360" w:lineRule="auto"/>
        <w:ind w:firstLine="708"/>
        <w:contextualSpacing/>
        <w:jc w:val="both"/>
        <w:rPr>
          <w:rFonts w:ascii="Times New Roman" w:hAnsi="Times New Roman" w:cs="Times New Roman"/>
          <w:color w:val="000000" w:themeColor="text1"/>
          <w:sz w:val="28"/>
          <w:szCs w:val="28"/>
        </w:rPr>
      </w:pPr>
      <w:r w:rsidRPr="00A61373">
        <w:rPr>
          <w:rFonts w:ascii="Times New Roman" w:hAnsi="Times New Roman" w:cs="Times New Roman"/>
          <w:color w:val="000000" w:themeColor="text1"/>
          <w:sz w:val="28"/>
          <w:szCs w:val="28"/>
          <w:lang w:val="uk-UA"/>
        </w:rPr>
        <w:lastRenderedPageBreak/>
        <w:t>Таким чином бачимо, що найчастіше під час перекладу власних назв Б. Антоняк використовувала такі способи як: підбір словникового відповідника, транскрипція, переклад.</w:t>
      </w:r>
    </w:p>
    <w:p w:rsidR="00A61373" w:rsidRPr="00A61373" w:rsidRDefault="00A61373" w:rsidP="00A61373">
      <w:pPr>
        <w:spacing w:line="360" w:lineRule="auto"/>
        <w:ind w:firstLine="708"/>
        <w:contextualSpacing/>
        <w:jc w:val="both"/>
        <w:rPr>
          <w:rFonts w:ascii="Times New Roman" w:hAnsi="Times New Roman" w:cs="Times New Roman"/>
          <w:sz w:val="28"/>
          <w:szCs w:val="28"/>
          <w:lang w:val="uk-UA"/>
        </w:rPr>
      </w:pPr>
      <w:r w:rsidRPr="00A61373">
        <w:rPr>
          <w:rFonts w:ascii="Times New Roman" w:hAnsi="Times New Roman" w:cs="Times New Roman"/>
          <w:sz w:val="28"/>
          <w:szCs w:val="28"/>
          <w:lang w:val="uk-UA"/>
        </w:rPr>
        <w:t xml:space="preserve">Отже,  можемо зробити висновок про те, що український переклад роману О. Токарчук «Веди свій плуг понад кістками мертвих» є цілком адекватним. Сучасна інтерпретація, відчуття перекладачем самобутності художнього твору, передача національної специфіки, точність змісту та доступність перекладеного тексту – все це стало запорукою якісного перекладу роману  та розповсюдження його серед українських читачів. </w:t>
      </w:r>
    </w:p>
    <w:p w:rsidR="00A61373" w:rsidRPr="00A61373" w:rsidRDefault="00A61373" w:rsidP="00A61373">
      <w:pPr>
        <w:contextualSpacing/>
        <w:rPr>
          <w:lang w:val="uk-UA"/>
        </w:rPr>
      </w:pPr>
    </w:p>
    <w:p w:rsidR="0065063D" w:rsidRDefault="0065063D" w:rsidP="00202698">
      <w:pPr>
        <w:contextualSpacing/>
        <w:rPr>
          <w:lang w:val="uk-UA"/>
        </w:rPr>
      </w:pPr>
    </w:p>
    <w:p w:rsidR="0065063D" w:rsidRDefault="0065063D" w:rsidP="00202698">
      <w:pPr>
        <w:contextualSpacing/>
        <w:rPr>
          <w:lang w:val="uk-UA"/>
        </w:rPr>
      </w:pPr>
    </w:p>
    <w:p w:rsidR="0065063D" w:rsidRDefault="0065063D" w:rsidP="00202698">
      <w:pPr>
        <w:contextualSpacing/>
        <w:rPr>
          <w:lang w:val="uk-UA"/>
        </w:rPr>
      </w:pPr>
    </w:p>
    <w:p w:rsidR="0065063D" w:rsidRDefault="0065063D" w:rsidP="00202698">
      <w:pPr>
        <w:contextualSpacing/>
        <w:rPr>
          <w:lang w:val="uk-UA"/>
        </w:rPr>
      </w:pPr>
    </w:p>
    <w:p w:rsidR="0065063D" w:rsidRDefault="0065063D" w:rsidP="00202698">
      <w:pPr>
        <w:contextualSpacing/>
        <w:rPr>
          <w:lang w:val="uk-UA"/>
        </w:rPr>
      </w:pPr>
    </w:p>
    <w:p w:rsidR="00AD60F0" w:rsidRDefault="00AD60F0" w:rsidP="00202698">
      <w:pPr>
        <w:contextualSpacing/>
        <w:rPr>
          <w:lang w:val="uk-UA"/>
        </w:rPr>
      </w:pPr>
    </w:p>
    <w:p w:rsidR="00AD60F0" w:rsidRDefault="00AD60F0"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202698" w:rsidRDefault="00202698" w:rsidP="00202698">
      <w:pPr>
        <w:contextualSpacing/>
        <w:rPr>
          <w:lang w:val="uk-UA"/>
        </w:rPr>
      </w:pPr>
    </w:p>
    <w:p w:rsidR="00F21387" w:rsidRDefault="00F21387"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A61373" w:rsidRDefault="00A61373" w:rsidP="00F21387">
      <w:pPr>
        <w:spacing w:line="360" w:lineRule="auto"/>
        <w:jc w:val="both"/>
        <w:rPr>
          <w:rFonts w:ascii="Times New Roman" w:hAnsi="Times New Roman" w:cs="Times New Roman"/>
          <w:b/>
          <w:color w:val="000000" w:themeColor="text1"/>
          <w:sz w:val="28"/>
          <w:szCs w:val="28"/>
          <w:lang w:val="uk-UA"/>
        </w:rPr>
      </w:pPr>
    </w:p>
    <w:p w:rsidR="00E002C9" w:rsidRDefault="00E002C9" w:rsidP="00F21387">
      <w:pPr>
        <w:spacing w:line="360" w:lineRule="auto"/>
        <w:jc w:val="both"/>
        <w:rPr>
          <w:rFonts w:ascii="Times New Roman" w:hAnsi="Times New Roman" w:cs="Times New Roman"/>
          <w:b/>
          <w:color w:val="000000" w:themeColor="text1"/>
          <w:sz w:val="28"/>
          <w:szCs w:val="28"/>
          <w:lang w:val="uk-UA"/>
        </w:rPr>
      </w:pPr>
    </w:p>
    <w:p w:rsidR="00F21387" w:rsidRPr="0093347A" w:rsidRDefault="00F21387" w:rsidP="00F21387">
      <w:pPr>
        <w:spacing w:line="360" w:lineRule="auto"/>
        <w:ind w:firstLine="708"/>
        <w:contextualSpacing/>
        <w:jc w:val="center"/>
        <w:rPr>
          <w:rFonts w:ascii="Times New Roman" w:hAnsi="Times New Roman" w:cs="Times New Roman"/>
          <w:b/>
          <w:color w:val="000000" w:themeColor="text1"/>
          <w:sz w:val="28"/>
          <w:szCs w:val="28"/>
          <w:lang w:val="uk-UA"/>
        </w:rPr>
      </w:pPr>
      <w:r w:rsidRPr="0093347A">
        <w:rPr>
          <w:rFonts w:ascii="Times New Roman" w:hAnsi="Times New Roman" w:cs="Times New Roman"/>
          <w:b/>
          <w:color w:val="000000" w:themeColor="text1"/>
          <w:sz w:val="28"/>
          <w:szCs w:val="28"/>
          <w:lang w:val="uk-UA"/>
        </w:rPr>
        <w:lastRenderedPageBreak/>
        <w:t>Список використаної літератури</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Бархударов Л. С. Язык и перев</w:t>
      </w:r>
      <w:r>
        <w:rPr>
          <w:rFonts w:ascii="Times New Roman" w:hAnsi="Times New Roman" w:cs="Times New Roman"/>
          <w:color w:val="000000" w:themeColor="text1"/>
          <w:sz w:val="28"/>
          <w:szCs w:val="28"/>
          <w:lang w:val="uk-UA"/>
        </w:rPr>
        <w:t>од.  Москва</w:t>
      </w:r>
      <w:r w:rsidRPr="006E0FAC">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Международные отношения, 1975. </w:t>
      </w:r>
      <w:r w:rsidRPr="006E0FAC">
        <w:rPr>
          <w:rFonts w:ascii="Times New Roman" w:hAnsi="Times New Roman" w:cs="Times New Roman"/>
          <w:color w:val="000000" w:themeColor="text1"/>
          <w:sz w:val="28"/>
          <w:szCs w:val="28"/>
          <w:lang w:val="uk-UA"/>
        </w:rPr>
        <w:t xml:space="preserve"> 240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Бережна М. В. Тринадцять етапів</w:t>
      </w:r>
      <w:r>
        <w:rPr>
          <w:rFonts w:ascii="Times New Roman" w:hAnsi="Times New Roman" w:cs="Times New Roman"/>
          <w:color w:val="000000" w:themeColor="text1"/>
          <w:sz w:val="28"/>
          <w:szCs w:val="28"/>
          <w:lang w:val="uk-UA"/>
        </w:rPr>
        <w:t xml:space="preserve"> перекладу власних імен та назв. </w:t>
      </w:r>
      <w:r w:rsidRPr="00060466">
        <w:rPr>
          <w:rFonts w:ascii="Times New Roman" w:hAnsi="Times New Roman" w:cs="Times New Roman"/>
          <w:i/>
          <w:color w:val="000000" w:themeColor="text1"/>
          <w:sz w:val="28"/>
          <w:szCs w:val="28"/>
          <w:lang w:val="uk-UA"/>
        </w:rPr>
        <w:t>Вісник СумДУ</w:t>
      </w:r>
      <w:r w:rsidRPr="00060466">
        <w:rPr>
          <w:rFonts w:ascii="Times New Roman" w:hAnsi="Times New Roman" w:cs="Times New Roman"/>
          <w:color w:val="000000" w:themeColor="text1"/>
          <w:sz w:val="28"/>
          <w:szCs w:val="28"/>
          <w:lang w:val="uk-UA"/>
        </w:rPr>
        <w:t>.</w:t>
      </w:r>
      <w:r w:rsidRPr="006E0FAC">
        <w:rPr>
          <w:rFonts w:ascii="Times New Roman" w:hAnsi="Times New Roman" w:cs="Times New Roman"/>
          <w:color w:val="000000" w:themeColor="text1"/>
          <w:sz w:val="28"/>
          <w:szCs w:val="28"/>
          <w:lang w:val="uk-UA"/>
        </w:rPr>
        <w:t xml:space="preserve"> </w:t>
      </w:r>
      <w:r w:rsidRPr="00060466">
        <w:rPr>
          <w:rFonts w:ascii="Times New Roman" w:hAnsi="Times New Roman" w:cs="Times New Roman"/>
          <w:i/>
          <w:color w:val="000000" w:themeColor="text1"/>
          <w:sz w:val="28"/>
          <w:szCs w:val="28"/>
          <w:lang w:val="uk-UA"/>
        </w:rPr>
        <w:t xml:space="preserve">Філологія. </w:t>
      </w:r>
      <w:r>
        <w:rPr>
          <w:rFonts w:ascii="Times New Roman" w:hAnsi="Times New Roman" w:cs="Times New Roman"/>
          <w:color w:val="000000" w:themeColor="text1"/>
          <w:sz w:val="28"/>
          <w:szCs w:val="28"/>
          <w:lang w:val="uk-UA"/>
        </w:rPr>
        <w:t xml:space="preserve"> 2007.  Т. 2.  С. 62 – </w:t>
      </w:r>
      <w:r w:rsidRPr="006E0FAC">
        <w:rPr>
          <w:rFonts w:ascii="Times New Roman" w:hAnsi="Times New Roman" w:cs="Times New Roman"/>
          <w:color w:val="000000" w:themeColor="text1"/>
          <w:sz w:val="28"/>
          <w:szCs w:val="28"/>
          <w:lang w:val="uk-UA"/>
        </w:rPr>
        <w:t>66</w:t>
      </w:r>
      <w:r>
        <w:rPr>
          <w:rFonts w:ascii="Times New Roman" w:hAnsi="Times New Roman" w:cs="Times New Roman"/>
          <w:color w:val="000000" w:themeColor="text1"/>
          <w:sz w:val="28"/>
          <w:szCs w:val="28"/>
          <w:lang w:val="uk-UA"/>
        </w:rPr>
        <w:t>.</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 xml:space="preserve">Виноградов В. С. Введение в переводоведение (общие и лексические вопросы).  </w:t>
      </w:r>
      <w:r>
        <w:rPr>
          <w:rFonts w:ascii="Times New Roman" w:hAnsi="Times New Roman" w:cs="Times New Roman"/>
          <w:color w:val="000000" w:themeColor="text1"/>
          <w:sz w:val="28"/>
          <w:szCs w:val="28"/>
        </w:rPr>
        <w:t xml:space="preserve">Москва </w:t>
      </w:r>
      <w:r w:rsidRPr="006E0FAC">
        <w:rPr>
          <w:rFonts w:ascii="Times New Roman" w:hAnsi="Times New Roman" w:cs="Times New Roman"/>
          <w:color w:val="000000" w:themeColor="text1"/>
          <w:sz w:val="28"/>
          <w:szCs w:val="28"/>
        </w:rPr>
        <w:t>: Издательство института общего</w:t>
      </w:r>
      <w:r>
        <w:rPr>
          <w:rFonts w:ascii="Times New Roman" w:hAnsi="Times New Roman" w:cs="Times New Roman"/>
          <w:color w:val="000000" w:themeColor="text1"/>
          <w:sz w:val="28"/>
          <w:szCs w:val="28"/>
        </w:rPr>
        <w:t xml:space="preserve"> среднего образования РАО, 2001. </w:t>
      </w:r>
      <w:r w:rsidRPr="006E0FAC">
        <w:rPr>
          <w:rFonts w:ascii="Times New Roman" w:hAnsi="Times New Roman" w:cs="Times New Roman"/>
          <w:color w:val="000000" w:themeColor="text1"/>
          <w:sz w:val="28"/>
          <w:szCs w:val="28"/>
        </w:rPr>
        <w:t xml:space="preserve"> 224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Виноградов В. С. Перевод: общие и лексич</w:t>
      </w:r>
      <w:r>
        <w:rPr>
          <w:rFonts w:ascii="Times New Roman" w:hAnsi="Times New Roman" w:cs="Times New Roman"/>
          <w:color w:val="000000" w:themeColor="text1"/>
          <w:sz w:val="28"/>
          <w:szCs w:val="28"/>
        </w:rPr>
        <w:t>еские проблемы. Учебное пособие</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Изд. 2</w:t>
      </w:r>
      <w:r>
        <w:rPr>
          <w:rFonts w:ascii="Times New Roman" w:hAnsi="Times New Roman" w:cs="Times New Roman"/>
          <w:color w:val="000000" w:themeColor="text1"/>
          <w:sz w:val="28"/>
          <w:szCs w:val="28"/>
          <w:lang w:val="uk-UA"/>
        </w:rPr>
        <w:t xml:space="preserve">-е, </w:t>
      </w:r>
      <w:r>
        <w:rPr>
          <w:rFonts w:ascii="Times New Roman" w:hAnsi="Times New Roman" w:cs="Times New Roman"/>
          <w:color w:val="000000" w:themeColor="text1"/>
          <w:sz w:val="28"/>
          <w:szCs w:val="28"/>
        </w:rPr>
        <w:t xml:space="preserve"> перераб.  Москва : КДУ, 2006. </w:t>
      </w:r>
      <w:r w:rsidRPr="006E0FAC">
        <w:rPr>
          <w:rFonts w:ascii="Times New Roman" w:hAnsi="Times New Roman" w:cs="Times New Roman"/>
          <w:color w:val="000000" w:themeColor="text1"/>
          <w:sz w:val="28"/>
          <w:szCs w:val="28"/>
        </w:rPr>
        <w:t xml:space="preserve"> 240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Влахов С., Фло</w:t>
      </w:r>
      <w:r>
        <w:rPr>
          <w:rFonts w:ascii="Times New Roman" w:hAnsi="Times New Roman" w:cs="Times New Roman"/>
          <w:color w:val="000000" w:themeColor="text1"/>
          <w:sz w:val="28"/>
          <w:szCs w:val="28"/>
        </w:rPr>
        <w:t>рин С. Непереводимое в переводе. Москва</w:t>
      </w:r>
      <w:r w:rsidRPr="006E0FAC">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Международные отношения, 1980. </w:t>
      </w:r>
      <w:r w:rsidRPr="006E0FAC">
        <w:rPr>
          <w:rFonts w:ascii="Times New Roman" w:hAnsi="Times New Roman" w:cs="Times New Roman"/>
          <w:color w:val="000000" w:themeColor="text1"/>
          <w:sz w:val="28"/>
          <w:szCs w:val="28"/>
        </w:rPr>
        <w:t xml:space="preserve"> 340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Дюришин Д. Посредническая ф</w:t>
      </w:r>
      <w:r>
        <w:rPr>
          <w:rFonts w:ascii="Times New Roman" w:hAnsi="Times New Roman" w:cs="Times New Roman"/>
          <w:color w:val="000000" w:themeColor="text1"/>
          <w:sz w:val="28"/>
          <w:szCs w:val="28"/>
        </w:rPr>
        <w:t xml:space="preserve">ункция художественного перевода. </w:t>
      </w:r>
      <w:r w:rsidRPr="006E0FAC">
        <w:rPr>
          <w:rFonts w:ascii="Times New Roman" w:hAnsi="Times New Roman" w:cs="Times New Roman"/>
          <w:color w:val="000000" w:themeColor="text1"/>
          <w:sz w:val="28"/>
          <w:szCs w:val="28"/>
        </w:rPr>
        <w:t>Перевод – средство</w:t>
      </w:r>
      <w:r>
        <w:rPr>
          <w:rFonts w:ascii="Times New Roman" w:hAnsi="Times New Roman" w:cs="Times New Roman"/>
          <w:color w:val="000000" w:themeColor="text1"/>
          <w:sz w:val="28"/>
          <w:szCs w:val="28"/>
        </w:rPr>
        <w:t xml:space="preserve"> взаимного сближения народов. Москва</w:t>
      </w:r>
      <w:r w:rsidRPr="006E0FAC">
        <w:rPr>
          <w:rFonts w:ascii="Times New Roman" w:hAnsi="Times New Roman" w:cs="Times New Roman"/>
          <w:color w:val="000000" w:themeColor="text1"/>
          <w:sz w:val="28"/>
          <w:szCs w:val="28"/>
        </w:rPr>
        <w:t>, 1987.</w:t>
      </w:r>
      <w:r>
        <w:rPr>
          <w:rFonts w:ascii="Times New Roman" w:hAnsi="Times New Roman" w:cs="Times New Roman"/>
          <w:color w:val="000000" w:themeColor="text1"/>
          <w:sz w:val="28"/>
          <w:szCs w:val="28"/>
          <w:lang w:val="uk-UA"/>
        </w:rPr>
        <w:t xml:space="preserve"> 289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 xml:space="preserve">Ермолович, Д. К вопросу о раскрытии содержательной структуры имен собственных в переводе </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Тетради переводчика. </w:t>
      </w:r>
      <w:r>
        <w:rPr>
          <w:rFonts w:ascii="Times New Roman" w:hAnsi="Times New Roman" w:cs="Times New Roman"/>
          <w:color w:val="000000" w:themeColor="text1"/>
          <w:sz w:val="28"/>
          <w:szCs w:val="28"/>
          <w:lang w:val="uk-UA"/>
        </w:rPr>
        <w:t>Москва : Международн</w:t>
      </w:r>
      <w:r>
        <w:rPr>
          <w:rFonts w:ascii="Times New Roman" w:hAnsi="Times New Roman" w:cs="Times New Roman"/>
          <w:color w:val="000000" w:themeColor="text1"/>
          <w:sz w:val="28"/>
          <w:szCs w:val="28"/>
        </w:rPr>
        <w:t>ые отношения, 1981. Вип. 18.  72 с.</w:t>
      </w:r>
    </w:p>
    <w:p w:rsidR="00DA47B6"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bCs/>
          <w:color w:val="000000" w:themeColor="text1"/>
          <w:sz w:val="28"/>
          <w:szCs w:val="28"/>
        </w:rPr>
        <w:t>Карабан</w:t>
      </w:r>
      <w:r w:rsidRPr="006E0FAC">
        <w:rPr>
          <w:rFonts w:ascii="Times New Roman" w:hAnsi="Times New Roman" w:cs="Times New Roman"/>
          <w:color w:val="000000" w:themeColor="text1"/>
          <w:sz w:val="28"/>
          <w:szCs w:val="28"/>
        </w:rPr>
        <w:t> В.</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І.</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 </w:t>
      </w:r>
      <w:r w:rsidRPr="006E0FAC">
        <w:rPr>
          <w:rFonts w:ascii="Times New Roman" w:hAnsi="Times New Roman" w:cs="Times New Roman"/>
          <w:bCs/>
          <w:color w:val="000000" w:themeColor="text1"/>
          <w:sz w:val="28"/>
          <w:szCs w:val="28"/>
        </w:rPr>
        <w:t>Панасьєв</w:t>
      </w:r>
      <w:r w:rsidRPr="006E0FAC">
        <w:rPr>
          <w:rFonts w:ascii="Times New Roman" w:hAnsi="Times New Roman" w:cs="Times New Roman"/>
          <w:bCs/>
          <w:color w:val="000000" w:themeColor="text1"/>
          <w:sz w:val="28"/>
          <w:szCs w:val="28"/>
          <w:lang w:val="uk-UA"/>
        </w:rPr>
        <w:t xml:space="preserve"> </w:t>
      </w:r>
      <w:r w:rsidRPr="006E0FAC">
        <w:rPr>
          <w:rFonts w:ascii="Times New Roman" w:hAnsi="Times New Roman" w:cs="Times New Roman"/>
          <w:color w:val="000000" w:themeColor="text1"/>
          <w:sz w:val="28"/>
          <w:szCs w:val="28"/>
        </w:rPr>
        <w:t> О.</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М. </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bCs/>
          <w:color w:val="000000" w:themeColor="text1"/>
          <w:sz w:val="28"/>
          <w:szCs w:val="28"/>
        </w:rPr>
        <w:t>Практика перекладу публіцистичних</w:t>
      </w:r>
      <w:r>
        <w:rPr>
          <w:rFonts w:ascii="Times New Roman" w:hAnsi="Times New Roman" w:cs="Times New Roman"/>
          <w:color w:val="000000" w:themeColor="text1"/>
          <w:sz w:val="28"/>
          <w:szCs w:val="28"/>
        </w:rPr>
        <w:t xml:space="preserve"> текстів. Вінниця: Нова книга, 2015. </w:t>
      </w:r>
      <w:r w:rsidRPr="006E0FAC">
        <w:rPr>
          <w:rFonts w:ascii="Times New Roman" w:hAnsi="Times New Roman" w:cs="Times New Roman"/>
          <w:color w:val="000000" w:themeColor="text1"/>
          <w:sz w:val="28"/>
          <w:szCs w:val="28"/>
        </w:rPr>
        <w:t xml:space="preserve"> 217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Касім Г. Ю.  </w:t>
      </w:r>
      <w:r w:rsidRPr="00DA47B6">
        <w:rPr>
          <w:rFonts w:ascii="Times New Roman" w:hAnsi="Times New Roman" w:cs="Times New Roman"/>
          <w:color w:val="000000" w:themeColor="text1"/>
          <w:sz w:val="28"/>
          <w:szCs w:val="28"/>
        </w:rPr>
        <w:t>Проблема передачі інтертекстуальних одиниць російського походження в публіцистичному тексті українською мовою</w:t>
      </w:r>
      <w:r>
        <w:rPr>
          <w:rFonts w:ascii="Times New Roman" w:hAnsi="Times New Roman" w:cs="Times New Roman"/>
          <w:color w:val="000000" w:themeColor="text1"/>
          <w:sz w:val="28"/>
          <w:szCs w:val="28"/>
          <w:lang w:val="uk-UA"/>
        </w:rPr>
        <w:t xml:space="preserve">. </w:t>
      </w:r>
      <w:r w:rsidRPr="00DA47B6">
        <w:rPr>
          <w:rFonts w:ascii="Times New Roman" w:hAnsi="Times New Roman" w:cs="Times New Roman"/>
          <w:i/>
          <w:color w:val="000000" w:themeColor="text1"/>
          <w:sz w:val="28"/>
          <w:szCs w:val="28"/>
        </w:rPr>
        <w:t>Вісник Одеського національного університету</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2016. № 2 (14). С. 130 – 139</w:t>
      </w:r>
      <w:r w:rsidR="001327D7">
        <w:rPr>
          <w:rFonts w:ascii="Times New Roman" w:hAnsi="Times New Roman" w:cs="Times New Roman"/>
          <w:color w:val="000000" w:themeColor="text1"/>
          <w:sz w:val="28"/>
          <w:szCs w:val="28"/>
          <w:lang w:val="uk-UA"/>
        </w:rPr>
        <w:t>.</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 xml:space="preserve">Ковганюк С. </w:t>
      </w:r>
      <w:r>
        <w:rPr>
          <w:rFonts w:ascii="Times New Roman" w:hAnsi="Times New Roman" w:cs="Times New Roman"/>
          <w:color w:val="000000" w:themeColor="text1"/>
          <w:sz w:val="28"/>
          <w:szCs w:val="28"/>
        </w:rPr>
        <w:t>Практика перекладу. К</w:t>
      </w:r>
      <w:r>
        <w:rPr>
          <w:rFonts w:ascii="Times New Roman" w:hAnsi="Times New Roman" w:cs="Times New Roman"/>
          <w:color w:val="000000" w:themeColor="text1"/>
          <w:sz w:val="28"/>
          <w:szCs w:val="28"/>
          <w:lang w:val="uk-UA"/>
        </w:rPr>
        <w:t>иїв</w:t>
      </w:r>
      <w:r>
        <w:rPr>
          <w:rFonts w:ascii="Times New Roman" w:hAnsi="Times New Roman" w:cs="Times New Roman"/>
          <w:color w:val="000000" w:themeColor="text1"/>
          <w:sz w:val="28"/>
          <w:szCs w:val="28"/>
        </w:rPr>
        <w:t xml:space="preserve"> : Дніпро, 1968. </w:t>
      </w:r>
      <w:r w:rsidRPr="006E0FAC">
        <w:rPr>
          <w:rFonts w:ascii="Times New Roman" w:hAnsi="Times New Roman" w:cs="Times New Roman"/>
          <w:color w:val="000000" w:themeColor="text1"/>
          <w:sz w:val="28"/>
          <w:szCs w:val="28"/>
        </w:rPr>
        <w:t xml:space="preserve"> 275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Коломойцева Е.</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М., Макеева М.</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Н. Лексические проблемы перевода: Учеб. пособие. Тамбов: Изд-во Тамб. гос. техн. ун-та, 2004. 92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rPr>
        <w:t xml:space="preserve"> Комиссаров В. Н. </w:t>
      </w:r>
      <w:r w:rsidRPr="006E0FAC">
        <w:rPr>
          <w:rFonts w:ascii="Times New Roman" w:hAnsi="Times New Roman" w:cs="Times New Roman"/>
          <w:bCs/>
          <w:color w:val="000000" w:themeColor="text1"/>
          <w:sz w:val="28"/>
          <w:szCs w:val="28"/>
        </w:rPr>
        <w:t>Теория перевода</w:t>
      </w:r>
      <w:r>
        <w:rPr>
          <w:rFonts w:ascii="Times New Roman" w:hAnsi="Times New Roman" w:cs="Times New Roman"/>
          <w:color w:val="000000" w:themeColor="text1"/>
          <w:sz w:val="28"/>
          <w:szCs w:val="28"/>
        </w:rPr>
        <w:t xml:space="preserve"> (лингвистические аспекты). </w:t>
      </w:r>
      <w:r w:rsidRPr="006E0FAC">
        <w:rPr>
          <w:rFonts w:ascii="Times New Roman" w:hAnsi="Times New Roman" w:cs="Times New Roman"/>
          <w:color w:val="000000" w:themeColor="text1"/>
          <w:sz w:val="28"/>
          <w:szCs w:val="28"/>
        </w:rPr>
        <w:t>Учеб</w:t>
      </w:r>
      <w:r>
        <w:rPr>
          <w:rFonts w:ascii="Times New Roman" w:hAnsi="Times New Roman" w:cs="Times New Roman"/>
          <w:color w:val="000000" w:themeColor="text1"/>
          <w:sz w:val="28"/>
          <w:szCs w:val="28"/>
        </w:rPr>
        <w:t xml:space="preserve">.для ин-тов и фак. иностр. яз.  Москва : Высш. шк., 1990. </w:t>
      </w:r>
      <w:r w:rsidRPr="006E0FAC">
        <w:rPr>
          <w:rFonts w:ascii="Times New Roman" w:hAnsi="Times New Roman" w:cs="Times New Roman"/>
          <w:color w:val="000000" w:themeColor="text1"/>
          <w:sz w:val="28"/>
          <w:szCs w:val="28"/>
        </w:rPr>
        <w:t xml:space="preserve"> 253 с. </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 xml:space="preserve">оптілов В. Першотвір і переклад. Київ : Дніпро, 1972. </w:t>
      </w:r>
      <w:r w:rsidRPr="006E0FAC">
        <w:rPr>
          <w:rFonts w:ascii="Times New Roman" w:hAnsi="Times New Roman" w:cs="Times New Roman"/>
          <w:color w:val="000000" w:themeColor="text1"/>
          <w:sz w:val="28"/>
          <w:szCs w:val="28"/>
        </w:rPr>
        <w:t xml:space="preserve"> 216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rPr>
        <w:lastRenderedPageBreak/>
        <w:t>Копт</w:t>
      </w:r>
      <w:r w:rsidRPr="006E0FAC">
        <w:rPr>
          <w:rFonts w:ascii="Times New Roman" w:hAnsi="Times New Roman" w:cs="Times New Roman"/>
          <w:color w:val="000000" w:themeColor="text1"/>
          <w:sz w:val="28"/>
          <w:szCs w:val="28"/>
          <w:lang w:val="uk-UA"/>
        </w:rPr>
        <w:t xml:space="preserve">ілов В. </w:t>
      </w:r>
      <w:r>
        <w:rPr>
          <w:rFonts w:ascii="Times New Roman" w:hAnsi="Times New Roman" w:cs="Times New Roman"/>
          <w:color w:val="000000" w:themeColor="text1"/>
          <w:sz w:val="28"/>
          <w:szCs w:val="28"/>
          <w:lang w:val="uk-UA"/>
        </w:rPr>
        <w:t xml:space="preserve">В. Теорія і практика перекладу. Київ : Юніверс, 2002. </w:t>
      </w:r>
      <w:r w:rsidRPr="006E0FAC">
        <w:rPr>
          <w:rFonts w:ascii="Times New Roman" w:hAnsi="Times New Roman" w:cs="Times New Roman"/>
          <w:color w:val="000000" w:themeColor="text1"/>
          <w:sz w:val="28"/>
          <w:szCs w:val="28"/>
          <w:lang w:val="uk-UA"/>
        </w:rPr>
        <w:t xml:space="preserve">280 с. </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Кочерган М. П</w:t>
      </w:r>
      <w:r>
        <w:rPr>
          <w:rFonts w:ascii="Times New Roman" w:hAnsi="Times New Roman" w:cs="Times New Roman"/>
          <w:color w:val="000000" w:themeColor="text1"/>
          <w:sz w:val="28"/>
          <w:szCs w:val="28"/>
          <w:lang w:val="uk-UA"/>
        </w:rPr>
        <w:t xml:space="preserve">. Вступ до мовознавства : підручник. Київ </w:t>
      </w:r>
      <w:r w:rsidRPr="006E0FAC">
        <w:rPr>
          <w:rFonts w:ascii="Times New Roman" w:hAnsi="Times New Roman" w:cs="Times New Roman"/>
          <w:color w:val="000000" w:themeColor="text1"/>
          <w:sz w:val="28"/>
          <w:szCs w:val="28"/>
          <w:lang w:val="uk-UA"/>
        </w:rPr>
        <w:t xml:space="preserve">: Академія, </w:t>
      </w:r>
      <w:r>
        <w:rPr>
          <w:rFonts w:ascii="Times New Roman" w:hAnsi="Times New Roman" w:cs="Times New Roman"/>
          <w:color w:val="000000" w:themeColor="text1"/>
          <w:sz w:val="28"/>
          <w:szCs w:val="28"/>
          <w:lang w:val="uk-UA"/>
        </w:rPr>
        <w:t xml:space="preserve">2005. </w:t>
      </w:r>
      <w:r w:rsidRPr="006E0FAC">
        <w:rPr>
          <w:rFonts w:ascii="Times New Roman" w:hAnsi="Times New Roman" w:cs="Times New Roman"/>
          <w:color w:val="000000" w:themeColor="text1"/>
          <w:sz w:val="28"/>
          <w:szCs w:val="28"/>
          <w:lang w:val="uk-UA"/>
        </w:rPr>
        <w:t xml:space="preserve"> 368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bCs/>
          <w:color w:val="000000" w:themeColor="text1"/>
          <w:sz w:val="28"/>
          <w:szCs w:val="28"/>
        </w:rPr>
        <w:t>Латишев</w:t>
      </w:r>
      <w:r w:rsidRPr="006E0FAC">
        <w:rPr>
          <w:rFonts w:ascii="Times New Roman" w:hAnsi="Times New Roman" w:cs="Times New Roman"/>
          <w:color w:val="000000" w:themeColor="text1"/>
          <w:sz w:val="28"/>
          <w:szCs w:val="28"/>
        </w:rPr>
        <w:t>.</w:t>
      </w:r>
      <w:r w:rsidRPr="006E0FAC">
        <w:rPr>
          <w:rFonts w:ascii="Times New Roman" w:hAnsi="Times New Roman" w:cs="Times New Roman"/>
          <w:color w:val="000000" w:themeColor="text1"/>
          <w:sz w:val="28"/>
          <w:szCs w:val="28"/>
          <w:lang w:val="uk-UA"/>
        </w:rPr>
        <w:t xml:space="preserve"> Л. К. </w:t>
      </w:r>
      <w:r w:rsidRPr="006E0FAC">
        <w:rPr>
          <w:rFonts w:ascii="Times New Roman" w:hAnsi="Times New Roman" w:cs="Times New Roman"/>
          <w:color w:val="000000" w:themeColor="text1"/>
          <w:sz w:val="28"/>
          <w:szCs w:val="28"/>
          <w:lang w:val="pl-PL"/>
        </w:rPr>
        <w:t> </w:t>
      </w:r>
      <w:r w:rsidRPr="006E0FAC">
        <w:rPr>
          <w:rFonts w:ascii="Times New Roman" w:hAnsi="Times New Roman" w:cs="Times New Roman"/>
          <w:bCs/>
          <w:color w:val="000000" w:themeColor="text1"/>
          <w:sz w:val="28"/>
          <w:szCs w:val="28"/>
        </w:rPr>
        <w:t>Перевод</w:t>
      </w:r>
      <w:r w:rsidRPr="006E0FAC">
        <w:rPr>
          <w:rFonts w:ascii="Times New Roman" w:hAnsi="Times New Roman" w:cs="Times New Roman"/>
          <w:color w:val="000000" w:themeColor="text1"/>
          <w:sz w:val="28"/>
          <w:szCs w:val="28"/>
        </w:rPr>
        <w:t>:</w:t>
      </w:r>
      <w:r w:rsidRPr="006E0FAC">
        <w:rPr>
          <w:rFonts w:ascii="Times New Roman" w:hAnsi="Times New Roman" w:cs="Times New Roman"/>
          <w:color w:val="000000" w:themeColor="text1"/>
          <w:sz w:val="28"/>
          <w:szCs w:val="28"/>
          <w:lang w:val="pl-PL"/>
        </w:rPr>
        <w:t> </w:t>
      </w:r>
      <w:r w:rsidRPr="006E0FAC">
        <w:rPr>
          <w:rFonts w:ascii="Times New Roman" w:hAnsi="Times New Roman" w:cs="Times New Roman"/>
          <w:bCs/>
          <w:color w:val="000000" w:themeColor="text1"/>
          <w:sz w:val="28"/>
          <w:szCs w:val="28"/>
        </w:rPr>
        <w:t>проблемы теории</w:t>
      </w:r>
      <w:r w:rsidRPr="006E0FAC">
        <w:rPr>
          <w:rFonts w:ascii="Times New Roman" w:hAnsi="Times New Roman" w:cs="Times New Roman"/>
          <w:color w:val="000000" w:themeColor="text1"/>
          <w:sz w:val="28"/>
          <w:szCs w:val="28"/>
        </w:rPr>
        <w:t>,</w:t>
      </w:r>
      <w:r w:rsidRPr="006E0FAC">
        <w:rPr>
          <w:rFonts w:ascii="Times New Roman" w:hAnsi="Times New Roman" w:cs="Times New Roman"/>
          <w:color w:val="000000" w:themeColor="text1"/>
          <w:sz w:val="28"/>
          <w:szCs w:val="28"/>
          <w:lang w:val="pl-PL"/>
        </w:rPr>
        <w:t> </w:t>
      </w:r>
      <w:r w:rsidRPr="006E0FAC">
        <w:rPr>
          <w:rFonts w:ascii="Times New Roman" w:hAnsi="Times New Roman" w:cs="Times New Roman"/>
          <w:bCs/>
          <w:color w:val="000000" w:themeColor="text1"/>
          <w:sz w:val="28"/>
          <w:szCs w:val="28"/>
        </w:rPr>
        <w:t>практики</w:t>
      </w:r>
      <w:r w:rsidRPr="006E0FAC">
        <w:rPr>
          <w:rFonts w:ascii="Times New Roman" w:hAnsi="Times New Roman" w:cs="Times New Roman"/>
          <w:color w:val="000000" w:themeColor="text1"/>
          <w:sz w:val="28"/>
          <w:szCs w:val="28"/>
          <w:lang w:val="pl-PL"/>
        </w:rPr>
        <w:t> </w:t>
      </w:r>
      <w:r w:rsidRPr="006E0FAC">
        <w:rPr>
          <w:rFonts w:ascii="Times New Roman" w:hAnsi="Times New Roman" w:cs="Times New Roman"/>
          <w:color w:val="000000" w:themeColor="text1"/>
          <w:sz w:val="28"/>
          <w:szCs w:val="28"/>
        </w:rPr>
        <w:t>и</w:t>
      </w:r>
      <w:r w:rsidRPr="006E0FAC">
        <w:rPr>
          <w:rFonts w:ascii="Times New Roman" w:hAnsi="Times New Roman" w:cs="Times New Roman"/>
          <w:color w:val="000000" w:themeColor="text1"/>
          <w:sz w:val="28"/>
          <w:szCs w:val="28"/>
          <w:lang w:val="pl-PL"/>
        </w:rPr>
        <w:t> </w:t>
      </w:r>
      <w:r w:rsidRPr="006E0FAC">
        <w:rPr>
          <w:rFonts w:ascii="Times New Roman" w:hAnsi="Times New Roman" w:cs="Times New Roman"/>
          <w:bCs/>
          <w:color w:val="000000" w:themeColor="text1"/>
          <w:sz w:val="28"/>
          <w:szCs w:val="28"/>
        </w:rPr>
        <w:t>методики преподавания</w:t>
      </w:r>
      <w:r>
        <w:rPr>
          <w:rFonts w:ascii="Times New Roman" w:hAnsi="Times New Roman" w:cs="Times New Roman"/>
          <w:color w:val="000000" w:themeColor="text1"/>
          <w:sz w:val="28"/>
          <w:szCs w:val="28"/>
          <w:lang w:val="uk-UA"/>
        </w:rPr>
        <w:t xml:space="preserve"> : к</w:t>
      </w:r>
      <w:r w:rsidRPr="006E0FAC">
        <w:rPr>
          <w:rFonts w:ascii="Times New Roman" w:hAnsi="Times New Roman" w:cs="Times New Roman"/>
          <w:color w:val="000000" w:themeColor="text1"/>
          <w:sz w:val="28"/>
          <w:szCs w:val="28"/>
          <w:lang w:val="uk-UA"/>
        </w:rPr>
        <w:t>нига по требованию</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Москва,</w:t>
      </w:r>
      <w:r w:rsidRPr="00402908">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2013.</w:t>
      </w:r>
      <w:r w:rsidRPr="006E0FAC">
        <w:rPr>
          <w:rFonts w:ascii="Times New Roman" w:hAnsi="Times New Roman" w:cs="Times New Roman"/>
          <w:color w:val="000000" w:themeColor="text1"/>
          <w:sz w:val="28"/>
          <w:szCs w:val="28"/>
          <w:lang w:val="uk-UA"/>
        </w:rPr>
        <w:t xml:space="preserve">  160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Лімборський І. В. Світова література і глобалізація : монографія</w:t>
      </w:r>
      <w:r>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lang w:val="uk-UA"/>
        </w:rPr>
        <w:t xml:space="preserve"> Черкаси : </w:t>
      </w:r>
      <w:r>
        <w:rPr>
          <w:rFonts w:ascii="Times New Roman" w:hAnsi="Times New Roman" w:cs="Times New Roman"/>
          <w:color w:val="000000" w:themeColor="text1"/>
          <w:sz w:val="28"/>
          <w:szCs w:val="28"/>
          <w:lang w:val="uk-UA"/>
        </w:rPr>
        <w:t xml:space="preserve">Брама Україна, 2011. </w:t>
      </w:r>
      <w:r w:rsidRPr="006E0FAC">
        <w:rPr>
          <w:rFonts w:ascii="Times New Roman" w:hAnsi="Times New Roman" w:cs="Times New Roman"/>
          <w:color w:val="000000" w:themeColor="text1"/>
          <w:sz w:val="28"/>
          <w:szCs w:val="28"/>
          <w:lang w:val="uk-UA"/>
        </w:rPr>
        <w:t xml:space="preserve"> 192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lang w:val="uk-UA"/>
        </w:rPr>
        <w:t>Лощенова І. Ф., Нікішина В. В. Перекладацькі трансформації як ефективний засіб досягнення адекватності перекладу</w:t>
      </w:r>
      <w:r>
        <w:rPr>
          <w:rFonts w:ascii="Times New Roman" w:hAnsi="Times New Roman" w:cs="Times New Roman"/>
          <w:color w:val="000000" w:themeColor="text1"/>
          <w:sz w:val="28"/>
          <w:szCs w:val="28"/>
          <w:lang w:val="uk-UA"/>
        </w:rPr>
        <w:t xml:space="preserve">. </w:t>
      </w:r>
      <w:r w:rsidRPr="00402908">
        <w:rPr>
          <w:rFonts w:ascii="Times New Roman" w:hAnsi="Times New Roman" w:cs="Times New Roman"/>
          <w:i/>
          <w:color w:val="000000" w:themeColor="text1"/>
          <w:sz w:val="28"/>
          <w:szCs w:val="28"/>
        </w:rPr>
        <w:t>Філологічні науки</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Pr="00354FC5">
        <w:rPr>
          <w:rFonts w:ascii="Times New Roman" w:hAnsi="Times New Roman" w:cs="Times New Roman"/>
          <w:i/>
          <w:color w:val="000000" w:themeColor="text1"/>
          <w:sz w:val="28"/>
          <w:szCs w:val="28"/>
          <w:lang w:val="uk-UA"/>
        </w:rPr>
        <w:t>Наукові записки</w:t>
      </w:r>
      <w:r>
        <w:rPr>
          <w:rFonts w:ascii="Times New Roman" w:hAnsi="Times New Roman" w:cs="Times New Roman"/>
          <w:color w:val="000000" w:themeColor="text1"/>
          <w:sz w:val="28"/>
          <w:szCs w:val="28"/>
        </w:rPr>
        <w:t>. 2014. № 3. С. 102-105.</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URL</w:t>
      </w:r>
      <w:r w:rsidRPr="006E0FAC">
        <w:rPr>
          <w:rFonts w:ascii="Times New Roman" w:hAnsi="Times New Roman" w:cs="Times New Roman"/>
          <w:color w:val="000000" w:themeColor="text1"/>
          <w:sz w:val="28"/>
          <w:szCs w:val="28"/>
        </w:rPr>
        <w:t>: http://nbuv.gov.ua/UJRN/Nzfn_2014_3_24.</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 xml:space="preserve">Миньяр-Белоручев Р. </w:t>
      </w:r>
      <w:r w:rsidRPr="00776170">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lang w:val="uk-UA"/>
        </w:rPr>
        <w:t>К.</w:t>
      </w:r>
      <w:r w:rsidRPr="00776170">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lang w:val="uk-UA"/>
        </w:rPr>
        <w:t xml:space="preserve"> Общая т</w:t>
      </w:r>
      <w:r>
        <w:rPr>
          <w:rFonts w:ascii="Times New Roman" w:hAnsi="Times New Roman" w:cs="Times New Roman"/>
          <w:color w:val="000000" w:themeColor="text1"/>
          <w:sz w:val="28"/>
          <w:szCs w:val="28"/>
          <w:lang w:val="uk-UA"/>
        </w:rPr>
        <w:t xml:space="preserve">еория перевода и устный перевод. Москва : Воениздат, 1980. </w:t>
      </w:r>
      <w:r w:rsidRPr="006E0FAC">
        <w:rPr>
          <w:rFonts w:ascii="Times New Roman" w:hAnsi="Times New Roman" w:cs="Times New Roman"/>
          <w:color w:val="000000" w:themeColor="text1"/>
          <w:sz w:val="28"/>
          <w:szCs w:val="28"/>
          <w:lang w:val="uk-UA"/>
        </w:rPr>
        <w:t xml:space="preserve"> 237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lang w:val="uk-UA"/>
        </w:rPr>
        <w:t xml:space="preserve">Неборак В. </w:t>
      </w:r>
      <w:r>
        <w:rPr>
          <w:rFonts w:ascii="Times New Roman" w:hAnsi="Times New Roman" w:cs="Times New Roman"/>
          <w:color w:val="000000" w:themeColor="text1"/>
          <w:sz w:val="28"/>
          <w:szCs w:val="28"/>
          <w:lang w:val="uk-UA"/>
        </w:rPr>
        <w:t xml:space="preserve">Ольга Токарчук, якої нам бракує. Інформаційний портал </w:t>
      </w:r>
      <w:r w:rsidRPr="00354FC5">
        <w:rPr>
          <w:rFonts w:ascii="Times New Roman" w:hAnsi="Times New Roman" w:cs="Times New Roman"/>
          <w:i/>
          <w:color w:val="000000" w:themeColor="text1"/>
          <w:sz w:val="28"/>
          <w:szCs w:val="28"/>
          <w:lang w:val="uk-UA"/>
        </w:rPr>
        <w:t>Молодий буковинець</w:t>
      </w:r>
      <w:r w:rsidRPr="006E0FAC">
        <w:rPr>
          <w:rFonts w:ascii="Times New Roman" w:hAnsi="Times New Roman" w:cs="Times New Roman"/>
          <w:color w:val="000000" w:themeColor="text1"/>
          <w:sz w:val="28"/>
          <w:szCs w:val="28"/>
          <w:lang w:val="uk-UA"/>
        </w:rPr>
        <w:t xml:space="preserve">, 27. 04. 2011  </w:t>
      </w:r>
      <w:r w:rsidRPr="006E0FAC">
        <w:rPr>
          <w:rFonts w:ascii="Times New Roman" w:hAnsi="Times New Roman" w:cs="Times New Roman"/>
          <w:color w:val="000000" w:themeColor="text1"/>
          <w:sz w:val="28"/>
          <w:szCs w:val="28"/>
        </w:rPr>
        <w:t>[Електронний ресурс]. – Режим доступу:</w:t>
      </w:r>
      <w:r w:rsidRPr="006E0FAC">
        <w:rPr>
          <w:rFonts w:ascii="Times New Roman" w:hAnsi="Times New Roman" w:cs="Times New Roman"/>
          <w:color w:val="000000" w:themeColor="text1"/>
          <w:sz w:val="28"/>
          <w:szCs w:val="28"/>
          <w:lang w:val="uk-UA"/>
        </w:rPr>
        <w:t xml:space="preserve"> </w:t>
      </w:r>
      <w:hyperlink r:id="rId8" w:history="1">
        <w:r w:rsidRPr="00354FC5">
          <w:rPr>
            <w:rStyle w:val="a4"/>
            <w:rFonts w:ascii="Times New Roman" w:hAnsi="Times New Roman" w:cs="Times New Roman"/>
            <w:color w:val="000000" w:themeColor="text1"/>
            <w:sz w:val="28"/>
            <w:szCs w:val="28"/>
            <w:u w:val="none"/>
            <w:lang w:val="uk-UA"/>
          </w:rPr>
          <w:t>https://molbuk.ua/vnomer/kultura/37075-olga-tokarchuk-jakoyi-nam-brakuye.html</w:t>
        </w:r>
      </w:hyperlink>
      <w:r w:rsidRPr="00354FC5">
        <w:rPr>
          <w:rStyle w:val="a4"/>
          <w:rFonts w:ascii="Times New Roman" w:hAnsi="Times New Roman" w:cs="Times New Roman"/>
          <w:color w:val="000000" w:themeColor="text1"/>
          <w:sz w:val="28"/>
          <w:szCs w:val="28"/>
          <w:u w:val="none"/>
          <w:lang w:val="uk-UA"/>
        </w:rPr>
        <w:t xml:space="preserve"> (дата звернення : 27. 04. 2011).</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Пиввуева Ю. В. Пособие п</w:t>
      </w:r>
      <w:r>
        <w:rPr>
          <w:rFonts w:ascii="Times New Roman" w:hAnsi="Times New Roman" w:cs="Times New Roman"/>
          <w:color w:val="000000" w:themeColor="text1"/>
          <w:sz w:val="28"/>
          <w:szCs w:val="28"/>
          <w:lang w:val="uk-UA"/>
        </w:rPr>
        <w:t xml:space="preserve">о теории перевода. Москва : Филоматис, 2004. </w:t>
      </w:r>
      <w:r w:rsidRPr="006E0FAC">
        <w:rPr>
          <w:rFonts w:ascii="Times New Roman" w:hAnsi="Times New Roman" w:cs="Times New Roman"/>
          <w:color w:val="000000" w:themeColor="text1"/>
          <w:sz w:val="28"/>
          <w:szCs w:val="28"/>
          <w:lang w:val="uk-UA"/>
        </w:rPr>
        <w:t xml:space="preserve"> 304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Рецкер</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Я.</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И. Теория пере</w:t>
      </w:r>
      <w:r>
        <w:rPr>
          <w:rFonts w:ascii="Times New Roman" w:hAnsi="Times New Roman" w:cs="Times New Roman"/>
          <w:color w:val="000000" w:themeColor="text1"/>
          <w:sz w:val="28"/>
          <w:szCs w:val="28"/>
        </w:rPr>
        <w:t>вода й переводческая практика. М</w:t>
      </w:r>
      <w:r>
        <w:rPr>
          <w:rFonts w:ascii="Times New Roman" w:hAnsi="Times New Roman" w:cs="Times New Roman"/>
          <w:color w:val="000000" w:themeColor="text1"/>
          <w:sz w:val="28"/>
          <w:szCs w:val="28"/>
          <w:lang w:val="uk-UA"/>
        </w:rPr>
        <w:t xml:space="preserve">осква : </w:t>
      </w:r>
      <w:r>
        <w:rPr>
          <w:rFonts w:ascii="Times New Roman" w:hAnsi="Times New Roman" w:cs="Times New Roman"/>
          <w:color w:val="000000" w:themeColor="text1"/>
          <w:sz w:val="28"/>
          <w:szCs w:val="28"/>
        </w:rPr>
        <w:t xml:space="preserve"> Международные отношения, 1974. </w:t>
      </w:r>
      <w:r w:rsidRPr="006E0FAC">
        <w:rPr>
          <w:rFonts w:ascii="Times New Roman" w:hAnsi="Times New Roman" w:cs="Times New Roman"/>
          <w:color w:val="000000" w:themeColor="text1"/>
          <w:sz w:val="28"/>
          <w:szCs w:val="28"/>
        </w:rPr>
        <w:t xml:space="preserve"> 228 c.</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rPr>
        <w:t xml:space="preserve">Рильський М. </w:t>
      </w:r>
      <w:r w:rsidRPr="006E0FAC">
        <w:rPr>
          <w:rFonts w:ascii="Times New Roman" w:hAnsi="Times New Roman" w:cs="Times New Roman"/>
          <w:color w:val="000000" w:themeColor="text1"/>
          <w:sz w:val="28"/>
          <w:szCs w:val="28"/>
          <w:lang w:val="uk-UA"/>
        </w:rPr>
        <w:t xml:space="preserve">Т. </w:t>
      </w:r>
      <w:r w:rsidRPr="006E0FAC">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lang w:val="uk-UA"/>
        </w:rPr>
        <w:t>ібрання творів: у</w:t>
      </w:r>
      <w:r w:rsidRPr="006E0FAC">
        <w:rPr>
          <w:rFonts w:ascii="Times New Roman" w:hAnsi="Times New Roman" w:cs="Times New Roman"/>
          <w:color w:val="000000" w:themeColor="text1"/>
          <w:sz w:val="28"/>
          <w:szCs w:val="28"/>
          <w:lang w:val="uk-UA"/>
        </w:rPr>
        <w:t xml:space="preserve"> 20-ти т. </w:t>
      </w:r>
      <w:r>
        <w:rPr>
          <w:rFonts w:ascii="Times New Roman" w:hAnsi="Times New Roman" w:cs="Times New Roman"/>
          <w:color w:val="000000" w:themeColor="text1"/>
          <w:sz w:val="28"/>
          <w:szCs w:val="28"/>
          <w:lang w:val="uk-UA"/>
        </w:rPr>
        <w:t xml:space="preserve">Київ : Наукова думка,  1987.  Т. 16. </w:t>
      </w:r>
      <w:r w:rsidRPr="006E0FAC">
        <w:rPr>
          <w:rFonts w:ascii="Times New Roman" w:hAnsi="Times New Roman" w:cs="Times New Roman"/>
          <w:color w:val="000000" w:themeColor="text1"/>
          <w:sz w:val="28"/>
          <w:szCs w:val="28"/>
          <w:lang w:val="uk-UA"/>
        </w:rPr>
        <w:t>598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bCs/>
          <w:color w:val="000000" w:themeColor="text1"/>
          <w:sz w:val="28"/>
          <w:szCs w:val="28"/>
        </w:rPr>
        <w:t>Семенов</w:t>
      </w:r>
      <w:r w:rsidRPr="006E0FAC">
        <w:rPr>
          <w:rFonts w:ascii="Times New Roman" w:hAnsi="Times New Roman" w:cs="Times New Roman"/>
          <w:color w:val="000000" w:themeColor="text1"/>
          <w:sz w:val="28"/>
          <w:szCs w:val="28"/>
        </w:rPr>
        <w:t> А.Л. Основные </w:t>
      </w:r>
      <w:r w:rsidRPr="006E0FAC">
        <w:rPr>
          <w:rFonts w:ascii="Times New Roman" w:hAnsi="Times New Roman" w:cs="Times New Roman"/>
          <w:bCs/>
          <w:color w:val="000000" w:themeColor="text1"/>
          <w:sz w:val="28"/>
          <w:szCs w:val="28"/>
        </w:rPr>
        <w:t>положения</w:t>
      </w:r>
      <w:r w:rsidRPr="006E0FAC">
        <w:rPr>
          <w:rFonts w:ascii="Times New Roman" w:hAnsi="Times New Roman" w:cs="Times New Roman"/>
          <w:color w:val="000000" w:themeColor="text1"/>
          <w:sz w:val="28"/>
          <w:szCs w:val="28"/>
        </w:rPr>
        <w:t> общей теории</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bCs/>
          <w:color w:val="000000" w:themeColor="text1"/>
          <w:sz w:val="28"/>
          <w:szCs w:val="28"/>
        </w:rPr>
        <w:t>перевода</w:t>
      </w:r>
      <w:r>
        <w:rPr>
          <w:rFonts w:ascii="Times New Roman" w:hAnsi="Times New Roman" w:cs="Times New Roman"/>
          <w:color w:val="000000" w:themeColor="text1"/>
          <w:sz w:val="28"/>
          <w:szCs w:val="28"/>
        </w:rPr>
        <w:t xml:space="preserve">.  Москва </w:t>
      </w:r>
      <w:r w:rsidRPr="006E0FAC">
        <w:rPr>
          <w:rFonts w:ascii="Times New Roman" w:hAnsi="Times New Roman" w:cs="Times New Roman"/>
          <w:color w:val="000000" w:themeColor="text1"/>
          <w:sz w:val="28"/>
          <w:szCs w:val="28"/>
        </w:rPr>
        <w:t>: РУДН, 2005.</w:t>
      </w:r>
      <w:r>
        <w:rPr>
          <w:rFonts w:ascii="Times New Roman" w:hAnsi="Times New Roman" w:cs="Times New Roman"/>
          <w:color w:val="000000" w:themeColor="text1"/>
          <w:sz w:val="28"/>
          <w:szCs w:val="28"/>
          <w:lang w:val="uk-UA"/>
        </w:rPr>
        <w:t xml:space="preserve"> 300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lang w:val="uk-UA"/>
        </w:rPr>
        <w:t xml:space="preserve">Сидорук Г. І., Блажанова О. І. Особливості перекладу стилістичних засобів іншомовних аграрних текстів </w:t>
      </w:r>
      <w:r w:rsidRPr="00D167C3">
        <w:rPr>
          <w:rFonts w:ascii="Times New Roman" w:hAnsi="Times New Roman" w:cs="Times New Roman"/>
          <w:i/>
          <w:color w:val="000000" w:themeColor="text1"/>
          <w:sz w:val="28"/>
          <w:szCs w:val="28"/>
          <w:lang w:val="uk-UA"/>
        </w:rPr>
        <w:t>Науковий вісник Національного університету біоресурсі</w:t>
      </w:r>
      <w:r>
        <w:rPr>
          <w:rFonts w:ascii="Times New Roman" w:hAnsi="Times New Roman" w:cs="Times New Roman"/>
          <w:i/>
          <w:color w:val="000000" w:themeColor="text1"/>
          <w:sz w:val="28"/>
          <w:szCs w:val="28"/>
          <w:lang w:val="uk-UA"/>
        </w:rPr>
        <w:t>в і природокористування України.</w:t>
      </w:r>
      <w:r w:rsidRPr="006E0FAC">
        <w:rPr>
          <w:rFonts w:ascii="Times New Roman" w:hAnsi="Times New Roman" w:cs="Times New Roman"/>
          <w:color w:val="000000" w:themeColor="text1"/>
          <w:sz w:val="28"/>
          <w:szCs w:val="28"/>
          <w:lang w:val="uk-UA"/>
        </w:rPr>
        <w:t xml:space="preserve"> </w:t>
      </w:r>
      <w:r w:rsidRPr="00D167C3">
        <w:rPr>
          <w:rFonts w:ascii="Times New Roman" w:hAnsi="Times New Roman" w:cs="Times New Roman"/>
          <w:i/>
          <w:color w:val="000000" w:themeColor="text1"/>
          <w:sz w:val="28"/>
          <w:szCs w:val="28"/>
        </w:rPr>
        <w:t>Філологічні науки</w:t>
      </w:r>
      <w:r>
        <w:rPr>
          <w:rFonts w:ascii="Times New Roman" w:hAnsi="Times New Roman" w:cs="Times New Roman"/>
          <w:i/>
          <w:color w:val="000000" w:themeColor="text1"/>
          <w:sz w:val="28"/>
          <w:szCs w:val="28"/>
        </w:rPr>
        <w:t>.</w:t>
      </w:r>
      <w:r w:rsidRPr="006E0FAC">
        <w:rPr>
          <w:rFonts w:ascii="Times New Roman" w:hAnsi="Times New Roman" w:cs="Times New Roman"/>
          <w:color w:val="000000" w:themeColor="text1"/>
          <w:sz w:val="28"/>
          <w:szCs w:val="28"/>
        </w:rPr>
        <w:t xml:space="preserve"> 201</w:t>
      </w:r>
      <w:r>
        <w:rPr>
          <w:rFonts w:ascii="Times New Roman" w:hAnsi="Times New Roman" w:cs="Times New Roman"/>
          <w:color w:val="000000" w:themeColor="text1"/>
          <w:sz w:val="28"/>
          <w:szCs w:val="28"/>
        </w:rPr>
        <w:t xml:space="preserve">4.  Вип. 206.  С. 136 </w:t>
      </w:r>
      <w:r w:rsidRPr="006E0FAC">
        <w:rPr>
          <w:rFonts w:ascii="Times New Roman" w:hAnsi="Times New Roman" w:cs="Times New Roman"/>
          <w:color w:val="000000" w:themeColor="text1"/>
          <w:sz w:val="28"/>
          <w:szCs w:val="28"/>
          <w:lang w:val="uk-UA"/>
        </w:rPr>
        <w:t>–</w:t>
      </w:r>
      <w:r w:rsidRPr="00D167C3">
        <w:t xml:space="preserve"> </w:t>
      </w:r>
      <w:r w:rsidRPr="006E0FAC">
        <w:rPr>
          <w:rFonts w:ascii="Times New Roman" w:hAnsi="Times New Roman" w:cs="Times New Roman"/>
          <w:color w:val="000000" w:themeColor="text1"/>
          <w:sz w:val="28"/>
          <w:szCs w:val="28"/>
        </w:rPr>
        <w:t>142</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lastRenderedPageBreak/>
        <w:t>Суперанская А.В. Об</w:t>
      </w:r>
      <w:r>
        <w:rPr>
          <w:rFonts w:ascii="Times New Roman" w:hAnsi="Times New Roman" w:cs="Times New Roman"/>
          <w:color w:val="000000" w:themeColor="text1"/>
          <w:sz w:val="28"/>
          <w:szCs w:val="28"/>
        </w:rPr>
        <w:t xml:space="preserve">щая теория имени собственного.  Москва : Наука, 1973. </w:t>
      </w:r>
      <w:r w:rsidRPr="006E0FAC">
        <w:rPr>
          <w:rFonts w:ascii="Times New Roman" w:hAnsi="Times New Roman" w:cs="Times New Roman"/>
          <w:color w:val="000000" w:themeColor="text1"/>
          <w:sz w:val="28"/>
          <w:szCs w:val="28"/>
        </w:rPr>
        <w:t xml:space="preserve"> 366 с.</w:t>
      </w:r>
    </w:p>
    <w:p w:rsidR="00DA47B6" w:rsidRPr="00D167C3"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Токарчук.</w:t>
      </w:r>
      <w:r w:rsidRPr="006E0FAC">
        <w:rPr>
          <w:rFonts w:ascii="Times New Roman" w:hAnsi="Times New Roman" w:cs="Times New Roman"/>
          <w:color w:val="000000" w:themeColor="text1"/>
          <w:sz w:val="28"/>
          <w:szCs w:val="28"/>
          <w:lang w:val="uk-UA"/>
        </w:rPr>
        <w:t xml:space="preserve"> О.</w:t>
      </w:r>
      <w:r w:rsidRPr="006E0FAC">
        <w:rPr>
          <w:rFonts w:ascii="Times New Roman" w:hAnsi="Times New Roman" w:cs="Times New Roman"/>
          <w:color w:val="000000" w:themeColor="text1"/>
          <w:sz w:val="28"/>
          <w:szCs w:val="28"/>
        </w:rPr>
        <w:t> </w:t>
      </w:r>
      <w:r w:rsidRPr="006E0FAC">
        <w:rPr>
          <w:rFonts w:ascii="Times New Roman" w:hAnsi="Times New Roman" w:cs="Times New Roman"/>
          <w:bCs/>
          <w:color w:val="000000" w:themeColor="text1"/>
          <w:sz w:val="28"/>
          <w:szCs w:val="28"/>
        </w:rPr>
        <w:t>Веди свій плуг понад кістками мертвих</w:t>
      </w:r>
      <w:r w:rsidRPr="006E0FAC">
        <w:rPr>
          <w:rFonts w:ascii="Times New Roman" w:hAnsi="Times New Roman" w:cs="Times New Roman"/>
          <w:color w:val="000000" w:themeColor="text1"/>
          <w:sz w:val="28"/>
          <w:szCs w:val="28"/>
        </w:rPr>
        <w:t> / Перекл. з польс. Божени</w:t>
      </w:r>
      <w:r w:rsidRPr="00D167C3">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rPr>
        <w:t>Антоняк</w:t>
      </w:r>
      <w:r w:rsidRPr="00D167C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Л</w:t>
      </w:r>
      <w:r>
        <w:rPr>
          <w:rFonts w:ascii="Times New Roman" w:hAnsi="Times New Roman" w:cs="Times New Roman"/>
          <w:color w:val="000000" w:themeColor="text1"/>
          <w:sz w:val="28"/>
          <w:szCs w:val="28"/>
          <w:lang w:val="uk-UA"/>
        </w:rPr>
        <w:t>ьвів</w:t>
      </w:r>
      <w:r>
        <w:rPr>
          <w:rFonts w:ascii="Times New Roman" w:hAnsi="Times New Roman" w:cs="Times New Roman"/>
          <w:color w:val="000000" w:themeColor="text1"/>
          <w:sz w:val="28"/>
          <w:szCs w:val="28"/>
        </w:rPr>
        <w:t xml:space="preserve">, </w:t>
      </w:r>
      <w:r w:rsidRPr="00D167C3">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rPr>
        <w:t>Урбіно</w:t>
      </w:r>
      <w:r>
        <w:rPr>
          <w:rFonts w:ascii="Times New Roman" w:hAnsi="Times New Roman" w:cs="Times New Roman"/>
          <w:color w:val="000000" w:themeColor="text1"/>
          <w:sz w:val="28"/>
          <w:szCs w:val="28"/>
        </w:rPr>
        <w:t xml:space="preserve">, 2011. </w:t>
      </w:r>
      <w:r w:rsidRPr="00D167C3">
        <w:rPr>
          <w:rFonts w:ascii="Times New Roman" w:hAnsi="Times New Roman" w:cs="Times New Roman"/>
          <w:color w:val="000000" w:themeColor="text1"/>
          <w:sz w:val="28"/>
          <w:szCs w:val="28"/>
        </w:rPr>
        <w:t xml:space="preserve"> 236 </w:t>
      </w:r>
      <w:r w:rsidRPr="006E0FAC">
        <w:rPr>
          <w:rFonts w:ascii="Times New Roman" w:hAnsi="Times New Roman" w:cs="Times New Roman"/>
          <w:color w:val="000000" w:themeColor="text1"/>
          <w:sz w:val="28"/>
          <w:szCs w:val="28"/>
        </w:rPr>
        <w:t>с</w:t>
      </w:r>
      <w:r w:rsidRPr="00D167C3">
        <w:rPr>
          <w:rFonts w:ascii="Times New Roman" w:hAnsi="Times New Roman" w:cs="Times New Roman"/>
          <w:color w:val="000000" w:themeColor="text1"/>
          <w:sz w:val="28"/>
          <w:szCs w:val="28"/>
        </w:rPr>
        <w:t>.</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Тюленев С. В. Тео</w:t>
      </w:r>
      <w:r>
        <w:rPr>
          <w:rFonts w:ascii="Times New Roman" w:hAnsi="Times New Roman" w:cs="Times New Roman"/>
          <w:color w:val="000000" w:themeColor="text1"/>
          <w:sz w:val="28"/>
          <w:szCs w:val="28"/>
          <w:lang w:val="uk-UA"/>
        </w:rPr>
        <w:t xml:space="preserve">рия перевода . Москва : Гардарики, 2004. </w:t>
      </w:r>
      <w:r w:rsidRPr="006E0FAC">
        <w:rPr>
          <w:rFonts w:ascii="Times New Roman" w:hAnsi="Times New Roman" w:cs="Times New Roman"/>
          <w:color w:val="000000" w:themeColor="text1"/>
          <w:sz w:val="28"/>
          <w:szCs w:val="28"/>
          <w:lang w:val="uk-UA"/>
        </w:rPr>
        <w:t xml:space="preserve"> 204 с. </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lang w:val="uk-UA"/>
        </w:rPr>
        <w:t>Федоров А. В. Основ</w:t>
      </w:r>
      <w:r w:rsidRPr="006E0FAC">
        <w:rPr>
          <w:rFonts w:ascii="Times New Roman" w:hAnsi="Times New Roman" w:cs="Times New Roman"/>
          <w:color w:val="000000" w:themeColor="text1"/>
          <w:sz w:val="28"/>
          <w:szCs w:val="28"/>
        </w:rPr>
        <w:t>ы общей теории перевода (лингвистические проблемы) : для ин-тов и фак</w:t>
      </w:r>
      <w:r>
        <w:rPr>
          <w:rFonts w:ascii="Times New Roman" w:hAnsi="Times New Roman" w:cs="Times New Roman"/>
          <w:color w:val="000000" w:themeColor="text1"/>
          <w:sz w:val="28"/>
          <w:szCs w:val="28"/>
        </w:rPr>
        <w:t xml:space="preserve">. иностр. яз. : учебное пособие. Москва : Высшая школа, 1983. </w:t>
      </w:r>
      <w:r w:rsidRPr="00776170">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rPr>
        <w:t>303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Фінкель О. Теорія і практика перекладу / О</w:t>
      </w:r>
      <w:r w:rsidRPr="006E0FAC">
        <w:rPr>
          <w:rFonts w:ascii="Times New Roman" w:hAnsi="Times New Roman" w:cs="Times New Roman"/>
          <w:color w:val="000000" w:themeColor="text1"/>
          <w:sz w:val="28"/>
          <w:szCs w:val="28"/>
          <w:lang w:val="uk-UA"/>
        </w:rPr>
        <w:t>.</w:t>
      </w:r>
      <w:r w:rsidRPr="006E0FAC">
        <w:rPr>
          <w:rFonts w:ascii="Times New Roman" w:hAnsi="Times New Roman" w:cs="Times New Roman"/>
          <w:color w:val="000000" w:themeColor="text1"/>
          <w:sz w:val="28"/>
          <w:szCs w:val="28"/>
        </w:rPr>
        <w:t>Фінкель // Олександр</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Фінкель</w:t>
      </w:r>
      <w:r w:rsidRPr="006E0FAC">
        <w:rPr>
          <w:rFonts w:ascii="Times New Roman" w:hAnsi="Times New Roman" w:cs="Times New Roman"/>
          <w:color w:val="000000" w:themeColor="text1"/>
          <w:sz w:val="28"/>
          <w:szCs w:val="28"/>
          <w:lang w:val="uk-UA"/>
        </w:rPr>
        <w:t xml:space="preserve"> – </w:t>
      </w:r>
      <w:r w:rsidRPr="006E0FAC">
        <w:rPr>
          <w:rFonts w:ascii="Times New Roman" w:hAnsi="Times New Roman" w:cs="Times New Roman"/>
          <w:color w:val="000000" w:themeColor="text1"/>
          <w:sz w:val="28"/>
          <w:szCs w:val="28"/>
        </w:rPr>
        <w:t>забутий теоретик українського</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перекладознав</w:t>
      </w:r>
      <w:r w:rsidRPr="006E0FAC">
        <w:rPr>
          <w:rFonts w:ascii="Times New Roman" w:hAnsi="Times New Roman" w:cs="Times New Roman"/>
          <w:color w:val="000000" w:themeColor="text1"/>
          <w:sz w:val="28"/>
          <w:szCs w:val="28"/>
        </w:rPr>
        <w:softHyphen/>
        <w:t>ства (До 110-річчя з Дня народження</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Олександра</w:t>
      </w:r>
      <w:r w:rsidRPr="006E0FAC">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Фінкеля) / Чернова</w:t>
      </w:r>
      <w:r w:rsidRPr="006E0FAC">
        <w:rPr>
          <w:rFonts w:ascii="Times New Roman" w:hAnsi="Times New Roman" w:cs="Times New Roman"/>
          <w:color w:val="000000" w:themeColor="text1"/>
          <w:sz w:val="28"/>
          <w:szCs w:val="28"/>
        </w:rPr>
        <w:softHyphen/>
        <w:t>тий Л. М., Карабан В. І., Подм</w:t>
      </w:r>
      <w:r>
        <w:rPr>
          <w:rFonts w:ascii="Times New Roman" w:hAnsi="Times New Roman" w:cs="Times New Roman"/>
          <w:color w:val="000000" w:themeColor="text1"/>
          <w:sz w:val="28"/>
          <w:szCs w:val="28"/>
        </w:rPr>
        <w:t>іногін В. О., Калениченко О. А.</w:t>
      </w:r>
      <w:r w:rsidRPr="006E0FA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Вінни</w:t>
      </w:r>
      <w:r>
        <w:rPr>
          <w:rFonts w:ascii="Times New Roman" w:hAnsi="Times New Roman" w:cs="Times New Roman"/>
          <w:color w:val="000000" w:themeColor="text1"/>
          <w:sz w:val="28"/>
          <w:szCs w:val="28"/>
        </w:rPr>
        <w:softHyphen/>
        <w:t xml:space="preserve">ця: Нова Книга, 2007. </w:t>
      </w:r>
      <w:r w:rsidRPr="006E0FAC">
        <w:rPr>
          <w:rFonts w:ascii="Times New Roman" w:hAnsi="Times New Roman" w:cs="Times New Roman"/>
          <w:color w:val="000000" w:themeColor="text1"/>
          <w:sz w:val="28"/>
          <w:szCs w:val="28"/>
        </w:rPr>
        <w:t xml:space="preserve"> С. 49 – 182. </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rPr>
        <w:t xml:space="preserve">Швейцер А. Д. Теория перевода: Статус, проблемы, аспекты </w:t>
      </w:r>
      <w:r>
        <w:rPr>
          <w:rFonts w:ascii="Times New Roman" w:hAnsi="Times New Roman" w:cs="Times New Roman"/>
          <w:color w:val="000000" w:themeColor="text1"/>
          <w:sz w:val="28"/>
          <w:szCs w:val="28"/>
        </w:rPr>
        <w:t xml:space="preserve">Москва  : Наука, 1988. </w:t>
      </w:r>
      <w:r w:rsidRPr="006E0FAC">
        <w:rPr>
          <w:rFonts w:ascii="Times New Roman" w:hAnsi="Times New Roman" w:cs="Times New Roman"/>
          <w:color w:val="000000" w:themeColor="text1"/>
          <w:sz w:val="28"/>
          <w:szCs w:val="28"/>
        </w:rPr>
        <w:t xml:space="preserve"> 216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rPr>
      </w:pPr>
      <w:r w:rsidRPr="006E0FAC">
        <w:rPr>
          <w:rFonts w:ascii="Times New Roman" w:hAnsi="Times New Roman" w:cs="Times New Roman"/>
          <w:color w:val="000000" w:themeColor="text1"/>
          <w:sz w:val="28"/>
          <w:szCs w:val="28"/>
          <w:lang w:val="uk-UA"/>
        </w:rPr>
        <w:t xml:space="preserve">Янчура Д. Ономастичні школи в Україні </w:t>
      </w:r>
      <w:r>
        <w:rPr>
          <w:rFonts w:ascii="Times New Roman" w:hAnsi="Times New Roman" w:cs="Times New Roman"/>
          <w:color w:val="000000" w:themeColor="text1"/>
          <w:sz w:val="28"/>
          <w:szCs w:val="28"/>
        </w:rPr>
        <w:t>:</w:t>
      </w:r>
      <w:r w:rsidRPr="006E0FAC">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lang w:val="pl-PL"/>
        </w:rPr>
        <w:t>Studia</w:t>
      </w:r>
      <w:r w:rsidRPr="006E0FAC">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lang w:val="pl-PL"/>
        </w:rPr>
        <w:t>Ukrainica</w:t>
      </w:r>
      <w:r w:rsidRPr="006E0FAC">
        <w:rPr>
          <w:rFonts w:ascii="Times New Roman" w:hAnsi="Times New Roman" w:cs="Times New Roman"/>
          <w:color w:val="000000" w:themeColor="text1"/>
          <w:sz w:val="28"/>
          <w:szCs w:val="28"/>
        </w:rPr>
        <w:t xml:space="preserve"> </w:t>
      </w:r>
      <w:r w:rsidRPr="006E0FAC">
        <w:rPr>
          <w:rFonts w:ascii="Times New Roman" w:hAnsi="Times New Roman" w:cs="Times New Roman"/>
          <w:color w:val="000000" w:themeColor="text1"/>
          <w:sz w:val="28"/>
          <w:szCs w:val="28"/>
          <w:lang w:val="pl-PL"/>
        </w:rPr>
        <w:t>Poznaniensia</w:t>
      </w:r>
      <w:r>
        <w:rPr>
          <w:rFonts w:ascii="Times New Roman" w:hAnsi="Times New Roman" w:cs="Times New Roman"/>
          <w:color w:val="000000" w:themeColor="text1"/>
          <w:sz w:val="28"/>
          <w:szCs w:val="28"/>
        </w:rPr>
        <w:t xml:space="preserve">.  2018 </w:t>
      </w:r>
      <w:r w:rsidRPr="006E0F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pl-PL"/>
        </w:rPr>
        <w:t>С</w:t>
      </w:r>
      <w:r w:rsidRPr="006E0FAC">
        <w:rPr>
          <w:rFonts w:ascii="Times New Roman" w:hAnsi="Times New Roman" w:cs="Times New Roman"/>
          <w:color w:val="000000" w:themeColor="text1"/>
          <w:sz w:val="28"/>
          <w:szCs w:val="28"/>
        </w:rPr>
        <w:t>. 45</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rPr>
        <w:t>52</w:t>
      </w:r>
      <w:r>
        <w:rPr>
          <w:rFonts w:ascii="Times New Roman" w:hAnsi="Times New Roman" w:cs="Times New Roman"/>
          <w:color w:val="000000" w:themeColor="text1"/>
          <w:sz w:val="28"/>
          <w:szCs w:val="28"/>
          <w:lang w:val="uk-UA"/>
        </w:rPr>
        <w:t>.</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pl-PL"/>
        </w:rPr>
      </w:pPr>
      <w:r w:rsidRPr="006E0FAC">
        <w:rPr>
          <w:rFonts w:ascii="Times New Roman" w:hAnsi="Times New Roman" w:cs="Times New Roman"/>
          <w:color w:val="000000" w:themeColor="text1"/>
          <w:sz w:val="28"/>
          <w:szCs w:val="28"/>
          <w:lang w:val="pl-PL"/>
        </w:rPr>
        <w:t>Dziuban A. Nazwy własne w przekładach literatury dziecięcej na przykładzie "Opowieści z Narnii" Clive’a Staplesa Levisa: Prace językoznawcze</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pl-PL"/>
        </w:rPr>
        <w:t xml:space="preserve">Warszawa: UWM. </w:t>
      </w:r>
      <w:r w:rsidRPr="006E0FAC">
        <w:rPr>
          <w:rFonts w:ascii="Times New Roman" w:hAnsi="Times New Roman" w:cs="Times New Roman"/>
          <w:color w:val="000000" w:themeColor="text1"/>
          <w:sz w:val="28"/>
          <w:szCs w:val="28"/>
          <w:lang w:val="pl-PL"/>
        </w:rPr>
        <w:t xml:space="preserve"> </w:t>
      </w:r>
      <w:r w:rsidRPr="006E0FAC">
        <w:rPr>
          <w:rFonts w:ascii="Times New Roman" w:hAnsi="Times New Roman" w:cs="Times New Roman"/>
          <w:color w:val="000000" w:themeColor="text1"/>
          <w:sz w:val="28"/>
          <w:szCs w:val="28"/>
          <w:lang w:val="uk-UA"/>
        </w:rPr>
        <w:t>Z</w:t>
      </w:r>
      <w:r w:rsidRPr="006E0FAC">
        <w:rPr>
          <w:rFonts w:ascii="Times New Roman" w:hAnsi="Times New Roman" w:cs="Times New Roman"/>
          <w:color w:val="000000" w:themeColor="text1"/>
          <w:sz w:val="28"/>
          <w:szCs w:val="28"/>
          <w:lang w:val="pl-PL"/>
        </w:rPr>
        <w:t>esz. XI, 2009.</w:t>
      </w:r>
      <w:r>
        <w:rPr>
          <w:rFonts w:ascii="Times New Roman" w:hAnsi="Times New Roman" w:cs="Times New Roman"/>
          <w:color w:val="000000" w:themeColor="text1"/>
          <w:sz w:val="28"/>
          <w:szCs w:val="28"/>
          <w:lang w:val="pl-PL"/>
        </w:rPr>
        <w:t xml:space="preserve">  S. 31 – 52.</w:t>
      </w:r>
    </w:p>
    <w:p w:rsidR="00DA47B6"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pl-PL"/>
        </w:rPr>
      </w:pPr>
      <w:r w:rsidRPr="006E0FAC">
        <w:rPr>
          <w:rFonts w:ascii="Times New Roman" w:hAnsi="Times New Roman" w:cs="Times New Roman"/>
          <w:color w:val="000000" w:themeColor="text1"/>
          <w:sz w:val="28"/>
          <w:szCs w:val="28"/>
          <w:lang w:val="pl-PL"/>
        </w:rPr>
        <w:t>Lewicki R. Niektóre kulturowe aspekty ustalania ekwiwalencji w przekładz</w:t>
      </w:r>
      <w:r>
        <w:rPr>
          <w:rFonts w:ascii="Times New Roman" w:hAnsi="Times New Roman" w:cs="Times New Roman"/>
          <w:color w:val="000000" w:themeColor="text1"/>
          <w:sz w:val="28"/>
          <w:szCs w:val="28"/>
          <w:lang w:val="pl-PL"/>
        </w:rPr>
        <w:t>ie nazw własnych :</w:t>
      </w:r>
      <w:r w:rsidRPr="006E0FAC">
        <w:rPr>
          <w:rFonts w:ascii="Times New Roman" w:hAnsi="Times New Roman" w:cs="Times New Roman"/>
          <w:color w:val="000000" w:themeColor="text1"/>
          <w:sz w:val="28"/>
          <w:szCs w:val="28"/>
          <w:lang w:val="pl-PL"/>
        </w:rPr>
        <w:t xml:space="preserve"> Przekład, język, kultura II.</w:t>
      </w:r>
      <w:r>
        <w:rPr>
          <w:rFonts w:ascii="Times New Roman" w:hAnsi="Times New Roman" w:cs="Times New Roman"/>
          <w:color w:val="000000" w:themeColor="text1"/>
          <w:sz w:val="28"/>
          <w:szCs w:val="28"/>
          <w:lang w:val="pl-PL"/>
        </w:rPr>
        <w:t xml:space="preserve"> </w:t>
      </w:r>
      <w:r w:rsidRPr="006E0FAC">
        <w:rPr>
          <w:rFonts w:ascii="Times New Roman" w:hAnsi="Times New Roman" w:cs="Times New Roman"/>
          <w:color w:val="000000" w:themeColor="text1"/>
          <w:sz w:val="28"/>
          <w:szCs w:val="28"/>
          <w:lang w:val="pl-PL"/>
        </w:rPr>
        <w:t xml:space="preserve"> UMCS, 2010. – 260 s.</w:t>
      </w:r>
    </w:p>
    <w:p w:rsidR="00DA47B6" w:rsidRPr="00451170"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pl-PL"/>
        </w:rPr>
      </w:pPr>
      <w:r w:rsidRPr="006E0FAC">
        <w:rPr>
          <w:rFonts w:ascii="Times New Roman" w:hAnsi="Times New Roman" w:cs="Times New Roman"/>
          <w:color w:val="000000" w:themeColor="text1"/>
          <w:sz w:val="28"/>
          <w:szCs w:val="28"/>
          <w:lang w:val="pl-PL"/>
        </w:rPr>
        <w:t xml:space="preserve">Tokarczuk O. </w:t>
      </w:r>
      <w:r w:rsidRPr="006E0FAC">
        <w:rPr>
          <w:rFonts w:ascii="Times New Roman" w:hAnsi="Times New Roman" w:cs="Times New Roman"/>
          <w:color w:val="000000" w:themeColor="text1"/>
          <w:sz w:val="28"/>
          <w:szCs w:val="28"/>
          <w:lang w:val="uk-UA"/>
        </w:rPr>
        <w:t>«</w:t>
      </w:r>
      <w:r w:rsidRPr="006E0FAC">
        <w:rPr>
          <w:rFonts w:ascii="Times New Roman" w:hAnsi="Times New Roman" w:cs="Times New Roman"/>
          <w:color w:val="000000" w:themeColor="text1"/>
          <w:sz w:val="28"/>
          <w:szCs w:val="28"/>
          <w:lang w:val="pl-PL"/>
        </w:rPr>
        <w:t>Prowadź swój pług przez kości umarłych</w:t>
      </w:r>
      <w:r w:rsidRPr="006E0FAC">
        <w:rPr>
          <w:rFonts w:ascii="Times New Roman" w:hAnsi="Times New Roman" w:cs="Times New Roman"/>
          <w:color w:val="000000" w:themeColor="text1"/>
          <w:sz w:val="28"/>
          <w:szCs w:val="28"/>
          <w:lang w:val="uk-UA"/>
        </w:rPr>
        <w:t xml:space="preserve">» / </w:t>
      </w:r>
      <w:r w:rsidRPr="006E0FAC">
        <w:rPr>
          <w:rFonts w:ascii="Times New Roman" w:hAnsi="Times New Roman" w:cs="Times New Roman"/>
          <w:color w:val="000000" w:themeColor="text1"/>
          <w:sz w:val="28"/>
          <w:szCs w:val="28"/>
          <w:lang w:val="pl-PL"/>
        </w:rPr>
        <w:t>O. Tokarczuk. –</w:t>
      </w:r>
      <w:r w:rsidRPr="006E0FA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pl-PL"/>
        </w:rPr>
        <w:t>Kraków</w:t>
      </w:r>
      <w:r w:rsidRPr="006E0FAC">
        <w:rPr>
          <w:rFonts w:ascii="Times New Roman" w:hAnsi="Times New Roman" w:cs="Times New Roman"/>
          <w:color w:val="000000" w:themeColor="text1"/>
          <w:sz w:val="28"/>
          <w:szCs w:val="28"/>
          <w:lang w:val="uk-UA"/>
        </w:rPr>
        <w:t>:</w:t>
      </w:r>
      <w:r w:rsidRPr="006E0FAC">
        <w:rPr>
          <w:rFonts w:ascii="Times New Roman" w:hAnsi="Times New Roman" w:cs="Times New Roman"/>
          <w:color w:val="000000" w:themeColor="text1"/>
          <w:sz w:val="28"/>
          <w:szCs w:val="28"/>
          <w:lang w:val="pl-PL"/>
        </w:rPr>
        <w:t xml:space="preserve"> Wydawnictwo Literackie, 2009. – 210 s.</w:t>
      </w:r>
    </w:p>
    <w:p w:rsidR="00DA47B6" w:rsidRPr="00D167C3" w:rsidRDefault="00DA47B6" w:rsidP="00DA47B6">
      <w:pPr>
        <w:pStyle w:val="a3"/>
        <w:numPr>
          <w:ilvl w:val="0"/>
          <w:numId w:val="30"/>
        </w:numPr>
        <w:spacing w:line="360" w:lineRule="auto"/>
        <w:ind w:left="360"/>
        <w:jc w:val="center"/>
        <w:rPr>
          <w:rFonts w:ascii="Times New Roman" w:hAnsi="Times New Roman" w:cs="Times New Roman"/>
          <w:b/>
          <w:color w:val="000000" w:themeColor="text1"/>
          <w:sz w:val="28"/>
          <w:szCs w:val="28"/>
          <w:lang w:val="uk-UA"/>
        </w:rPr>
      </w:pPr>
      <w:r w:rsidRPr="00D167C3">
        <w:rPr>
          <w:rFonts w:ascii="Times New Roman" w:hAnsi="Times New Roman" w:cs="Times New Roman"/>
          <w:color w:val="000000" w:themeColor="text1"/>
          <w:sz w:val="28"/>
          <w:szCs w:val="28"/>
          <w:lang w:val="pl-PL"/>
        </w:rPr>
        <w:t>Wolnicz-Pawłowska E.  Nazwy własne w przek</w:t>
      </w:r>
      <w:r w:rsidR="006C56AB">
        <w:rPr>
          <w:rFonts w:ascii="Times New Roman" w:hAnsi="Times New Roman" w:cs="Times New Roman"/>
          <w:color w:val="000000" w:themeColor="text1"/>
          <w:sz w:val="28"/>
          <w:szCs w:val="28"/>
          <w:lang w:val="pl-PL"/>
        </w:rPr>
        <w:t>ładzie. Zarys problematyki / E. </w:t>
      </w:r>
      <w:r w:rsidRPr="00D167C3">
        <w:rPr>
          <w:rFonts w:ascii="Times New Roman" w:hAnsi="Times New Roman" w:cs="Times New Roman"/>
          <w:color w:val="000000" w:themeColor="text1"/>
          <w:sz w:val="28"/>
          <w:szCs w:val="28"/>
          <w:lang w:val="pl-PL"/>
        </w:rPr>
        <w:t>Wolnicz-Pawłowska. – Uniwersytet Warszawski, 2014. S</w:t>
      </w:r>
      <w:r w:rsidRPr="006C56AB">
        <w:rPr>
          <w:rFonts w:ascii="Times New Roman" w:hAnsi="Times New Roman" w:cs="Times New Roman"/>
          <w:color w:val="000000" w:themeColor="text1"/>
          <w:sz w:val="28"/>
          <w:szCs w:val="28"/>
          <w:lang w:val="pl-PL"/>
        </w:rPr>
        <w:t>. 201 – 214</w:t>
      </w:r>
      <w:r>
        <w:rPr>
          <w:rFonts w:ascii="Times New Roman" w:hAnsi="Times New Roman" w:cs="Times New Roman"/>
          <w:color w:val="000000" w:themeColor="text1"/>
          <w:sz w:val="28"/>
          <w:szCs w:val="28"/>
          <w:lang w:val="uk-UA"/>
        </w:rPr>
        <w:t>.</w:t>
      </w:r>
      <w:r w:rsidRPr="006C56AB">
        <w:rPr>
          <w:rFonts w:ascii="Times New Roman" w:hAnsi="Times New Roman" w:cs="Times New Roman"/>
          <w:color w:val="000000" w:themeColor="text1"/>
          <w:sz w:val="28"/>
          <w:szCs w:val="28"/>
          <w:lang w:val="pl-PL"/>
        </w:rPr>
        <w:t xml:space="preserve"> </w:t>
      </w:r>
      <w:r w:rsidRPr="00D167C3">
        <w:rPr>
          <w:rFonts w:ascii="Times New Roman" w:hAnsi="Times New Roman" w:cs="Times New Roman"/>
          <w:b/>
          <w:color w:val="000000" w:themeColor="text1"/>
          <w:sz w:val="28"/>
          <w:szCs w:val="28"/>
          <w:lang w:val="uk-UA"/>
        </w:rPr>
        <w:t>Довідкова література</w:t>
      </w:r>
    </w:p>
    <w:p w:rsidR="00DA47B6" w:rsidRPr="00D167C3" w:rsidRDefault="00DA47B6" w:rsidP="00DA47B6">
      <w:pPr>
        <w:pStyle w:val="a3"/>
        <w:numPr>
          <w:ilvl w:val="0"/>
          <w:numId w:val="30"/>
        </w:numPr>
        <w:spacing w:line="360" w:lineRule="auto"/>
        <w:jc w:val="both"/>
        <w:rPr>
          <w:rFonts w:ascii="Times New Roman" w:hAnsi="Times New Roman" w:cs="Times New Roman"/>
          <w:b/>
          <w:color w:val="000000" w:themeColor="text1"/>
          <w:sz w:val="28"/>
          <w:szCs w:val="28"/>
          <w:lang w:val="uk-UA"/>
        </w:rPr>
      </w:pPr>
      <w:r w:rsidRPr="006E0FAC">
        <w:rPr>
          <w:rFonts w:ascii="Times New Roman" w:hAnsi="Times New Roman" w:cs="Times New Roman"/>
          <w:color w:val="000000" w:themeColor="text1"/>
          <w:sz w:val="28"/>
          <w:szCs w:val="28"/>
          <w:lang w:val="uk-UA"/>
        </w:rPr>
        <w:t xml:space="preserve">Лінгвістичний енциклопедичний словник </w:t>
      </w:r>
      <w:r w:rsidRPr="00D167C3">
        <w:rPr>
          <w:rFonts w:ascii="Times New Roman" w:hAnsi="Times New Roman" w:cs="Times New Roman"/>
          <w:color w:val="000000" w:themeColor="text1"/>
          <w:sz w:val="28"/>
          <w:szCs w:val="28"/>
          <w:lang w:val="uk-UA"/>
        </w:rPr>
        <w:t>/ уклад.</w:t>
      </w:r>
      <w:r>
        <w:rPr>
          <w:rFonts w:ascii="Times New Roman" w:hAnsi="Times New Roman" w:cs="Times New Roman"/>
          <w:color w:val="000000" w:themeColor="text1"/>
          <w:sz w:val="28"/>
          <w:szCs w:val="28"/>
          <w:lang w:val="uk-UA"/>
        </w:rPr>
        <w:t xml:space="preserve"> В. </w:t>
      </w:r>
      <w:r w:rsidRPr="006E0FAC">
        <w:rPr>
          <w:rFonts w:ascii="Times New Roman" w:hAnsi="Times New Roman" w:cs="Times New Roman"/>
          <w:color w:val="000000" w:themeColor="text1"/>
          <w:sz w:val="28"/>
          <w:szCs w:val="28"/>
          <w:lang w:val="uk-UA"/>
        </w:rPr>
        <w:t xml:space="preserve"> Ярцева. </w:t>
      </w:r>
      <w:r>
        <w:rPr>
          <w:rFonts w:ascii="Times New Roman" w:hAnsi="Times New Roman" w:cs="Times New Roman"/>
          <w:color w:val="000000" w:themeColor="text1"/>
          <w:sz w:val="28"/>
          <w:szCs w:val="28"/>
          <w:lang w:val="uk-UA"/>
        </w:rPr>
        <w:t>Москва</w:t>
      </w:r>
      <w:r w:rsidRPr="00D167C3">
        <w:rPr>
          <w:rFonts w:ascii="Times New Roman" w:hAnsi="Times New Roman" w:cs="Times New Roman"/>
          <w:color w:val="000000" w:themeColor="text1"/>
          <w:sz w:val="28"/>
          <w:szCs w:val="28"/>
          <w:lang w:val="uk-UA"/>
        </w:rPr>
        <w:t xml:space="preserve">: </w:t>
      </w:r>
      <w:r w:rsidRPr="006E0FAC">
        <w:rPr>
          <w:rFonts w:ascii="Times New Roman" w:hAnsi="Times New Roman" w:cs="Times New Roman"/>
          <w:color w:val="000000" w:themeColor="text1"/>
          <w:sz w:val="28"/>
          <w:szCs w:val="28"/>
          <w:lang w:val="uk-UA"/>
        </w:rPr>
        <w:t xml:space="preserve">Рад. Енциклопедія, </w:t>
      </w:r>
      <w:r>
        <w:rPr>
          <w:rFonts w:ascii="Times New Roman" w:hAnsi="Times New Roman" w:cs="Times New Roman"/>
          <w:color w:val="000000" w:themeColor="text1"/>
          <w:sz w:val="28"/>
          <w:szCs w:val="28"/>
          <w:lang w:val="uk-UA"/>
        </w:rPr>
        <w:t xml:space="preserve">1990. </w:t>
      </w:r>
      <w:r w:rsidRPr="00D167C3">
        <w:rPr>
          <w:rFonts w:ascii="Times New Roman" w:hAnsi="Times New Roman" w:cs="Times New Roman"/>
          <w:color w:val="000000" w:themeColor="text1"/>
          <w:sz w:val="28"/>
          <w:szCs w:val="28"/>
          <w:lang w:val="uk-UA"/>
        </w:rPr>
        <w:t xml:space="preserve"> 685 с.  </w:t>
      </w:r>
    </w:p>
    <w:p w:rsidR="00DA47B6" w:rsidRPr="00F130A6"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D167C3">
        <w:rPr>
          <w:rFonts w:ascii="Times New Roman" w:hAnsi="Times New Roman" w:cs="Times New Roman"/>
          <w:bCs/>
          <w:color w:val="000000" w:themeColor="text1"/>
          <w:sz w:val="28"/>
          <w:szCs w:val="28"/>
          <w:lang w:val="uk-UA"/>
        </w:rPr>
        <w:lastRenderedPageBreak/>
        <w:t>Польсько</w:t>
      </w:r>
      <w:r w:rsidRPr="00D167C3">
        <w:rPr>
          <w:rFonts w:ascii="Times New Roman" w:hAnsi="Times New Roman" w:cs="Times New Roman"/>
          <w:color w:val="000000" w:themeColor="text1"/>
          <w:sz w:val="28"/>
          <w:szCs w:val="28"/>
          <w:lang w:val="uk-UA"/>
        </w:rPr>
        <w:t>-</w:t>
      </w:r>
      <w:r w:rsidRPr="00D167C3">
        <w:rPr>
          <w:rFonts w:ascii="Times New Roman" w:hAnsi="Times New Roman" w:cs="Times New Roman"/>
          <w:bCs/>
          <w:color w:val="000000" w:themeColor="text1"/>
          <w:sz w:val="28"/>
          <w:szCs w:val="28"/>
          <w:lang w:val="uk-UA"/>
        </w:rPr>
        <w:t>український</w:t>
      </w:r>
      <w:r w:rsidRPr="006E0FAC">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lang w:val="uk-UA"/>
        </w:rPr>
        <w:t xml:space="preserve">словник : у 2 т. </w:t>
      </w:r>
      <w:r w:rsidRPr="00F130A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уклад.</w:t>
      </w:r>
      <w:r w:rsidRPr="00D167C3">
        <w:rPr>
          <w:rFonts w:ascii="Times New Roman" w:hAnsi="Times New Roman" w:cs="Times New Roman"/>
          <w:color w:val="000000" w:themeColor="text1"/>
          <w:sz w:val="28"/>
          <w:szCs w:val="28"/>
          <w:lang w:val="uk-UA"/>
        </w:rPr>
        <w:t xml:space="preserve"> А. І. Генсьорський, Л. Л.</w:t>
      </w:r>
      <w:r w:rsidRPr="006E0FAC">
        <w:rPr>
          <w:rFonts w:ascii="Times New Roman" w:hAnsi="Times New Roman" w:cs="Times New Roman"/>
          <w:color w:val="000000" w:themeColor="text1"/>
          <w:sz w:val="28"/>
          <w:szCs w:val="28"/>
        </w:rPr>
        <w:t> </w:t>
      </w:r>
      <w:r w:rsidRPr="00D167C3">
        <w:rPr>
          <w:rFonts w:ascii="Times New Roman" w:hAnsi="Times New Roman" w:cs="Times New Roman"/>
          <w:bCs/>
          <w:color w:val="000000" w:themeColor="text1"/>
          <w:sz w:val="28"/>
          <w:szCs w:val="28"/>
          <w:lang w:val="uk-UA"/>
        </w:rPr>
        <w:t>Гумецька</w:t>
      </w:r>
      <w:r w:rsidRPr="006E0FAC">
        <w:rPr>
          <w:rFonts w:ascii="Times New Roman" w:hAnsi="Times New Roman" w:cs="Times New Roman"/>
          <w:bCs/>
          <w:color w:val="000000" w:themeColor="text1"/>
          <w:sz w:val="28"/>
          <w:szCs w:val="28"/>
          <w:lang w:val="uk-UA"/>
        </w:rPr>
        <w:t xml:space="preserve"> </w:t>
      </w:r>
      <w:r w:rsidRPr="00D167C3">
        <w:rPr>
          <w:rFonts w:ascii="Times New Roman" w:hAnsi="Times New Roman" w:cs="Times New Roman"/>
          <w:color w:val="000000" w:themeColor="text1"/>
          <w:sz w:val="28"/>
          <w:szCs w:val="28"/>
          <w:lang w:val="uk-UA"/>
        </w:rPr>
        <w:t>(гол. ред.), І. М. Кер</w:t>
      </w:r>
      <w:r w:rsidRPr="00F130A6">
        <w:rPr>
          <w:rFonts w:ascii="Times New Roman" w:hAnsi="Times New Roman" w:cs="Times New Roman"/>
          <w:color w:val="000000" w:themeColor="text1"/>
          <w:sz w:val="28"/>
          <w:szCs w:val="28"/>
          <w:lang w:val="uk-UA"/>
        </w:rPr>
        <w:t>ницький, М. Й. Онишкевич, М. І. Рудницький. АН У</w:t>
      </w:r>
      <w:r>
        <w:rPr>
          <w:rFonts w:ascii="Times New Roman" w:hAnsi="Times New Roman" w:cs="Times New Roman"/>
          <w:color w:val="000000" w:themeColor="text1"/>
          <w:sz w:val="28"/>
          <w:szCs w:val="28"/>
          <w:lang w:val="uk-UA"/>
        </w:rPr>
        <w:t xml:space="preserve">РСР. Інститут суспільних наук.  Київ :  АН УРСР, 1958. Т. 1. </w:t>
      </w:r>
      <w:r w:rsidRPr="00F130A6">
        <w:rPr>
          <w:rFonts w:ascii="Times New Roman" w:hAnsi="Times New Roman" w:cs="Times New Roman"/>
          <w:color w:val="000000" w:themeColor="text1"/>
          <w:sz w:val="28"/>
          <w:szCs w:val="28"/>
          <w:lang w:val="uk-UA"/>
        </w:rPr>
        <w:t xml:space="preserve"> 696 с.</w:t>
      </w:r>
    </w:p>
    <w:p w:rsidR="00DA47B6" w:rsidRPr="00F130A6"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F130A6">
        <w:rPr>
          <w:rFonts w:ascii="Times New Roman" w:hAnsi="Times New Roman" w:cs="Times New Roman"/>
          <w:bCs/>
          <w:color w:val="000000" w:themeColor="text1"/>
          <w:sz w:val="28"/>
          <w:szCs w:val="28"/>
          <w:lang w:val="uk-UA"/>
        </w:rPr>
        <w:t>Польсько</w:t>
      </w:r>
      <w:r w:rsidRPr="00F130A6">
        <w:rPr>
          <w:rFonts w:ascii="Times New Roman" w:hAnsi="Times New Roman" w:cs="Times New Roman"/>
          <w:color w:val="000000" w:themeColor="text1"/>
          <w:sz w:val="28"/>
          <w:szCs w:val="28"/>
          <w:lang w:val="uk-UA"/>
        </w:rPr>
        <w:t>-</w:t>
      </w:r>
      <w:r w:rsidRPr="00F130A6">
        <w:rPr>
          <w:rFonts w:ascii="Times New Roman" w:hAnsi="Times New Roman" w:cs="Times New Roman"/>
          <w:bCs/>
          <w:color w:val="000000" w:themeColor="text1"/>
          <w:sz w:val="28"/>
          <w:szCs w:val="28"/>
          <w:lang w:val="uk-UA"/>
        </w:rPr>
        <w:t>український словник</w:t>
      </w:r>
      <w:r>
        <w:rPr>
          <w:rFonts w:ascii="Times New Roman" w:hAnsi="Times New Roman" w:cs="Times New Roman"/>
          <w:bCs/>
          <w:color w:val="000000" w:themeColor="text1"/>
          <w:sz w:val="28"/>
          <w:szCs w:val="28"/>
          <w:lang w:val="uk-UA"/>
        </w:rPr>
        <w:t xml:space="preserve"> </w:t>
      </w:r>
      <w:r w:rsidRPr="00F130A6">
        <w:rPr>
          <w:rFonts w:ascii="Times New Roman" w:hAnsi="Times New Roman" w:cs="Times New Roman"/>
          <w:color w:val="000000" w:themeColor="text1"/>
          <w:sz w:val="28"/>
          <w:szCs w:val="28"/>
          <w:lang w:val="uk-UA"/>
        </w:rPr>
        <w:t>:</w:t>
      </w:r>
      <w:r w:rsidRPr="006E0FAC">
        <w:rPr>
          <w:rFonts w:ascii="Times New Roman" w:hAnsi="Times New Roman" w:cs="Times New Roman"/>
          <w:color w:val="000000" w:themeColor="text1"/>
          <w:sz w:val="28"/>
          <w:szCs w:val="28"/>
        </w:rPr>
        <w:t> </w:t>
      </w:r>
      <w:r w:rsidRPr="00F130A6">
        <w:rPr>
          <w:rFonts w:ascii="Times New Roman" w:hAnsi="Times New Roman" w:cs="Times New Roman"/>
          <w:bCs/>
          <w:color w:val="000000" w:themeColor="text1"/>
          <w:sz w:val="28"/>
          <w:szCs w:val="28"/>
          <w:lang w:val="uk-UA"/>
        </w:rPr>
        <w:t>2</w:t>
      </w:r>
      <w:r w:rsidRPr="006E0FAC">
        <w:rPr>
          <w:rFonts w:ascii="Times New Roman" w:hAnsi="Times New Roman" w:cs="Times New Roman"/>
          <w:color w:val="000000" w:themeColor="text1"/>
          <w:sz w:val="28"/>
          <w:szCs w:val="28"/>
        </w:rPr>
        <w:t> </w:t>
      </w:r>
      <w:r w:rsidRPr="00F130A6">
        <w:rPr>
          <w:rFonts w:ascii="Times New Roman" w:hAnsi="Times New Roman" w:cs="Times New Roman"/>
          <w:color w:val="000000" w:themeColor="text1"/>
          <w:sz w:val="28"/>
          <w:szCs w:val="28"/>
          <w:lang w:val="uk-UA"/>
        </w:rPr>
        <w:t xml:space="preserve">т. / </w:t>
      </w:r>
      <w:r>
        <w:rPr>
          <w:rFonts w:ascii="Times New Roman" w:hAnsi="Times New Roman" w:cs="Times New Roman"/>
          <w:color w:val="000000" w:themeColor="text1"/>
          <w:sz w:val="28"/>
          <w:szCs w:val="28"/>
          <w:lang w:val="uk-UA"/>
        </w:rPr>
        <w:t>уклад.</w:t>
      </w:r>
      <w:r w:rsidRPr="00F130A6">
        <w:rPr>
          <w:rFonts w:ascii="Times New Roman" w:hAnsi="Times New Roman" w:cs="Times New Roman"/>
          <w:color w:val="000000" w:themeColor="text1"/>
          <w:sz w:val="28"/>
          <w:szCs w:val="28"/>
          <w:lang w:val="uk-UA"/>
        </w:rPr>
        <w:t xml:space="preserve"> А. І. Генсьорський, Л. Л.</w:t>
      </w:r>
      <w:r w:rsidRPr="00F130A6">
        <w:rPr>
          <w:rFonts w:ascii="Times New Roman" w:hAnsi="Times New Roman" w:cs="Times New Roman"/>
          <w:bCs/>
          <w:color w:val="000000" w:themeColor="text1"/>
          <w:sz w:val="28"/>
          <w:szCs w:val="28"/>
          <w:lang w:val="uk-UA"/>
        </w:rPr>
        <w:t>Гумецька</w:t>
      </w:r>
      <w:r w:rsidRPr="006E0FAC">
        <w:rPr>
          <w:rFonts w:ascii="Times New Roman" w:hAnsi="Times New Roman" w:cs="Times New Roman"/>
          <w:color w:val="000000" w:themeColor="text1"/>
          <w:sz w:val="28"/>
          <w:szCs w:val="28"/>
        </w:rPr>
        <w:t> </w:t>
      </w:r>
      <w:r w:rsidRPr="00F130A6">
        <w:rPr>
          <w:rFonts w:ascii="Times New Roman" w:hAnsi="Times New Roman" w:cs="Times New Roman"/>
          <w:color w:val="000000" w:themeColor="text1"/>
          <w:sz w:val="28"/>
          <w:szCs w:val="28"/>
          <w:lang w:val="uk-UA"/>
        </w:rPr>
        <w:t>(гол. ред.), І. М. Керницький, М. Й. Онишкевич, М. І. Рудницький. АН У</w:t>
      </w:r>
      <w:r>
        <w:rPr>
          <w:rFonts w:ascii="Times New Roman" w:hAnsi="Times New Roman" w:cs="Times New Roman"/>
          <w:color w:val="000000" w:themeColor="text1"/>
          <w:sz w:val="28"/>
          <w:szCs w:val="28"/>
          <w:lang w:val="uk-UA"/>
        </w:rPr>
        <w:t xml:space="preserve">РСР. Інститут суспільних наук.  Київ : </w:t>
      </w:r>
      <w:r w:rsidRPr="00F130A6">
        <w:rPr>
          <w:rFonts w:ascii="Times New Roman" w:hAnsi="Times New Roman" w:cs="Times New Roman"/>
          <w:color w:val="000000" w:themeColor="text1"/>
          <w:sz w:val="28"/>
          <w:szCs w:val="28"/>
          <w:lang w:val="uk-UA"/>
        </w:rPr>
        <w:t>АН УРСР</w:t>
      </w:r>
      <w:r>
        <w:rPr>
          <w:rFonts w:ascii="Times New Roman" w:hAnsi="Times New Roman" w:cs="Times New Roman"/>
          <w:color w:val="000000" w:themeColor="text1"/>
          <w:sz w:val="28"/>
          <w:szCs w:val="28"/>
          <w:lang w:val="uk-UA"/>
        </w:rPr>
        <w:t xml:space="preserve">, 1960. Т. 2. </w:t>
      </w:r>
      <w:r w:rsidRPr="00F130A6">
        <w:rPr>
          <w:rFonts w:ascii="Times New Roman" w:hAnsi="Times New Roman" w:cs="Times New Roman"/>
          <w:color w:val="000000" w:themeColor="text1"/>
          <w:sz w:val="28"/>
          <w:szCs w:val="28"/>
          <w:lang w:val="uk-UA"/>
        </w:rPr>
        <w:t xml:space="preserve"> 609 с.</w:t>
      </w:r>
    </w:p>
    <w:p w:rsidR="00DA47B6" w:rsidRPr="006E0FAC" w:rsidRDefault="00DA47B6" w:rsidP="00DA47B6">
      <w:pPr>
        <w:pStyle w:val="a3"/>
        <w:numPr>
          <w:ilvl w:val="0"/>
          <w:numId w:val="30"/>
        </w:numPr>
        <w:spacing w:line="360" w:lineRule="auto"/>
        <w:jc w:val="both"/>
        <w:rPr>
          <w:rFonts w:ascii="Times New Roman" w:hAnsi="Times New Roman" w:cs="Times New Roman"/>
          <w:color w:val="000000" w:themeColor="text1"/>
          <w:sz w:val="28"/>
          <w:szCs w:val="28"/>
          <w:lang w:val="uk-UA"/>
        </w:rPr>
      </w:pPr>
      <w:r w:rsidRPr="006E0FAC">
        <w:rPr>
          <w:rFonts w:ascii="Times New Roman" w:hAnsi="Times New Roman" w:cs="Times New Roman"/>
          <w:color w:val="000000" w:themeColor="text1"/>
          <w:sz w:val="28"/>
          <w:szCs w:val="28"/>
          <w:lang w:val="uk-UA"/>
        </w:rPr>
        <w:t>Словник : Польсько-украї</w:t>
      </w:r>
      <w:r>
        <w:rPr>
          <w:rFonts w:ascii="Times New Roman" w:hAnsi="Times New Roman" w:cs="Times New Roman"/>
          <w:color w:val="000000" w:themeColor="text1"/>
          <w:sz w:val="28"/>
          <w:szCs w:val="28"/>
          <w:lang w:val="uk-UA"/>
        </w:rPr>
        <w:t>нський. Українсько-польський / у</w:t>
      </w:r>
      <w:r w:rsidRPr="006E0FAC">
        <w:rPr>
          <w:rFonts w:ascii="Times New Roman" w:hAnsi="Times New Roman" w:cs="Times New Roman"/>
          <w:color w:val="000000" w:themeColor="text1"/>
          <w:sz w:val="28"/>
          <w:szCs w:val="28"/>
          <w:lang w:val="uk-UA"/>
        </w:rPr>
        <w:t>кла</w:t>
      </w:r>
      <w:r>
        <w:rPr>
          <w:rFonts w:ascii="Times New Roman" w:hAnsi="Times New Roman" w:cs="Times New Roman"/>
          <w:color w:val="000000" w:themeColor="text1"/>
          <w:sz w:val="28"/>
          <w:szCs w:val="28"/>
          <w:lang w:val="uk-UA"/>
        </w:rPr>
        <w:t xml:space="preserve">д. А. Малецька, З. Ландовські. Київ : ВТФ «Перун», 2007. </w:t>
      </w:r>
      <w:r w:rsidRPr="006E0FAC">
        <w:rPr>
          <w:rFonts w:ascii="Times New Roman" w:hAnsi="Times New Roman" w:cs="Times New Roman"/>
          <w:color w:val="000000" w:themeColor="text1"/>
          <w:sz w:val="28"/>
          <w:szCs w:val="28"/>
          <w:lang w:val="uk-UA"/>
        </w:rPr>
        <w:t xml:space="preserve"> 848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  / за ред. І. К. Білодід. Київ : Наукова думка,  1970. Т. 1. 799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 </w:t>
      </w:r>
      <w:r w:rsidRPr="00D173E7">
        <w:rPr>
          <w:rFonts w:ascii="Times New Roman" w:hAnsi="Times New Roman" w:cs="Times New Roman"/>
          <w:sz w:val="28"/>
          <w:szCs w:val="28"/>
          <w:lang w:val="uk-UA"/>
        </w:rPr>
        <w:t xml:space="preserve"> за ред. І. К. Білодід. Київ : Наукова думка, 1971. Т. 2. 552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 </w:t>
      </w:r>
      <w:r w:rsidRPr="00D173E7">
        <w:rPr>
          <w:rFonts w:ascii="Times New Roman" w:hAnsi="Times New Roman" w:cs="Times New Roman"/>
          <w:sz w:val="28"/>
          <w:szCs w:val="28"/>
          <w:lang w:val="uk-UA"/>
        </w:rPr>
        <w:t xml:space="preserve"> за ред. І. К. Білодід. Київ : Наукова думка,</w:t>
      </w:r>
      <w:r w:rsidRPr="00D173E7">
        <w:rPr>
          <w:rFonts w:ascii="Times New Roman" w:hAnsi="Times New Roman" w:cs="Times New Roman"/>
          <w:sz w:val="28"/>
          <w:szCs w:val="28"/>
        </w:rPr>
        <w:t xml:space="preserve"> </w:t>
      </w:r>
      <w:r w:rsidRPr="00D173E7">
        <w:rPr>
          <w:rFonts w:ascii="Times New Roman" w:hAnsi="Times New Roman" w:cs="Times New Roman"/>
          <w:sz w:val="28"/>
          <w:szCs w:val="28"/>
          <w:lang w:val="uk-UA"/>
        </w:rPr>
        <w:t xml:space="preserve"> 1973. Т. 4.  840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 </w:t>
      </w:r>
      <w:r w:rsidRPr="00D173E7">
        <w:rPr>
          <w:rFonts w:ascii="Times New Roman" w:hAnsi="Times New Roman" w:cs="Times New Roman"/>
          <w:sz w:val="28"/>
          <w:szCs w:val="28"/>
          <w:lang w:val="uk-UA"/>
        </w:rPr>
        <w:t xml:space="preserve"> за ред. І. К. Білодід. Київ : Наукова думка,  1974. Т. 5. 840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w:t>
      </w:r>
      <w:r w:rsidRPr="00D173E7">
        <w:rPr>
          <w:rFonts w:ascii="Times New Roman" w:hAnsi="Times New Roman" w:cs="Times New Roman"/>
          <w:sz w:val="28"/>
          <w:szCs w:val="28"/>
          <w:lang w:val="uk-UA"/>
        </w:rPr>
        <w:t xml:space="preserve"> за ред. І. К. Білодід.  Київ : Наукова думка, 1975. Т. 6.  832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 </w:t>
      </w:r>
      <w:r w:rsidRPr="00D173E7">
        <w:rPr>
          <w:rFonts w:ascii="Times New Roman" w:hAnsi="Times New Roman" w:cs="Times New Roman"/>
          <w:sz w:val="28"/>
          <w:szCs w:val="28"/>
          <w:lang w:val="uk-UA"/>
        </w:rPr>
        <w:t>за ред. І. К. Білодід. Київ : Наукова думка,  1976. Т. 7.  632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w:t>
      </w:r>
      <w:r w:rsidRPr="00D173E7">
        <w:rPr>
          <w:rFonts w:ascii="Times New Roman" w:hAnsi="Times New Roman" w:cs="Times New Roman"/>
          <w:sz w:val="28"/>
          <w:szCs w:val="28"/>
          <w:lang w:val="uk-UA"/>
        </w:rPr>
        <w:t xml:space="preserve"> за ред. І. К. Білодід. Київ : Наукова думка,  1978. Т. 9.  916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 </w:t>
      </w:r>
      <w:r w:rsidRPr="00D173E7">
        <w:rPr>
          <w:rFonts w:ascii="Times New Roman" w:hAnsi="Times New Roman" w:cs="Times New Roman"/>
          <w:sz w:val="28"/>
          <w:szCs w:val="28"/>
          <w:lang w:val="uk-UA"/>
        </w:rPr>
        <w:t xml:space="preserve"> за ред. І. К. Білодід. Київ : Наукова думка, 1979. Т. 10. 658 с.</w:t>
      </w:r>
    </w:p>
    <w:p w:rsidR="003F309D" w:rsidRPr="00D173E7" w:rsidRDefault="003F309D" w:rsidP="003F309D">
      <w:pPr>
        <w:pStyle w:val="a3"/>
        <w:numPr>
          <w:ilvl w:val="0"/>
          <w:numId w:val="30"/>
        </w:numPr>
        <w:spacing w:line="360" w:lineRule="auto"/>
        <w:jc w:val="both"/>
        <w:rPr>
          <w:rFonts w:ascii="Times New Roman" w:hAnsi="Times New Roman" w:cs="Times New Roman"/>
          <w:sz w:val="28"/>
          <w:szCs w:val="28"/>
          <w:lang w:val="uk-UA"/>
        </w:rPr>
      </w:pPr>
      <w:r w:rsidRPr="00D173E7">
        <w:rPr>
          <w:rFonts w:ascii="Times New Roman" w:hAnsi="Times New Roman" w:cs="Times New Roman"/>
          <w:sz w:val="28"/>
          <w:szCs w:val="28"/>
          <w:lang w:val="uk-UA"/>
        </w:rPr>
        <w:t>Словник української мови: в 11 т.</w:t>
      </w:r>
      <w:r w:rsidRPr="00D173E7">
        <w:rPr>
          <w:rFonts w:ascii="Times New Roman" w:hAnsi="Times New Roman" w:cs="Times New Roman"/>
          <w:sz w:val="28"/>
          <w:szCs w:val="28"/>
        </w:rPr>
        <w:t xml:space="preserve"> /</w:t>
      </w:r>
      <w:r w:rsidRPr="00D173E7">
        <w:rPr>
          <w:rFonts w:ascii="Times New Roman" w:hAnsi="Times New Roman" w:cs="Times New Roman"/>
          <w:sz w:val="28"/>
          <w:szCs w:val="28"/>
          <w:lang w:val="uk-UA"/>
        </w:rPr>
        <w:t xml:space="preserve"> за ред. І. К. Білодід. Київ : Наукова думка, 1980. Т. 11. 700 с.</w:t>
      </w:r>
    </w:p>
    <w:p w:rsidR="00A9438C" w:rsidRDefault="00A9438C" w:rsidP="00A9438C">
      <w:pPr>
        <w:rPr>
          <w:lang w:val="uk-UA"/>
        </w:rPr>
      </w:pPr>
    </w:p>
    <w:p w:rsidR="0065063D" w:rsidRDefault="00A9438C" w:rsidP="00A9438C">
      <w:pPr>
        <w:tabs>
          <w:tab w:val="left" w:pos="8115"/>
        </w:tabs>
        <w:rPr>
          <w:lang w:val="uk-UA"/>
        </w:rPr>
      </w:pPr>
      <w:r>
        <w:rPr>
          <w:lang w:val="uk-UA"/>
        </w:rPr>
        <w:tab/>
      </w: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Pr="00A9438C" w:rsidRDefault="00A9438C" w:rsidP="00A9438C">
      <w:pPr>
        <w:tabs>
          <w:tab w:val="left" w:pos="8115"/>
        </w:tabs>
        <w:rPr>
          <w:rFonts w:ascii="Times New Roman" w:hAnsi="Times New Roman" w:cs="Times New Roman"/>
          <w:b/>
          <w:sz w:val="32"/>
          <w:szCs w:val="28"/>
          <w:lang w:val="uk-UA"/>
        </w:rPr>
      </w:pPr>
      <w:r w:rsidRPr="00A9438C">
        <w:rPr>
          <w:rFonts w:ascii="Times New Roman" w:hAnsi="Times New Roman" w:cs="Times New Roman"/>
          <w:b/>
          <w:sz w:val="32"/>
          <w:szCs w:val="28"/>
          <w:lang w:val="uk-UA"/>
        </w:rPr>
        <w:t xml:space="preserve">Додатки </w:t>
      </w:r>
    </w:p>
    <w:p w:rsidR="00A9438C" w:rsidRPr="00A9438C" w:rsidRDefault="00A9438C" w:rsidP="00A9438C">
      <w:pPr>
        <w:tabs>
          <w:tab w:val="left" w:pos="8115"/>
        </w:tabs>
        <w:rPr>
          <w:rFonts w:ascii="Times New Roman" w:hAnsi="Times New Roman" w:cs="Times New Roman"/>
          <w:sz w:val="28"/>
          <w:szCs w:val="28"/>
          <w:lang w:val="uk-UA"/>
        </w:rPr>
      </w:pPr>
      <w:r w:rsidRPr="00A9438C">
        <w:rPr>
          <w:rFonts w:ascii="Times New Roman" w:hAnsi="Times New Roman" w:cs="Times New Roman"/>
          <w:sz w:val="28"/>
          <w:szCs w:val="28"/>
          <w:lang w:val="uk-UA"/>
        </w:rPr>
        <w:t xml:space="preserve">Додаток 1 </w:t>
      </w:r>
    </w:p>
    <w:p w:rsidR="00A9438C" w:rsidRDefault="00A9438C" w:rsidP="00A9438C">
      <w:pPr>
        <w:tabs>
          <w:tab w:val="left" w:pos="8115"/>
        </w:tabs>
        <w:rPr>
          <w:lang w:val="uk-UA"/>
        </w:rPr>
      </w:pPr>
      <w:r>
        <w:rPr>
          <w:noProof/>
          <w:lang w:val="uk-UA" w:eastAsia="uk-UA"/>
        </w:rPr>
        <w:drawing>
          <wp:inline distT="0" distB="0" distL="0" distR="0" wp14:anchorId="3A2AE463" wp14:editId="1A887558">
            <wp:extent cx="5781675" cy="34385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lang w:val="uk-UA"/>
        </w:rPr>
      </w:pPr>
    </w:p>
    <w:p w:rsidR="00A9438C" w:rsidRDefault="00A9438C" w:rsidP="00A9438C">
      <w:pPr>
        <w:tabs>
          <w:tab w:val="left" w:pos="8115"/>
        </w:tabs>
        <w:rPr>
          <w:rFonts w:ascii="Times New Roman" w:hAnsi="Times New Roman" w:cs="Times New Roman"/>
          <w:sz w:val="28"/>
          <w:lang w:val="uk-UA"/>
        </w:rPr>
      </w:pPr>
      <w:r w:rsidRPr="00A9438C">
        <w:rPr>
          <w:rFonts w:ascii="Times New Roman" w:hAnsi="Times New Roman" w:cs="Times New Roman"/>
          <w:sz w:val="28"/>
          <w:lang w:val="uk-UA"/>
        </w:rPr>
        <w:t>Додаток 2</w:t>
      </w:r>
    </w:p>
    <w:p w:rsidR="00A9438C" w:rsidRDefault="00A9438C" w:rsidP="00A9438C">
      <w:pPr>
        <w:tabs>
          <w:tab w:val="left" w:pos="8115"/>
        </w:tabs>
        <w:rPr>
          <w:rFonts w:ascii="Times New Roman" w:hAnsi="Times New Roman" w:cs="Times New Roman"/>
          <w:sz w:val="28"/>
          <w:lang w:val="uk-UA"/>
        </w:rPr>
      </w:pPr>
      <w:r w:rsidRPr="00D10828">
        <w:rPr>
          <w:noProof/>
          <w:sz w:val="36"/>
          <w:lang w:val="uk-UA" w:eastAsia="uk-UA"/>
        </w:rPr>
        <w:drawing>
          <wp:inline distT="0" distB="0" distL="0" distR="0" wp14:anchorId="6110B361" wp14:editId="58BE813B">
            <wp:extent cx="5724525" cy="339090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r>
        <w:rPr>
          <w:rFonts w:ascii="Times New Roman" w:hAnsi="Times New Roman" w:cs="Times New Roman"/>
          <w:sz w:val="28"/>
          <w:lang w:val="uk-UA"/>
        </w:rPr>
        <w:t>Додаток 3</w:t>
      </w:r>
    </w:p>
    <w:p w:rsidR="00A9438C" w:rsidRDefault="00A9438C" w:rsidP="00A9438C">
      <w:pPr>
        <w:tabs>
          <w:tab w:val="left" w:pos="8115"/>
        </w:tabs>
        <w:rPr>
          <w:rFonts w:ascii="Times New Roman" w:hAnsi="Times New Roman" w:cs="Times New Roman"/>
          <w:sz w:val="28"/>
          <w:lang w:val="uk-UA"/>
        </w:rPr>
      </w:pPr>
      <w:r>
        <w:rPr>
          <w:noProof/>
          <w:lang w:val="uk-UA" w:eastAsia="uk-UA"/>
        </w:rPr>
        <w:drawing>
          <wp:inline distT="0" distB="0" distL="0" distR="0" wp14:anchorId="6CD87A03" wp14:editId="47CDC152">
            <wp:extent cx="5743575" cy="36099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p>
    <w:p w:rsidR="00A9438C" w:rsidRDefault="00A9438C" w:rsidP="00A9438C">
      <w:pPr>
        <w:tabs>
          <w:tab w:val="left" w:pos="8115"/>
        </w:tabs>
        <w:rPr>
          <w:rFonts w:ascii="Times New Roman" w:hAnsi="Times New Roman" w:cs="Times New Roman"/>
          <w:sz w:val="28"/>
          <w:lang w:val="uk-UA"/>
        </w:rPr>
      </w:pPr>
      <w:r>
        <w:rPr>
          <w:rFonts w:ascii="Times New Roman" w:hAnsi="Times New Roman" w:cs="Times New Roman"/>
          <w:sz w:val="28"/>
          <w:lang w:val="uk-UA"/>
        </w:rPr>
        <w:t>Додаток 4</w:t>
      </w:r>
    </w:p>
    <w:p w:rsidR="00A9438C" w:rsidRPr="00A9438C" w:rsidRDefault="00A9438C" w:rsidP="00A9438C">
      <w:pPr>
        <w:tabs>
          <w:tab w:val="left" w:pos="8115"/>
        </w:tabs>
        <w:rPr>
          <w:rFonts w:ascii="Times New Roman" w:hAnsi="Times New Roman" w:cs="Times New Roman"/>
          <w:sz w:val="28"/>
          <w:lang w:val="uk-UA"/>
        </w:rPr>
      </w:pPr>
      <w:r>
        <w:rPr>
          <w:noProof/>
          <w:lang w:val="uk-UA" w:eastAsia="uk-UA"/>
        </w:rPr>
        <w:drawing>
          <wp:inline distT="0" distB="0" distL="0" distR="0" wp14:anchorId="2FB5F221" wp14:editId="7216B081">
            <wp:extent cx="5743575" cy="36480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sectPr w:rsidR="00A9438C" w:rsidRPr="00A9438C">
      <w:head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5B1F" w:rsidRDefault="004A5B1F" w:rsidP="00BA16F7">
      <w:pPr>
        <w:spacing w:after="0" w:line="240" w:lineRule="auto"/>
      </w:pPr>
      <w:r>
        <w:separator/>
      </w:r>
    </w:p>
  </w:endnote>
  <w:endnote w:type="continuationSeparator" w:id="0">
    <w:p w:rsidR="004A5B1F" w:rsidRDefault="004A5B1F" w:rsidP="00BA1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NewRomanPSMT">
    <w:altName w:val="MS Gothic"/>
    <w:charset w:val="80"/>
    <w:family w:val="roman"/>
    <w:pitch w:val="default"/>
  </w:font>
  <w:font w:name="Symbol">
    <w:panose1 w:val="05050102010706020507"/>
    <w:charset w:val="02"/>
    <w:family w:val="roman"/>
    <w:pitch w:val="variable"/>
    <w:sig w:usb0="00000000" w:usb1="10000000" w:usb2="00000000" w:usb3="00000000" w:csb0="80000000" w:csb1="00000000"/>
  </w:font>
  <w:font w:name="OpenSymbol">
    <w:altName w:val="Times New Roman"/>
    <w:panose1 w:val="05010000000000000000"/>
    <w:charset w:val="00"/>
    <w:family w:val="auto"/>
    <w:pitch w:val="variable"/>
    <w:sig w:usb0="800000AF" w:usb1="1001ECEA" w:usb2="00000000" w:usb3="00000000" w:csb0="00000001"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5B1F" w:rsidRDefault="004A5B1F" w:rsidP="00BA16F7">
      <w:pPr>
        <w:spacing w:after="0" w:line="240" w:lineRule="auto"/>
      </w:pPr>
      <w:r>
        <w:separator/>
      </w:r>
    </w:p>
  </w:footnote>
  <w:footnote w:type="continuationSeparator" w:id="0">
    <w:p w:rsidR="004A5B1F" w:rsidRDefault="004A5B1F" w:rsidP="00BA16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713523"/>
      <w:docPartObj>
        <w:docPartGallery w:val="Page Numbers (Top of Page)"/>
        <w:docPartUnique/>
      </w:docPartObj>
    </w:sdtPr>
    <w:sdtEndPr/>
    <w:sdtContent>
      <w:p w:rsidR="002E0F84" w:rsidRDefault="002E0F84">
        <w:pPr>
          <w:pStyle w:val="a5"/>
          <w:jc w:val="right"/>
        </w:pPr>
        <w:r>
          <w:fldChar w:fldCharType="begin"/>
        </w:r>
        <w:r>
          <w:instrText>PAGE   \* MERGEFORMAT</w:instrText>
        </w:r>
        <w:r>
          <w:fldChar w:fldCharType="separate"/>
        </w:r>
        <w:r w:rsidR="00AA17F4">
          <w:rPr>
            <w:noProof/>
          </w:rPr>
          <w:t>6</w:t>
        </w:r>
        <w:r>
          <w:fldChar w:fldCharType="end"/>
        </w:r>
      </w:p>
    </w:sdtContent>
  </w:sdt>
  <w:p w:rsidR="002E0F84" w:rsidRDefault="002E0F8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352C613C"/>
    <w:name w:val="WW8Num6"/>
    <w:lvl w:ilvl="0">
      <w:start w:val="1"/>
      <w:numFmt w:val="decimal"/>
      <w:lvlText w:val="%1."/>
      <w:lvlJc w:val="left"/>
      <w:pPr>
        <w:tabs>
          <w:tab w:val="num" w:pos="720"/>
        </w:tabs>
        <w:ind w:left="720" w:hanging="360"/>
      </w:pPr>
      <w:rPr>
        <w:rFonts w:eastAsia="TimesNewRomanPSMT" w:cs="Times New Roman"/>
        <w:b w:val="0"/>
        <w:bCs/>
        <w:caps w:val="0"/>
        <w:smallCaps w:val="0"/>
        <w:color w:val="000000"/>
        <w:sz w:val="28"/>
        <w:szCs w:val="28"/>
        <w:lang w:val="en-US"/>
      </w:rPr>
    </w:lvl>
    <w:lvl w:ilvl="1">
      <w:start w:val="1"/>
      <w:numFmt w:val="decimal"/>
      <w:lvlText w:val="%2."/>
      <w:lvlJc w:val="left"/>
      <w:pPr>
        <w:tabs>
          <w:tab w:val="num" w:pos="1080"/>
        </w:tabs>
        <w:ind w:left="1080" w:hanging="360"/>
      </w:pPr>
      <w:rPr>
        <w:b/>
        <w:bC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6"/>
    <w:multiLevelType w:val="multilevel"/>
    <w:tmpl w:val="00000006"/>
    <w:lvl w:ilvl="0">
      <w:start w:val="1"/>
      <w:numFmt w:val="bullet"/>
      <w:lvlText w:val=""/>
      <w:lvlJc w:val="left"/>
      <w:pPr>
        <w:tabs>
          <w:tab w:val="num" w:pos="720"/>
        </w:tabs>
        <w:ind w:left="720" w:hanging="360"/>
      </w:pPr>
      <w:rPr>
        <w:rFonts w:ascii="Symbol" w:hAnsi="Symbol" w:cs="Symbol"/>
        <w:sz w:val="28"/>
        <w:szCs w:val="28"/>
        <w:lang w:val="uk-U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7"/>
    <w:multiLevelType w:val="multilevel"/>
    <w:tmpl w:val="00000007"/>
    <w:name w:val="WW8Num7"/>
    <w:lvl w:ilvl="0">
      <w:start w:val="1"/>
      <w:numFmt w:val="bullet"/>
      <w:lvlText w:val=""/>
      <w:lvlJc w:val="left"/>
      <w:pPr>
        <w:tabs>
          <w:tab w:val="num" w:pos="720"/>
        </w:tabs>
        <w:ind w:left="720" w:hanging="360"/>
      </w:pPr>
      <w:rPr>
        <w:rFonts w:ascii="Symbol" w:hAnsi="Symbol" w:cs="Symbol"/>
        <w:sz w:val="28"/>
        <w:szCs w:val="28"/>
        <w:lang w:val="uk-U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30E547D"/>
    <w:multiLevelType w:val="multilevel"/>
    <w:tmpl w:val="17603F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42F32A3"/>
    <w:multiLevelType w:val="multilevel"/>
    <w:tmpl w:val="A4B89098"/>
    <w:lvl w:ilvl="0">
      <w:start w:val="4"/>
      <w:numFmt w:val="bullet"/>
      <w:lvlText w:val="-"/>
      <w:lvlJc w:val="left"/>
      <w:pPr>
        <w:tabs>
          <w:tab w:val="num" w:pos="720"/>
        </w:tabs>
        <w:ind w:left="720" w:hanging="360"/>
      </w:pPr>
      <w:rPr>
        <w:rFonts w:ascii="Times New Roman" w:eastAsia="Times New Roman" w:hAnsi="Times New Roman" w:cs="Times New Roman" w:hint="default"/>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7A73BB1"/>
    <w:multiLevelType w:val="hybridMultilevel"/>
    <w:tmpl w:val="746828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A796793"/>
    <w:multiLevelType w:val="hybridMultilevel"/>
    <w:tmpl w:val="77DCD166"/>
    <w:lvl w:ilvl="0" w:tplc="A04631F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0F14241D"/>
    <w:multiLevelType w:val="hybridMultilevel"/>
    <w:tmpl w:val="31A4B79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nsid w:val="15936FD9"/>
    <w:multiLevelType w:val="hybridMultilevel"/>
    <w:tmpl w:val="8B884BAC"/>
    <w:lvl w:ilvl="0" w:tplc="03E845AE">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21A73295"/>
    <w:multiLevelType w:val="hybridMultilevel"/>
    <w:tmpl w:val="B6B6174E"/>
    <w:lvl w:ilvl="0" w:tplc="F07208F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236E69AB"/>
    <w:multiLevelType w:val="hybridMultilevel"/>
    <w:tmpl w:val="10A044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A20925"/>
    <w:multiLevelType w:val="hybridMultilevel"/>
    <w:tmpl w:val="46D86346"/>
    <w:lvl w:ilvl="0" w:tplc="C97C272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9235FF3"/>
    <w:multiLevelType w:val="hybridMultilevel"/>
    <w:tmpl w:val="CDA83320"/>
    <w:lvl w:ilvl="0" w:tplc="B4908C32">
      <w:start w:val="9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30962C97"/>
    <w:multiLevelType w:val="hybridMultilevel"/>
    <w:tmpl w:val="9C3671C4"/>
    <w:lvl w:ilvl="0" w:tplc="B8B2203E">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39AA7DF2"/>
    <w:multiLevelType w:val="hybridMultilevel"/>
    <w:tmpl w:val="9E2A5238"/>
    <w:lvl w:ilvl="0" w:tplc="66F65C1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39CD386D"/>
    <w:multiLevelType w:val="hybridMultilevel"/>
    <w:tmpl w:val="C30A12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B852710"/>
    <w:multiLevelType w:val="hybridMultilevel"/>
    <w:tmpl w:val="1DE2B5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5662075"/>
    <w:multiLevelType w:val="hybridMultilevel"/>
    <w:tmpl w:val="54FA896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BF71654"/>
    <w:multiLevelType w:val="hybridMultilevel"/>
    <w:tmpl w:val="2A6E15C0"/>
    <w:lvl w:ilvl="0" w:tplc="B8B2203E">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4CD3033A"/>
    <w:multiLevelType w:val="hybridMultilevel"/>
    <w:tmpl w:val="013CC67A"/>
    <w:lvl w:ilvl="0" w:tplc="998AEAF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4D934486"/>
    <w:multiLevelType w:val="hybridMultilevel"/>
    <w:tmpl w:val="2B4A2F4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2F7058"/>
    <w:multiLevelType w:val="hybridMultilevel"/>
    <w:tmpl w:val="54FA896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F050E2A"/>
    <w:multiLevelType w:val="hybridMultilevel"/>
    <w:tmpl w:val="0736F1E8"/>
    <w:lvl w:ilvl="0" w:tplc="465A462E">
      <w:start w:val="65535"/>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600A3752"/>
    <w:multiLevelType w:val="hybridMultilevel"/>
    <w:tmpl w:val="12D271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50B232C"/>
    <w:multiLevelType w:val="hybridMultilevel"/>
    <w:tmpl w:val="E70EA6AA"/>
    <w:lvl w:ilvl="0" w:tplc="63BA5A34">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8C2297B"/>
    <w:multiLevelType w:val="hybridMultilevel"/>
    <w:tmpl w:val="3B6C21F0"/>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697A31C1"/>
    <w:multiLevelType w:val="hybridMultilevel"/>
    <w:tmpl w:val="230CC9E0"/>
    <w:lvl w:ilvl="0" w:tplc="1722FB30">
      <w:start w:val="1"/>
      <w:numFmt w:val="decimal"/>
      <w:lvlText w:val="%1)"/>
      <w:lvlJc w:val="left"/>
      <w:pPr>
        <w:ind w:left="720" w:hanging="360"/>
      </w:pPr>
      <w:rPr>
        <w:rFonts w:ascii="Times New Roman" w:hAnsi="Times New Roman" w:cs="Times New Roman" w:hint="default"/>
        <w:color w:val="000000" w:themeColor="text1"/>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A47702C"/>
    <w:multiLevelType w:val="hybridMultilevel"/>
    <w:tmpl w:val="164EEFD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8">
    <w:nsid w:val="6B932F27"/>
    <w:multiLevelType w:val="hybridMultilevel"/>
    <w:tmpl w:val="A6580F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D07735B"/>
    <w:multiLevelType w:val="hybridMultilevel"/>
    <w:tmpl w:val="1A26A7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FC76963"/>
    <w:multiLevelType w:val="hybridMultilevel"/>
    <w:tmpl w:val="A122140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9B01A01"/>
    <w:multiLevelType w:val="hybridMultilevel"/>
    <w:tmpl w:val="FF0AC664"/>
    <w:lvl w:ilvl="0" w:tplc="C2884E3C">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7E0A1DB1"/>
    <w:multiLevelType w:val="hybridMultilevel"/>
    <w:tmpl w:val="A33CD486"/>
    <w:lvl w:ilvl="0" w:tplc="63BA5A34">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FAE7CBF"/>
    <w:multiLevelType w:val="hybridMultilevel"/>
    <w:tmpl w:val="368885D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32"/>
  </w:num>
  <w:num w:numId="3">
    <w:abstractNumId w:val="19"/>
  </w:num>
  <w:num w:numId="4">
    <w:abstractNumId w:val="31"/>
  </w:num>
  <w:num w:numId="5">
    <w:abstractNumId w:val="22"/>
  </w:num>
  <w:num w:numId="6">
    <w:abstractNumId w:val="0"/>
  </w:num>
  <w:num w:numId="7">
    <w:abstractNumId w:val="3"/>
  </w:num>
  <w:num w:numId="8">
    <w:abstractNumId w:val="9"/>
  </w:num>
  <w:num w:numId="9">
    <w:abstractNumId w:val="24"/>
  </w:num>
  <w:num w:numId="10">
    <w:abstractNumId w:val="1"/>
  </w:num>
  <w:num w:numId="11">
    <w:abstractNumId w:val="2"/>
  </w:num>
  <w:num w:numId="12">
    <w:abstractNumId w:val="4"/>
  </w:num>
  <w:num w:numId="13">
    <w:abstractNumId w:val="30"/>
  </w:num>
  <w:num w:numId="14">
    <w:abstractNumId w:val="27"/>
  </w:num>
  <w:num w:numId="15">
    <w:abstractNumId w:val="7"/>
  </w:num>
  <w:num w:numId="16">
    <w:abstractNumId w:val="8"/>
  </w:num>
  <w:num w:numId="17">
    <w:abstractNumId w:val="10"/>
  </w:num>
  <w:num w:numId="18">
    <w:abstractNumId w:val="15"/>
  </w:num>
  <w:num w:numId="19">
    <w:abstractNumId w:val="18"/>
  </w:num>
  <w:num w:numId="20">
    <w:abstractNumId w:val="13"/>
  </w:num>
  <w:num w:numId="21">
    <w:abstractNumId w:val="23"/>
  </w:num>
  <w:num w:numId="22">
    <w:abstractNumId w:val="29"/>
  </w:num>
  <w:num w:numId="23">
    <w:abstractNumId w:val="33"/>
  </w:num>
  <w:num w:numId="24">
    <w:abstractNumId w:val="11"/>
  </w:num>
  <w:num w:numId="25">
    <w:abstractNumId w:val="12"/>
  </w:num>
  <w:num w:numId="26">
    <w:abstractNumId w:val="14"/>
  </w:num>
  <w:num w:numId="27">
    <w:abstractNumId w:val="16"/>
  </w:num>
  <w:num w:numId="28">
    <w:abstractNumId w:val="26"/>
  </w:num>
  <w:num w:numId="29">
    <w:abstractNumId w:val="5"/>
  </w:num>
  <w:num w:numId="30">
    <w:abstractNumId w:val="28"/>
  </w:num>
  <w:num w:numId="31">
    <w:abstractNumId w:val="25"/>
  </w:num>
  <w:num w:numId="32">
    <w:abstractNumId w:val="6"/>
  </w:num>
  <w:num w:numId="33">
    <w:abstractNumId w:val="17"/>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4E8C"/>
    <w:rsid w:val="00004B93"/>
    <w:rsid w:val="00004C9B"/>
    <w:rsid w:val="00010757"/>
    <w:rsid w:val="000152D5"/>
    <w:rsid w:val="00051E22"/>
    <w:rsid w:val="000521CF"/>
    <w:rsid w:val="00060466"/>
    <w:rsid w:val="00065FA3"/>
    <w:rsid w:val="00072F45"/>
    <w:rsid w:val="000A51F7"/>
    <w:rsid w:val="000E4AEC"/>
    <w:rsid w:val="001149F2"/>
    <w:rsid w:val="001327D7"/>
    <w:rsid w:val="0018639C"/>
    <w:rsid w:val="001A109B"/>
    <w:rsid w:val="001C0D86"/>
    <w:rsid w:val="001E01E2"/>
    <w:rsid w:val="00202698"/>
    <w:rsid w:val="00205D48"/>
    <w:rsid w:val="0022070A"/>
    <w:rsid w:val="00254E8C"/>
    <w:rsid w:val="00261D55"/>
    <w:rsid w:val="00294856"/>
    <w:rsid w:val="002B5BEF"/>
    <w:rsid w:val="002E0F84"/>
    <w:rsid w:val="003405AC"/>
    <w:rsid w:val="00342203"/>
    <w:rsid w:val="00354FC5"/>
    <w:rsid w:val="0036313D"/>
    <w:rsid w:val="0037471E"/>
    <w:rsid w:val="003D0B69"/>
    <w:rsid w:val="003F309D"/>
    <w:rsid w:val="00402908"/>
    <w:rsid w:val="00410D8F"/>
    <w:rsid w:val="00464789"/>
    <w:rsid w:val="00465E39"/>
    <w:rsid w:val="00482E86"/>
    <w:rsid w:val="004A5B1F"/>
    <w:rsid w:val="004B5AF3"/>
    <w:rsid w:val="004E1521"/>
    <w:rsid w:val="004F71F1"/>
    <w:rsid w:val="004F7A88"/>
    <w:rsid w:val="00516026"/>
    <w:rsid w:val="005A59DF"/>
    <w:rsid w:val="00616DDF"/>
    <w:rsid w:val="006228B3"/>
    <w:rsid w:val="00641021"/>
    <w:rsid w:val="0065063D"/>
    <w:rsid w:val="0065418A"/>
    <w:rsid w:val="00664E66"/>
    <w:rsid w:val="00667D91"/>
    <w:rsid w:val="00693A29"/>
    <w:rsid w:val="006B15B5"/>
    <w:rsid w:val="006C56AB"/>
    <w:rsid w:val="006D4163"/>
    <w:rsid w:val="006E3B44"/>
    <w:rsid w:val="00751CF7"/>
    <w:rsid w:val="00753C9A"/>
    <w:rsid w:val="0077195F"/>
    <w:rsid w:val="00784B21"/>
    <w:rsid w:val="00785665"/>
    <w:rsid w:val="00787469"/>
    <w:rsid w:val="007B1341"/>
    <w:rsid w:val="007B37CD"/>
    <w:rsid w:val="007D19DC"/>
    <w:rsid w:val="007D5074"/>
    <w:rsid w:val="0082628F"/>
    <w:rsid w:val="00845531"/>
    <w:rsid w:val="00881FC0"/>
    <w:rsid w:val="008937F7"/>
    <w:rsid w:val="008A5B6E"/>
    <w:rsid w:val="008B58C4"/>
    <w:rsid w:val="008C0CBC"/>
    <w:rsid w:val="008F7C59"/>
    <w:rsid w:val="00924C87"/>
    <w:rsid w:val="00933751"/>
    <w:rsid w:val="009476D8"/>
    <w:rsid w:val="00947F73"/>
    <w:rsid w:val="00966DA7"/>
    <w:rsid w:val="009B4ADC"/>
    <w:rsid w:val="009B7708"/>
    <w:rsid w:val="00A20FFF"/>
    <w:rsid w:val="00A61373"/>
    <w:rsid w:val="00A6507A"/>
    <w:rsid w:val="00A9438C"/>
    <w:rsid w:val="00AA17F4"/>
    <w:rsid w:val="00AA6886"/>
    <w:rsid w:val="00AB03FD"/>
    <w:rsid w:val="00AC39A9"/>
    <w:rsid w:val="00AD60F0"/>
    <w:rsid w:val="00B52BD8"/>
    <w:rsid w:val="00B72D8C"/>
    <w:rsid w:val="00BA16F7"/>
    <w:rsid w:val="00BB1D6E"/>
    <w:rsid w:val="00BD18B9"/>
    <w:rsid w:val="00BD3BE7"/>
    <w:rsid w:val="00BF4EAA"/>
    <w:rsid w:val="00C05255"/>
    <w:rsid w:val="00C44DA2"/>
    <w:rsid w:val="00C8432B"/>
    <w:rsid w:val="00CB7234"/>
    <w:rsid w:val="00CD01BB"/>
    <w:rsid w:val="00D05AD8"/>
    <w:rsid w:val="00D05B6C"/>
    <w:rsid w:val="00D167C3"/>
    <w:rsid w:val="00D2723D"/>
    <w:rsid w:val="00D517AD"/>
    <w:rsid w:val="00D84706"/>
    <w:rsid w:val="00D84D36"/>
    <w:rsid w:val="00DA47B6"/>
    <w:rsid w:val="00DB049B"/>
    <w:rsid w:val="00DB1161"/>
    <w:rsid w:val="00DB485D"/>
    <w:rsid w:val="00DC2248"/>
    <w:rsid w:val="00DE467E"/>
    <w:rsid w:val="00DF0061"/>
    <w:rsid w:val="00E002C9"/>
    <w:rsid w:val="00E04888"/>
    <w:rsid w:val="00EA701F"/>
    <w:rsid w:val="00EB7C49"/>
    <w:rsid w:val="00ED2743"/>
    <w:rsid w:val="00EE5D6C"/>
    <w:rsid w:val="00F130A6"/>
    <w:rsid w:val="00F21387"/>
    <w:rsid w:val="00F86E1A"/>
    <w:rsid w:val="00FB7654"/>
    <w:rsid w:val="00FD53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CBC"/>
  </w:style>
  <w:style w:type="paragraph" w:styleId="2">
    <w:name w:val="heading 2"/>
    <w:basedOn w:val="a"/>
    <w:next w:val="a"/>
    <w:link w:val="20"/>
    <w:uiPriority w:val="9"/>
    <w:semiHidden/>
    <w:unhideWhenUsed/>
    <w:qFormat/>
    <w:rsid w:val="0065063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65063D"/>
    <w:rPr>
      <w:rFonts w:asciiTheme="majorHAnsi" w:eastAsiaTheme="majorEastAsia" w:hAnsiTheme="majorHAnsi" w:cstheme="majorBidi"/>
      <w:color w:val="2E74B5" w:themeColor="accent1" w:themeShade="BF"/>
      <w:sz w:val="26"/>
      <w:szCs w:val="26"/>
    </w:rPr>
  </w:style>
  <w:style w:type="paragraph" w:styleId="a3">
    <w:name w:val="List Paragraph"/>
    <w:basedOn w:val="a"/>
    <w:uiPriority w:val="34"/>
    <w:qFormat/>
    <w:rsid w:val="0065063D"/>
    <w:pPr>
      <w:ind w:left="720"/>
      <w:contextualSpacing/>
    </w:pPr>
  </w:style>
  <w:style w:type="character" w:styleId="a4">
    <w:name w:val="Hyperlink"/>
    <w:basedOn w:val="a0"/>
    <w:uiPriority w:val="99"/>
    <w:unhideWhenUsed/>
    <w:rsid w:val="0065063D"/>
    <w:rPr>
      <w:color w:val="0563C1" w:themeColor="hyperlink"/>
      <w:u w:val="single"/>
    </w:rPr>
  </w:style>
  <w:style w:type="paragraph" w:styleId="a5">
    <w:name w:val="header"/>
    <w:basedOn w:val="a"/>
    <w:link w:val="a6"/>
    <w:uiPriority w:val="99"/>
    <w:unhideWhenUsed/>
    <w:rsid w:val="00BA16F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A16F7"/>
  </w:style>
  <w:style w:type="paragraph" w:styleId="a7">
    <w:name w:val="footer"/>
    <w:basedOn w:val="a"/>
    <w:link w:val="a8"/>
    <w:uiPriority w:val="99"/>
    <w:unhideWhenUsed/>
    <w:rsid w:val="00BA16F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A16F7"/>
  </w:style>
  <w:style w:type="paragraph" w:styleId="a9">
    <w:name w:val="Balloon Text"/>
    <w:basedOn w:val="a"/>
    <w:link w:val="aa"/>
    <w:uiPriority w:val="99"/>
    <w:semiHidden/>
    <w:unhideWhenUsed/>
    <w:rsid w:val="00966DA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66D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CBC"/>
  </w:style>
  <w:style w:type="paragraph" w:styleId="2">
    <w:name w:val="heading 2"/>
    <w:basedOn w:val="a"/>
    <w:next w:val="a"/>
    <w:link w:val="20"/>
    <w:uiPriority w:val="9"/>
    <w:semiHidden/>
    <w:unhideWhenUsed/>
    <w:qFormat/>
    <w:rsid w:val="0065063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65063D"/>
    <w:rPr>
      <w:rFonts w:asciiTheme="majorHAnsi" w:eastAsiaTheme="majorEastAsia" w:hAnsiTheme="majorHAnsi" w:cstheme="majorBidi"/>
      <w:color w:val="2E74B5" w:themeColor="accent1" w:themeShade="BF"/>
      <w:sz w:val="26"/>
      <w:szCs w:val="26"/>
    </w:rPr>
  </w:style>
  <w:style w:type="paragraph" w:styleId="a3">
    <w:name w:val="List Paragraph"/>
    <w:basedOn w:val="a"/>
    <w:uiPriority w:val="34"/>
    <w:qFormat/>
    <w:rsid w:val="0065063D"/>
    <w:pPr>
      <w:ind w:left="720"/>
      <w:contextualSpacing/>
    </w:pPr>
  </w:style>
  <w:style w:type="character" w:styleId="a4">
    <w:name w:val="Hyperlink"/>
    <w:basedOn w:val="a0"/>
    <w:uiPriority w:val="99"/>
    <w:unhideWhenUsed/>
    <w:rsid w:val="0065063D"/>
    <w:rPr>
      <w:color w:val="0563C1" w:themeColor="hyperlink"/>
      <w:u w:val="single"/>
    </w:rPr>
  </w:style>
  <w:style w:type="paragraph" w:styleId="a5">
    <w:name w:val="header"/>
    <w:basedOn w:val="a"/>
    <w:link w:val="a6"/>
    <w:uiPriority w:val="99"/>
    <w:unhideWhenUsed/>
    <w:rsid w:val="00BA16F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A16F7"/>
  </w:style>
  <w:style w:type="paragraph" w:styleId="a7">
    <w:name w:val="footer"/>
    <w:basedOn w:val="a"/>
    <w:link w:val="a8"/>
    <w:uiPriority w:val="99"/>
    <w:unhideWhenUsed/>
    <w:rsid w:val="00BA16F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A16F7"/>
  </w:style>
  <w:style w:type="paragraph" w:styleId="a9">
    <w:name w:val="Balloon Text"/>
    <w:basedOn w:val="a"/>
    <w:link w:val="aa"/>
    <w:uiPriority w:val="99"/>
    <w:semiHidden/>
    <w:unhideWhenUsed/>
    <w:rsid w:val="00966DA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66D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buk.ua/vnomer/kultura/37075-olga-tokarchuk-jakoyi-nam-brakuye.html"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package" Target="../embeddings/Microsoft_Excel_Worksheet1.xlsx"/><Relationship Id="rId1" Type="http://schemas.openxmlformats.org/officeDocument/2006/relationships/themeOverride" Target="../theme/themeOverride1.xml"/><Relationship Id="rId4"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openxmlformats.org/officeDocument/2006/relationships/package" Target="../embeddings/Microsoft_Excel_Worksheet2.xlsx"/><Relationship Id="rId1" Type="http://schemas.openxmlformats.org/officeDocument/2006/relationships/themeOverride" Target="../theme/themeOverride2.xml"/><Relationship Id="rId4"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openxmlformats.org/officeDocument/2006/relationships/package" Target="../embeddings/Microsoft_Excel_Worksheet3.xlsx"/><Relationship Id="rId1" Type="http://schemas.openxmlformats.org/officeDocument/2006/relationships/themeOverride" Target="../theme/themeOverride3.xml"/><Relationship Id="rId4"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openxmlformats.org/officeDocument/2006/relationships/package" Target="../embeddings/Microsoft_Excel_Worksheet4.xlsx"/><Relationship Id="rId1" Type="http://schemas.openxmlformats.org/officeDocument/2006/relationships/themeOverride" Target="../theme/themeOverride4.xml"/><Relationship Id="rId4"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Лексичні трансформації у перекладі роману О. Токарчук "Веди свій плуг понад кістками мертвих"</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488-400D-8C61-7339F446447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488-400D-8C61-7339F446447B}"/>
              </c:ext>
            </c:extLst>
          </c:dPt>
          <c:dPt>
            <c:idx val="2"/>
            <c:bubble3D val="0"/>
            <c:spPr>
              <a:solidFill>
                <a:srgbClr val="C000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488-400D-8C61-7339F446447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488-400D-8C61-7339F446447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1488-400D-8C61-7339F446447B}"/>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1488-400D-8C61-7339F446447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Лист1!$A$2:$A$7</c:f>
              <c:strCache>
                <c:ptCount val="6"/>
                <c:pt idx="0">
                  <c:v>генералізація</c:v>
                </c:pt>
                <c:pt idx="1">
                  <c:v>конкретизація</c:v>
                </c:pt>
                <c:pt idx="2">
                  <c:v>експлікація</c:v>
                </c:pt>
                <c:pt idx="3">
                  <c:v>модуляція</c:v>
                </c:pt>
                <c:pt idx="4">
                  <c:v>додавання</c:v>
                </c:pt>
                <c:pt idx="5">
                  <c:v>опущення</c:v>
                </c:pt>
              </c:strCache>
            </c:strRef>
          </c:cat>
          <c:val>
            <c:numRef>
              <c:f>Лист1!$B$2:$B$7</c:f>
              <c:numCache>
                <c:formatCode>General</c:formatCode>
                <c:ptCount val="6"/>
                <c:pt idx="0">
                  <c:v>6</c:v>
                </c:pt>
                <c:pt idx="1">
                  <c:v>8</c:v>
                </c:pt>
                <c:pt idx="2">
                  <c:v>2</c:v>
                </c:pt>
                <c:pt idx="3">
                  <c:v>9</c:v>
                </c:pt>
                <c:pt idx="4">
                  <c:v>5</c:v>
                </c:pt>
                <c:pt idx="5">
                  <c:v>6</c:v>
                </c:pt>
              </c:numCache>
            </c:numRef>
          </c:val>
          <c:extLst xmlns:c16r2="http://schemas.microsoft.com/office/drawing/2015/06/chart">
            <c:ext xmlns:c16="http://schemas.microsoft.com/office/drawing/2014/chart" uri="{C3380CC4-5D6E-409C-BE32-E72D297353CC}">
              <c16:uniqueId val="{0000000C-1488-400D-8C61-7339F446447B}"/>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8984827061361973"/>
          <c:y val="0.28564951541722106"/>
          <c:w val="0.19697215772245932"/>
          <c:h val="0.4810737162009873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Граматичні трансформації у перекладі роману О. Токарчук "Веди свій </a:t>
            </a:r>
            <a:r>
              <a:rPr lang="ru-RU" sz="1400"/>
              <a:t>плуг</a:t>
            </a:r>
            <a:r>
              <a:rPr lang="ru-RU"/>
              <a:t> понад кістками мертвих"</a:t>
            </a:r>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Граматичні трансформації у перекладі роману О. Токарчук "Веди свій плуг понад кістками мертвих"</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DBD-49BE-8441-632995BCC09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DBD-49BE-8441-632995BCC097}"/>
              </c:ext>
            </c:extLst>
          </c:dPt>
          <c:dPt>
            <c:idx val="2"/>
            <c:bubble3D val="0"/>
            <c:spPr>
              <a:solidFill>
                <a:srgbClr val="C000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DBD-49BE-8441-632995BCC09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DBD-49BE-8441-632995BCC097}"/>
              </c:ext>
            </c:extLst>
          </c:dPt>
          <c:dPt>
            <c:idx val="4"/>
            <c:bubble3D val="0"/>
            <c:spPr>
              <a:solidFill>
                <a:schemeClr val="accent6">
                  <a:lumMod val="75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1DBD-49BE-8441-632995BCC097}"/>
              </c:ext>
            </c:extLst>
          </c:dPt>
          <c:dLbls>
            <c:dLbl>
              <c:idx val="3"/>
              <c:layout>
                <c:manualLayout>
                  <c:x val="2.2931858975198817E-2"/>
                  <c:y val="0.13415346958034741"/>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DBD-49BE-8441-632995BCC097}"/>
                </c:ext>
              </c:extLst>
            </c:dLbl>
            <c:dLbl>
              <c:idx val="4"/>
              <c:layout>
                <c:manualLayout>
                  <c:x val="2.8180154685323196E-2"/>
                  <c:y val="9.6114011029520191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1DBD-49BE-8441-632995BCC09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Лист1!$A$2:$A$6</c:f>
              <c:strCache>
                <c:ptCount val="5"/>
                <c:pt idx="0">
                  <c:v>перехід слова з однієї частини мови до іншої</c:v>
                </c:pt>
                <c:pt idx="1">
                  <c:v>заміна підрядним чи сурядним зв'язком </c:v>
                </c:pt>
                <c:pt idx="2">
                  <c:v>зміна порядку слів</c:v>
                </c:pt>
                <c:pt idx="3">
                  <c:v>об'єднання речень</c:v>
                </c:pt>
                <c:pt idx="4">
                  <c:v>членування речень</c:v>
                </c:pt>
              </c:strCache>
            </c:strRef>
          </c:cat>
          <c:val>
            <c:numRef>
              <c:f>Лист1!$B$2:$B$6</c:f>
              <c:numCache>
                <c:formatCode>General</c:formatCode>
                <c:ptCount val="5"/>
                <c:pt idx="0">
                  <c:v>16</c:v>
                </c:pt>
                <c:pt idx="1">
                  <c:v>6</c:v>
                </c:pt>
                <c:pt idx="2">
                  <c:v>14</c:v>
                </c:pt>
                <c:pt idx="3">
                  <c:v>2</c:v>
                </c:pt>
                <c:pt idx="4">
                  <c:v>1</c:v>
                </c:pt>
              </c:numCache>
            </c:numRef>
          </c:val>
          <c:extLst xmlns:c16r2="http://schemas.microsoft.com/office/drawing/2015/06/chart">
            <c:ext xmlns:c16="http://schemas.microsoft.com/office/drawing/2014/chart" uri="{C3380CC4-5D6E-409C-BE32-E72D297353CC}">
              <c16:uniqueId val="{0000000A-1DBD-49BE-8441-632995BCC097}"/>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Онімний простір роману О. Токарчук "Веди свій плуг понад кістками мертвих"</c:v>
                </c:pt>
              </c:strCache>
            </c:strRef>
          </c:tx>
          <c:dPt>
            <c:idx val="0"/>
            <c:bubble3D val="0"/>
            <c:spPr>
              <a:solidFill>
                <a:srgbClr val="FFC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91C-4335-95D5-20B4B96CA57E}"/>
              </c:ext>
            </c:extLst>
          </c:dPt>
          <c:dPt>
            <c:idx val="1"/>
            <c:bubble3D val="0"/>
            <c:spPr>
              <a:solidFill>
                <a:srgbClr val="0099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91C-4335-95D5-20B4B96CA57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91C-4335-95D5-20B4B96CA57E}"/>
              </c:ext>
            </c:extLst>
          </c:dPt>
          <c:dPt>
            <c:idx val="3"/>
            <c:bubble3D val="0"/>
            <c:spPr>
              <a:solidFill>
                <a:srgbClr val="0070C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91C-4335-95D5-20B4B96CA57E}"/>
              </c:ext>
            </c:extLst>
          </c:dPt>
          <c:dPt>
            <c:idx val="4"/>
            <c:bubble3D val="0"/>
            <c:spPr>
              <a:solidFill>
                <a:srgbClr val="00206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391C-4335-95D5-20B4B96CA57E}"/>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391C-4335-95D5-20B4B96CA57E}"/>
              </c:ext>
            </c:extLst>
          </c:dPt>
          <c:dPt>
            <c:idx val="6"/>
            <c:bubble3D val="0"/>
            <c:spPr>
              <a:solidFill>
                <a:srgbClr val="C0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391C-4335-95D5-20B4B96CA57E}"/>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391C-4335-95D5-20B4B96CA57E}"/>
              </c:ext>
            </c:extLst>
          </c:dPt>
          <c:dLbls>
            <c:dLbl>
              <c:idx val="2"/>
              <c:layout>
                <c:manualLayout>
                  <c:x val="3.0850472049202826E-2"/>
                  <c:y val="-7.9654291234703845E-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91C-4335-95D5-20B4B96CA57E}"/>
                </c:ext>
              </c:extLst>
            </c:dLbl>
            <c:dLbl>
              <c:idx val="3"/>
              <c:layout>
                <c:manualLayout>
                  <c:x val="2.7009484510953544E-2"/>
                  <c:y val="1.1479857893752728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91C-4335-95D5-20B4B96CA57E}"/>
                </c:ext>
              </c:extLst>
            </c:dLbl>
            <c:dLbl>
              <c:idx val="4"/>
              <c:layout>
                <c:manualLayout>
                  <c:x val="3.0553444501029391E-2"/>
                  <c:y val="4.348589671673626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391C-4335-95D5-20B4B96CA57E}"/>
                </c:ext>
              </c:extLst>
            </c:dLbl>
            <c:dLbl>
              <c:idx val="5"/>
              <c:layout>
                <c:manualLayout>
                  <c:x val="2.5316462307883116E-2"/>
                  <c:y val="2.888468756708841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391C-4335-95D5-20B4B96CA57E}"/>
                </c:ext>
              </c:extLst>
            </c:dLbl>
            <c:dLbl>
              <c:idx val="6"/>
              <c:layout>
                <c:manualLayout>
                  <c:x val="2.9106436322325339E-2"/>
                  <c:y val="2.2913732089557406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391C-4335-95D5-20B4B96CA57E}"/>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Лист1!$A$2:$A$9</c:f>
              <c:strCache>
                <c:ptCount val="8"/>
                <c:pt idx="0">
                  <c:v>антропоніми</c:v>
                </c:pt>
                <c:pt idx="1">
                  <c:v>топоніми</c:v>
                </c:pt>
                <c:pt idx="2">
                  <c:v>зооніми</c:v>
                </c:pt>
                <c:pt idx="3">
                  <c:v>хрематоніми</c:v>
                </c:pt>
                <c:pt idx="4">
                  <c:v>ергоніми</c:v>
                </c:pt>
                <c:pt idx="5">
                  <c:v>геортоніми</c:v>
                </c:pt>
                <c:pt idx="6">
                  <c:v>теоніми</c:v>
                </c:pt>
                <c:pt idx="7">
                  <c:v>астроніми</c:v>
                </c:pt>
              </c:strCache>
            </c:strRef>
          </c:cat>
          <c:val>
            <c:numRef>
              <c:f>Лист1!$B$2:$B$9</c:f>
              <c:numCache>
                <c:formatCode>General</c:formatCode>
                <c:ptCount val="8"/>
                <c:pt idx="0">
                  <c:v>63</c:v>
                </c:pt>
                <c:pt idx="1">
                  <c:v>56</c:v>
                </c:pt>
                <c:pt idx="2">
                  <c:v>8</c:v>
                </c:pt>
                <c:pt idx="3">
                  <c:v>9</c:v>
                </c:pt>
                <c:pt idx="4">
                  <c:v>14</c:v>
                </c:pt>
                <c:pt idx="5">
                  <c:v>5</c:v>
                </c:pt>
                <c:pt idx="6">
                  <c:v>6</c:v>
                </c:pt>
                <c:pt idx="7">
                  <c:v>23</c:v>
                </c:pt>
              </c:numCache>
            </c:numRef>
          </c:val>
          <c:extLst xmlns:c16r2="http://schemas.microsoft.com/office/drawing/2015/06/chart">
            <c:ext xmlns:c16="http://schemas.microsoft.com/office/drawing/2014/chart" uri="{C3380CC4-5D6E-409C-BE32-E72D297353CC}">
              <c16:uniqueId val="{00000010-391C-4335-95D5-20B4B96CA57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7145836869893769"/>
          <c:y val="0.26015138608993138"/>
          <c:w val="0.21527463295943727"/>
          <c:h val="0.5788350334836114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Способи передачі онімів у перекладі роману О. Токарчук "Веди свій плуг понад кістками мертвих"</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FFFB-4406-AC7F-68F9990CC04A}"/>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FFFB-4406-AC7F-68F9990CC04A}"/>
              </c:ext>
            </c:extLst>
          </c:dPt>
          <c:dPt>
            <c:idx val="2"/>
            <c:bubble3D val="0"/>
            <c:spPr>
              <a:solidFill>
                <a:srgbClr val="00206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FFFB-4406-AC7F-68F9990CC04A}"/>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FFFB-4406-AC7F-68F9990CC04A}"/>
              </c:ext>
            </c:extLst>
          </c:dPt>
          <c:dPt>
            <c:idx val="4"/>
            <c:bubble3D val="0"/>
            <c:spPr>
              <a:solidFill>
                <a:srgbClr val="0099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FFFB-4406-AC7F-68F9990CC04A}"/>
              </c:ext>
            </c:extLst>
          </c:dPt>
          <c:dPt>
            <c:idx val="5"/>
            <c:bubble3D val="0"/>
            <c:spPr>
              <a:solidFill>
                <a:srgbClr val="FF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FFFB-4406-AC7F-68F9990CC04A}"/>
              </c:ext>
            </c:extLst>
          </c:dPt>
          <c:dLbls>
            <c:dLbl>
              <c:idx val="3"/>
              <c:layout>
                <c:manualLayout>
                  <c:x val="2.1662466321063101E-2"/>
                  <c:y val="-3.3815773028371528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FFB-4406-AC7F-68F9990CC04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Лист1!$A$2:$A$7</c:f>
              <c:strCache>
                <c:ptCount val="6"/>
                <c:pt idx="0">
                  <c:v>словниковий відповідник</c:v>
                </c:pt>
                <c:pt idx="1">
                  <c:v>транскрипція</c:v>
                </c:pt>
                <c:pt idx="2">
                  <c:v>транслітерація</c:v>
                </c:pt>
                <c:pt idx="3">
                  <c:v>калькування</c:v>
                </c:pt>
                <c:pt idx="4">
                  <c:v>переклад</c:v>
                </c:pt>
                <c:pt idx="5">
                  <c:v>не перекладено</c:v>
                </c:pt>
              </c:strCache>
            </c:strRef>
          </c:cat>
          <c:val>
            <c:numRef>
              <c:f>Лист1!$B$2:$B$7</c:f>
              <c:numCache>
                <c:formatCode>General</c:formatCode>
                <c:ptCount val="6"/>
                <c:pt idx="0">
                  <c:v>84</c:v>
                </c:pt>
                <c:pt idx="1">
                  <c:v>52</c:v>
                </c:pt>
                <c:pt idx="2">
                  <c:v>2</c:v>
                </c:pt>
                <c:pt idx="3">
                  <c:v>5</c:v>
                </c:pt>
                <c:pt idx="4">
                  <c:v>42</c:v>
                </c:pt>
                <c:pt idx="5">
                  <c:v>2</c:v>
                </c:pt>
              </c:numCache>
            </c:numRef>
          </c:val>
          <c:extLst xmlns:c16r2="http://schemas.microsoft.com/office/drawing/2015/06/chart">
            <c:ext xmlns:c16="http://schemas.microsoft.com/office/drawing/2014/chart" uri="{C3380CC4-5D6E-409C-BE32-E72D297353CC}">
              <c16:uniqueId val="{0000000C-FFFB-4406-AC7F-68F9990CC04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6365286428748649"/>
          <c:y val="0.29966191726034241"/>
          <c:w val="0.31865780459034659"/>
          <c:h val="0.520438070241219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16</Pages>
  <Words>11222</Words>
  <Characters>6398</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2019-06-12T07:59:00Z</cp:lastPrinted>
  <dcterms:created xsi:type="dcterms:W3CDTF">2020-06-01T10:47:00Z</dcterms:created>
  <dcterms:modified xsi:type="dcterms:W3CDTF">2020-06-01T10:47:00Z</dcterms:modified>
</cp:coreProperties>
</file>