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5C48" w:rsidRPr="0003519B" w:rsidRDefault="00BC5C48" w:rsidP="00BC5C48">
      <w:pPr>
        <w:pBdr>
          <w:bottom w:val="single" w:sz="4" w:space="1" w:color="auto"/>
        </w:pBdr>
        <w:ind w:firstLine="284"/>
        <w:jc w:val="center"/>
        <w:rPr>
          <w:sz w:val="28"/>
          <w:szCs w:val="28"/>
          <w:lang w:val="uk-UA"/>
        </w:rPr>
      </w:pPr>
      <w:r w:rsidRPr="0003519B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C5C48" w:rsidRPr="0003519B" w:rsidRDefault="00BC5C48" w:rsidP="00BC5C48">
      <w:pPr>
        <w:ind w:firstLine="284"/>
        <w:jc w:val="center"/>
        <w:rPr>
          <w:lang w:val="uk-UA"/>
        </w:rPr>
      </w:pPr>
      <w:r w:rsidRPr="0003519B">
        <w:rPr>
          <w:lang w:val="uk-UA"/>
        </w:rPr>
        <w:t>(повне найменування вищого навчального закладу)</w:t>
      </w:r>
    </w:p>
    <w:p w:rsidR="00BC5C48" w:rsidRPr="0003519B" w:rsidRDefault="00BC5C48" w:rsidP="00BC5C48">
      <w:pPr>
        <w:pBdr>
          <w:bottom w:val="single" w:sz="4" w:space="1" w:color="auto"/>
        </w:pBdr>
        <w:spacing w:before="240"/>
        <w:ind w:firstLine="284"/>
        <w:jc w:val="center"/>
        <w:rPr>
          <w:sz w:val="28"/>
          <w:szCs w:val="28"/>
          <w:lang w:val="uk-UA"/>
        </w:rPr>
      </w:pPr>
      <w:r w:rsidRPr="0003519B">
        <w:rPr>
          <w:sz w:val="28"/>
          <w:szCs w:val="28"/>
          <w:lang w:val="uk-UA"/>
        </w:rPr>
        <w:t>Філологічний факультет</w:t>
      </w:r>
    </w:p>
    <w:p w:rsidR="00BC5C48" w:rsidRPr="0003519B" w:rsidRDefault="00BC5C48" w:rsidP="00BC5C48">
      <w:pPr>
        <w:ind w:firstLine="284"/>
        <w:jc w:val="center"/>
        <w:rPr>
          <w:lang w:val="uk-UA"/>
        </w:rPr>
      </w:pPr>
      <w:r w:rsidRPr="0003519B">
        <w:rPr>
          <w:lang w:val="uk-UA"/>
        </w:rPr>
        <w:t>(повне найменування інституту/факультету)</w:t>
      </w:r>
    </w:p>
    <w:p w:rsidR="00BC5C48" w:rsidRPr="0003519B" w:rsidRDefault="00BC5C48" w:rsidP="00BC5C48">
      <w:pPr>
        <w:pBdr>
          <w:bottom w:val="single" w:sz="4" w:space="1" w:color="auto"/>
        </w:pBdr>
        <w:spacing w:before="240"/>
        <w:ind w:firstLine="284"/>
        <w:jc w:val="center"/>
        <w:rPr>
          <w:sz w:val="28"/>
          <w:szCs w:val="28"/>
        </w:rPr>
      </w:pPr>
      <w:r w:rsidRPr="0003519B">
        <w:rPr>
          <w:sz w:val="28"/>
          <w:szCs w:val="28"/>
          <w:lang w:val="uk-UA"/>
        </w:rPr>
        <w:t>Кафедра загального та слов</w:t>
      </w:r>
      <w:r w:rsidRPr="0003519B">
        <w:rPr>
          <w:sz w:val="28"/>
          <w:szCs w:val="28"/>
        </w:rPr>
        <w:t>’</w:t>
      </w:r>
      <w:r w:rsidRPr="0003519B">
        <w:rPr>
          <w:sz w:val="28"/>
          <w:szCs w:val="28"/>
          <w:lang w:val="uk-UA"/>
        </w:rPr>
        <w:t>янського літературознавства</w:t>
      </w:r>
    </w:p>
    <w:p w:rsidR="00BC5C48" w:rsidRDefault="00BC5C48" w:rsidP="00BC5C48">
      <w:pPr>
        <w:ind w:firstLine="284"/>
        <w:jc w:val="center"/>
        <w:rPr>
          <w:lang w:val="uk-UA"/>
        </w:rPr>
      </w:pPr>
      <w:r w:rsidRPr="0003519B">
        <w:rPr>
          <w:lang w:val="uk-UA"/>
        </w:rPr>
        <w:t>(повна назва кафедри)</w:t>
      </w:r>
    </w:p>
    <w:p w:rsidR="00BC5C48" w:rsidRPr="005A652E" w:rsidRDefault="00BC5C48" w:rsidP="00BC5C48">
      <w:pPr>
        <w:ind w:firstLine="284"/>
        <w:jc w:val="center"/>
        <w:rPr>
          <w:lang w:val="uk-UA"/>
        </w:rPr>
      </w:pPr>
    </w:p>
    <w:p w:rsidR="00BC5C48" w:rsidRPr="0003519B" w:rsidRDefault="00BC5C48" w:rsidP="00BC5C48">
      <w:pPr>
        <w:ind w:firstLine="284"/>
        <w:jc w:val="center"/>
        <w:rPr>
          <w:b/>
          <w:spacing w:val="60"/>
          <w:sz w:val="32"/>
          <w:szCs w:val="32"/>
          <w:lang w:val="uk-UA"/>
        </w:rPr>
      </w:pPr>
      <w:r w:rsidRPr="0003519B">
        <w:rPr>
          <w:b/>
          <w:spacing w:val="60"/>
          <w:sz w:val="32"/>
          <w:szCs w:val="32"/>
          <w:lang w:val="uk-UA"/>
        </w:rPr>
        <w:t>Дипломна робота</w:t>
      </w:r>
    </w:p>
    <w:p w:rsidR="00BC5C48" w:rsidRPr="0003519B" w:rsidRDefault="00BC5C48" w:rsidP="00BC5C48">
      <w:pPr>
        <w:ind w:firstLine="284"/>
        <w:jc w:val="center"/>
        <w:rPr>
          <w:lang w:val="uk-UA"/>
        </w:rPr>
      </w:pPr>
    </w:p>
    <w:p w:rsidR="00BC5C48" w:rsidRPr="00AE7209" w:rsidRDefault="00BC5C48" w:rsidP="00BC5C48">
      <w:pPr>
        <w:tabs>
          <w:tab w:val="right" w:pos="9355"/>
        </w:tabs>
        <w:ind w:firstLine="284"/>
        <w:jc w:val="center"/>
        <w:rPr>
          <w:b/>
          <w:sz w:val="28"/>
          <w:szCs w:val="28"/>
          <w:lang w:val="uk-UA"/>
        </w:rPr>
      </w:pPr>
      <w:r w:rsidRPr="00AE7209">
        <w:rPr>
          <w:b/>
          <w:sz w:val="28"/>
          <w:szCs w:val="28"/>
          <w:lang w:val="uk-UA"/>
        </w:rPr>
        <w:t>«ЖАНРОВАЯ  ИДЕНТИФИКАЦИЯ «ЮМОРИСТИЧЕСКИХ РАССКАЗОВ Н.А. ТЭФФИ»</w:t>
      </w:r>
    </w:p>
    <w:p w:rsidR="00BC5C48" w:rsidRPr="00AE7209" w:rsidRDefault="00BC5C48" w:rsidP="00BC5C48">
      <w:pPr>
        <w:tabs>
          <w:tab w:val="right" w:pos="9355"/>
        </w:tabs>
        <w:ind w:firstLine="284"/>
        <w:jc w:val="center"/>
        <w:rPr>
          <w:b/>
          <w:sz w:val="28"/>
          <w:szCs w:val="28"/>
          <w:u w:val="single"/>
          <w:lang w:val="uk-UA"/>
        </w:rPr>
      </w:pPr>
    </w:p>
    <w:p w:rsidR="00BC5C48" w:rsidRPr="00670531" w:rsidRDefault="00BC5C48" w:rsidP="00BC5C48">
      <w:pPr>
        <w:suppressAutoHyphens w:val="0"/>
        <w:jc w:val="center"/>
        <w:rPr>
          <w:b/>
          <w:color w:val="222222"/>
          <w:sz w:val="28"/>
          <w:szCs w:val="28"/>
          <w:shd w:val="clear" w:color="auto" w:fill="FFFFFF"/>
          <w:lang w:val="uk-UA"/>
        </w:rPr>
      </w:pPr>
      <w:r w:rsidRPr="00670531">
        <w:rPr>
          <w:b/>
          <w:color w:val="222222"/>
          <w:sz w:val="28"/>
          <w:szCs w:val="28"/>
          <w:shd w:val="clear" w:color="auto" w:fill="FFFFFF"/>
          <w:lang w:val="uk-UA"/>
        </w:rPr>
        <w:t>«ЖАНРОВА ІДЕНТИФІКАЦІЯ «ГУМОРИСТИЧНИХ</w:t>
      </w:r>
    </w:p>
    <w:p w:rsidR="00BC5C48" w:rsidRPr="00670531" w:rsidRDefault="00BC5C48" w:rsidP="00BC5C48">
      <w:pPr>
        <w:suppressAutoHyphens w:val="0"/>
        <w:jc w:val="center"/>
        <w:rPr>
          <w:b/>
          <w:color w:val="222222"/>
          <w:sz w:val="28"/>
          <w:szCs w:val="28"/>
          <w:shd w:val="clear" w:color="auto" w:fill="FFFFFF"/>
          <w:lang w:val="uk-UA"/>
        </w:rPr>
      </w:pPr>
      <w:r w:rsidRPr="00670531">
        <w:rPr>
          <w:b/>
          <w:color w:val="222222"/>
          <w:sz w:val="28"/>
          <w:szCs w:val="28"/>
          <w:shd w:val="clear" w:color="auto" w:fill="FFFFFF"/>
          <w:lang w:val="uk-UA"/>
        </w:rPr>
        <w:t>ОПОВІДАНЬ» Н.О. ТЕФФІ</w:t>
      </w:r>
      <w:r w:rsidRPr="00AE7209">
        <w:rPr>
          <w:sz w:val="28"/>
          <w:szCs w:val="28"/>
          <w:lang w:val="uk-UA"/>
        </w:rPr>
        <w:t>»</w:t>
      </w:r>
    </w:p>
    <w:p w:rsidR="00BC5C48" w:rsidRPr="00AE7209" w:rsidRDefault="00BC5C48" w:rsidP="00BC5C48">
      <w:pPr>
        <w:tabs>
          <w:tab w:val="right" w:pos="9355"/>
        </w:tabs>
        <w:ind w:firstLine="284"/>
        <w:jc w:val="center"/>
        <w:rPr>
          <w:b/>
          <w:sz w:val="28"/>
          <w:szCs w:val="28"/>
          <w:u w:val="single"/>
          <w:lang w:val="uk-UA"/>
        </w:rPr>
      </w:pPr>
    </w:p>
    <w:p w:rsidR="00BC5C48" w:rsidRPr="00670531" w:rsidRDefault="00BC5C48" w:rsidP="00BC5C48">
      <w:pPr>
        <w:suppressAutoHyphens w:val="0"/>
        <w:jc w:val="center"/>
        <w:rPr>
          <w:b/>
          <w:sz w:val="28"/>
          <w:szCs w:val="28"/>
          <w:lang w:val="en-US"/>
        </w:rPr>
      </w:pPr>
      <w:r w:rsidRPr="00670531">
        <w:rPr>
          <w:b/>
          <w:color w:val="000000"/>
          <w:sz w:val="28"/>
          <w:szCs w:val="28"/>
          <w:lang w:val="en-US"/>
        </w:rPr>
        <w:t>"GENRE IDENTIFICATION OF "HUMOROUS STORIES" N. TEFFI»</w:t>
      </w:r>
    </w:p>
    <w:p w:rsidR="00BC5C48" w:rsidRPr="0003519B" w:rsidRDefault="00BC5C48" w:rsidP="00BC5C48">
      <w:pPr>
        <w:tabs>
          <w:tab w:val="right" w:pos="9355"/>
        </w:tabs>
        <w:ind w:firstLine="284"/>
        <w:jc w:val="center"/>
        <w:rPr>
          <w:sz w:val="28"/>
          <w:szCs w:val="28"/>
          <w:lang w:val="uk-UA"/>
        </w:rPr>
      </w:pPr>
    </w:p>
    <w:p w:rsidR="00BC5C48" w:rsidRPr="0003519B" w:rsidRDefault="00BC5C48" w:rsidP="00BC5C48">
      <w:pPr>
        <w:tabs>
          <w:tab w:val="right" w:pos="9355"/>
        </w:tabs>
        <w:ind w:firstLine="284"/>
        <w:jc w:val="center"/>
        <w:rPr>
          <w:sz w:val="28"/>
          <w:szCs w:val="28"/>
          <w:lang w:val="uk-UA"/>
        </w:rPr>
      </w:pPr>
      <w:r w:rsidRPr="0003519B">
        <w:rPr>
          <w:sz w:val="28"/>
          <w:szCs w:val="28"/>
          <w:lang w:val="uk-UA"/>
        </w:rPr>
        <w:t>на здобуття ступеня вищої освіти «магістр»</w:t>
      </w:r>
    </w:p>
    <w:p w:rsidR="00BC5C48" w:rsidRPr="0003519B" w:rsidRDefault="00BC5C48" w:rsidP="00BC5C48">
      <w:pPr>
        <w:jc w:val="center"/>
        <w:rPr>
          <w:sz w:val="28"/>
          <w:szCs w:val="28"/>
          <w:lang w:val="uk-UA"/>
        </w:rPr>
      </w:pPr>
    </w:p>
    <w:p w:rsidR="00BC5C48" w:rsidRPr="0003519B" w:rsidRDefault="00BC5C48" w:rsidP="00BC5C48">
      <w:pPr>
        <w:spacing w:line="360" w:lineRule="auto"/>
        <w:jc w:val="center"/>
        <w:rPr>
          <w:sz w:val="28"/>
          <w:szCs w:val="28"/>
          <w:lang w:val="uk-UA"/>
        </w:rPr>
      </w:pPr>
      <w:r w:rsidRPr="0003519B">
        <w:rPr>
          <w:sz w:val="28"/>
          <w:szCs w:val="28"/>
          <w:lang w:val="uk-UA"/>
        </w:rPr>
        <w:t>Виконав: студент денної форми навчання</w:t>
      </w:r>
    </w:p>
    <w:p w:rsidR="00BC5C48" w:rsidRPr="0003519B" w:rsidRDefault="00BC5C48" w:rsidP="00BC5C48">
      <w:pPr>
        <w:spacing w:line="360" w:lineRule="auto"/>
        <w:jc w:val="center"/>
        <w:rPr>
          <w:sz w:val="28"/>
          <w:szCs w:val="28"/>
          <w:lang w:val="uk-UA"/>
        </w:rPr>
      </w:pPr>
      <w:r w:rsidRPr="0003519B">
        <w:rPr>
          <w:sz w:val="28"/>
          <w:szCs w:val="28"/>
          <w:lang w:val="uk-UA"/>
        </w:rPr>
        <w:t xml:space="preserve">спеціальності </w:t>
      </w:r>
      <w:r w:rsidRPr="0003519B">
        <w:rPr>
          <w:b/>
          <w:sz w:val="28"/>
          <w:szCs w:val="28"/>
          <w:lang w:val="uk-UA"/>
        </w:rPr>
        <w:t>035</w:t>
      </w:r>
      <w:r w:rsidRPr="0003519B">
        <w:rPr>
          <w:sz w:val="28"/>
          <w:szCs w:val="28"/>
          <w:lang w:val="uk-UA"/>
        </w:rPr>
        <w:t xml:space="preserve"> Філологія</w:t>
      </w:r>
    </w:p>
    <w:p w:rsidR="00BC5C48" w:rsidRPr="0003519B" w:rsidRDefault="00BC5C48" w:rsidP="00BC5C48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  <w:r w:rsidRPr="0003519B">
        <w:rPr>
          <w:b/>
          <w:sz w:val="28"/>
          <w:szCs w:val="28"/>
          <w:lang w:val="uk-UA"/>
        </w:rPr>
        <w:t xml:space="preserve">035.034 </w:t>
      </w:r>
      <w:r w:rsidRPr="0003519B">
        <w:rPr>
          <w:sz w:val="28"/>
          <w:szCs w:val="28"/>
          <w:lang w:val="uk-UA"/>
        </w:rPr>
        <w:t>«Слов’янські мови та літератури (переклад включно):</w:t>
      </w:r>
    </w:p>
    <w:p w:rsidR="00BC5C48" w:rsidRPr="0003519B" w:rsidRDefault="00BC5C48" w:rsidP="00BC5C48">
      <w:pPr>
        <w:spacing w:line="360" w:lineRule="auto"/>
        <w:ind w:firstLine="284"/>
        <w:jc w:val="center"/>
        <w:rPr>
          <w:sz w:val="28"/>
          <w:szCs w:val="28"/>
          <w:lang w:val="uk-UA"/>
        </w:rPr>
      </w:pPr>
      <w:r w:rsidRPr="0003519B">
        <w:rPr>
          <w:sz w:val="28"/>
          <w:szCs w:val="28"/>
          <w:lang w:val="uk-UA"/>
        </w:rPr>
        <w:t>перша російська»</w:t>
      </w:r>
    </w:p>
    <w:p w:rsidR="00BC5C48" w:rsidRPr="0003519B" w:rsidRDefault="00BC5C48" w:rsidP="00BC5C4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КУРТ ЕРМАН</w:t>
      </w:r>
    </w:p>
    <w:p w:rsidR="00BC5C48" w:rsidRPr="0003519B" w:rsidRDefault="00BC5C48" w:rsidP="00BC5C48">
      <w:pPr>
        <w:tabs>
          <w:tab w:val="left" w:pos="5245"/>
          <w:tab w:val="right" w:pos="9355"/>
        </w:tabs>
        <w:spacing w:before="120"/>
        <w:ind w:firstLine="284"/>
        <w:jc w:val="center"/>
        <w:rPr>
          <w:sz w:val="28"/>
          <w:szCs w:val="28"/>
          <w:lang w:val="uk-UA"/>
        </w:rPr>
      </w:pPr>
      <w:r w:rsidRPr="0003519B">
        <w:rPr>
          <w:sz w:val="28"/>
          <w:szCs w:val="28"/>
          <w:lang w:val="uk-UA"/>
        </w:rPr>
        <w:t xml:space="preserve">Науковий керівник:  д. філол. н., проф. </w:t>
      </w:r>
      <w:r>
        <w:rPr>
          <w:sz w:val="28"/>
          <w:szCs w:val="28"/>
          <w:lang w:val="uk-UA"/>
        </w:rPr>
        <w:t>Н.В. СПОДАРЕЦЬ</w:t>
      </w:r>
    </w:p>
    <w:p w:rsidR="00BC5C48" w:rsidRPr="0003519B" w:rsidRDefault="00BC5C48" w:rsidP="00BC5C48">
      <w:pPr>
        <w:tabs>
          <w:tab w:val="left" w:pos="5245"/>
          <w:tab w:val="right" w:pos="9355"/>
        </w:tabs>
        <w:spacing w:before="120"/>
        <w:ind w:firstLine="284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  </w:t>
      </w:r>
      <w:r w:rsidRPr="0003519B">
        <w:rPr>
          <w:sz w:val="28"/>
          <w:szCs w:val="28"/>
          <w:lang w:val="uk-UA"/>
        </w:rPr>
        <w:t xml:space="preserve">к. філол. н., доц.  </w:t>
      </w:r>
      <w:r>
        <w:rPr>
          <w:sz w:val="28"/>
          <w:szCs w:val="28"/>
          <w:lang w:val="uk-UA"/>
        </w:rPr>
        <w:t>А.Т. МАЛИНОВСЬКИЙ</w:t>
      </w:r>
    </w:p>
    <w:p w:rsidR="00BC5C48" w:rsidRPr="0003519B" w:rsidRDefault="00BC5C48" w:rsidP="00BC5C48">
      <w:pPr>
        <w:ind w:left="3969" w:firstLine="284"/>
        <w:jc w:val="center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18"/>
        <w:gridCol w:w="4727"/>
      </w:tblGrid>
      <w:tr w:rsidR="00BC5C48" w:rsidRPr="0003519B" w:rsidTr="00E66368">
        <w:trPr>
          <w:jc w:val="center"/>
        </w:trPr>
        <w:tc>
          <w:tcPr>
            <w:tcW w:w="5082" w:type="dxa"/>
            <w:hideMark/>
          </w:tcPr>
          <w:p w:rsidR="00BC5C48" w:rsidRPr="0003519B" w:rsidRDefault="00BC5C48" w:rsidP="00E66368">
            <w:pPr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BC5C48" w:rsidRPr="0003519B" w:rsidRDefault="00BC5C48" w:rsidP="00E66368">
            <w:pPr>
              <w:spacing w:before="120"/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BC5C48" w:rsidRDefault="00BC5C48" w:rsidP="00E66368">
            <w:pPr>
              <w:spacing w:before="120"/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№ ___ від ___________2020 р.</w:t>
            </w:r>
          </w:p>
          <w:p w:rsidR="00BC5C48" w:rsidRPr="0003519B" w:rsidRDefault="00BC5C48" w:rsidP="00E66368">
            <w:pPr>
              <w:spacing w:before="600"/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BC5C48" w:rsidRPr="0003519B" w:rsidRDefault="00BC5C48" w:rsidP="00E66368">
            <w:pPr>
              <w:tabs>
                <w:tab w:val="left" w:pos="1168"/>
                <w:tab w:val="left" w:pos="3861"/>
              </w:tabs>
              <w:spacing w:before="360"/>
              <w:ind w:firstLine="284"/>
              <w:jc w:val="center"/>
              <w:rPr>
                <w:sz w:val="28"/>
                <w:szCs w:val="28"/>
                <w:u w:val="single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проф. Мусій В.Б.</w:t>
            </w:r>
          </w:p>
          <w:p w:rsidR="00BC5C48" w:rsidRPr="0003519B" w:rsidRDefault="00BC5C48" w:rsidP="00E66368">
            <w:pPr>
              <w:tabs>
                <w:tab w:val="left" w:pos="284"/>
                <w:tab w:val="left" w:pos="1767"/>
              </w:tabs>
              <w:ind w:firstLine="284"/>
              <w:jc w:val="center"/>
              <w:rPr>
                <w:lang w:val="uk-UA"/>
              </w:rPr>
            </w:pPr>
            <w:r w:rsidRPr="0003519B">
              <w:rPr>
                <w:lang w:val="uk-UA"/>
              </w:rPr>
              <w:t>(підпис)</w:t>
            </w:r>
          </w:p>
        </w:tc>
        <w:tc>
          <w:tcPr>
            <w:tcW w:w="4786" w:type="dxa"/>
            <w:hideMark/>
          </w:tcPr>
          <w:p w:rsidR="00BC5C48" w:rsidRPr="0003519B" w:rsidRDefault="00BC5C48" w:rsidP="00E66368">
            <w:pPr>
              <w:tabs>
                <w:tab w:val="right" w:pos="4462"/>
              </w:tabs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Захищено на засіданні ЕК № 2</w:t>
            </w:r>
          </w:p>
          <w:p w:rsidR="00BC5C48" w:rsidRPr="0003519B" w:rsidRDefault="00BC5C48" w:rsidP="00E66368">
            <w:pPr>
              <w:tabs>
                <w:tab w:val="right" w:pos="4462"/>
              </w:tabs>
              <w:spacing w:before="120"/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протокол № __ від_____2020 р.</w:t>
            </w:r>
          </w:p>
          <w:p w:rsidR="00BC5C48" w:rsidRPr="0003519B" w:rsidRDefault="00BC5C48" w:rsidP="00E66368">
            <w:pPr>
              <w:tabs>
                <w:tab w:val="right" w:pos="4462"/>
              </w:tabs>
              <w:spacing w:before="120"/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Оцінка______________/___</w:t>
            </w:r>
            <w:r w:rsidRPr="0003519B">
              <w:rPr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>___/____</w:t>
            </w:r>
          </w:p>
          <w:p w:rsidR="00BC5C48" w:rsidRPr="0003519B" w:rsidRDefault="00BC5C48" w:rsidP="00E66368">
            <w:pPr>
              <w:ind w:firstLine="284"/>
              <w:jc w:val="center"/>
              <w:rPr>
                <w:lang w:val="uk-UA"/>
              </w:rPr>
            </w:pPr>
            <w:r w:rsidRPr="0003519B">
              <w:rPr>
                <w:lang w:val="uk-UA"/>
              </w:rPr>
              <w:t>(за національною шкалою, шкалою ЕСТS, бали)</w:t>
            </w:r>
          </w:p>
          <w:p w:rsidR="00BC5C48" w:rsidRPr="0003519B" w:rsidRDefault="00BC5C48" w:rsidP="00E66368">
            <w:pPr>
              <w:spacing w:before="360"/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Голова ЕК</w:t>
            </w:r>
          </w:p>
          <w:p w:rsidR="00BC5C48" w:rsidRPr="0003519B" w:rsidRDefault="00BC5C48" w:rsidP="00E66368">
            <w:pPr>
              <w:tabs>
                <w:tab w:val="left" w:pos="1446"/>
                <w:tab w:val="right" w:pos="4462"/>
              </w:tabs>
              <w:spacing w:before="360"/>
              <w:ind w:firstLine="284"/>
              <w:jc w:val="center"/>
              <w:rPr>
                <w:sz w:val="28"/>
                <w:szCs w:val="28"/>
                <w:u w:val="single"/>
                <w:lang w:val="uk-UA"/>
              </w:rPr>
            </w:pPr>
            <w:r w:rsidRPr="0003519B">
              <w:rPr>
                <w:sz w:val="28"/>
                <w:szCs w:val="28"/>
                <w:lang w:val="uk-UA"/>
              </w:rPr>
              <w:t>проф. Степанов Є.М.</w:t>
            </w:r>
          </w:p>
          <w:p w:rsidR="00BC5C48" w:rsidRPr="0003519B" w:rsidRDefault="00BC5C48" w:rsidP="00E66368">
            <w:pPr>
              <w:tabs>
                <w:tab w:val="left" w:pos="454"/>
                <w:tab w:val="left" w:pos="2155"/>
              </w:tabs>
              <w:ind w:firstLine="284"/>
              <w:jc w:val="center"/>
              <w:rPr>
                <w:sz w:val="28"/>
                <w:szCs w:val="28"/>
                <w:lang w:val="uk-UA"/>
              </w:rPr>
            </w:pPr>
            <w:r w:rsidRPr="0003519B">
              <w:rPr>
                <w:lang w:val="uk-UA"/>
              </w:rPr>
              <w:t>(підпис)</w:t>
            </w:r>
          </w:p>
        </w:tc>
      </w:tr>
    </w:tbl>
    <w:p w:rsidR="00BC5C48" w:rsidRPr="0003519B" w:rsidRDefault="00BC5C48" w:rsidP="00BC5C48">
      <w:pPr>
        <w:jc w:val="center"/>
        <w:rPr>
          <w:b/>
          <w:sz w:val="28"/>
          <w:szCs w:val="28"/>
          <w:lang w:val="uk-UA"/>
        </w:rPr>
      </w:pPr>
    </w:p>
    <w:p w:rsidR="00BC5C48" w:rsidRPr="0003519B" w:rsidRDefault="00BC5C48" w:rsidP="00BC5C48">
      <w:pPr>
        <w:ind w:firstLine="284"/>
        <w:jc w:val="center"/>
      </w:pPr>
      <w:r w:rsidRPr="0003519B">
        <w:rPr>
          <w:b/>
          <w:sz w:val="28"/>
          <w:szCs w:val="28"/>
          <w:lang w:val="uk-UA"/>
        </w:rPr>
        <w:t>Одеса – 2020</w:t>
      </w:r>
    </w:p>
    <w:p w:rsidR="00BC5C48" w:rsidRPr="0003519B" w:rsidRDefault="00BC5C48" w:rsidP="00BC5C48">
      <w:pPr>
        <w:jc w:val="both"/>
        <w:rPr>
          <w:sz w:val="28"/>
          <w:szCs w:val="28"/>
        </w:rPr>
        <w:sectPr w:rsidR="00BC5C48" w:rsidRPr="0003519B">
          <w:pgSz w:w="11906" w:h="16838"/>
          <w:pgMar w:top="1444" w:right="850" w:bottom="1444" w:left="1701" w:header="1134" w:footer="1134" w:gutter="0"/>
          <w:cols w:space="720"/>
          <w:titlePg/>
          <w:docGrid w:linePitch="360"/>
        </w:sectPr>
      </w:pPr>
    </w:p>
    <w:p w:rsidR="00BC5C48" w:rsidRPr="0003519B" w:rsidRDefault="00BC5C48" w:rsidP="00BC5C48">
      <w:pPr>
        <w:pStyle w:val="a5"/>
        <w:ind w:firstLine="709"/>
        <w:jc w:val="both"/>
        <w:rPr>
          <w:b/>
          <w:bCs/>
          <w:sz w:val="28"/>
          <w:lang w:val="en-US"/>
        </w:rPr>
      </w:pPr>
    </w:p>
    <w:p w:rsidR="00BC5C48" w:rsidRPr="00904B43" w:rsidRDefault="00BC5C48" w:rsidP="00BC5C48">
      <w:pPr>
        <w:pStyle w:val="a5"/>
        <w:ind w:firstLine="709"/>
        <w:jc w:val="both"/>
        <w:rPr>
          <w:sz w:val="32"/>
          <w:szCs w:val="32"/>
        </w:rPr>
      </w:pPr>
      <w:r w:rsidRPr="00904B43">
        <w:rPr>
          <w:b/>
          <w:bCs/>
          <w:sz w:val="32"/>
          <w:szCs w:val="32"/>
        </w:rPr>
        <w:t>Содержание</w:t>
      </w:r>
    </w:p>
    <w:p w:rsidR="00BC5C48" w:rsidRPr="0003519B" w:rsidRDefault="00BC5C48" w:rsidP="00BC5C48">
      <w:pPr>
        <w:pStyle w:val="a5"/>
        <w:ind w:firstLine="709"/>
        <w:jc w:val="both"/>
        <w:rPr>
          <w:sz w:val="28"/>
        </w:rPr>
      </w:pPr>
    </w:p>
    <w:p w:rsidR="00BC5C48" w:rsidRPr="0003519B" w:rsidRDefault="00BC5C48" w:rsidP="00BC5C48">
      <w:pPr>
        <w:pStyle w:val="a5"/>
        <w:ind w:firstLine="709"/>
        <w:jc w:val="both"/>
        <w:rPr>
          <w:sz w:val="28"/>
        </w:rPr>
      </w:pPr>
    </w:p>
    <w:p w:rsidR="00BC5C48" w:rsidRPr="0003519B" w:rsidRDefault="00BC5C48" w:rsidP="00BC5C48">
      <w:pPr>
        <w:pStyle w:val="a5"/>
        <w:ind w:firstLine="709"/>
        <w:jc w:val="both"/>
        <w:rPr>
          <w:sz w:val="28"/>
        </w:rPr>
      </w:pPr>
      <w:r w:rsidRPr="0003519B">
        <w:rPr>
          <w:sz w:val="28"/>
        </w:rPr>
        <w:t xml:space="preserve">Введение </w:t>
      </w:r>
      <w:r>
        <w:rPr>
          <w:sz w:val="28"/>
        </w:rPr>
        <w:t>----------------------------------------------------------------------</w:t>
      </w:r>
      <w:r w:rsidRPr="0003519B">
        <w:rPr>
          <w:sz w:val="28"/>
        </w:rPr>
        <w:t xml:space="preserve">- 3 </w:t>
      </w:r>
      <w:r>
        <w:rPr>
          <w:sz w:val="28"/>
        </w:rPr>
        <w:t>– 8</w:t>
      </w:r>
    </w:p>
    <w:p w:rsidR="00BC5C48" w:rsidRPr="0003519B" w:rsidRDefault="00BC5C48" w:rsidP="00BC5C48">
      <w:pPr>
        <w:pStyle w:val="a5"/>
        <w:ind w:firstLine="709"/>
        <w:jc w:val="both"/>
        <w:rPr>
          <w:sz w:val="28"/>
        </w:rPr>
      </w:pPr>
      <w:r w:rsidRPr="005772A2">
        <w:rPr>
          <w:i/>
          <w:sz w:val="28"/>
        </w:rPr>
        <w:t xml:space="preserve">Глава </w:t>
      </w:r>
      <w:r w:rsidRPr="005772A2">
        <w:rPr>
          <w:i/>
          <w:sz w:val="28"/>
          <w:lang w:val="en-US"/>
        </w:rPr>
        <w:t>I</w:t>
      </w:r>
      <w:r w:rsidRPr="005772A2">
        <w:rPr>
          <w:i/>
          <w:sz w:val="28"/>
        </w:rPr>
        <w:t>.</w:t>
      </w:r>
      <w:r w:rsidRPr="0003519B">
        <w:rPr>
          <w:sz w:val="28"/>
        </w:rPr>
        <w:t xml:space="preserve"> Теоретико-методологические основы жанровой </w:t>
      </w:r>
      <w:r w:rsidRPr="0003519B">
        <w:rPr>
          <w:sz w:val="28"/>
        </w:rPr>
        <w:tab/>
      </w:r>
      <w:r w:rsidRPr="0003519B">
        <w:rPr>
          <w:sz w:val="28"/>
        </w:rPr>
        <w:tab/>
        <w:t>идентификации «Юмористических рассказов» Н.А. Тэффи</w:t>
      </w:r>
      <w:r>
        <w:rPr>
          <w:sz w:val="28"/>
        </w:rPr>
        <w:t>--------- 9--18</w:t>
      </w:r>
    </w:p>
    <w:p w:rsidR="00BC5C48" w:rsidRDefault="00BC5C48" w:rsidP="00BC5C48">
      <w:pPr>
        <w:pStyle w:val="a5"/>
        <w:ind w:firstLine="709"/>
        <w:jc w:val="both"/>
        <w:rPr>
          <w:sz w:val="28"/>
        </w:rPr>
      </w:pPr>
      <w:r w:rsidRPr="0003519B">
        <w:rPr>
          <w:sz w:val="28"/>
        </w:rPr>
        <w:t>1.1. Творчество Н.А. Тэфф</w:t>
      </w:r>
      <w:r>
        <w:rPr>
          <w:sz w:val="28"/>
        </w:rPr>
        <w:t xml:space="preserve">и в оценках литературных-критиков и </w:t>
      </w:r>
      <w:r>
        <w:rPr>
          <w:sz w:val="28"/>
        </w:rPr>
        <w:tab/>
        <w:t>литературоведов----------------</w:t>
      </w:r>
      <w:r w:rsidRPr="0003519B">
        <w:rPr>
          <w:sz w:val="28"/>
        </w:rPr>
        <w:t xml:space="preserve"> </w:t>
      </w:r>
      <w:r>
        <w:rPr>
          <w:sz w:val="28"/>
        </w:rPr>
        <w:t>-------------------------------------------- 10</w:t>
      </w:r>
      <w:r w:rsidRPr="0003519B">
        <w:rPr>
          <w:sz w:val="28"/>
        </w:rPr>
        <w:t xml:space="preserve"> </w:t>
      </w:r>
      <w:r>
        <w:rPr>
          <w:sz w:val="28"/>
        </w:rPr>
        <w:t>–</w:t>
      </w:r>
      <w:r w:rsidRPr="0003519B">
        <w:rPr>
          <w:sz w:val="28"/>
        </w:rPr>
        <w:t xml:space="preserve"> </w:t>
      </w:r>
      <w:r>
        <w:rPr>
          <w:sz w:val="28"/>
        </w:rPr>
        <w:t>12</w:t>
      </w:r>
    </w:p>
    <w:p w:rsidR="00BC5C48" w:rsidRPr="00904B43" w:rsidRDefault="00BC5C48" w:rsidP="00BC5C48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</w:rPr>
        <w:tab/>
        <w:t>1.2.</w:t>
      </w:r>
      <w:r>
        <w:rPr>
          <w:color w:val="000000"/>
          <w:sz w:val="28"/>
          <w:szCs w:val="28"/>
          <w:shd w:val="clear" w:color="auto" w:fill="FFFFFF"/>
        </w:rPr>
        <w:t xml:space="preserve"> Структурные компоненты авторской модели рассказа</w:t>
      </w:r>
      <w:r w:rsidRPr="00904B43">
        <w:rPr>
          <w:color w:val="000000"/>
          <w:sz w:val="28"/>
          <w:szCs w:val="28"/>
          <w:shd w:val="clear" w:color="auto" w:fill="FFFFFF"/>
        </w:rPr>
        <w:t xml:space="preserve"> как фактор ее </w:t>
      </w:r>
      <w:r>
        <w:rPr>
          <w:color w:val="000000"/>
          <w:sz w:val="28"/>
          <w:szCs w:val="28"/>
          <w:shd w:val="clear" w:color="auto" w:fill="FFFFFF"/>
        </w:rPr>
        <w:tab/>
        <w:t xml:space="preserve">жанровой </w:t>
      </w:r>
      <w:r w:rsidRPr="00904B43">
        <w:rPr>
          <w:color w:val="000000"/>
          <w:sz w:val="28"/>
          <w:szCs w:val="28"/>
          <w:shd w:val="clear" w:color="auto" w:fill="FFFFFF"/>
        </w:rPr>
        <w:t>идентификации</w:t>
      </w:r>
      <w:r>
        <w:rPr>
          <w:color w:val="000000"/>
          <w:sz w:val="28"/>
          <w:szCs w:val="28"/>
          <w:shd w:val="clear" w:color="auto" w:fill="FFFFFF"/>
        </w:rPr>
        <w:t>--------------------------------------------------13 --18</w:t>
      </w:r>
    </w:p>
    <w:p w:rsidR="00BC5C48" w:rsidRPr="00904B43" w:rsidRDefault="00BC5C48" w:rsidP="00BC5C48">
      <w:pPr>
        <w:spacing w:line="360" w:lineRule="auto"/>
        <w:jc w:val="both"/>
        <w:rPr>
          <w:rFonts w:ascii="Times" w:hAnsi="Times"/>
        </w:rPr>
      </w:pPr>
      <w:r w:rsidRPr="005772A2">
        <w:rPr>
          <w:i/>
          <w:sz w:val="28"/>
        </w:rPr>
        <w:tab/>
        <w:t xml:space="preserve">Глава </w:t>
      </w:r>
      <w:r w:rsidRPr="005772A2">
        <w:rPr>
          <w:i/>
          <w:sz w:val="28"/>
          <w:lang w:val="en-US"/>
        </w:rPr>
        <w:t>II</w:t>
      </w:r>
      <w:r w:rsidRPr="005772A2">
        <w:rPr>
          <w:i/>
          <w:sz w:val="28"/>
        </w:rPr>
        <w:t>.</w:t>
      </w:r>
      <w:r w:rsidRPr="0003519B">
        <w:rPr>
          <w:sz w:val="28"/>
        </w:rPr>
        <w:t xml:space="preserve"> </w:t>
      </w:r>
      <w:r w:rsidRPr="00904B43">
        <w:rPr>
          <w:color w:val="000000"/>
          <w:sz w:val="28"/>
          <w:szCs w:val="28"/>
          <w:shd w:val="clear" w:color="auto" w:fill="FFFFFF"/>
        </w:rPr>
        <w:t xml:space="preserve">Сюжетообразующая ситуация как структурный компонент  </w:t>
      </w:r>
      <w:r>
        <w:rPr>
          <w:color w:val="000000"/>
          <w:sz w:val="28"/>
          <w:szCs w:val="28"/>
          <w:shd w:val="clear" w:color="auto" w:fill="FFFFFF"/>
        </w:rPr>
        <w:tab/>
      </w:r>
      <w:r w:rsidRPr="00904B43">
        <w:rPr>
          <w:color w:val="000000"/>
          <w:sz w:val="28"/>
          <w:szCs w:val="28"/>
          <w:shd w:val="clear" w:color="auto" w:fill="FFFFFF"/>
        </w:rPr>
        <w:t>жанровой модели "Юмо</w:t>
      </w:r>
      <w:r>
        <w:rPr>
          <w:color w:val="000000"/>
          <w:sz w:val="28"/>
          <w:szCs w:val="28"/>
          <w:shd w:val="clear" w:color="auto" w:fill="FFFFFF"/>
        </w:rPr>
        <w:t>ристических рассказов" Н. А. Тэффи-----19-- 31</w:t>
      </w:r>
    </w:p>
    <w:p w:rsidR="00BC5C48" w:rsidRPr="00C564D3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color w:val="1A1A1A"/>
          <w:sz w:val="28"/>
          <w:szCs w:val="28"/>
        </w:rPr>
      </w:pPr>
      <w:r w:rsidRPr="00670531">
        <w:rPr>
          <w:color w:val="1A1A1A"/>
          <w:sz w:val="28"/>
          <w:szCs w:val="28"/>
        </w:rPr>
        <w:tab/>
      </w:r>
      <w:r w:rsidRPr="00C564D3">
        <w:rPr>
          <w:color w:val="1A1A1A"/>
          <w:sz w:val="28"/>
          <w:szCs w:val="28"/>
        </w:rPr>
        <w:t>2.1. Бытовые ситуации в структуре ранних рассказов писателя--- 20--23</w:t>
      </w:r>
    </w:p>
    <w:p w:rsidR="00BC5C48" w:rsidRPr="00C564D3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color w:val="1A1A1A"/>
          <w:sz w:val="28"/>
          <w:szCs w:val="28"/>
        </w:rPr>
      </w:pPr>
      <w:r w:rsidRPr="00C564D3">
        <w:rPr>
          <w:color w:val="1A1A1A"/>
          <w:sz w:val="28"/>
          <w:szCs w:val="28"/>
        </w:rPr>
        <w:tab/>
        <w:t xml:space="preserve">2.2. Анекдотический тип сюжетных ситуаций в </w:t>
      </w:r>
      <w:r w:rsidRPr="00904B43">
        <w:rPr>
          <w:color w:val="000000"/>
          <w:sz w:val="28"/>
          <w:szCs w:val="28"/>
          <w:shd w:val="clear" w:color="auto" w:fill="FFFFFF"/>
        </w:rPr>
        <w:t>"Юмо</w:t>
      </w:r>
      <w:r>
        <w:rPr>
          <w:color w:val="000000"/>
          <w:sz w:val="28"/>
          <w:szCs w:val="28"/>
          <w:shd w:val="clear" w:color="auto" w:fill="FFFFFF"/>
        </w:rPr>
        <w:t xml:space="preserve">ристических </w:t>
      </w:r>
      <w:r>
        <w:rPr>
          <w:color w:val="000000"/>
          <w:sz w:val="28"/>
          <w:szCs w:val="28"/>
          <w:shd w:val="clear" w:color="auto" w:fill="FFFFFF"/>
        </w:rPr>
        <w:tab/>
        <w:t xml:space="preserve">рассказах" </w:t>
      </w:r>
      <w:r w:rsidRPr="00C564D3">
        <w:rPr>
          <w:color w:val="1A1A1A"/>
          <w:sz w:val="28"/>
          <w:szCs w:val="28"/>
        </w:rPr>
        <w:t>----------- ----------------------------------------------------------24--31</w:t>
      </w:r>
    </w:p>
    <w:p w:rsidR="00BC5C48" w:rsidRPr="00C564D3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1A1A1A"/>
          <w:sz w:val="28"/>
          <w:szCs w:val="28"/>
        </w:rPr>
      </w:pPr>
      <w:r w:rsidRPr="005772A2">
        <w:rPr>
          <w:sz w:val="28"/>
          <w:szCs w:val="28"/>
        </w:rPr>
        <w:tab/>
      </w:r>
      <w:r w:rsidRPr="005772A2">
        <w:rPr>
          <w:i/>
          <w:sz w:val="28"/>
          <w:szCs w:val="28"/>
        </w:rPr>
        <w:t xml:space="preserve">Глава </w:t>
      </w:r>
      <w:r w:rsidRPr="005772A2">
        <w:rPr>
          <w:i/>
          <w:sz w:val="28"/>
          <w:szCs w:val="28"/>
          <w:lang w:val="en-US"/>
        </w:rPr>
        <w:t>III</w:t>
      </w:r>
      <w:r w:rsidRPr="005772A2">
        <w:rPr>
          <w:i/>
          <w:sz w:val="28"/>
          <w:szCs w:val="28"/>
        </w:rPr>
        <w:t>.</w:t>
      </w:r>
      <w:r w:rsidRPr="00C564D3">
        <w:rPr>
          <w:color w:val="1A1A1A"/>
          <w:sz w:val="28"/>
          <w:szCs w:val="28"/>
        </w:rPr>
        <w:t xml:space="preserve"> Идентификация жанровой модели </w:t>
      </w:r>
      <w:r w:rsidRPr="00C564D3">
        <w:rPr>
          <w:rFonts w:ascii="Times" w:hAnsi="Times" w:cs="Times"/>
          <w:color w:val="1A1A1A"/>
          <w:sz w:val="28"/>
          <w:szCs w:val="28"/>
        </w:rPr>
        <w:t xml:space="preserve">"Юмористических </w:t>
      </w:r>
      <w:r w:rsidRPr="00C564D3">
        <w:rPr>
          <w:rFonts w:ascii="Times" w:hAnsi="Times" w:cs="Times"/>
          <w:color w:val="1A1A1A"/>
          <w:sz w:val="28"/>
          <w:szCs w:val="28"/>
        </w:rPr>
        <w:tab/>
        <w:t xml:space="preserve">рассказов" Н.А. Тэффи в систематике  доминантных </w:t>
      </w:r>
      <w:r w:rsidRPr="00C564D3">
        <w:rPr>
          <w:rFonts w:ascii="Times" w:hAnsi="Times" w:cs="Times"/>
          <w:color w:val="1A1A1A"/>
          <w:sz w:val="28"/>
          <w:szCs w:val="28"/>
        </w:rPr>
        <w:tab/>
        <w:t>композиционно-</w:t>
      </w:r>
      <w:r w:rsidRPr="00C564D3">
        <w:rPr>
          <w:rFonts w:ascii="Times" w:hAnsi="Times" w:cs="Times"/>
          <w:color w:val="1A1A1A"/>
          <w:sz w:val="28"/>
          <w:szCs w:val="28"/>
        </w:rPr>
        <w:tab/>
        <w:t>речевых форм------------------------------------------------------------------32--44</w:t>
      </w:r>
    </w:p>
    <w:p w:rsidR="00BC5C48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C564D3">
        <w:rPr>
          <w:rFonts w:ascii="Times" w:hAnsi="Times" w:cs="Times"/>
          <w:color w:val="1A1A1A"/>
          <w:sz w:val="28"/>
          <w:szCs w:val="28"/>
        </w:rPr>
        <w:tab/>
        <w:t>3.1. Р</w:t>
      </w:r>
      <w:r>
        <w:rPr>
          <w:sz w:val="28"/>
          <w:szCs w:val="28"/>
        </w:rPr>
        <w:t xml:space="preserve">ечевые жанры в структуре </w:t>
      </w:r>
      <w:r w:rsidRPr="00C564D3">
        <w:rPr>
          <w:rFonts w:ascii="Times" w:hAnsi="Times" w:cs="Times"/>
          <w:color w:val="1A1A1A"/>
          <w:sz w:val="28"/>
          <w:szCs w:val="28"/>
        </w:rPr>
        <w:t xml:space="preserve">"Юмористических рассказов" </w:t>
      </w:r>
      <w:r>
        <w:rPr>
          <w:sz w:val="28"/>
          <w:szCs w:val="28"/>
        </w:rPr>
        <w:t xml:space="preserve">----33--41 </w:t>
      </w:r>
    </w:p>
    <w:p w:rsidR="00BC5C48" w:rsidRPr="00C564D3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1A1A1A"/>
          <w:sz w:val="28"/>
          <w:szCs w:val="28"/>
        </w:rPr>
      </w:pPr>
      <w:r w:rsidRPr="00C564D3">
        <w:rPr>
          <w:rFonts w:ascii="Times" w:hAnsi="Times" w:cs="Times"/>
          <w:color w:val="1A1A1A"/>
          <w:sz w:val="28"/>
          <w:szCs w:val="28"/>
        </w:rPr>
        <w:t xml:space="preserve"> </w:t>
      </w:r>
      <w:r w:rsidRPr="00C564D3">
        <w:rPr>
          <w:rFonts w:ascii="Times" w:hAnsi="Times" w:cs="Times"/>
          <w:color w:val="1A1A1A"/>
          <w:sz w:val="28"/>
          <w:szCs w:val="28"/>
        </w:rPr>
        <w:tab/>
        <w:t>3.2. Семантико-функциональная нагрузка диалогов и монологов в</w:t>
      </w:r>
      <w:r w:rsidRPr="00C564D3">
        <w:rPr>
          <w:color w:val="1A1A1A"/>
          <w:sz w:val="28"/>
          <w:szCs w:val="28"/>
        </w:rPr>
        <w:t xml:space="preserve"> </w:t>
      </w:r>
      <w:r w:rsidRPr="00C564D3">
        <w:rPr>
          <w:color w:val="1A1A1A"/>
          <w:sz w:val="28"/>
          <w:szCs w:val="28"/>
        </w:rPr>
        <w:tab/>
        <w:t xml:space="preserve">текстообразовании </w:t>
      </w:r>
      <w:r w:rsidRPr="00C564D3">
        <w:rPr>
          <w:rFonts w:ascii="Times" w:hAnsi="Times" w:cs="Times"/>
          <w:color w:val="1A1A1A"/>
          <w:sz w:val="28"/>
          <w:szCs w:val="28"/>
        </w:rPr>
        <w:t>"Юмористических рассказов" --------------------42--45</w:t>
      </w:r>
    </w:p>
    <w:p w:rsidR="00BC5C48" w:rsidRPr="005772A2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1A1A1A"/>
          <w:sz w:val="28"/>
          <w:szCs w:val="28"/>
          <w:lang w:val="en-US"/>
        </w:rPr>
      </w:pPr>
      <w:r w:rsidRPr="00C564D3">
        <w:rPr>
          <w:rFonts w:ascii="Times" w:hAnsi="Times" w:cs="Times"/>
          <w:color w:val="1A1A1A"/>
          <w:sz w:val="28"/>
          <w:szCs w:val="28"/>
        </w:rPr>
        <w:tab/>
      </w:r>
      <w:r w:rsidRPr="005772A2">
        <w:rPr>
          <w:rFonts w:ascii="Times" w:hAnsi="Times" w:cs="Times"/>
          <w:color w:val="1A1A1A"/>
          <w:sz w:val="28"/>
          <w:szCs w:val="28"/>
          <w:lang w:val="en-US"/>
        </w:rPr>
        <w:t>Заключение</w:t>
      </w:r>
      <w:r>
        <w:rPr>
          <w:rFonts w:ascii="Times" w:hAnsi="Times" w:cs="Times"/>
          <w:color w:val="1A1A1A"/>
          <w:sz w:val="28"/>
          <w:szCs w:val="28"/>
          <w:lang w:val="en-US"/>
        </w:rPr>
        <w:t>--------------------------------------------------------------------46--49</w:t>
      </w:r>
      <w:r w:rsidRPr="005772A2">
        <w:rPr>
          <w:rFonts w:ascii="Times" w:hAnsi="Times" w:cs="Times"/>
          <w:color w:val="1A1A1A"/>
          <w:sz w:val="28"/>
          <w:szCs w:val="28"/>
          <w:lang w:val="en-US"/>
        </w:rPr>
        <w:t> </w:t>
      </w:r>
    </w:p>
    <w:p w:rsidR="00BC5C48" w:rsidRPr="005772A2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1A1A1A"/>
          <w:sz w:val="28"/>
          <w:szCs w:val="28"/>
          <w:lang w:val="en-US"/>
        </w:rPr>
      </w:pPr>
      <w:r>
        <w:rPr>
          <w:rFonts w:ascii="Times" w:hAnsi="Times" w:cs="Times"/>
          <w:color w:val="1A1A1A"/>
          <w:sz w:val="28"/>
          <w:szCs w:val="28"/>
          <w:lang w:val="en-US"/>
        </w:rPr>
        <w:tab/>
      </w:r>
      <w:r w:rsidRPr="005772A2">
        <w:rPr>
          <w:rFonts w:ascii="Times" w:hAnsi="Times" w:cs="Times"/>
          <w:color w:val="1A1A1A"/>
          <w:sz w:val="28"/>
          <w:szCs w:val="28"/>
          <w:lang w:val="en-US"/>
        </w:rPr>
        <w:t xml:space="preserve">Список </w:t>
      </w:r>
      <w:r>
        <w:rPr>
          <w:rFonts w:ascii="Times" w:hAnsi="Times" w:cs="Times"/>
          <w:color w:val="1A1A1A"/>
          <w:sz w:val="28"/>
          <w:szCs w:val="28"/>
          <w:lang w:val="en-US"/>
        </w:rPr>
        <w:t xml:space="preserve">использованной </w:t>
      </w:r>
      <w:r w:rsidRPr="005772A2">
        <w:rPr>
          <w:rFonts w:ascii="Times" w:hAnsi="Times" w:cs="Times"/>
          <w:color w:val="1A1A1A"/>
          <w:sz w:val="28"/>
          <w:szCs w:val="28"/>
          <w:lang w:val="en-US"/>
        </w:rPr>
        <w:t>литературы</w:t>
      </w:r>
      <w:r>
        <w:rPr>
          <w:rFonts w:ascii="Times" w:hAnsi="Times" w:cs="Times"/>
          <w:color w:val="1A1A1A"/>
          <w:sz w:val="28"/>
          <w:szCs w:val="28"/>
          <w:lang w:val="en-US"/>
        </w:rPr>
        <w:t>--------------------------------------50--53</w:t>
      </w:r>
    </w:p>
    <w:p w:rsidR="00BC5C48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1A1A1A"/>
          <w:sz w:val="26"/>
          <w:szCs w:val="26"/>
          <w:lang w:val="en-US"/>
        </w:rPr>
      </w:pPr>
      <w:r>
        <w:rPr>
          <w:rFonts w:ascii="Arial" w:hAnsi="Arial" w:cs="Arial"/>
          <w:noProof/>
          <w:color w:val="1A1A1A"/>
          <w:sz w:val="26"/>
          <w:szCs w:val="26"/>
        </w:rPr>
        <w:drawing>
          <wp:inline distT="0" distB="0" distL="0" distR="0" wp14:anchorId="7560C3B3" wp14:editId="1C409999">
            <wp:extent cx="10160" cy="10160"/>
            <wp:effectExtent l="0" t="0" r="0" b="0"/>
            <wp:docPr id="7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0" cy="1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5C48" w:rsidRDefault="00BC5C48" w:rsidP="00BC5C48">
      <w:pPr>
        <w:widowControl w:val="0"/>
        <w:suppressAutoHyphens w:val="0"/>
        <w:autoSpaceDE w:val="0"/>
        <w:autoSpaceDN w:val="0"/>
        <w:adjustRightInd w:val="0"/>
        <w:spacing w:line="360" w:lineRule="auto"/>
        <w:jc w:val="both"/>
        <w:rPr>
          <w:rFonts w:ascii="Helvetica" w:hAnsi="Helvetica" w:cs="Helvetica"/>
          <w:color w:val="1A1A1A"/>
          <w:sz w:val="32"/>
          <w:szCs w:val="32"/>
          <w:lang w:val="en-US"/>
        </w:rPr>
      </w:pPr>
    </w:p>
    <w:p w:rsidR="00BC5C48" w:rsidRPr="0003519B" w:rsidRDefault="00BC5C48" w:rsidP="00BC5C48">
      <w:pPr>
        <w:pStyle w:val="a5"/>
        <w:ind w:firstLine="709"/>
        <w:jc w:val="both"/>
        <w:rPr>
          <w:sz w:val="28"/>
        </w:rPr>
      </w:pPr>
    </w:p>
    <w:p w:rsidR="00BC5C48" w:rsidRPr="0003519B" w:rsidRDefault="00BC5C48" w:rsidP="00BC5C48">
      <w:pPr>
        <w:pStyle w:val="a5"/>
        <w:ind w:firstLine="709"/>
        <w:jc w:val="both"/>
        <w:rPr>
          <w:b/>
          <w:bCs/>
          <w:spacing w:val="74"/>
          <w:sz w:val="28"/>
        </w:rPr>
      </w:pPr>
    </w:p>
    <w:p w:rsidR="00BC5C48" w:rsidRPr="0003519B" w:rsidRDefault="00BC5C48" w:rsidP="00BC5C48">
      <w:pPr>
        <w:pStyle w:val="a5"/>
        <w:ind w:firstLine="709"/>
        <w:jc w:val="both"/>
        <w:rPr>
          <w:b/>
          <w:bCs/>
          <w:spacing w:val="74"/>
          <w:sz w:val="28"/>
        </w:rPr>
      </w:pPr>
    </w:p>
    <w:p w:rsidR="00BC5C48" w:rsidRPr="0003519B" w:rsidRDefault="00BC5C48" w:rsidP="00BC5C48">
      <w:pPr>
        <w:pStyle w:val="a5"/>
        <w:ind w:firstLine="709"/>
        <w:jc w:val="both"/>
        <w:rPr>
          <w:b/>
          <w:bCs/>
          <w:spacing w:val="74"/>
          <w:sz w:val="28"/>
        </w:rPr>
      </w:pPr>
    </w:p>
    <w:p w:rsidR="00BC5C48" w:rsidRDefault="00BC5C48" w:rsidP="00BC5C48">
      <w:pPr>
        <w:pStyle w:val="a5"/>
        <w:jc w:val="both"/>
        <w:rPr>
          <w:b/>
          <w:bCs/>
          <w:spacing w:val="74"/>
          <w:sz w:val="32"/>
          <w:szCs w:val="32"/>
        </w:rPr>
      </w:pPr>
      <w:r>
        <w:rPr>
          <w:b/>
          <w:bCs/>
          <w:spacing w:val="74"/>
          <w:sz w:val="32"/>
          <w:szCs w:val="32"/>
        </w:rPr>
        <w:lastRenderedPageBreak/>
        <w:t xml:space="preserve">                       </w:t>
      </w:r>
      <w:r w:rsidRPr="00255C4F">
        <w:rPr>
          <w:b/>
          <w:bCs/>
          <w:spacing w:val="74"/>
          <w:sz w:val="32"/>
          <w:szCs w:val="32"/>
        </w:rPr>
        <w:t>ВВЕДЕНИЕ</w:t>
      </w:r>
    </w:p>
    <w:p w:rsidR="00BC5C48" w:rsidRPr="00C564D3" w:rsidRDefault="00BC5C48" w:rsidP="00BC5C48">
      <w:pPr>
        <w:pStyle w:val="a5"/>
        <w:jc w:val="both"/>
        <w:rPr>
          <w:b/>
          <w:bCs/>
          <w:spacing w:val="74"/>
          <w:sz w:val="32"/>
          <w:szCs w:val="32"/>
        </w:rPr>
      </w:pPr>
      <w:r>
        <w:rPr>
          <w:sz w:val="28"/>
        </w:rPr>
        <w:t>Т</w:t>
      </w:r>
      <w:r w:rsidRPr="0003519B">
        <w:rPr>
          <w:sz w:val="28"/>
        </w:rPr>
        <w:t>ворческий путь Н.А. Тэффи начинала как поэт и автор сатирических фельетонов, очерков. В 1903--</w:t>
      </w:r>
      <w:r>
        <w:rPr>
          <w:sz w:val="28"/>
        </w:rPr>
        <w:t>1904 годах она сделала публикации</w:t>
      </w:r>
      <w:r w:rsidRPr="0003519B">
        <w:rPr>
          <w:sz w:val="28"/>
        </w:rPr>
        <w:t xml:space="preserve"> в газетах «Русь», «Биржевые ведомости», «Русское слово» «День» и других; в журналах театрального и литературного характера. В течение некоторого периода времени, поддавшись революционным настроениям, сотрудничала в большевистской легальной газете «Новая жизнь». Позже печаталась в оппозиционных сатирических журналах, долгое время была сотрудником «Сатирикона».</w:t>
      </w:r>
    </w:p>
    <w:p w:rsidR="00BC5C48" w:rsidRPr="0003519B" w:rsidRDefault="00BC5C48" w:rsidP="00BC5C48">
      <w:pPr>
        <w:pStyle w:val="WW-"/>
        <w:tabs>
          <w:tab w:val="left" w:pos="9356"/>
        </w:tabs>
        <w:ind w:left="0" w:right="-3" w:firstLine="709"/>
        <w:jc w:val="both"/>
        <w:rPr>
          <w:sz w:val="28"/>
        </w:rPr>
      </w:pPr>
      <w:r w:rsidRPr="0003519B">
        <w:rPr>
          <w:sz w:val="28"/>
        </w:rPr>
        <w:t xml:space="preserve">Первая опубликованная книга Н.А. Тэффи – сборник стихотворений «Семь огней» 1910 года. В том же году выпущены два тома «Юмористических рассказов». Книга стихотворений была неоднозначно воспринята критикой: В. Брюсов разглядел в ней следы заимствований, </w:t>
      </w:r>
      <w:r>
        <w:rPr>
          <w:sz w:val="28"/>
        </w:rPr>
        <w:t>констатировал «</w:t>
      </w:r>
      <w:r w:rsidRPr="0003519B">
        <w:rPr>
          <w:sz w:val="28"/>
        </w:rPr>
        <w:t>подражательность</w:t>
      </w:r>
      <w:r>
        <w:rPr>
          <w:sz w:val="28"/>
        </w:rPr>
        <w:t>»</w:t>
      </w:r>
      <w:r w:rsidRPr="0003519B">
        <w:rPr>
          <w:sz w:val="28"/>
        </w:rPr>
        <w:t>; Н. Гумилёв хвалил именно «литературность в лучшем смысле этого слова»</w:t>
      </w:r>
      <w:r w:rsidRPr="0003519B">
        <w:rPr>
          <w:rStyle w:val="a3"/>
          <w:sz w:val="28"/>
        </w:rPr>
        <w:footnoteReference w:id="1"/>
      </w:r>
      <w:r w:rsidRPr="0003519B">
        <w:rPr>
          <w:sz w:val="28"/>
        </w:rPr>
        <w:t>. Однако в оценке «Юмористических рассказов» расхождений не было. Сборники сразу по достоинству были оценены читателями и поддержаны критикой.</w:t>
      </w:r>
    </w:p>
    <w:p w:rsidR="00BC5C48" w:rsidRPr="0003519B" w:rsidRDefault="00BC5C48" w:rsidP="00BC5C48">
      <w:pPr>
        <w:pStyle w:val="WW-2"/>
        <w:ind w:firstLine="709"/>
        <w:jc w:val="both"/>
        <w:rPr>
          <w:sz w:val="28"/>
        </w:rPr>
      </w:pPr>
      <w:r w:rsidRPr="0003519B">
        <w:rPr>
          <w:sz w:val="28"/>
        </w:rPr>
        <w:t>Анализируя первый том</w:t>
      </w:r>
      <w:r>
        <w:rPr>
          <w:sz w:val="28"/>
        </w:rPr>
        <w:t xml:space="preserve"> </w:t>
      </w:r>
      <w:r w:rsidRPr="0003519B">
        <w:rPr>
          <w:sz w:val="28"/>
        </w:rPr>
        <w:t>«Юмористических рассказов», В. Кранихфельд писал: «Правильный и изящный язык, выпуклый и отчётливый рисунок, умение несколькими словами характеризовать и внутренний мир человека, и внешнюю ситуацию выгодно выделяют юмористические рассказы Н.А. Тэффи из ряда книг, перегружающих наш книжный рынок»</w:t>
      </w:r>
      <w:r w:rsidRPr="0003519B">
        <w:rPr>
          <w:rStyle w:val="a3"/>
          <w:sz w:val="28"/>
        </w:rPr>
        <w:footnoteReference w:id="2"/>
      </w:r>
      <w:r>
        <w:rPr>
          <w:sz w:val="28"/>
        </w:rPr>
        <w:t>. Сборники</w:t>
      </w:r>
      <w:r w:rsidRPr="0003519B">
        <w:rPr>
          <w:sz w:val="28"/>
        </w:rPr>
        <w:t xml:space="preserve"> «Юморист</w:t>
      </w:r>
      <w:r>
        <w:rPr>
          <w:sz w:val="28"/>
        </w:rPr>
        <w:t>ических рассказов</w:t>
      </w:r>
      <w:r w:rsidRPr="0003519B">
        <w:rPr>
          <w:sz w:val="28"/>
        </w:rPr>
        <w:t>» принесли автору славу мастера малой эпической формы.</w:t>
      </w:r>
    </w:p>
    <w:p w:rsidR="00BC5C48" w:rsidRPr="0003519B" w:rsidRDefault="00BC5C48" w:rsidP="00BC5C48">
      <w:pPr>
        <w:pStyle w:val="WW-2"/>
        <w:ind w:firstLine="709"/>
        <w:jc w:val="both"/>
        <w:rPr>
          <w:sz w:val="28"/>
        </w:rPr>
      </w:pPr>
      <w:r w:rsidRPr="0003519B">
        <w:rPr>
          <w:sz w:val="28"/>
        </w:rPr>
        <w:t xml:space="preserve">В дореволюционной России часто печатали произведения Н.А. Тэффи. Её книги следовали одна за другой: «И стало так» (1912), «Дым без огня» (1913), «Неживой зверь» (1916) и другие. В 1920 году, напуганная </w:t>
      </w:r>
      <w:r w:rsidRPr="0003519B">
        <w:rPr>
          <w:sz w:val="28"/>
        </w:rPr>
        <w:lastRenderedPageBreak/>
        <w:t>революционными событиями и «струйкой крови у ворот комиссариата», Н.А. Тэффи уезжает в Париж. Там она продолжает плодотворно работать: сотрудничает с различными периодическими изданиями, участвует в литературной и культурной жизни русского зарубежья. Однако в произведениях первых эмигрантских лет заметна резкая смена интонации: всё чаще звучат нотки грусти, проскальзывают ностальгические мотивы.</w:t>
      </w:r>
    </w:p>
    <w:p w:rsidR="00BC5C48" w:rsidRPr="0003519B" w:rsidRDefault="00BC5C48" w:rsidP="00BC5C48">
      <w:pPr>
        <w:pStyle w:val="a5"/>
        <w:ind w:right="-2" w:firstLine="709"/>
        <w:jc w:val="both"/>
        <w:rPr>
          <w:sz w:val="28"/>
        </w:rPr>
      </w:pPr>
      <w:r w:rsidRPr="0003519B">
        <w:rPr>
          <w:sz w:val="28"/>
        </w:rPr>
        <w:t>30-е годы в творчестве Н.А. Тэффи отмечены появлением сборников рассказов: «Книга Июнь» (1931), «О нежности» (1938), «Зигзаг» (1939) и других. В них автор предстаёт разными гранями своего таланта: она многоаспектно раскрывает образы детей, пишет о нелепом и странном эмигрантском быте, пробует себя в жанре мемуарной прозы, предстаёт автором занимательного детективного романа, пишет пьесы, критические статьи, сценарии, песни, оперетту, описания путешествий.</w:t>
      </w:r>
    </w:p>
    <w:p w:rsidR="00BC5C48" w:rsidRPr="0003519B" w:rsidRDefault="00BC5C48" w:rsidP="00BC5C48">
      <w:pPr>
        <w:pStyle w:val="a5"/>
        <w:ind w:right="-2" w:firstLine="709"/>
        <w:jc w:val="both"/>
        <w:rPr>
          <w:sz w:val="28"/>
        </w:rPr>
      </w:pPr>
      <w:r w:rsidRPr="0003519B">
        <w:rPr>
          <w:sz w:val="28"/>
        </w:rPr>
        <w:t>В последних книгах Н.А. Тэффи («Всё о любви» (1946) и «Земная радуга» (1952))</w:t>
      </w:r>
      <w:r>
        <w:rPr>
          <w:sz w:val="28"/>
        </w:rPr>
        <w:t xml:space="preserve"> с особой силой звучала</w:t>
      </w:r>
      <w:r w:rsidRPr="0003519B">
        <w:rPr>
          <w:sz w:val="28"/>
        </w:rPr>
        <w:t xml:space="preserve"> тема любви.</w:t>
      </w:r>
    </w:p>
    <w:p w:rsidR="00BC5C48" w:rsidRPr="0003519B" w:rsidRDefault="00BC5C48" w:rsidP="00BC5C48">
      <w:pPr>
        <w:pStyle w:val="WW-2"/>
        <w:ind w:firstLine="709"/>
        <w:jc w:val="both"/>
        <w:rPr>
          <w:sz w:val="28"/>
        </w:rPr>
      </w:pPr>
      <w:r w:rsidRPr="0003519B">
        <w:rPr>
          <w:sz w:val="28"/>
        </w:rPr>
        <w:t>К сожалению она не смогла вернуться на Родину, хотя ностальгию по ней ощущала до конца жизни.</w:t>
      </w:r>
    </w:p>
    <w:p w:rsidR="00BC5C48" w:rsidRDefault="00BC5C48" w:rsidP="00BC5C48">
      <w:pPr>
        <w:widowControl w:val="0"/>
        <w:suppressAutoHyphens w:val="0"/>
        <w:autoSpaceDE w:val="0"/>
        <w:autoSpaceDN w:val="0"/>
        <w:adjustRightInd w:val="0"/>
        <w:spacing w:after="240" w:line="360" w:lineRule="auto"/>
        <w:jc w:val="both"/>
        <w:rPr>
          <w:sz w:val="28"/>
          <w:szCs w:val="28"/>
          <w:lang w:val="en-US"/>
        </w:rPr>
      </w:pPr>
      <w:r w:rsidRPr="00C564D3">
        <w:rPr>
          <w:sz w:val="28"/>
          <w:szCs w:val="28"/>
        </w:rPr>
        <w:tab/>
      </w:r>
      <w:r w:rsidRPr="0003519B">
        <w:rPr>
          <w:sz w:val="28"/>
          <w:szCs w:val="28"/>
          <w:lang w:val="en-US"/>
        </w:rPr>
        <w:t xml:space="preserve">Основной темой ранней прозы Н.А. Тэффи было несовершенство человека и общества. Неприятием пошлости во всех ее проявлениях, тоской по утраченному (недостижимому) идеалу, болью за людей, не способных изменить к лучшему свое убогое существование, в той или иной степени были проникнуты все ее </w:t>
      </w:r>
      <w:r>
        <w:rPr>
          <w:sz w:val="28"/>
          <w:szCs w:val="28"/>
          <w:lang w:val="en-US"/>
        </w:rPr>
        <w:t xml:space="preserve">ранние </w:t>
      </w:r>
      <w:r w:rsidRPr="0003519B">
        <w:rPr>
          <w:sz w:val="28"/>
          <w:szCs w:val="28"/>
          <w:lang w:val="en-US"/>
        </w:rPr>
        <w:t>произведения. Заметим, что на фоне литературного процесса начала ХХ в., ознаменованного личностью и творчеством А. П. Чехова и совпавшего с небывалым расцветом юмористики и сатиры, новеллы Тэффи с точки зрения их проблематики не были</w:t>
      </w:r>
      <w:r>
        <w:rPr>
          <w:sz w:val="28"/>
          <w:szCs w:val="28"/>
          <w:lang w:val="en-US"/>
        </w:rPr>
        <w:t xml:space="preserve"> исключительным явлением. Но в поисках оригинальных художественных решений</w:t>
      </w:r>
      <w:r w:rsidRPr="0003519B">
        <w:rPr>
          <w:sz w:val="28"/>
          <w:szCs w:val="28"/>
          <w:lang w:val="en-US"/>
        </w:rPr>
        <w:t xml:space="preserve"> темы несовершенства человека</w:t>
      </w:r>
      <w:r>
        <w:rPr>
          <w:sz w:val="28"/>
          <w:szCs w:val="28"/>
          <w:lang w:val="en-US"/>
        </w:rPr>
        <w:t>, она искала свои пути.</w:t>
      </w:r>
      <w:r w:rsidRPr="0003519B">
        <w:rPr>
          <w:sz w:val="28"/>
          <w:szCs w:val="28"/>
          <w:lang w:val="en-US"/>
        </w:rPr>
        <w:t xml:space="preserve"> </w:t>
      </w:r>
    </w:p>
    <w:p w:rsidR="00BC5C48" w:rsidRPr="001F625F" w:rsidRDefault="00BC5C48" w:rsidP="00BC5C48">
      <w:pPr>
        <w:widowControl w:val="0"/>
        <w:suppressAutoHyphens w:val="0"/>
        <w:autoSpaceDE w:val="0"/>
        <w:autoSpaceDN w:val="0"/>
        <w:adjustRightInd w:val="0"/>
        <w:spacing w:after="24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ab/>
      </w:r>
      <w:r>
        <w:rPr>
          <w:sz w:val="28"/>
          <w:szCs w:val="28"/>
        </w:rPr>
        <w:t>Марина Маркова справедливо заметила: «</w:t>
      </w:r>
      <w:r w:rsidRPr="001F625F">
        <w:rPr>
          <w:sz w:val="28"/>
          <w:szCs w:val="28"/>
        </w:rPr>
        <w:t xml:space="preserve">Н.А. Тэффи обладала, с одной стороны, особым, комическим взглядом на мир, острой восприимчивостью к художественному искажению. Любовь к смешному слову, мгновенному и </w:t>
      </w:r>
      <w:r w:rsidRPr="001F625F">
        <w:rPr>
          <w:sz w:val="28"/>
          <w:szCs w:val="28"/>
        </w:rPr>
        <w:lastRenderedPageBreak/>
        <w:t>неожиданному смеховому эффекту чувствуется буквально в каждом ее произведении. Но Н.А. Тэффи, воспитанная в духе православных традиций, являлась человеком христианской культуры. Ее творчество было проникнуто идеей Божьего промысла, убежденностью в высокой ценности человеческой жизни. Мысль о божественной предопределенности сущего придавала смеху писательницы драматический, а иногда трагический оттенок</w:t>
      </w:r>
      <w:r>
        <w:rPr>
          <w:rStyle w:val="a4"/>
          <w:sz w:val="28"/>
          <w:szCs w:val="28"/>
          <w:lang w:val="en-US"/>
        </w:rPr>
        <w:footnoteReference w:id="3"/>
      </w:r>
      <w:r w:rsidRPr="001F625F">
        <w:rPr>
          <w:sz w:val="28"/>
          <w:szCs w:val="28"/>
        </w:rPr>
        <w:t xml:space="preserve">. </w:t>
      </w:r>
    </w:p>
    <w:p w:rsidR="00BC5C48" w:rsidRPr="001F625F" w:rsidRDefault="00BC5C48" w:rsidP="00BC5C48">
      <w:pPr>
        <w:widowControl w:val="0"/>
        <w:suppressAutoHyphens w:val="0"/>
        <w:autoSpaceDE w:val="0"/>
        <w:autoSpaceDN w:val="0"/>
        <w:adjustRightInd w:val="0"/>
        <w:spacing w:after="240" w:line="360" w:lineRule="auto"/>
        <w:jc w:val="both"/>
        <w:rPr>
          <w:rFonts w:ascii="Times" w:hAnsi="Times" w:cs="Times"/>
          <w:sz w:val="30"/>
          <w:szCs w:val="30"/>
        </w:rPr>
      </w:pPr>
      <w:r w:rsidRPr="001F625F">
        <w:rPr>
          <w:rFonts w:ascii="Times" w:hAnsi="Times" w:cs="Times"/>
          <w:sz w:val="30"/>
          <w:szCs w:val="30"/>
        </w:rPr>
        <w:tab/>
        <w:t xml:space="preserve">Исследователь уточняет: </w:t>
      </w:r>
      <w:r>
        <w:rPr>
          <w:sz w:val="28"/>
          <w:szCs w:val="28"/>
        </w:rPr>
        <w:t>«</w:t>
      </w:r>
      <w:r w:rsidRPr="001F625F">
        <w:rPr>
          <w:rFonts w:ascii="Times" w:hAnsi="Times" w:cs="Times"/>
          <w:sz w:val="30"/>
          <w:szCs w:val="30"/>
        </w:rPr>
        <w:t>Тэффи-новеллистка занимательна и иронична. Читатель ясно чувствует лукавую усмешку повествователя, парадоксально сталкивающего повседневное, обыденное, и необычное. Бытовой аспект изображаемой жизни порой сочетается со сказочно-фантастическим началом, гротескно подчеркивающим черты реальной действительности... Повествуя о частных эпизодах, необычайных происшествиях, носящих нередко анекдотический характер, писательница широко использует прием контрастного сопоставления, позволяющий обнаружить настоящие противоречия между ложным и истинным, показной ханжеской позой и подлинной человеческой сущностью, идеалами и их воплощением. Тэффи остро ощущает контрасты в образе жизни и в образе мыслей своих героев, она низвергает привычных идолов, высмеивает власть обманчивых иллюзий и суеверий»</w:t>
      </w:r>
      <w:r>
        <w:rPr>
          <w:rStyle w:val="a4"/>
          <w:rFonts w:ascii="Times" w:hAnsi="Times" w:cs="Times"/>
          <w:sz w:val="30"/>
          <w:szCs w:val="30"/>
          <w:lang w:val="en-US"/>
        </w:rPr>
        <w:footnoteReference w:id="4"/>
      </w:r>
      <w:r w:rsidRPr="001F625F">
        <w:rPr>
          <w:rFonts w:ascii="Times" w:hAnsi="Times" w:cs="Times"/>
          <w:sz w:val="30"/>
          <w:szCs w:val="30"/>
        </w:rPr>
        <w:t xml:space="preserve">. </w:t>
      </w:r>
    </w:p>
    <w:p w:rsidR="00BC5C48" w:rsidRPr="001F625F" w:rsidRDefault="00BC5C48" w:rsidP="00BC5C48">
      <w:pPr>
        <w:widowControl w:val="0"/>
        <w:suppressAutoHyphens w:val="0"/>
        <w:autoSpaceDE w:val="0"/>
        <w:autoSpaceDN w:val="0"/>
        <w:adjustRightInd w:val="0"/>
        <w:spacing w:after="240" w:line="360" w:lineRule="auto"/>
        <w:jc w:val="both"/>
        <w:rPr>
          <w:rFonts w:ascii="Times" w:hAnsi="Times" w:cs="Times"/>
          <w:sz w:val="24"/>
          <w:szCs w:val="24"/>
        </w:rPr>
      </w:pPr>
      <w:r w:rsidRPr="001F625F">
        <w:rPr>
          <w:rFonts w:ascii="Times" w:hAnsi="Times" w:cs="Times"/>
          <w:sz w:val="30"/>
          <w:szCs w:val="30"/>
        </w:rPr>
        <w:tab/>
      </w:r>
      <w:r w:rsidRPr="0003519B">
        <w:rPr>
          <w:sz w:val="28"/>
        </w:rPr>
        <w:t xml:space="preserve">Наследие </w:t>
      </w:r>
      <w:r>
        <w:rPr>
          <w:sz w:val="28"/>
        </w:rPr>
        <w:t xml:space="preserve">Н.А. </w:t>
      </w:r>
      <w:r w:rsidRPr="0003519B">
        <w:rPr>
          <w:sz w:val="28"/>
        </w:rPr>
        <w:t>Тэффи представляет большой интерес и для современного литературоведения. В научной литературе освещены лишь некоторые аспекты ее творческого пути. К сожалению, пока не существует ни одной монографической работы, в которой было бы представлено концептуальное и целостное прочтение её творчества.</w:t>
      </w:r>
      <w:r>
        <w:rPr>
          <w:sz w:val="28"/>
        </w:rPr>
        <w:t xml:space="preserve"> В малой степени изучено и художественное своеобразие ранних сборников, названных </w:t>
      </w:r>
      <w:r w:rsidRPr="0003519B">
        <w:rPr>
          <w:sz w:val="28"/>
        </w:rPr>
        <w:t xml:space="preserve">Н.А. </w:t>
      </w:r>
      <w:r w:rsidRPr="0003519B">
        <w:rPr>
          <w:sz w:val="28"/>
        </w:rPr>
        <w:lastRenderedPageBreak/>
        <w:t>Тэффи</w:t>
      </w:r>
      <w:r>
        <w:rPr>
          <w:sz w:val="28"/>
        </w:rPr>
        <w:t xml:space="preserve"> </w:t>
      </w:r>
      <w:r w:rsidRPr="0003519B">
        <w:rPr>
          <w:sz w:val="28"/>
        </w:rPr>
        <w:t>«Юмористические рассказы»</w:t>
      </w:r>
      <w:r>
        <w:rPr>
          <w:sz w:val="28"/>
        </w:rPr>
        <w:t xml:space="preserve">. Эти книги </w:t>
      </w:r>
      <w:r w:rsidRPr="0003519B">
        <w:rPr>
          <w:sz w:val="28"/>
        </w:rPr>
        <w:t>представляют интерес для исследователей и потому, что в них реализованы новые принципы художественной организации текста,</w:t>
      </w:r>
      <w:r>
        <w:rPr>
          <w:sz w:val="28"/>
        </w:rPr>
        <w:t xml:space="preserve"> стратегии текстообразования,</w:t>
      </w:r>
      <w:r w:rsidRPr="0003519B">
        <w:rPr>
          <w:sz w:val="28"/>
        </w:rPr>
        <w:t xml:space="preserve"> за которыми открывается широкая палитра оригинальных авторских решений.</w:t>
      </w:r>
      <w:r>
        <w:rPr>
          <w:sz w:val="28"/>
        </w:rPr>
        <w:t xml:space="preserve">  </w:t>
      </w:r>
      <w:r>
        <w:rPr>
          <w:sz w:val="28"/>
        </w:rPr>
        <w:tab/>
      </w:r>
      <w:r w:rsidRPr="00735D43">
        <w:rPr>
          <w:b/>
          <w:i/>
          <w:sz w:val="28"/>
        </w:rPr>
        <w:t>Актуальность нашей</w:t>
      </w:r>
      <w:r>
        <w:rPr>
          <w:sz w:val="28"/>
        </w:rPr>
        <w:t xml:space="preserve"> </w:t>
      </w:r>
      <w:r w:rsidRPr="00735D43">
        <w:rPr>
          <w:b/>
          <w:i/>
          <w:sz w:val="28"/>
        </w:rPr>
        <w:t xml:space="preserve">работы </w:t>
      </w:r>
      <w:r>
        <w:rPr>
          <w:sz w:val="28"/>
        </w:rPr>
        <w:t>усматриваем в обращении к анализу  «Юмористических рассказов</w:t>
      </w:r>
      <w:r w:rsidRPr="0003519B">
        <w:rPr>
          <w:sz w:val="28"/>
        </w:rPr>
        <w:t xml:space="preserve">» Н.А. </w:t>
      </w:r>
      <w:r>
        <w:rPr>
          <w:sz w:val="28"/>
        </w:rPr>
        <w:t xml:space="preserve">Тэффи. </w:t>
      </w:r>
    </w:p>
    <w:p w:rsidR="00BC5C48" w:rsidRPr="0003519B" w:rsidRDefault="00BC5C48" w:rsidP="00BC5C48">
      <w:pPr>
        <w:pStyle w:val="WW-2"/>
        <w:ind w:firstLine="709"/>
        <w:jc w:val="both"/>
        <w:rPr>
          <w:sz w:val="28"/>
        </w:rPr>
      </w:pPr>
      <w:r>
        <w:rPr>
          <w:sz w:val="28"/>
        </w:rPr>
        <w:t xml:space="preserve">Эти произведения и стали </w:t>
      </w:r>
      <w:r w:rsidRPr="00735D43">
        <w:rPr>
          <w:b/>
          <w:sz w:val="28"/>
        </w:rPr>
        <w:t>объекто</w:t>
      </w:r>
      <w:r>
        <w:rPr>
          <w:b/>
          <w:sz w:val="28"/>
        </w:rPr>
        <w:t>м</w:t>
      </w:r>
      <w:r>
        <w:rPr>
          <w:sz w:val="28"/>
        </w:rPr>
        <w:t xml:space="preserve"> исследования в дипломном сочинении. </w:t>
      </w:r>
    </w:p>
    <w:p w:rsidR="00BC5C48" w:rsidRDefault="00BC5C48" w:rsidP="00BC5C48">
      <w:pPr>
        <w:spacing w:line="360" w:lineRule="auto"/>
        <w:ind w:firstLine="709"/>
        <w:jc w:val="both"/>
        <w:rPr>
          <w:sz w:val="28"/>
          <w:szCs w:val="28"/>
        </w:rPr>
      </w:pPr>
      <w:r w:rsidRPr="00BB0939">
        <w:rPr>
          <w:b/>
          <w:i/>
          <w:sz w:val="28"/>
          <w:szCs w:val="28"/>
        </w:rPr>
        <w:t>Проблема жанровой</w:t>
      </w:r>
      <w:r>
        <w:rPr>
          <w:sz w:val="28"/>
          <w:szCs w:val="28"/>
        </w:rPr>
        <w:t xml:space="preserve"> идентификации </w:t>
      </w:r>
      <w:r>
        <w:rPr>
          <w:sz w:val="28"/>
        </w:rPr>
        <w:t>«Юмористических рассказов</w:t>
      </w:r>
      <w:r w:rsidRPr="0003519B">
        <w:rPr>
          <w:sz w:val="28"/>
        </w:rPr>
        <w:t xml:space="preserve">» Н.А. </w:t>
      </w:r>
      <w:r>
        <w:rPr>
          <w:sz w:val="28"/>
        </w:rPr>
        <w:t>Тэффи</w:t>
      </w:r>
      <w:r w:rsidRPr="0003519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еще не получила </w:t>
      </w:r>
      <w:r w:rsidRPr="0003519B">
        <w:rPr>
          <w:sz w:val="28"/>
          <w:szCs w:val="28"/>
        </w:rPr>
        <w:t xml:space="preserve">должной разработки в современном литературоведении. </w:t>
      </w:r>
    </w:p>
    <w:p w:rsidR="00BC5C48" w:rsidRDefault="00BC5C48" w:rsidP="00BC5C4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Значимым представляется</w:t>
      </w:r>
      <w:r w:rsidRPr="004106AA">
        <w:rPr>
          <w:sz w:val="28"/>
          <w:szCs w:val="28"/>
        </w:rPr>
        <w:t xml:space="preserve"> заключение О. В. Зырянова: «...жанр не следует понимать как исполнение теоретического априори некоей предуказанной абстрактной сущности, жанр прежде всего производное конкретно-исторических сдвигов художественного сознания, продукт литературной эволюции, что неизбежно требует от исследователя (будь то историк или теоретик литературы) настоятельного выхода в сферу исторической поэтики... жанр существует и проявляется не в отвлеченной жанровой модели (некоем абстрактном инварианте), а в «существенной жизни произведения» (термин-метафора М. М. Бахтина), иначе -- в многообразии индивидуальных жанровых форм»</w:t>
      </w:r>
      <w:r w:rsidRPr="004106AA">
        <w:rPr>
          <w:rStyle w:val="FootnoteAnchor"/>
          <w:sz w:val="28"/>
          <w:szCs w:val="28"/>
        </w:rPr>
        <w:footnoteReference w:id="5"/>
      </w:r>
      <w:r w:rsidRPr="004106AA">
        <w:rPr>
          <w:sz w:val="28"/>
          <w:szCs w:val="28"/>
        </w:rPr>
        <w:t>.</w:t>
      </w:r>
    </w:p>
    <w:p w:rsidR="00BC5C48" w:rsidRDefault="00BC5C48" w:rsidP="00BC5C48">
      <w:pPr>
        <w:pStyle w:val="TextBody"/>
        <w:spacing w:after="0"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Идентификация </w:t>
      </w:r>
      <w:r w:rsidRPr="004106AA">
        <w:rPr>
          <w:sz w:val="28"/>
          <w:szCs w:val="28"/>
        </w:rPr>
        <w:t>жанра произведения как герменевтическая процедура предполагает определенный уровень филологическ</w:t>
      </w:r>
      <w:r>
        <w:rPr>
          <w:sz w:val="28"/>
          <w:szCs w:val="28"/>
        </w:rPr>
        <w:t xml:space="preserve">ого знания из области факторов </w:t>
      </w:r>
      <w:r w:rsidRPr="004106AA">
        <w:rPr>
          <w:sz w:val="28"/>
          <w:szCs w:val="28"/>
        </w:rPr>
        <w:t>жанрообусловливающи</w:t>
      </w:r>
      <w:r>
        <w:rPr>
          <w:sz w:val="28"/>
          <w:szCs w:val="28"/>
        </w:rPr>
        <w:t xml:space="preserve">х, жанроформирующих и </w:t>
      </w:r>
      <w:r w:rsidRPr="004106AA">
        <w:rPr>
          <w:sz w:val="28"/>
          <w:szCs w:val="28"/>
        </w:rPr>
        <w:t>жанрообразующих</w:t>
      </w:r>
      <w:r>
        <w:rPr>
          <w:sz w:val="28"/>
          <w:szCs w:val="28"/>
        </w:rPr>
        <w:t>. Ж</w:t>
      </w:r>
      <w:r w:rsidRPr="004106AA">
        <w:rPr>
          <w:sz w:val="28"/>
          <w:szCs w:val="28"/>
        </w:rPr>
        <w:t xml:space="preserve">жанрообусловливающие факторы служат причиной появления жанра, вызывают его к жизни, объясняют и раскрывают его необходимость, вытекающую из внутренней закономерности условий, создающихся родовыми задачами, предметом и целью художественного </w:t>
      </w:r>
      <w:r w:rsidRPr="004106AA">
        <w:rPr>
          <w:sz w:val="28"/>
          <w:szCs w:val="28"/>
        </w:rPr>
        <w:lastRenderedPageBreak/>
        <w:t>познания</w:t>
      </w:r>
      <w:r>
        <w:rPr>
          <w:sz w:val="28"/>
          <w:szCs w:val="28"/>
        </w:rPr>
        <w:t>.</w:t>
      </w:r>
      <w:r w:rsidRPr="004106AA">
        <w:rPr>
          <w:sz w:val="28"/>
          <w:szCs w:val="28"/>
        </w:rPr>
        <w:t xml:space="preserve">  </w:t>
      </w:r>
    </w:p>
    <w:p w:rsidR="00BC5C48" w:rsidRDefault="00BC5C48" w:rsidP="00BC5C48">
      <w:pPr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>Руководствуемся концепцией Поля</w:t>
      </w:r>
      <w:r>
        <w:rPr>
          <w:i/>
          <w:iCs/>
        </w:rPr>
        <w:t> </w:t>
      </w:r>
      <w:r>
        <w:rPr>
          <w:sz w:val="28"/>
          <w:szCs w:val="28"/>
        </w:rPr>
        <w:t xml:space="preserve">Рикера, который методологию </w:t>
      </w:r>
      <w:r w:rsidRPr="00CF45A8">
        <w:rPr>
          <w:i/>
          <w:sz w:val="28"/>
          <w:szCs w:val="28"/>
        </w:rPr>
        <w:t>распознания феномена</w:t>
      </w:r>
      <w:r>
        <w:rPr>
          <w:sz w:val="28"/>
          <w:szCs w:val="28"/>
        </w:rPr>
        <w:t xml:space="preserve"> связывает с категориями </w:t>
      </w:r>
      <w:r w:rsidRPr="00CF45A8">
        <w:rPr>
          <w:i/>
          <w:sz w:val="28"/>
          <w:szCs w:val="28"/>
        </w:rPr>
        <w:t>«различия»</w:t>
      </w:r>
      <w:r>
        <w:rPr>
          <w:sz w:val="28"/>
          <w:szCs w:val="28"/>
        </w:rPr>
        <w:t xml:space="preserve"> и </w:t>
      </w:r>
      <w:r w:rsidRPr="00CF45A8">
        <w:rPr>
          <w:i/>
          <w:sz w:val="28"/>
          <w:szCs w:val="28"/>
        </w:rPr>
        <w:t>«идентификации».</w:t>
      </w:r>
      <w:r>
        <w:rPr>
          <w:sz w:val="28"/>
          <w:szCs w:val="28"/>
        </w:rPr>
        <w:t xml:space="preserve"> Он констатировал, что в современной гуманитаристике «вырисовывается новая дефиниция распознания-идентификации»</w:t>
      </w:r>
      <w:r>
        <w:rPr>
          <w:rStyle w:val="a4"/>
          <w:sz w:val="28"/>
          <w:szCs w:val="28"/>
        </w:rPr>
        <w:footnoteReference w:id="6"/>
      </w:r>
      <w:r>
        <w:rPr>
          <w:sz w:val="28"/>
          <w:szCs w:val="28"/>
        </w:rPr>
        <w:t xml:space="preserve">, направленная не столько на выявление признаков «различия» феномена, сколько -- его «единства». </w:t>
      </w:r>
    </w:p>
    <w:p w:rsidR="00BC5C48" w:rsidRDefault="00BC5C48" w:rsidP="00BC5C4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 xml:space="preserve">Исходим из того, что идентификация предполагает </w:t>
      </w:r>
    </w:p>
    <w:p w:rsidR="00BC5C48" w:rsidRDefault="00BC5C48" w:rsidP="00BC5C48">
      <w:pPr>
        <w:spacing w:line="360" w:lineRule="auto"/>
        <w:jc w:val="both"/>
        <w:rPr>
          <w:sz w:val="28"/>
          <w:szCs w:val="28"/>
        </w:rPr>
      </w:pPr>
    </w:p>
    <w:p w:rsidR="00BC5C48" w:rsidRDefault="00BC5C48" w:rsidP="00BC5C4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выделение предмета, процесса и т. д. из общей «массы» предметов, из совокупности других процессов.</w:t>
      </w:r>
    </w:p>
    <w:p w:rsidR="00BC5C48" w:rsidRDefault="00BC5C48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BB0939">
        <w:rPr>
          <w:b/>
          <w:i/>
          <w:sz w:val="28"/>
          <w:szCs w:val="28"/>
        </w:rPr>
        <w:t>Цель работы:</w:t>
      </w:r>
      <w:r>
        <w:rPr>
          <w:sz w:val="28"/>
          <w:szCs w:val="28"/>
        </w:rPr>
        <w:t xml:space="preserve"> жанровая идентификация</w:t>
      </w:r>
      <w:r w:rsidRPr="0003519B">
        <w:rPr>
          <w:sz w:val="28"/>
          <w:szCs w:val="28"/>
        </w:rPr>
        <w:t xml:space="preserve"> “Юмористических рассказов” </w:t>
      </w:r>
      <w:r>
        <w:rPr>
          <w:sz w:val="28"/>
          <w:szCs w:val="28"/>
        </w:rPr>
        <w:t>Н.А. Тэффи, ориентированная на</w:t>
      </w:r>
      <w:r>
        <w:rPr>
          <w:color w:val="000000"/>
          <w:sz w:val="28"/>
          <w:szCs w:val="28"/>
          <w:shd w:val="clear" w:color="auto" w:fill="FFFFFF"/>
        </w:rPr>
        <w:t xml:space="preserve"> доминантные структурные</w:t>
      </w:r>
      <w:r w:rsidRPr="00904B43">
        <w:rPr>
          <w:color w:val="000000"/>
          <w:sz w:val="28"/>
          <w:szCs w:val="28"/>
          <w:shd w:val="clear" w:color="auto" w:fill="FFFFFF"/>
        </w:rPr>
        <w:t xml:space="preserve"> компонент</w:t>
      </w:r>
      <w:r>
        <w:rPr>
          <w:color w:val="000000"/>
          <w:sz w:val="28"/>
          <w:szCs w:val="28"/>
          <w:shd w:val="clear" w:color="auto" w:fill="FFFFFF"/>
        </w:rPr>
        <w:t>ы</w:t>
      </w:r>
      <w:r w:rsidRPr="00904B43">
        <w:rPr>
          <w:color w:val="000000"/>
          <w:sz w:val="28"/>
          <w:szCs w:val="28"/>
          <w:shd w:val="clear" w:color="auto" w:fill="FFFFFF"/>
        </w:rPr>
        <w:t xml:space="preserve"> авторской жанровой модели</w:t>
      </w:r>
      <w:r>
        <w:rPr>
          <w:color w:val="000000"/>
          <w:sz w:val="28"/>
          <w:szCs w:val="28"/>
          <w:shd w:val="clear" w:color="auto" w:fill="FFFFFF"/>
        </w:rPr>
        <w:t xml:space="preserve">. </w:t>
      </w: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A71DC0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</w:t>
      </w:r>
      <w:r w:rsidRPr="00EA5550">
        <w:rPr>
          <w:b/>
          <w:sz w:val="32"/>
          <w:szCs w:val="32"/>
        </w:rPr>
        <w:t>ЗАКЛЮЧЕНИЕ</w:t>
      </w:r>
      <w:r>
        <w:rPr>
          <w:b/>
          <w:sz w:val="32"/>
          <w:szCs w:val="32"/>
        </w:rPr>
        <w:t xml:space="preserve"> </w:t>
      </w:r>
    </w:p>
    <w:p w:rsidR="00A71DC0" w:rsidRDefault="00A71DC0" w:rsidP="00A71DC0">
      <w:pPr>
        <w:jc w:val="both"/>
        <w:rPr>
          <w:b/>
          <w:sz w:val="32"/>
          <w:szCs w:val="32"/>
        </w:rPr>
      </w:pPr>
    </w:p>
    <w:p w:rsidR="00A71DC0" w:rsidRPr="00670531" w:rsidRDefault="00A71DC0" w:rsidP="00A71DC0">
      <w:pPr>
        <w:jc w:val="both"/>
        <w:rPr>
          <w:b/>
          <w:sz w:val="32"/>
          <w:szCs w:val="32"/>
        </w:rPr>
      </w:pPr>
      <w:r>
        <w:rPr>
          <w:sz w:val="28"/>
          <w:szCs w:val="28"/>
        </w:rPr>
        <w:t>Жанровая идентификация новелистической модели</w:t>
      </w:r>
      <w:r w:rsidRPr="0003519B">
        <w:rPr>
          <w:sz w:val="28"/>
          <w:szCs w:val="28"/>
        </w:rPr>
        <w:t xml:space="preserve"> «Юмористических рассказов» Н.А. Тэффи позволяет сделать вывод о </w:t>
      </w:r>
      <w:r>
        <w:rPr>
          <w:sz w:val="28"/>
          <w:szCs w:val="28"/>
        </w:rPr>
        <w:t xml:space="preserve">типологически </w:t>
      </w:r>
      <w:r w:rsidRPr="0003519B">
        <w:rPr>
          <w:sz w:val="28"/>
          <w:szCs w:val="28"/>
        </w:rPr>
        <w:t xml:space="preserve"> наррации и высказывания в рамках конкретных</w:t>
      </w:r>
      <w:r>
        <w:rPr>
          <w:sz w:val="28"/>
          <w:szCs w:val="28"/>
        </w:rPr>
        <w:t xml:space="preserve"> текстов</w:t>
      </w:r>
      <w:r w:rsidRPr="0003519B">
        <w:rPr>
          <w:sz w:val="28"/>
          <w:szCs w:val="28"/>
        </w:rPr>
        <w:t xml:space="preserve"> </w:t>
      </w:r>
    </w:p>
    <w:p w:rsidR="00A71DC0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По показателям жанрово-родовой структуры в «Юмористических рассказах» Тэффи можно выделить модели с повышенной и пониженной функцией фабулы. В основе произведений писателя обычно лежат бытовые происшествия, которые характеризуются обыденностью, ординарностью, невыделенностью из жизненного потока. Происшествия, отображённые в повествовании, позволяют персонажам проявить себя в действиях и поступках. </w:t>
      </w:r>
    </w:p>
    <w:p w:rsidR="00A71DC0" w:rsidRPr="00C564D3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rFonts w:ascii="Times" w:hAnsi="Times" w:cs="Times"/>
          <w:sz w:val="30"/>
          <w:szCs w:val="30"/>
        </w:rPr>
      </w:pPr>
      <w:r w:rsidRPr="00C564D3">
        <w:rPr>
          <w:rFonts w:ascii="Times" w:hAnsi="Times" w:cs="Times"/>
          <w:sz w:val="30"/>
          <w:szCs w:val="30"/>
        </w:rPr>
        <w:t xml:space="preserve">Сюжет авторской модели  новеллы служит для Тэффи средством выражения главной мысли о неспособности человека противостоять жизненным обстоятельствам. Герой писательницы воплощается в минимально событийном сюжете, где событие – один факт из его жизни, который способен перевернуть судьбу, но не может что-либо изменить в его характере. </w:t>
      </w:r>
      <w:r w:rsidRPr="00670531">
        <w:rPr>
          <w:rFonts w:ascii="Times" w:hAnsi="Times" w:cs="Times"/>
          <w:sz w:val="30"/>
          <w:szCs w:val="30"/>
        </w:rPr>
        <w:t xml:space="preserve">Сюжет обнаруживает внутреннюю несостоятельность героя, его неспособность преодолеть обыденность, пошлость. </w:t>
      </w:r>
      <w:r w:rsidRPr="00C564D3">
        <w:rPr>
          <w:rFonts w:ascii="Times" w:hAnsi="Times" w:cs="Times"/>
          <w:sz w:val="30"/>
          <w:szCs w:val="30"/>
        </w:rPr>
        <w:t xml:space="preserve">Таким образом, основной конфликт новеллистики Тэффи заключается в столкновении заурядного человека с реальной жизнью. Можно сказать, что сюжет для писательницы – это не столько взаимоотношения людей, сколько взаимоотношения человека с окружающим его миром. Композиция направлена на открытие и представление внутреннего мира героев. </w:t>
      </w:r>
    </w:p>
    <w:p w:rsidR="00A71DC0" w:rsidRPr="00C564D3" w:rsidRDefault="00A71DC0" w:rsidP="00A71DC0">
      <w:pPr>
        <w:widowControl w:val="0"/>
        <w:suppressAutoHyphens w:val="0"/>
        <w:autoSpaceDE w:val="0"/>
        <w:autoSpaceDN w:val="0"/>
        <w:adjustRightInd w:val="0"/>
        <w:spacing w:after="240" w:line="360" w:lineRule="auto"/>
        <w:jc w:val="both"/>
        <w:rPr>
          <w:rFonts w:ascii="Times" w:hAnsi="Times" w:cs="Times"/>
          <w:sz w:val="30"/>
          <w:szCs w:val="30"/>
        </w:rPr>
      </w:pPr>
      <w:r w:rsidRPr="00C564D3">
        <w:rPr>
          <w:rFonts w:ascii="Times" w:hAnsi="Times" w:cs="Times"/>
          <w:sz w:val="30"/>
          <w:szCs w:val="30"/>
        </w:rPr>
        <w:tab/>
        <w:t xml:space="preserve">Тип композиции литературного произведения зависит прежде всего от пространственно-временной точки зрения, определяющей повествование, которое может воплощаться в различных формах. С основной формой повествования связаны и различные художественные </w:t>
      </w:r>
      <w:r w:rsidRPr="00C564D3">
        <w:rPr>
          <w:rFonts w:ascii="Times" w:hAnsi="Times" w:cs="Times"/>
          <w:sz w:val="30"/>
          <w:szCs w:val="30"/>
        </w:rPr>
        <w:lastRenderedPageBreak/>
        <w:t xml:space="preserve">приемы изложения, к главным из которых относятся описание, диалоги, действия персонажей во времени. </w:t>
      </w:r>
    </w:p>
    <w:p w:rsidR="00A71DC0" w:rsidRPr="00C564D3" w:rsidRDefault="00A71DC0" w:rsidP="00A71DC0">
      <w:pPr>
        <w:widowControl w:val="0"/>
        <w:suppressAutoHyphens w:val="0"/>
        <w:autoSpaceDE w:val="0"/>
        <w:autoSpaceDN w:val="0"/>
        <w:adjustRightInd w:val="0"/>
        <w:spacing w:after="240" w:line="360" w:lineRule="auto"/>
        <w:jc w:val="both"/>
        <w:rPr>
          <w:rFonts w:ascii="Times" w:hAnsi="Times" w:cs="Times"/>
          <w:sz w:val="24"/>
          <w:szCs w:val="24"/>
        </w:rPr>
      </w:pPr>
      <w:r w:rsidRPr="00C564D3">
        <w:rPr>
          <w:rFonts w:ascii="Times" w:hAnsi="Times" w:cs="Times"/>
          <w:sz w:val="30"/>
          <w:szCs w:val="30"/>
        </w:rPr>
        <w:tab/>
        <w:t xml:space="preserve">Композиция, представляющая собой совокупность различных художественных приемов, семантических средств и способов организации текста, формирует повествовательную структуру текста. 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В рассказах Н.А. Тэффи высказывания вплетаются обычно, как звенья, в цепь изображаемого происшествия и часто определяют собой его развитие. Такой тип произведений, характеризуется повышенной функцией фабулы, напряжённостью развития действия, непредсказуемой развязкой, типичной для новеллистического повествования. 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Характеры персонажей</w:t>
      </w:r>
      <w:r w:rsidRPr="0003519B">
        <w:rPr>
          <w:sz w:val="28"/>
          <w:szCs w:val="28"/>
        </w:rPr>
        <w:t xml:space="preserve"> раскрываются под влиянием неожиданных обстоятельств, нарушающих привычный ход жизни. Изменение исходной ситуации, развитие сюжетного действия отражены в речевых партиях автора. Реплики персонажей представлены в различных речевых жанрах, в соответствии с их психологическими особенностями и коммуникативными намерениями.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Одним из организующих начал целостной структуры рассказов Тэффи является </w:t>
      </w:r>
      <w:r w:rsidRPr="00EA5550">
        <w:rPr>
          <w:i/>
          <w:sz w:val="28"/>
          <w:szCs w:val="28"/>
        </w:rPr>
        <w:t>анекдотический компонент,</w:t>
      </w:r>
      <w:r w:rsidRPr="0003519B">
        <w:rPr>
          <w:sz w:val="28"/>
          <w:szCs w:val="28"/>
        </w:rPr>
        <w:t xml:space="preserve"> который проявляется на различных уровнях текста. </w:t>
      </w:r>
    </w:p>
    <w:p w:rsidR="00A71DC0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На сюжетно-композиционном уровне он участвует в создании анекдотической ситуации, что обуславливает новеллистический тип сюжетосложения. 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Достаточно обширный пласт в малой прозе Н.А. Тэффи составляют и  произведения с иной повествовательной структурой. Событийность в них, как правило, ослаблена, повествование передаёт текучесть бытия, значительна роль внефабульных элементов. Активные действия персонажей подменяются разговором. 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Высказывания персонажей, сообщающие о чьих-то уже совершённых действиях, или выражающих намерение и принятие решения, побуждают </w:t>
      </w:r>
      <w:r w:rsidRPr="0003519B">
        <w:rPr>
          <w:sz w:val="28"/>
          <w:szCs w:val="28"/>
        </w:rPr>
        <w:lastRenderedPageBreak/>
        <w:t>других людей на отве</w:t>
      </w:r>
      <w:r>
        <w:rPr>
          <w:sz w:val="28"/>
          <w:szCs w:val="28"/>
        </w:rPr>
        <w:t>тные действия, и сами являются</w:t>
      </w:r>
      <w:r w:rsidRPr="0003519B">
        <w:rPr>
          <w:sz w:val="28"/>
          <w:szCs w:val="28"/>
        </w:rPr>
        <w:t xml:space="preserve"> поступками, актами поведения. Развитие сюжетного действия отражено в речи персонажей. Особую значимость получают диалоги и монологи, в которых раскрывается психологическое состояние героев, их восприятие мира и способ мышления.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В книге «Юмористических рассказов» преобладающей является жанровая модель, в которой повышена функция речевого высказывания. Рассматривая особенности функционирования первичных речевых жанров (в структуре художественного произведения как вторичного речевого жанра), мы пришли к заключению, что композиционно-речевые формы выполняют различные текстовые функции, и, в первую очередь, функцию психологической характеристики персонажей. 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Репертуар речевых жанров и их своеобразная комбинаторика  передают политональность эмоциональных, психологических состояний персонажей, раскрывают динамику их изменений. 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>Различие смысловых позиций и коммуникативных интенций речевых субъектов обуславливают разницу семантико-эмоционального наполнения и композиционных показателей их высказываний. Противоречия между мыслями и высказываниями персонажей, использование в их речи нетипичных для данной коммуникативной ситуации речевых жанров становится источником комического эффекта и основанием для создания психологического портрета персонажей.</w:t>
      </w:r>
    </w:p>
    <w:p w:rsidR="00A71DC0" w:rsidRPr="0003519B" w:rsidRDefault="00A71DC0" w:rsidP="00A71DC0">
      <w:pPr>
        <w:pBdr>
          <w:bottom w:val="single" w:sz="1" w:space="2" w:color="000000"/>
        </w:pBdr>
        <w:spacing w:line="360" w:lineRule="auto"/>
        <w:ind w:firstLine="709"/>
        <w:jc w:val="both"/>
        <w:rPr>
          <w:sz w:val="28"/>
          <w:szCs w:val="28"/>
        </w:rPr>
      </w:pPr>
      <w:r w:rsidRPr="0003519B">
        <w:rPr>
          <w:sz w:val="28"/>
          <w:szCs w:val="28"/>
        </w:rPr>
        <w:t>Все отмеченные жанровые особенности ранних произведений Н.А. Тэффи позволяют констатировать концептуальную и поэтологическую масштабность её жанрового мышления, направленность которого стала показательной и продуктивной в формировании одной из линий сатирической прозы XX столетия.</w:t>
      </w:r>
    </w:p>
    <w:p w:rsidR="00A71DC0" w:rsidRPr="0003519B" w:rsidRDefault="00A71DC0" w:rsidP="00A71DC0">
      <w:pPr>
        <w:jc w:val="both"/>
        <w:rPr>
          <w:sz w:val="28"/>
          <w:szCs w:val="28"/>
        </w:rPr>
      </w:pPr>
    </w:p>
    <w:p w:rsidR="00A71DC0" w:rsidRPr="0003519B" w:rsidRDefault="00A71DC0" w:rsidP="00A71DC0">
      <w:pPr>
        <w:jc w:val="both"/>
        <w:rPr>
          <w:sz w:val="28"/>
          <w:szCs w:val="28"/>
        </w:rPr>
      </w:pPr>
    </w:p>
    <w:p w:rsidR="00A71DC0" w:rsidRPr="0003519B" w:rsidRDefault="00A71DC0" w:rsidP="00A71DC0">
      <w:pPr>
        <w:jc w:val="both"/>
        <w:rPr>
          <w:sz w:val="28"/>
          <w:szCs w:val="28"/>
        </w:rPr>
      </w:pPr>
    </w:p>
    <w:p w:rsidR="00A71DC0" w:rsidRPr="0003519B" w:rsidRDefault="00A71DC0" w:rsidP="00A71DC0">
      <w:pPr>
        <w:jc w:val="both"/>
        <w:rPr>
          <w:sz w:val="28"/>
          <w:szCs w:val="28"/>
        </w:rPr>
      </w:pPr>
    </w:p>
    <w:p w:rsidR="00A71DC0" w:rsidRDefault="00A71DC0" w:rsidP="00A71DC0">
      <w:pPr>
        <w:jc w:val="both"/>
        <w:rPr>
          <w:sz w:val="28"/>
          <w:szCs w:val="28"/>
        </w:rPr>
      </w:pPr>
    </w:p>
    <w:p w:rsidR="00A71DC0" w:rsidRDefault="00A71DC0" w:rsidP="00A71DC0">
      <w:pPr>
        <w:jc w:val="both"/>
        <w:rPr>
          <w:sz w:val="28"/>
          <w:szCs w:val="28"/>
        </w:rPr>
      </w:pPr>
    </w:p>
    <w:p w:rsidR="00A71DC0" w:rsidRDefault="00A71DC0" w:rsidP="00A71DC0">
      <w:pPr>
        <w:jc w:val="both"/>
      </w:pPr>
    </w:p>
    <w:p w:rsidR="00A71DC0" w:rsidRDefault="00A71DC0" w:rsidP="00A71DC0">
      <w:pPr>
        <w:jc w:val="both"/>
        <w:rPr>
          <w:b/>
          <w:sz w:val="28"/>
          <w:szCs w:val="28"/>
        </w:rPr>
      </w:pPr>
      <w:r w:rsidRPr="00EA5550">
        <w:rPr>
          <w:b/>
          <w:sz w:val="28"/>
          <w:szCs w:val="28"/>
        </w:rPr>
        <w:t xml:space="preserve">СПИСОК </w:t>
      </w:r>
      <w:r>
        <w:rPr>
          <w:b/>
          <w:sz w:val="28"/>
          <w:szCs w:val="28"/>
        </w:rPr>
        <w:t xml:space="preserve">   </w:t>
      </w:r>
      <w:r w:rsidRPr="00EA5550">
        <w:rPr>
          <w:b/>
          <w:sz w:val="28"/>
          <w:szCs w:val="28"/>
        </w:rPr>
        <w:t xml:space="preserve">ИСПОЛЬЗОВАННОЙ </w:t>
      </w:r>
      <w:r>
        <w:rPr>
          <w:b/>
          <w:sz w:val="28"/>
          <w:szCs w:val="28"/>
        </w:rPr>
        <w:t xml:space="preserve">    </w:t>
      </w:r>
      <w:r w:rsidRPr="00EA5550">
        <w:rPr>
          <w:b/>
          <w:sz w:val="28"/>
          <w:szCs w:val="28"/>
        </w:rPr>
        <w:t>ЛИТЕРАТУРЫ</w:t>
      </w:r>
    </w:p>
    <w:p w:rsidR="00A71DC0" w:rsidRPr="00EA5550" w:rsidRDefault="00A71DC0" w:rsidP="00A71DC0">
      <w:pPr>
        <w:jc w:val="both"/>
        <w:rPr>
          <w:b/>
          <w:sz w:val="28"/>
          <w:szCs w:val="28"/>
        </w:rPr>
      </w:pPr>
    </w:p>
    <w:p w:rsidR="00A71DC0" w:rsidRPr="0003519B" w:rsidRDefault="00A71DC0" w:rsidP="00A71DC0">
      <w:pPr>
        <w:jc w:val="both"/>
      </w:pP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>Тэффи Н.А. Юмористические рассказы. Москва, 1990. 415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670531">
        <w:rPr>
          <w:sz w:val="28"/>
          <w:szCs w:val="28"/>
        </w:rPr>
        <w:t xml:space="preserve">Тэффи Н.А. Демоническая женщина: рассказы. </w:t>
      </w:r>
      <w:r w:rsidRPr="0003519B">
        <w:rPr>
          <w:sz w:val="28"/>
          <w:szCs w:val="28"/>
          <w:lang w:val="en-US"/>
        </w:rPr>
        <w:t>Москва. 1995. 272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Тэффи Н.А. Собрание сочинений: В 7 тт. / Сост. и подгот. текстов Д.Д. Николаева, Е.М. Трубиловой. Москва. 1997--2000. 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Бабенко Л.Г. Филологический анализ текста. Основы теории, </w:t>
      </w:r>
      <w:r w:rsidRPr="00F5435B">
        <w:rPr>
          <w:sz w:val="28"/>
          <w:szCs w:val="28"/>
        </w:rPr>
        <w:t>принципы и аспекты анализа. Москва--Екатеринбург, 2004.</w:t>
      </w:r>
      <w:r>
        <w:rPr>
          <w:sz w:val="28"/>
          <w:szCs w:val="28"/>
        </w:rPr>
        <w:t xml:space="preserve"> 443 с</w:t>
      </w:r>
      <w:r w:rsidRPr="009030C8">
        <w:rPr>
          <w:sz w:val="28"/>
          <w:szCs w:val="28"/>
        </w:rPr>
        <w:t>.</w:t>
      </w:r>
    </w:p>
    <w:p w:rsidR="00A71DC0" w:rsidRPr="00F5435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sz w:val="28"/>
          <w:szCs w:val="28"/>
        </w:rPr>
        <w:t xml:space="preserve">Бахтин М.М. Эстетика словесного творчества. Москва. 1979. 423 с. </w:t>
      </w:r>
    </w:p>
    <w:p w:rsidR="00A71DC0" w:rsidRPr="00F5435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sz w:val="28"/>
          <w:szCs w:val="28"/>
        </w:rPr>
        <w:t xml:space="preserve">Берелович В. Группа «Сатирикона». </w:t>
      </w:r>
      <w:r w:rsidRPr="00F5435B">
        <w:rPr>
          <w:i/>
          <w:sz w:val="28"/>
          <w:szCs w:val="28"/>
        </w:rPr>
        <w:t xml:space="preserve">История русской литературы: </w:t>
      </w:r>
      <w:r w:rsidRPr="00F5435B">
        <w:rPr>
          <w:i/>
          <w:sz w:val="28"/>
          <w:szCs w:val="28"/>
          <w:lang w:val="en-US"/>
        </w:rPr>
        <w:t>XX</w:t>
      </w:r>
      <w:r w:rsidRPr="00F5435B">
        <w:rPr>
          <w:i/>
          <w:sz w:val="28"/>
          <w:szCs w:val="28"/>
        </w:rPr>
        <w:t xml:space="preserve"> век: Серебряный век.</w:t>
      </w:r>
      <w:r w:rsidRPr="00F5435B">
        <w:rPr>
          <w:sz w:val="28"/>
          <w:szCs w:val="28"/>
        </w:rPr>
        <w:t xml:space="preserve"> Москва. 1995. С. 587–596.</w:t>
      </w:r>
    </w:p>
    <w:p w:rsidR="00A71DC0" w:rsidRPr="00F5435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sz w:val="28"/>
          <w:szCs w:val="28"/>
        </w:rPr>
        <w:t xml:space="preserve">Бовсунівська Т. В. Теорія літературних жанрів: Жанрова парадигма сучасного зарубіжного роману. Київ. 2009. 519 с. </w:t>
      </w:r>
    </w:p>
    <w:p w:rsidR="00A71DC0" w:rsidRPr="00F5435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color w:val="000000"/>
          <w:sz w:val="28"/>
          <w:szCs w:val="28"/>
        </w:rPr>
        <w:t xml:space="preserve">Бочкарёва E.B. Образ «человекообразного» в юмористических рассказах H.A. Тэффи. </w:t>
      </w:r>
      <w:r w:rsidRPr="00F5435B">
        <w:rPr>
          <w:i/>
          <w:color w:val="000000"/>
          <w:sz w:val="28"/>
          <w:szCs w:val="28"/>
        </w:rPr>
        <w:t>Вопросы филологических наук.</w:t>
      </w:r>
      <w:r w:rsidRPr="00F5435B">
        <w:rPr>
          <w:color w:val="000000"/>
          <w:sz w:val="28"/>
          <w:szCs w:val="28"/>
        </w:rPr>
        <w:t xml:space="preserve"> №3. Москва. 2007. С. 9--11.</w:t>
      </w:r>
    </w:p>
    <w:p w:rsidR="00A71DC0" w:rsidRPr="00F5435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color w:val="000000"/>
          <w:sz w:val="28"/>
          <w:szCs w:val="28"/>
        </w:rPr>
        <w:t xml:space="preserve"> Бочкарёва Е.В. Тип героя в произведениях H.A. Тэффи «сатириконского» периода творчества. </w:t>
      </w:r>
      <w:r w:rsidRPr="00F5435B">
        <w:rPr>
          <w:i/>
          <w:color w:val="000000"/>
          <w:sz w:val="28"/>
          <w:szCs w:val="28"/>
        </w:rPr>
        <w:t>Проблемы взаимодействия эстетических систем реализма и модернизма.</w:t>
      </w:r>
      <w:r w:rsidRPr="00F5435B">
        <w:rPr>
          <w:color w:val="000000"/>
          <w:sz w:val="28"/>
          <w:szCs w:val="28"/>
        </w:rPr>
        <w:t xml:space="preserve"> Межвузовский сбор. науч. трудов. Ульяновск. 2008. С. 43--51.</w:t>
      </w:r>
    </w:p>
    <w:p w:rsidR="00A71DC0" w:rsidRPr="00F5435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color w:val="000000"/>
          <w:sz w:val="28"/>
          <w:szCs w:val="28"/>
        </w:rPr>
        <w:t xml:space="preserve"> Бочкарёва Е.В. Мир ребёнка и мир взрослого в рассказах H.A. Тэффи. </w:t>
      </w:r>
      <w:r w:rsidRPr="00F5435B">
        <w:rPr>
          <w:i/>
          <w:color w:val="000000"/>
          <w:sz w:val="28"/>
          <w:szCs w:val="28"/>
        </w:rPr>
        <w:t>Известия Рос. гос. педагогич. ун-та им. А.И. Герцена.</w:t>
      </w:r>
      <w:r w:rsidRPr="00F5435B">
        <w:rPr>
          <w:color w:val="000000"/>
          <w:sz w:val="28"/>
          <w:szCs w:val="28"/>
        </w:rPr>
        <w:t xml:space="preserve"> № 32 (70): Научный журнал. </w:t>
      </w:r>
      <w:r w:rsidRPr="00F5435B">
        <w:rPr>
          <w:sz w:val="28"/>
          <w:szCs w:val="28"/>
        </w:rPr>
        <w:t xml:space="preserve">Санкт-Петербург. </w:t>
      </w:r>
      <w:r w:rsidRPr="00F5435B">
        <w:rPr>
          <w:color w:val="000000"/>
          <w:sz w:val="28"/>
          <w:szCs w:val="28"/>
        </w:rPr>
        <w:t>2008. С. 89--92.</w:t>
      </w:r>
    </w:p>
    <w:p w:rsidR="00A71DC0" w:rsidRPr="00F5435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color w:val="000000"/>
          <w:sz w:val="28"/>
          <w:szCs w:val="28"/>
        </w:rPr>
        <w:t xml:space="preserve"> Бочкарёва Е.В. Языковой комизм в юмористических рассказах H.A. </w:t>
      </w:r>
      <w:r>
        <w:rPr>
          <w:color w:val="000000"/>
          <w:sz w:val="28"/>
          <w:szCs w:val="28"/>
        </w:rPr>
        <w:t>Тэффи. Материалы V1 науч.-практической</w:t>
      </w:r>
      <w:r w:rsidRPr="00F5435B">
        <w:rPr>
          <w:color w:val="000000"/>
          <w:sz w:val="28"/>
          <w:szCs w:val="28"/>
        </w:rPr>
        <w:t xml:space="preserve"> конференции</w:t>
      </w:r>
      <w:r w:rsidRPr="00F5435B">
        <w:rPr>
          <w:i/>
          <w:color w:val="000000"/>
          <w:sz w:val="28"/>
          <w:szCs w:val="28"/>
        </w:rPr>
        <w:t xml:space="preserve"> «Апрельские чтения».</w:t>
      </w:r>
      <w:r w:rsidRPr="00F5435B">
        <w:rPr>
          <w:color w:val="000000"/>
          <w:sz w:val="28"/>
          <w:szCs w:val="28"/>
        </w:rPr>
        <w:t xml:space="preserve"> Одинцовского </w:t>
      </w:r>
      <w:r>
        <w:rPr>
          <w:color w:val="000000"/>
          <w:sz w:val="28"/>
          <w:szCs w:val="28"/>
        </w:rPr>
        <w:t>гуманитарый</w:t>
      </w:r>
      <w:r w:rsidRPr="00F5435B">
        <w:rPr>
          <w:color w:val="000000"/>
          <w:sz w:val="28"/>
          <w:szCs w:val="28"/>
        </w:rPr>
        <w:t xml:space="preserve"> ун-та. Москва—Одинцово. 2008. С.</w:t>
      </w:r>
      <w:r>
        <w:rPr>
          <w:color w:val="000000"/>
          <w:sz w:val="28"/>
          <w:szCs w:val="28"/>
        </w:rPr>
        <w:t xml:space="preserve"> </w:t>
      </w:r>
      <w:r w:rsidRPr="00F5435B">
        <w:rPr>
          <w:color w:val="000000"/>
          <w:sz w:val="28"/>
          <w:szCs w:val="28"/>
        </w:rPr>
        <w:t>163--168.</w:t>
      </w:r>
    </w:p>
    <w:p w:rsidR="00A71DC0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sz w:val="28"/>
          <w:szCs w:val="28"/>
        </w:rPr>
        <w:t xml:space="preserve"> Вакуров В.Н. Речевые средства юмора и сатиры в советском фельетоне. Москва. 1999. 52 с.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sz w:val="28"/>
          <w:szCs w:val="28"/>
        </w:rPr>
        <w:t xml:space="preserve"> </w:t>
      </w:r>
      <w:r w:rsidRPr="00F5435B">
        <w:rPr>
          <w:iCs/>
          <w:sz w:val="28"/>
          <w:szCs w:val="28"/>
        </w:rPr>
        <w:t>Головко В. М.</w:t>
      </w:r>
      <w:r w:rsidRPr="00F5435B">
        <w:rPr>
          <w:sz w:val="28"/>
          <w:szCs w:val="28"/>
        </w:rPr>
        <w:t> Герменевтика литературного жанра. М. 2012.</w:t>
      </w:r>
      <w:r>
        <w:rPr>
          <w:sz w:val="28"/>
          <w:szCs w:val="28"/>
        </w:rPr>
        <w:t xml:space="preserve"> 184 с.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color w:val="000000"/>
          <w:sz w:val="28"/>
          <w:szCs w:val="28"/>
        </w:rPr>
        <w:lastRenderedPageBreak/>
        <w:t xml:space="preserve"> Зимова Е.В. Игра как форма проявления комического в детских рассказах H.A. Тэффи. </w:t>
      </w:r>
      <w:r w:rsidRPr="00F5435B">
        <w:rPr>
          <w:i/>
          <w:color w:val="000000"/>
          <w:sz w:val="28"/>
          <w:szCs w:val="28"/>
        </w:rPr>
        <w:t xml:space="preserve">Мировая словесность для детей и о детях: </w:t>
      </w:r>
      <w:r w:rsidRPr="00F5435B">
        <w:rPr>
          <w:color w:val="000000"/>
          <w:sz w:val="28"/>
          <w:szCs w:val="28"/>
        </w:rPr>
        <w:t>Мате</w:t>
      </w:r>
      <w:r>
        <w:rPr>
          <w:color w:val="000000"/>
          <w:sz w:val="28"/>
          <w:szCs w:val="28"/>
        </w:rPr>
        <w:t>риалы 1Х Всерос. научно-практической</w:t>
      </w:r>
      <w:r w:rsidRPr="00F5435B">
        <w:rPr>
          <w:color w:val="000000"/>
          <w:sz w:val="28"/>
          <w:szCs w:val="28"/>
        </w:rPr>
        <w:t xml:space="preserve"> конференции</w:t>
      </w:r>
      <w:r w:rsidRPr="00F5435B">
        <w:rPr>
          <w:i/>
          <w:color w:val="000000"/>
          <w:sz w:val="28"/>
          <w:szCs w:val="28"/>
        </w:rPr>
        <w:t>.</w:t>
      </w:r>
      <w:r w:rsidRPr="00F5435B">
        <w:rPr>
          <w:color w:val="000000"/>
          <w:sz w:val="28"/>
          <w:szCs w:val="28"/>
        </w:rPr>
        <w:t xml:space="preserve"> Москва. 2005. С. 107--110.</w:t>
      </w:r>
    </w:p>
    <w:p w:rsidR="00A71DC0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F5435B">
        <w:rPr>
          <w:sz w:val="28"/>
          <w:szCs w:val="28"/>
        </w:rPr>
        <w:t xml:space="preserve"> Евстигнеева Л.А. Журнал «Сатирикон» и поэты сатириконцы. Москва. 1968. С. 156–170.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9030C8">
        <w:rPr>
          <w:sz w:val="28"/>
          <w:szCs w:val="28"/>
        </w:rPr>
        <w:t xml:space="preserve">Келдыш В.А. Реализм и неореализм. </w:t>
      </w:r>
      <w:r w:rsidRPr="009030C8">
        <w:rPr>
          <w:i/>
          <w:sz w:val="28"/>
          <w:szCs w:val="28"/>
        </w:rPr>
        <w:t xml:space="preserve">Русская литература рубежа веков (1890 -- 1920 годов). </w:t>
      </w:r>
      <w:r w:rsidRPr="009030C8">
        <w:rPr>
          <w:sz w:val="28"/>
          <w:szCs w:val="28"/>
        </w:rPr>
        <w:t>Кн. 1. ИМЛИ. Москва. 2000. С. 259–336.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Коротких А. В. Детские образы в юмористической прозе Саши Черного, А. Аверченко и Н. Тэффи: автореф. дис. ... канд. филол. наук. Москва. 2003. 19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Кройчик Л.Э. Поэтика комического в произведениях Чехова. Воронеж. 1986. 279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Курганов Е. Анекдот как жанр. Санкт-Петербург. 1997. 123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Лейдерман Н.Л. Теория жанра. Екатеринбург. 2010. 904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</w:t>
      </w:r>
      <w:r w:rsidRPr="00670531">
        <w:rPr>
          <w:sz w:val="28"/>
          <w:szCs w:val="28"/>
        </w:rPr>
        <w:t xml:space="preserve">Лотман Ю. М. О поэтах и поэзии. </w:t>
      </w:r>
      <w:r w:rsidRPr="0003519B">
        <w:rPr>
          <w:sz w:val="28"/>
          <w:szCs w:val="28"/>
          <w:lang w:val="en-US"/>
        </w:rPr>
        <w:t>Санкт-Петербург. 1996. 848 с.  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Львов М.Р. Основы теории речи. Москва. 2002. 247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Магомедова Д.М. Тэффи. </w:t>
      </w:r>
      <w:r w:rsidRPr="0003519B">
        <w:rPr>
          <w:i/>
          <w:sz w:val="28"/>
          <w:szCs w:val="28"/>
        </w:rPr>
        <w:t>Русские писатели. Библиографический словарь. (М – Я).</w:t>
      </w:r>
      <w:r w:rsidRPr="0003519B">
        <w:rPr>
          <w:sz w:val="28"/>
          <w:szCs w:val="28"/>
        </w:rPr>
        <w:t xml:space="preserve"> Москва. 1990. С. 326 –327.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</w:t>
      </w:r>
      <w:r w:rsidRPr="0003519B">
        <w:rPr>
          <w:color w:val="555555"/>
          <w:sz w:val="28"/>
          <w:szCs w:val="28"/>
          <w:shd w:val="clear" w:color="auto" w:fill="FFFFFF"/>
        </w:rPr>
        <w:t>Малиновский А. Т. Аспекты изучения литературных жанров: учебное пособие. Одесса. 2011. 92 с.</w:t>
      </w:r>
      <w:r w:rsidRPr="0003519B">
        <w:rPr>
          <w:sz w:val="28"/>
          <w:szCs w:val="28"/>
        </w:rPr>
        <w:t xml:space="preserve"> </w:t>
      </w:r>
    </w:p>
    <w:p w:rsidR="00A71DC0" w:rsidRPr="00CC57B2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</w:t>
      </w:r>
      <w:r w:rsidRPr="0003519B">
        <w:rPr>
          <w:color w:val="333333"/>
          <w:sz w:val="28"/>
          <w:szCs w:val="28"/>
          <w:shd w:val="clear" w:color="auto" w:fill="FFFFFF"/>
        </w:rPr>
        <w:t>Манаков В. С. Сатирико-юмористическая проза: Проблемы жанра и стиля. Пермь. 1986. 86 с.</w:t>
      </w:r>
    </w:p>
    <w:p w:rsidR="00A71DC0" w:rsidRPr="00CC57B2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>
        <w:rPr>
          <w:color w:val="333333"/>
          <w:sz w:val="28"/>
          <w:szCs w:val="28"/>
          <w:shd w:val="clear" w:color="auto" w:fill="FFFFFF"/>
        </w:rPr>
        <w:t xml:space="preserve"> </w:t>
      </w:r>
      <w:r w:rsidRPr="00670531">
        <w:rPr>
          <w:rFonts w:ascii="Times" w:hAnsi="Times" w:cs="Times"/>
          <w:sz w:val="30"/>
          <w:szCs w:val="30"/>
        </w:rPr>
        <w:t xml:space="preserve">Маркова М. Комическая новелла Н.А. Тэффи: </w:t>
      </w:r>
      <w:r w:rsidRPr="00670531">
        <w:rPr>
          <w:rFonts w:cs="Times"/>
          <w:sz w:val="30"/>
          <w:szCs w:val="30"/>
        </w:rPr>
        <w:t>особенности сюжета и композиции</w:t>
      </w:r>
      <w:r w:rsidRPr="00670531">
        <w:rPr>
          <w:rFonts w:cs="Times"/>
          <w:i/>
          <w:sz w:val="30"/>
          <w:szCs w:val="30"/>
        </w:rPr>
        <w:t xml:space="preserve">. </w:t>
      </w:r>
      <w:r w:rsidRPr="00CC57B2">
        <w:rPr>
          <w:i/>
          <w:sz w:val="28"/>
          <w:szCs w:val="28"/>
        </w:rPr>
        <w:t>Δόξα / Докса.</w:t>
      </w:r>
      <w:r w:rsidRPr="00CC57B2">
        <w:rPr>
          <w:sz w:val="28"/>
          <w:szCs w:val="28"/>
        </w:rPr>
        <w:t xml:space="preserve"> </w:t>
      </w:r>
      <w:r w:rsidRPr="00CC57B2">
        <w:rPr>
          <w:i/>
          <w:sz w:val="28"/>
          <w:szCs w:val="28"/>
        </w:rPr>
        <w:t xml:space="preserve">Людина на межі смішного і серйозного. </w:t>
      </w:r>
      <w:r w:rsidRPr="00CC57B2">
        <w:rPr>
          <w:sz w:val="28"/>
          <w:szCs w:val="28"/>
        </w:rPr>
        <w:t>Зб. наукових праць з філософії та філології. Вип. 7. Одеса. 2005. С. 153--162.</w:t>
      </w:r>
      <w:r w:rsidRPr="00CC57B2">
        <w:rPr>
          <w:rFonts w:ascii="Times New Roman+FPEF" w:hAnsi="Times New Roman+FPEF"/>
        </w:rPr>
        <w:t xml:space="preserve"> 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Мелетинский Е.М. Историческая поэтика новеллы. М., 1990. 275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Михайлов О. Смех грустный (О Тэффи). </w:t>
      </w:r>
      <w:r w:rsidRPr="0003519B">
        <w:rPr>
          <w:i/>
          <w:sz w:val="28"/>
          <w:szCs w:val="28"/>
        </w:rPr>
        <w:t xml:space="preserve">Михайлов О. Страницы русского реализма. </w:t>
      </w:r>
      <w:r w:rsidRPr="0003519B">
        <w:rPr>
          <w:sz w:val="28"/>
          <w:szCs w:val="28"/>
        </w:rPr>
        <w:t>Москва. 1982. С. 120--166.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lastRenderedPageBreak/>
        <w:t xml:space="preserve"> Николаев Д. Д. Жемчужина русского юмора (вступительная статья). </w:t>
      </w:r>
      <w:r w:rsidRPr="0003519B">
        <w:rPr>
          <w:i/>
          <w:sz w:val="28"/>
          <w:szCs w:val="28"/>
        </w:rPr>
        <w:t>Тэффи Н.А. Юмористические рассказы.</w:t>
      </w:r>
      <w:r w:rsidRPr="0003519B">
        <w:rPr>
          <w:sz w:val="28"/>
          <w:szCs w:val="28"/>
        </w:rPr>
        <w:t xml:space="preserve"> Москва. 1990. С. 3–18.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Николаев Д.Д.  Смех – оружие сатиры. Москва. 1992. 223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Николаев Д.Д. Творчество Н.А. Тэффи и А.Т. Аверченко (две тенденции развития русской юмористики): автореф. дис.... канд. филол. наук. Москва. 1993. 21с. 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Посадская Л.А. Русская советская сатирическая проза второй половины 20-х годов: автореф. дис… канд. филолог. наук. Свердловск. 1987. 20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Посадская Л.А. Русская сатирическая проза 1920-х годов: жанры, проблематика, поэтика. Саратов. 2002. 242 с. 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Поспелов Г.Н. Специфические свойства эпоса. </w:t>
      </w:r>
      <w:r w:rsidRPr="0003519B">
        <w:rPr>
          <w:i/>
          <w:sz w:val="28"/>
          <w:szCs w:val="28"/>
        </w:rPr>
        <w:t>Поспелов Г.Н. Лирика среди литературных родов.</w:t>
      </w:r>
      <w:r w:rsidRPr="0003519B">
        <w:rPr>
          <w:sz w:val="28"/>
          <w:szCs w:val="28"/>
        </w:rPr>
        <w:t xml:space="preserve"> Москва. 1976. С. 34 – 45.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Реформатский А. Опыт анализа новеллистической композиции. </w:t>
      </w:r>
      <w:r w:rsidRPr="0003519B">
        <w:rPr>
          <w:i/>
          <w:sz w:val="28"/>
          <w:szCs w:val="28"/>
        </w:rPr>
        <w:t>Семиотика: Антология.</w:t>
      </w:r>
      <w:r w:rsidRPr="0003519B">
        <w:rPr>
          <w:sz w:val="28"/>
          <w:szCs w:val="28"/>
        </w:rPr>
        <w:t xml:space="preserve"> Москва. 2001. С.486–496.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Русская новелла. Проблемы теории и истории. Санкт-Петербург. 1993. 292 с.</w:t>
      </w:r>
    </w:p>
    <w:p w:rsidR="00A71DC0" w:rsidRPr="00C26BF4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Рюмина М.Т. Эстетика смеха. Смех как виртуальная реальность. Москва. 2003. 320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Скобелев В.П. Поэтика рассказа. Воронеж. 1982. 155 с.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Сковородников А.П. О понятии и термине «языковая игра». </w:t>
      </w:r>
      <w:r w:rsidRPr="0003519B">
        <w:rPr>
          <w:i/>
          <w:sz w:val="28"/>
          <w:szCs w:val="28"/>
        </w:rPr>
        <w:t>Филологические науки.</w:t>
      </w:r>
      <w:r w:rsidRPr="0003519B">
        <w:rPr>
          <w:sz w:val="28"/>
          <w:szCs w:val="28"/>
        </w:rPr>
        <w:t xml:space="preserve"> № 2. 2004. С. 79–87.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Спиридонова Л.А. Противление злу смехом Н. Тэффи. </w:t>
      </w:r>
      <w:r w:rsidRPr="0003519B">
        <w:rPr>
          <w:i/>
          <w:sz w:val="28"/>
          <w:szCs w:val="28"/>
        </w:rPr>
        <w:t>Спиридонова Л.А. Бессмертие смеха (Комическое в литературе русского зарубежья).</w:t>
      </w:r>
      <w:r w:rsidRPr="0003519B">
        <w:rPr>
          <w:sz w:val="28"/>
          <w:szCs w:val="28"/>
        </w:rPr>
        <w:t xml:space="preserve"> Москва. 1999. С. 121–167. 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  <w:lang w:val="uk-UA"/>
        </w:rPr>
        <w:t>Сподарець</w:t>
      </w:r>
      <w:r w:rsidRPr="0003519B">
        <w:rPr>
          <w:sz w:val="28"/>
          <w:szCs w:val="28"/>
        </w:rPr>
        <w:t> </w:t>
      </w:r>
      <w:r w:rsidRPr="0003519B">
        <w:rPr>
          <w:sz w:val="28"/>
          <w:szCs w:val="28"/>
          <w:lang w:val="uk-UA"/>
        </w:rPr>
        <w:t xml:space="preserve">Н.В. К вопросу теоретико-методологических обоснований жанровой идентификации поэтических текстов Серебряного века.  </w:t>
      </w:r>
      <w:r w:rsidRPr="0003519B">
        <w:rPr>
          <w:i/>
          <w:sz w:val="28"/>
          <w:szCs w:val="28"/>
        </w:rPr>
        <w:t>Література в контексті культури</w:t>
      </w:r>
      <w:r w:rsidRPr="0003519B">
        <w:rPr>
          <w:sz w:val="28"/>
          <w:szCs w:val="28"/>
        </w:rPr>
        <w:t xml:space="preserve"> : зб. наук. праць. Вип. 23. / ред. </w:t>
      </w:r>
      <w:r w:rsidRPr="0003519B">
        <w:rPr>
          <w:sz w:val="28"/>
          <w:szCs w:val="28"/>
          <w:lang w:val="uk-UA"/>
        </w:rPr>
        <w:t>к</w:t>
      </w:r>
      <w:r w:rsidRPr="0003519B">
        <w:rPr>
          <w:sz w:val="28"/>
          <w:szCs w:val="28"/>
        </w:rPr>
        <w:t xml:space="preserve">ол. : В. А. </w:t>
      </w:r>
      <w:r w:rsidRPr="0003519B">
        <w:rPr>
          <w:sz w:val="28"/>
          <w:szCs w:val="28"/>
          <w:lang w:val="uk-UA"/>
        </w:rPr>
        <w:t xml:space="preserve">Гусєв (від. ред.) та ін. Дніпропетровськ. 2013. </w:t>
      </w:r>
      <w:r w:rsidRPr="0003519B">
        <w:rPr>
          <w:sz w:val="28"/>
          <w:szCs w:val="28"/>
        </w:rPr>
        <w:t>С. 94–102.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Старикова М.М. К проблеме художественного метода Тэффи. </w:t>
      </w:r>
      <w:r w:rsidRPr="0003519B">
        <w:rPr>
          <w:i/>
          <w:sz w:val="28"/>
          <w:szCs w:val="28"/>
        </w:rPr>
        <w:t>24-е Огаревские чтения.</w:t>
      </w:r>
      <w:r w:rsidRPr="0003519B">
        <w:rPr>
          <w:sz w:val="28"/>
          <w:szCs w:val="28"/>
        </w:rPr>
        <w:t xml:space="preserve"> Саранск. 1995. ч. 1. С. 28–29.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670531">
        <w:rPr>
          <w:sz w:val="28"/>
          <w:szCs w:val="28"/>
        </w:rPr>
        <w:lastRenderedPageBreak/>
        <w:t xml:space="preserve"> Тамарченко Н. Д. Теория литературных родов и жанров. </w:t>
      </w:r>
      <w:r w:rsidRPr="0003519B">
        <w:rPr>
          <w:sz w:val="28"/>
          <w:szCs w:val="28"/>
          <w:lang w:val="en-US"/>
        </w:rPr>
        <w:t>Эпика. Тверь, 2001. 72 с.</w:t>
      </w:r>
    </w:p>
    <w:p w:rsidR="00A71DC0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</w:t>
      </w:r>
      <w:r w:rsidRPr="0003519B">
        <w:rPr>
          <w:i/>
          <w:sz w:val="28"/>
          <w:szCs w:val="28"/>
        </w:rPr>
        <w:t>Теория литературы. Роды и жанры.</w:t>
      </w:r>
      <w:r w:rsidRPr="0003519B">
        <w:rPr>
          <w:sz w:val="28"/>
          <w:szCs w:val="28"/>
        </w:rPr>
        <w:t xml:space="preserve"> (Основные проблемы в историческом освещении). Т. </w:t>
      </w:r>
      <w:r w:rsidRPr="0003519B">
        <w:rPr>
          <w:sz w:val="28"/>
          <w:szCs w:val="28"/>
          <w:lang w:val="en-US"/>
        </w:rPr>
        <w:t>III</w:t>
      </w:r>
      <w:r w:rsidRPr="0003519B">
        <w:rPr>
          <w:sz w:val="28"/>
          <w:szCs w:val="28"/>
        </w:rPr>
        <w:t>. Москва. 2003. 592 с.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9030C8">
        <w:rPr>
          <w:i/>
          <w:sz w:val="28"/>
          <w:szCs w:val="28"/>
        </w:rPr>
        <w:t xml:space="preserve">Творчество Н. А. Тэффи и русский литературный процесс первой половины </w:t>
      </w:r>
      <w:r w:rsidRPr="009030C8">
        <w:rPr>
          <w:i/>
          <w:sz w:val="28"/>
          <w:szCs w:val="28"/>
          <w:lang w:val="en-US"/>
        </w:rPr>
        <w:t>XX</w:t>
      </w:r>
      <w:r w:rsidRPr="009030C8">
        <w:rPr>
          <w:i/>
          <w:sz w:val="28"/>
          <w:szCs w:val="28"/>
        </w:rPr>
        <w:t xml:space="preserve"> века.</w:t>
      </w:r>
      <w:r w:rsidRPr="009030C8">
        <w:rPr>
          <w:sz w:val="28"/>
          <w:szCs w:val="28"/>
        </w:rPr>
        <w:t xml:space="preserve"> Сборник статей. Москва. 1999. 348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Трубилова Е. Тэффи. </w:t>
      </w:r>
      <w:r w:rsidRPr="0003519B">
        <w:rPr>
          <w:i/>
          <w:sz w:val="28"/>
          <w:szCs w:val="28"/>
        </w:rPr>
        <w:t xml:space="preserve">Золотая книга эмиграции. Первая треть </w:t>
      </w:r>
      <w:r w:rsidRPr="0003519B">
        <w:rPr>
          <w:i/>
          <w:sz w:val="28"/>
          <w:szCs w:val="28"/>
          <w:lang w:val="en-US"/>
        </w:rPr>
        <w:t>XX</w:t>
      </w:r>
      <w:r w:rsidRPr="0003519B">
        <w:rPr>
          <w:i/>
          <w:sz w:val="28"/>
          <w:szCs w:val="28"/>
        </w:rPr>
        <w:t xml:space="preserve"> века. Энциклопедический биографический словарь.</w:t>
      </w:r>
      <w:r w:rsidRPr="0003519B">
        <w:rPr>
          <w:sz w:val="28"/>
          <w:szCs w:val="28"/>
        </w:rPr>
        <w:t xml:space="preserve"> Москва. 1997. С. 637--639. 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Трубилова Е. Тэффи. </w:t>
      </w:r>
      <w:r w:rsidRPr="0003519B">
        <w:rPr>
          <w:i/>
          <w:sz w:val="28"/>
          <w:szCs w:val="28"/>
        </w:rPr>
        <w:t>Русские писатели 20 века. Биографический словарь.</w:t>
      </w:r>
      <w:r w:rsidRPr="0003519B">
        <w:rPr>
          <w:sz w:val="28"/>
          <w:szCs w:val="28"/>
        </w:rPr>
        <w:t xml:space="preserve"> Москва. 2000. С. 699–</w:t>
      </w:r>
      <w:r>
        <w:rPr>
          <w:sz w:val="28"/>
          <w:szCs w:val="28"/>
        </w:rPr>
        <w:t>701.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Трубилова Е. Тайна смеющихся слов Тэффи. </w:t>
      </w:r>
      <w:r w:rsidRPr="0003519B">
        <w:rPr>
          <w:i/>
          <w:sz w:val="28"/>
          <w:szCs w:val="28"/>
        </w:rPr>
        <w:t>Литературная учеба.</w:t>
      </w:r>
      <w:r w:rsidRPr="0003519B">
        <w:rPr>
          <w:sz w:val="28"/>
          <w:szCs w:val="28"/>
        </w:rPr>
        <w:t xml:space="preserve"> 2004. №5-6. С. 18–23. 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Тюпа В.И. Художественность. </w:t>
      </w:r>
      <w:r w:rsidRPr="0003519B">
        <w:rPr>
          <w:i/>
          <w:sz w:val="28"/>
          <w:szCs w:val="28"/>
        </w:rPr>
        <w:t>Введение в литературоведение.</w:t>
      </w:r>
      <w:r w:rsidRPr="0003519B">
        <w:rPr>
          <w:sz w:val="28"/>
          <w:szCs w:val="28"/>
        </w:rPr>
        <w:t xml:space="preserve"> Москва. 2000. С. 472– 477.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Тюпа В.И. Нарратология как аналитика повествовательного дискурса («Аргиерей» А. П. Чехова). Тверь. 2001. 57 с.  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670531">
        <w:rPr>
          <w:sz w:val="28"/>
          <w:szCs w:val="28"/>
        </w:rPr>
        <w:t xml:space="preserve">Успенский Б. А. Поэтика композиции. </w:t>
      </w:r>
      <w:r>
        <w:rPr>
          <w:sz w:val="28"/>
          <w:szCs w:val="28"/>
          <w:lang w:val="en-US"/>
        </w:rPr>
        <w:t>Санкт-Петербург. 2000. 352 с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  <w:lang w:val="uk-UA"/>
        </w:rPr>
      </w:pPr>
      <w:r w:rsidRPr="0003519B">
        <w:rPr>
          <w:sz w:val="28"/>
          <w:szCs w:val="28"/>
        </w:rPr>
        <w:t xml:space="preserve"> </w:t>
      </w:r>
      <w:r w:rsidRPr="0003519B">
        <w:rPr>
          <w:sz w:val="28"/>
          <w:szCs w:val="28"/>
          <w:lang w:val="uk-UA"/>
        </w:rPr>
        <w:t>Фащенко В. Із студій про новелу. Київ. 1971. 231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>Хализев В.Е. Теория литературы. Москва. 2000. 399 с.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Чернец Л.В. Литературные жанры. Москва. 1982.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Черноиваненко Е.М. Парадоксы природы жанра, или В чем же ошибался Бенедетто Кроче? </w:t>
      </w:r>
      <w:r w:rsidRPr="0003519B">
        <w:rPr>
          <w:i/>
          <w:sz w:val="28"/>
          <w:szCs w:val="28"/>
        </w:rPr>
        <w:t>Проблеми сучасного літературознавства</w:t>
      </w:r>
      <w:r w:rsidRPr="0003519B">
        <w:rPr>
          <w:sz w:val="28"/>
          <w:szCs w:val="28"/>
        </w:rPr>
        <w:t xml:space="preserve"> : Зб. наук. праць. Вип. 8. Одеса. 2008. С. 32–41. </w:t>
      </w:r>
    </w:p>
    <w:p w:rsidR="00A71DC0" w:rsidRPr="0003519B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Шмид В. Нарратология. Москва. 2003. 312 с. </w:t>
      </w:r>
    </w:p>
    <w:p w:rsidR="00A71DC0" w:rsidRPr="009030C8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03519B">
        <w:rPr>
          <w:sz w:val="28"/>
          <w:szCs w:val="28"/>
        </w:rPr>
        <w:t xml:space="preserve"> Шубин Э.А. Современный русский рассказ. Ленинград. 1974. 182 с.</w:t>
      </w:r>
    </w:p>
    <w:p w:rsidR="00A71DC0" w:rsidRPr="00C26BF4" w:rsidRDefault="00A71DC0" w:rsidP="00A71DC0">
      <w:pPr>
        <w:numPr>
          <w:ilvl w:val="0"/>
          <w:numId w:val="1"/>
        </w:numPr>
        <w:spacing w:line="360" w:lineRule="auto"/>
        <w:ind w:left="720" w:hanging="360"/>
        <w:jc w:val="both"/>
        <w:rPr>
          <w:sz w:val="28"/>
          <w:szCs w:val="28"/>
        </w:rPr>
      </w:pPr>
      <w:r w:rsidRPr="009E667E">
        <w:rPr>
          <w:sz w:val="28"/>
          <w:szCs w:val="28"/>
        </w:rPr>
        <w:t>Ricoeur</w:t>
      </w:r>
      <w:r w:rsidRPr="009E667E">
        <w:rPr>
          <w:iCs/>
          <w:sz w:val="28"/>
          <w:szCs w:val="28"/>
        </w:rPr>
        <w:t> </w:t>
      </w:r>
      <w:r w:rsidRPr="009E667E">
        <w:rPr>
          <w:sz w:val="28"/>
          <w:szCs w:val="28"/>
        </w:rPr>
        <w:t xml:space="preserve">P. Drogi rozpoznania: wykłady Instytutu Nauk o Człowieku w Wiedniu. Kraków. 2004. </w:t>
      </w:r>
      <w:r>
        <w:rPr>
          <w:sz w:val="28"/>
          <w:szCs w:val="28"/>
        </w:rPr>
        <w:t>270 s.</w:t>
      </w: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A71DC0" w:rsidRDefault="00A71DC0" w:rsidP="00BC5C48">
      <w:pPr>
        <w:spacing w:line="360" w:lineRule="auto"/>
        <w:ind w:right="-2" w:firstLine="709"/>
        <w:jc w:val="both"/>
        <w:rPr>
          <w:sz w:val="28"/>
          <w:szCs w:val="28"/>
        </w:rPr>
      </w:pPr>
    </w:p>
    <w:p w:rsidR="00BC5C48" w:rsidRPr="0003519B" w:rsidRDefault="00BC5C48" w:rsidP="00BC5C48">
      <w:pPr>
        <w:spacing w:line="360" w:lineRule="auto"/>
        <w:ind w:right="-2" w:firstLine="709"/>
        <w:jc w:val="both"/>
        <w:rPr>
          <w:sz w:val="28"/>
          <w:szCs w:val="28"/>
        </w:rPr>
      </w:pPr>
    </w:p>
    <w:p w:rsidR="00986FD8" w:rsidRDefault="00986FD8"/>
    <w:sectPr w:rsidR="00986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C48" w:rsidRDefault="00BC5C48" w:rsidP="00BC5C48">
      <w:r>
        <w:separator/>
      </w:r>
    </w:p>
  </w:endnote>
  <w:endnote w:type="continuationSeparator" w:id="0">
    <w:p w:rsidR="00BC5C48" w:rsidRDefault="00BC5C48" w:rsidP="00BC5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8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+FPE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C48" w:rsidRDefault="00BC5C48" w:rsidP="00BC5C48">
      <w:r>
        <w:separator/>
      </w:r>
    </w:p>
  </w:footnote>
  <w:footnote w:type="continuationSeparator" w:id="0">
    <w:p w:rsidR="00BC5C48" w:rsidRDefault="00BC5C48" w:rsidP="00BC5C48">
      <w:r>
        <w:continuationSeparator/>
      </w:r>
    </w:p>
  </w:footnote>
  <w:footnote w:id="1">
    <w:p w:rsidR="00BC5C48" w:rsidRDefault="00BC5C48" w:rsidP="00BC5C48">
      <w:pPr>
        <w:jc w:val="both"/>
      </w:pPr>
      <w:r>
        <w:rPr>
          <w:rStyle w:val="a3"/>
        </w:rPr>
        <w:footnoteRef/>
      </w:r>
      <w:r>
        <w:br w:type="page"/>
      </w:r>
      <w:r>
        <w:tab/>
        <w:t xml:space="preserve"> Трубилова Е. Тэффи. </w:t>
      </w:r>
      <w:r w:rsidRPr="00E862CC">
        <w:rPr>
          <w:i/>
        </w:rPr>
        <w:t xml:space="preserve">Золотая книга эмиграции. Первая треть </w:t>
      </w:r>
      <w:r w:rsidRPr="00E862CC">
        <w:rPr>
          <w:i/>
          <w:lang w:val="en-US"/>
        </w:rPr>
        <w:t>XX</w:t>
      </w:r>
      <w:r w:rsidRPr="00E862CC">
        <w:rPr>
          <w:i/>
        </w:rPr>
        <w:t xml:space="preserve"> века.</w:t>
      </w:r>
      <w:r>
        <w:t xml:space="preserve"> </w:t>
      </w:r>
      <w:r w:rsidRPr="00E862CC">
        <w:rPr>
          <w:i/>
        </w:rPr>
        <w:t xml:space="preserve">Энциклопедический биографический словарь. </w:t>
      </w:r>
      <w:r>
        <w:t>М., 1997. С. 638.</w:t>
      </w:r>
    </w:p>
  </w:footnote>
  <w:footnote w:id="2">
    <w:p w:rsidR="00BC5C48" w:rsidRDefault="00BC5C48" w:rsidP="00BC5C48">
      <w:pPr>
        <w:pStyle w:val="a7"/>
      </w:pPr>
      <w:r>
        <w:rPr>
          <w:rStyle w:val="a3"/>
        </w:rPr>
        <w:footnoteRef/>
      </w:r>
      <w:r>
        <w:tab/>
        <w:t xml:space="preserve"> Николаев Д. Жемчужина русского юмора. </w:t>
      </w:r>
      <w:r w:rsidRPr="00E862CC">
        <w:rPr>
          <w:i/>
        </w:rPr>
        <w:t>Тэффи Н.А. Юмористические рассказы.</w:t>
      </w:r>
      <w:r>
        <w:t xml:space="preserve"> М., 1990. С. 12.</w:t>
      </w:r>
    </w:p>
  </w:footnote>
  <w:footnote w:id="3">
    <w:p w:rsidR="00BC5C48" w:rsidRDefault="00BC5C48" w:rsidP="00BC5C48">
      <w:pPr>
        <w:pStyle w:val="a7"/>
      </w:pPr>
      <w:r>
        <w:rPr>
          <w:rStyle w:val="a4"/>
        </w:rPr>
        <w:footnoteRef/>
      </w:r>
      <w:r>
        <w:t xml:space="preserve"> </w:t>
      </w:r>
      <w:r w:rsidRPr="001F625F">
        <w:rPr>
          <w:rFonts w:ascii="Times" w:hAnsi="Times" w:cs="Times"/>
        </w:rPr>
        <w:t xml:space="preserve">Маркова М. Комическая новелла Н.А. Тэффи: </w:t>
      </w:r>
      <w:r w:rsidRPr="001F625F">
        <w:rPr>
          <w:rFonts w:cs="Times"/>
        </w:rPr>
        <w:t>особенности сюжета и композиции</w:t>
      </w:r>
      <w:r w:rsidRPr="001F625F">
        <w:rPr>
          <w:rFonts w:cs="Times"/>
          <w:i/>
        </w:rPr>
        <w:t xml:space="preserve">. </w:t>
      </w:r>
      <w:r w:rsidRPr="00A22442">
        <w:rPr>
          <w:i/>
        </w:rPr>
        <w:t>Δόξα / Докса.</w:t>
      </w:r>
      <w:r w:rsidRPr="00A22442">
        <w:t xml:space="preserve"> </w:t>
      </w:r>
      <w:r w:rsidRPr="00A22442">
        <w:rPr>
          <w:i/>
        </w:rPr>
        <w:t xml:space="preserve">Людина на межі смішного і серйозного. </w:t>
      </w:r>
      <w:r w:rsidRPr="00A22442">
        <w:t xml:space="preserve">Зб. наукових праць з філософії та філології. </w:t>
      </w:r>
      <w:r>
        <w:t>Вип. 7. Одеса. 2005. С. 153--154</w:t>
      </w:r>
      <w:r w:rsidRPr="00A22442">
        <w:t>.</w:t>
      </w:r>
    </w:p>
  </w:footnote>
  <w:footnote w:id="4">
    <w:p w:rsidR="00BC5C48" w:rsidRDefault="00BC5C48" w:rsidP="00BC5C48">
      <w:pPr>
        <w:pStyle w:val="a7"/>
      </w:pPr>
      <w:r>
        <w:rPr>
          <w:rStyle w:val="a4"/>
        </w:rPr>
        <w:footnoteRef/>
      </w:r>
      <w:r>
        <w:t xml:space="preserve">  Маркова М. Там же. С. 155.</w:t>
      </w:r>
    </w:p>
  </w:footnote>
  <w:footnote w:id="5">
    <w:p w:rsidR="00BC5C48" w:rsidRDefault="00BC5C48" w:rsidP="00BC5C48">
      <w:pPr>
        <w:jc w:val="both"/>
      </w:pPr>
      <w:r>
        <w:rPr>
          <w:rStyle w:val="a4"/>
        </w:rPr>
        <w:footnoteRef/>
      </w:r>
      <w:r>
        <w:rPr>
          <w:i/>
          <w:iCs/>
        </w:rPr>
        <w:t xml:space="preserve">  </w:t>
      </w:r>
      <w:r w:rsidRPr="00A74EF7">
        <w:rPr>
          <w:iCs/>
        </w:rPr>
        <w:t>Зырянов О. В.</w:t>
      </w:r>
      <w:r>
        <w:t xml:space="preserve"> Пролегомены в феноменологическую теорию жанра. </w:t>
      </w:r>
      <w:r w:rsidRPr="00A74EF7">
        <w:rPr>
          <w:i/>
        </w:rPr>
        <w:t>Жанрологический сборник</w:t>
      </w:r>
      <w:r>
        <w:t xml:space="preserve">. Вып. 1. 2004. С. 12.  </w:t>
      </w:r>
      <w:r w:rsidRPr="00A74EF7">
        <w:rPr>
          <w:lang w:val="en-US"/>
        </w:rPr>
        <w:t>URL</w:t>
      </w:r>
      <w:r>
        <w:t xml:space="preserve">: </w:t>
      </w:r>
      <w:hyperlink r:id="rId1" w:history="1">
        <w:r w:rsidRPr="00424396">
          <w:rPr>
            <w:rStyle w:val="a9"/>
          </w:rPr>
          <w:t>http://www.hqlib.ru/st.php?n=19</w:t>
        </w:r>
      </w:hyperlink>
      <w:r>
        <w:t>. 9 (дата обращения: 20.10. 2020)</w:t>
      </w:r>
    </w:p>
  </w:footnote>
  <w:footnote w:id="6">
    <w:p w:rsidR="00BC5C48" w:rsidRDefault="00BC5C48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  <w:p w:rsidR="001F625F" w:rsidRDefault="001F625F" w:rsidP="00BC5C48">
      <w:pPr>
        <w:pStyle w:val="a7"/>
        <w:jc w:val="both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71E"/>
    <w:rsid w:val="001F625F"/>
    <w:rsid w:val="0085071E"/>
    <w:rsid w:val="00986FD8"/>
    <w:rsid w:val="00A71DC0"/>
    <w:rsid w:val="00BC5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E7370-090D-4758-907B-AB6B30334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5C48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Символ сноски"/>
    <w:basedOn w:val="a0"/>
    <w:rsid w:val="00BC5C48"/>
    <w:rPr>
      <w:vertAlign w:val="superscript"/>
    </w:rPr>
  </w:style>
  <w:style w:type="character" w:styleId="a4">
    <w:name w:val="footnote reference"/>
    <w:rsid w:val="00BC5C48"/>
    <w:rPr>
      <w:vertAlign w:val="superscript"/>
    </w:rPr>
  </w:style>
  <w:style w:type="paragraph" w:styleId="a5">
    <w:name w:val="Body Text"/>
    <w:basedOn w:val="a"/>
    <w:link w:val="a6"/>
    <w:rsid w:val="00BC5C48"/>
    <w:pPr>
      <w:spacing w:line="360" w:lineRule="auto"/>
    </w:pPr>
    <w:rPr>
      <w:szCs w:val="28"/>
    </w:rPr>
  </w:style>
  <w:style w:type="character" w:customStyle="1" w:styleId="a6">
    <w:name w:val="Основной текст Знак"/>
    <w:basedOn w:val="a0"/>
    <w:link w:val="a5"/>
    <w:rsid w:val="00BC5C48"/>
    <w:rPr>
      <w:rFonts w:ascii="Times New Roman" w:eastAsia="Times New Roman" w:hAnsi="Times New Roman" w:cs="Times New Roman"/>
      <w:sz w:val="20"/>
      <w:szCs w:val="28"/>
      <w:lang w:eastAsia="ru-RU"/>
    </w:rPr>
  </w:style>
  <w:style w:type="paragraph" w:customStyle="1" w:styleId="WW-">
    <w:name w:val="WW-Цитата"/>
    <w:basedOn w:val="a"/>
    <w:rsid w:val="00BC5C48"/>
    <w:pPr>
      <w:spacing w:line="360" w:lineRule="auto"/>
      <w:ind w:left="851" w:right="1418"/>
    </w:pPr>
    <w:rPr>
      <w:szCs w:val="28"/>
    </w:rPr>
  </w:style>
  <w:style w:type="paragraph" w:customStyle="1" w:styleId="WW-2">
    <w:name w:val="WW-Основной текст 2"/>
    <w:basedOn w:val="a"/>
    <w:rsid w:val="00BC5C48"/>
    <w:pPr>
      <w:spacing w:line="360" w:lineRule="auto"/>
      <w:ind w:right="-2"/>
    </w:pPr>
    <w:rPr>
      <w:szCs w:val="28"/>
    </w:rPr>
  </w:style>
  <w:style w:type="paragraph" w:styleId="a7">
    <w:name w:val="footnote text"/>
    <w:basedOn w:val="a"/>
    <w:link w:val="a8"/>
    <w:uiPriority w:val="99"/>
    <w:rsid w:val="00BC5C48"/>
  </w:style>
  <w:style w:type="character" w:customStyle="1" w:styleId="a8">
    <w:name w:val="Текст сноски Знак"/>
    <w:basedOn w:val="a0"/>
    <w:link w:val="a7"/>
    <w:uiPriority w:val="99"/>
    <w:rsid w:val="00BC5C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Hyperlink"/>
    <w:rsid w:val="00BC5C48"/>
  </w:style>
  <w:style w:type="character" w:customStyle="1" w:styleId="FootnoteAnchor">
    <w:name w:val="Footnote Anchor"/>
    <w:rsid w:val="00BC5C48"/>
    <w:rPr>
      <w:vertAlign w:val="superscript"/>
    </w:rPr>
  </w:style>
  <w:style w:type="paragraph" w:customStyle="1" w:styleId="TextBody">
    <w:name w:val="Text Body"/>
    <w:basedOn w:val="a"/>
    <w:rsid w:val="00BC5C48"/>
    <w:pPr>
      <w:widowControl w:val="0"/>
      <w:spacing w:after="120"/>
    </w:pPr>
    <w:rPr>
      <w:rFonts w:eastAsia="Andale Sans UI" w:cs="Tahoma"/>
      <w:sz w:val="24"/>
      <w:szCs w:val="24"/>
      <w:lang w:eastAsia="uz-Cyrl-UZ" w:bidi="uz-Cyrl-U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qlib.ru/st.php?n=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3168</Words>
  <Characters>18059</Characters>
  <Application>Microsoft Office Word</Application>
  <DocSecurity>0</DocSecurity>
  <Lines>150</Lines>
  <Paragraphs>42</Paragraphs>
  <ScaleCrop>false</ScaleCrop>
  <Company/>
  <LinksUpToDate>false</LinksUpToDate>
  <CharactersWithSpaces>21185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2021-05-20T09:01:00Z</dcterms:created>
  <dcterms:modified xsi:type="dcterms:W3CDTF">2021-05-20T09:09:00Z</dcterms:modified>
</cp:coreProperties>
</file>