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</w:rPr>
        <w:t>Економіко-правовий факультет</w:t>
      </w: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Кафедра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маркетингу та </w:t>
      </w:r>
      <w:r w:rsidRPr="00414D7C">
        <w:rPr>
          <w:rFonts w:ascii="Times New Roman" w:eastAsia="Calibri" w:hAnsi="Times New Roman" w:cs="Times New Roman"/>
          <w:sz w:val="28"/>
          <w:szCs w:val="28"/>
        </w:rPr>
        <w:t>бізнес-адміністрування</w:t>
      </w:r>
    </w:p>
    <w:p w:rsidR="00414D7C" w:rsidRPr="00414D7C" w:rsidRDefault="00414D7C" w:rsidP="00414D7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14D7C" w:rsidRPr="00414D7C" w:rsidRDefault="00414D7C" w:rsidP="00414D7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14D7C" w:rsidRPr="00414D7C" w:rsidRDefault="00414D7C" w:rsidP="00414D7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14D7C" w:rsidRPr="00414D7C" w:rsidRDefault="00414D7C" w:rsidP="00414D7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28"/>
        </w:rPr>
      </w:pPr>
      <w:r w:rsidRPr="00414D7C">
        <w:rPr>
          <w:rFonts w:ascii="Times New Roman" w:eastAsia="Calibri" w:hAnsi="Times New Roman" w:cs="Times New Roman"/>
          <w:b/>
          <w:spacing w:val="60"/>
          <w:sz w:val="32"/>
          <w:szCs w:val="28"/>
        </w:rPr>
        <w:t>Дипломна робота</w:t>
      </w:r>
    </w:p>
    <w:p w:rsidR="00414D7C" w:rsidRPr="00414D7C" w:rsidRDefault="00414D7C" w:rsidP="00414D7C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</w:rPr>
        <w:t>«</w:t>
      </w:r>
      <w:proofErr w:type="spell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Перспективи</w:t>
      </w:r>
      <w:proofErr w:type="spell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застосування</w:t>
      </w:r>
      <w:proofErr w:type="spell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і</w:t>
      </w:r>
      <w:proofErr w:type="spellStart"/>
      <w:r w:rsidRPr="00414D7C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>нструмент</w:t>
      </w:r>
      <w:r w:rsidRPr="00414D7C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ів</w:t>
      </w:r>
      <w:proofErr w:type="spell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цифрового маркетингу</w:t>
      </w:r>
      <w:r w:rsidRPr="00414D7C">
        <w:rPr>
          <w:rFonts w:ascii="Times New Roman" w:eastAsia="Calibri" w:hAnsi="Times New Roman" w:cs="Times New Roman"/>
          <w:b/>
          <w:sz w:val="28"/>
          <w:szCs w:val="28"/>
        </w:rPr>
        <w:t>»</w:t>
      </w:r>
    </w:p>
    <w:p w:rsidR="00414D7C" w:rsidRPr="00414D7C" w:rsidRDefault="00414D7C" w:rsidP="00414D7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«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Modern trends of digital marketing application</w:t>
      </w:r>
      <w:r w:rsidRPr="00414D7C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здобуття ступеня вищої освіти «магістр»</w:t>
      </w:r>
    </w:p>
    <w:p w:rsidR="00414D7C" w:rsidRPr="00414D7C" w:rsidRDefault="00414D7C" w:rsidP="00414D7C">
      <w:pPr>
        <w:tabs>
          <w:tab w:val="left" w:pos="5796"/>
        </w:tabs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14D7C" w:rsidRPr="00414D7C" w:rsidRDefault="00414D7C" w:rsidP="00414D7C">
      <w:pPr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Виконав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>: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студент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денної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навчання</w:t>
      </w:r>
      <w:proofErr w:type="spellEnd"/>
    </w:p>
    <w:p w:rsidR="00414D7C" w:rsidRPr="00414D7C" w:rsidRDefault="00414D7C" w:rsidP="00414D7C">
      <w:pPr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color w:val="000000"/>
          <w:sz w:val="28"/>
          <w:szCs w:val="28"/>
        </w:rPr>
        <w:t>спеціальності 073 Менеджмент</w:t>
      </w:r>
    </w:p>
    <w:p w:rsidR="00414D7C" w:rsidRPr="00414D7C" w:rsidRDefault="00414D7C" w:rsidP="00414D7C">
      <w:pPr>
        <w:spacing w:after="0" w:line="240" w:lineRule="auto"/>
        <w:ind w:left="4395"/>
        <w:rPr>
          <w:rFonts w:ascii="Times New Roman" w:eastAsia="Calibri" w:hAnsi="Times New Roman" w:cs="Times New Roman"/>
          <w:b/>
          <w:sz w:val="28"/>
          <w:szCs w:val="28"/>
        </w:rPr>
      </w:pPr>
      <w:proofErr w:type="spell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Шкеда</w:t>
      </w:r>
      <w:proofErr w:type="spell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Олександр</w:t>
      </w:r>
      <w:proofErr w:type="spell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Олександрович</w:t>
      </w:r>
      <w:proofErr w:type="spellEnd"/>
    </w:p>
    <w:p w:rsidR="00414D7C" w:rsidRPr="00414D7C" w:rsidRDefault="00414D7C" w:rsidP="00414D7C">
      <w:pPr>
        <w:tabs>
          <w:tab w:val="left" w:pos="5580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</w:rPr>
        <w:tab/>
      </w:r>
    </w:p>
    <w:p w:rsidR="00414D7C" w:rsidRPr="00414D7C" w:rsidRDefault="00414D7C" w:rsidP="00414D7C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керівник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414D7C" w:rsidRPr="00414D7C" w:rsidRDefault="00414D7C" w:rsidP="00414D7C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к.е.н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.,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доцент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Чайковська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М.П. </w:t>
      </w:r>
      <w:r w:rsidRPr="00414D7C">
        <w:rPr>
          <w:rFonts w:ascii="Times New Roman" w:eastAsia="Calibri" w:hAnsi="Times New Roman" w:cs="Times New Roman"/>
          <w:sz w:val="28"/>
          <w:szCs w:val="28"/>
        </w:rPr>
        <w:t>__________</w:t>
      </w:r>
    </w:p>
    <w:p w:rsidR="00414D7C" w:rsidRPr="00414D7C" w:rsidRDefault="00414D7C" w:rsidP="00414D7C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Рецензент </w:t>
      </w:r>
    </w:p>
    <w:p w:rsidR="00414D7C" w:rsidRPr="00414D7C" w:rsidRDefault="00414D7C" w:rsidP="00414D7C">
      <w:pPr>
        <w:tabs>
          <w:tab w:val="left" w:pos="5245"/>
          <w:tab w:val="right" w:pos="9355"/>
        </w:tabs>
        <w:spacing w:after="0" w:line="240" w:lineRule="auto"/>
        <w:ind w:left="4395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д.е.н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., проф. Горняк О. В.</w:t>
      </w:r>
    </w:p>
    <w:p w:rsidR="00414D7C" w:rsidRPr="00414D7C" w:rsidRDefault="00414D7C" w:rsidP="00414D7C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tbl>
      <w:tblPr>
        <w:tblStyle w:val="a3"/>
        <w:tblW w:w="9809" w:type="dxa"/>
        <w:tblInd w:w="0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970"/>
        <w:gridCol w:w="4839"/>
      </w:tblGrid>
      <w:tr w:rsidR="00414D7C" w:rsidRPr="00414D7C" w:rsidTr="00414D7C">
        <w:trPr>
          <w:trHeight w:val="3868"/>
        </w:trPr>
        <w:tc>
          <w:tcPr>
            <w:tcW w:w="497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414D7C" w:rsidRPr="00414D7C" w:rsidRDefault="00414D7C" w:rsidP="00414D7C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захисту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>:</w:t>
            </w:r>
          </w:p>
          <w:p w:rsidR="00414D7C" w:rsidRPr="00414D7C" w:rsidRDefault="00414D7C" w:rsidP="00414D7C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 xml:space="preserve">протоколом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засідання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414D7C" w:rsidRPr="00414D7C" w:rsidRDefault="00414D7C" w:rsidP="00414D7C">
            <w:pPr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 xml:space="preserve">№ __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від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«__» ________ 2018 р. </w:t>
            </w:r>
          </w:p>
          <w:p w:rsidR="00414D7C" w:rsidRPr="00414D7C" w:rsidRDefault="00414D7C" w:rsidP="00414D7C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414D7C" w:rsidRPr="00414D7C" w:rsidRDefault="00414D7C" w:rsidP="00414D7C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414D7C" w:rsidRPr="00414D7C" w:rsidRDefault="00414D7C" w:rsidP="00414D7C">
            <w:pPr>
              <w:spacing w:line="360" w:lineRule="auto"/>
              <w:rPr>
                <w:rFonts w:ascii="Times New Roman" w:hAnsi="Times New Roman"/>
                <w:sz w:val="20"/>
                <w:szCs w:val="20"/>
              </w:rPr>
            </w:pPr>
          </w:p>
          <w:p w:rsidR="00414D7C" w:rsidRPr="00414D7C" w:rsidRDefault="00414D7C" w:rsidP="00414D7C">
            <w:pPr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Завідувач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кафедри</w:t>
            </w:r>
            <w:proofErr w:type="spellEnd"/>
          </w:p>
          <w:p w:rsidR="00414D7C" w:rsidRPr="00414D7C" w:rsidRDefault="00414D7C" w:rsidP="00414D7C">
            <w:pPr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 xml:space="preserve">_________    проф.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Садченко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О.В.</w:t>
            </w:r>
          </w:p>
          <w:p w:rsidR="00414D7C" w:rsidRPr="00414D7C" w:rsidRDefault="00414D7C" w:rsidP="00414D7C">
            <w:pPr>
              <w:spacing w:line="360" w:lineRule="auto"/>
              <w:outlineLvl w:val="1"/>
              <w:rPr>
                <w:rFonts w:ascii="Times New Roman" w:eastAsia="Times New Roman" w:hAnsi="Times New Roman"/>
                <w:b/>
                <w:sz w:val="20"/>
                <w:szCs w:val="20"/>
                <w:lang w:eastAsia="ru-RU"/>
              </w:rPr>
            </w:pPr>
            <w:r w:rsidRPr="00414D7C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 xml:space="preserve">      (</w:t>
            </w:r>
            <w:proofErr w:type="spellStart"/>
            <w:proofErr w:type="gramStart"/>
            <w:r w:rsidRPr="00414D7C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>п</w:t>
            </w:r>
            <w:proofErr w:type="gramEnd"/>
            <w:r w:rsidRPr="00414D7C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>ідпис</w:t>
            </w:r>
            <w:proofErr w:type="spellEnd"/>
            <w:r w:rsidRPr="00414D7C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>)</w:t>
            </w:r>
            <w:r w:rsidRPr="00414D7C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tab/>
            </w:r>
          </w:p>
        </w:tc>
        <w:tc>
          <w:tcPr>
            <w:tcW w:w="4839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414D7C" w:rsidRPr="00414D7C" w:rsidRDefault="00414D7C" w:rsidP="00414D7C">
            <w:pPr>
              <w:tabs>
                <w:tab w:val="right" w:pos="4462"/>
              </w:tabs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Захищено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засіданні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ЕК № ___</w:t>
            </w:r>
          </w:p>
          <w:p w:rsidR="00414D7C" w:rsidRPr="00414D7C" w:rsidRDefault="00414D7C" w:rsidP="00414D7C">
            <w:pPr>
              <w:tabs>
                <w:tab w:val="right" w:pos="4462"/>
              </w:tabs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 xml:space="preserve">протокол № __ «__» ________ 2018 р., </w:t>
            </w:r>
          </w:p>
          <w:p w:rsidR="00414D7C" w:rsidRPr="00414D7C" w:rsidRDefault="00414D7C" w:rsidP="00414D7C">
            <w:pPr>
              <w:tabs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Оцінка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 _____________/___</w:t>
            </w:r>
            <w:r w:rsidRPr="00414D7C"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414D7C" w:rsidRPr="00414D7C" w:rsidRDefault="00414D7C" w:rsidP="00414D7C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414D7C">
              <w:rPr>
                <w:rFonts w:ascii="Times New Roman" w:hAnsi="Times New Roman"/>
                <w:sz w:val="20"/>
                <w:szCs w:val="20"/>
              </w:rPr>
              <w:t xml:space="preserve">(за </w:t>
            </w:r>
            <w:proofErr w:type="spellStart"/>
            <w:r w:rsidRPr="00414D7C">
              <w:rPr>
                <w:rFonts w:ascii="Times New Roman" w:hAnsi="Times New Roman"/>
                <w:sz w:val="20"/>
                <w:szCs w:val="20"/>
              </w:rPr>
              <w:t>національною</w:t>
            </w:r>
            <w:proofErr w:type="spellEnd"/>
            <w:r w:rsidRPr="00414D7C">
              <w:rPr>
                <w:rFonts w:ascii="Times New Roman" w:hAnsi="Times New Roman"/>
                <w:sz w:val="20"/>
                <w:szCs w:val="20"/>
              </w:rPr>
              <w:t xml:space="preserve"> шкалою, шкалою ЕСТ</w:t>
            </w:r>
            <w:proofErr w:type="gramStart"/>
            <w:r w:rsidRPr="00414D7C"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proofErr w:type="gramEnd"/>
            <w:r w:rsidRPr="00414D7C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414D7C">
              <w:rPr>
                <w:rFonts w:ascii="Times New Roman" w:hAnsi="Times New Roman"/>
                <w:sz w:val="20"/>
                <w:szCs w:val="20"/>
              </w:rPr>
              <w:t>бали</w:t>
            </w:r>
            <w:proofErr w:type="spellEnd"/>
            <w:r w:rsidRPr="00414D7C">
              <w:rPr>
                <w:rFonts w:ascii="Times New Roman" w:hAnsi="Times New Roman"/>
                <w:sz w:val="20"/>
                <w:szCs w:val="20"/>
              </w:rPr>
              <w:t>)</w:t>
            </w:r>
          </w:p>
          <w:p w:rsidR="00414D7C" w:rsidRPr="00414D7C" w:rsidRDefault="00414D7C" w:rsidP="00414D7C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414D7C" w:rsidRPr="00414D7C" w:rsidRDefault="00414D7C" w:rsidP="00414D7C">
            <w:pPr>
              <w:spacing w:line="36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  <w:p w:rsidR="00414D7C" w:rsidRPr="00414D7C" w:rsidRDefault="00414D7C" w:rsidP="00414D7C">
            <w:pPr>
              <w:tabs>
                <w:tab w:val="right" w:pos="4783"/>
              </w:tabs>
              <w:spacing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414D7C" w:rsidRPr="00414D7C" w:rsidRDefault="00414D7C" w:rsidP="00414D7C">
            <w:pPr>
              <w:tabs>
                <w:tab w:val="left" w:pos="1446"/>
                <w:tab w:val="right" w:pos="4462"/>
              </w:tabs>
              <w:rPr>
                <w:rFonts w:ascii="Times New Roman" w:hAnsi="Times New Roman"/>
                <w:sz w:val="28"/>
                <w:szCs w:val="28"/>
              </w:rPr>
            </w:pPr>
            <w:r w:rsidRPr="00414D7C">
              <w:rPr>
                <w:rFonts w:ascii="Times New Roman" w:hAnsi="Times New Roman"/>
                <w:sz w:val="28"/>
                <w:szCs w:val="28"/>
              </w:rPr>
              <w:t xml:space="preserve">_________    проф. </w:t>
            </w:r>
            <w:proofErr w:type="spellStart"/>
            <w:r w:rsidRPr="00414D7C">
              <w:rPr>
                <w:rFonts w:ascii="Times New Roman" w:hAnsi="Times New Roman"/>
                <w:sz w:val="28"/>
                <w:szCs w:val="28"/>
              </w:rPr>
              <w:t>Кузнєцов</w:t>
            </w:r>
            <w:proofErr w:type="spellEnd"/>
            <w:r w:rsidRPr="00414D7C">
              <w:rPr>
                <w:rFonts w:ascii="Times New Roman" w:hAnsi="Times New Roman"/>
                <w:sz w:val="28"/>
                <w:szCs w:val="28"/>
              </w:rPr>
              <w:t xml:space="preserve"> Е.А.</w:t>
            </w:r>
          </w:p>
          <w:p w:rsidR="00414D7C" w:rsidRPr="00414D7C" w:rsidRDefault="00414D7C" w:rsidP="00414D7C">
            <w:pPr>
              <w:tabs>
                <w:tab w:val="left" w:pos="1446"/>
                <w:tab w:val="right" w:pos="4462"/>
              </w:tabs>
              <w:spacing w:line="360" w:lineRule="auto"/>
              <w:rPr>
                <w:rFonts w:ascii="Times New Roman" w:hAnsi="Times New Roman"/>
                <w:bCs/>
                <w:sz w:val="20"/>
                <w:szCs w:val="20"/>
              </w:rPr>
            </w:pPr>
            <w:r w:rsidRPr="00414D7C">
              <w:rPr>
                <w:rFonts w:ascii="Times New Roman" w:hAnsi="Times New Roman"/>
                <w:b/>
                <w:sz w:val="20"/>
                <w:szCs w:val="20"/>
              </w:rPr>
              <w:t xml:space="preserve">    </w:t>
            </w:r>
            <w:r w:rsidRPr="00414D7C">
              <w:rPr>
                <w:rFonts w:ascii="Times New Roman" w:hAnsi="Times New Roman"/>
                <w:sz w:val="20"/>
                <w:szCs w:val="20"/>
              </w:rPr>
              <w:t xml:space="preserve">  (</w:t>
            </w:r>
            <w:proofErr w:type="spellStart"/>
            <w:proofErr w:type="gramStart"/>
            <w:r w:rsidRPr="00414D7C">
              <w:rPr>
                <w:rFonts w:ascii="Times New Roman" w:hAnsi="Times New Roman"/>
                <w:sz w:val="20"/>
                <w:szCs w:val="20"/>
              </w:rPr>
              <w:t>п</w:t>
            </w:r>
            <w:proofErr w:type="gramEnd"/>
            <w:r w:rsidRPr="00414D7C">
              <w:rPr>
                <w:rFonts w:ascii="Times New Roman" w:hAnsi="Times New Roman"/>
                <w:sz w:val="20"/>
                <w:szCs w:val="20"/>
              </w:rPr>
              <w:t>ідпис</w:t>
            </w:r>
            <w:proofErr w:type="spellEnd"/>
            <w:r w:rsidRPr="00414D7C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</w:tbl>
    <w:p w:rsidR="00414D7C" w:rsidRPr="00414D7C" w:rsidRDefault="00414D7C" w:rsidP="00414D7C">
      <w:pPr>
        <w:spacing w:after="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14D7C" w:rsidRPr="00414D7C" w:rsidRDefault="00414D7C" w:rsidP="00414D7C">
      <w:pPr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Одеса - 2018</w:t>
      </w:r>
    </w:p>
    <w:p w:rsidR="00414D7C" w:rsidRPr="00414D7C" w:rsidRDefault="00414D7C" w:rsidP="00414D7C">
      <w:pPr>
        <w:spacing w:after="0" w:line="360" w:lineRule="auto"/>
        <w:ind w:right="566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СОДЕРЖАНИЕ</w:t>
      </w:r>
    </w:p>
    <w:p w:rsidR="00414D7C" w:rsidRPr="00414D7C" w:rsidRDefault="00414D7C" w:rsidP="00414D7C">
      <w:pPr>
        <w:spacing w:after="0" w:line="360" w:lineRule="auto"/>
        <w:ind w:right="566"/>
        <w:jc w:val="center"/>
        <w:rPr>
          <w:rFonts w:ascii="Times New Roman" w:eastAsia="Calibri" w:hAnsi="Times New Roman" w:cs="Times New Roman"/>
          <w:b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ВВЕДЕНИЕ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4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right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РАЗДЕЛ 1 ИНТЕРФЕЙС 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-ПРОЕКТА КАК ОСНОВНОГО </w:t>
      </w:r>
      <w:proofErr w:type="gram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ИН-СТРУМЕНТА</w:t>
      </w:r>
      <w:proofErr w:type="gram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ЦИФРОВОГО МАРКЕТИНГА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8</w:t>
      </w:r>
    </w:p>
    <w:p w:rsidR="00414D7C" w:rsidRPr="00414D7C" w:rsidRDefault="00414D7C" w:rsidP="00414D7C">
      <w:pPr>
        <w:numPr>
          <w:ilvl w:val="1"/>
          <w:numId w:val="1"/>
        </w:numPr>
        <w:tabs>
          <w:tab w:val="left" w:leader="hyphen" w:pos="8789"/>
        </w:tabs>
        <w:spacing w:after="0" w:line="360" w:lineRule="auto"/>
        <w:ind w:left="1134" w:right="566" w:hanging="425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Понятие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интерфейса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Graphical user interface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ab/>
        <w:t>8</w:t>
      </w:r>
    </w:p>
    <w:p w:rsidR="00414D7C" w:rsidRPr="00414D7C" w:rsidRDefault="00414D7C" w:rsidP="00414D7C">
      <w:pPr>
        <w:numPr>
          <w:ilvl w:val="1"/>
          <w:numId w:val="1"/>
        </w:numPr>
        <w:tabs>
          <w:tab w:val="left" w:leader="hyphen" w:pos="8789"/>
        </w:tabs>
        <w:spacing w:after="0" w:line="360" w:lineRule="auto"/>
        <w:ind w:left="1134" w:right="566" w:hanging="43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Менеджмент в рамках разработки ПИ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14</w:t>
      </w:r>
    </w:p>
    <w:p w:rsidR="00414D7C" w:rsidRPr="00414D7C" w:rsidRDefault="00414D7C" w:rsidP="00414D7C">
      <w:pPr>
        <w:numPr>
          <w:ilvl w:val="1"/>
          <w:numId w:val="1"/>
        </w:numPr>
        <w:tabs>
          <w:tab w:val="left" w:leader="hyphen" w:pos="8789"/>
        </w:tabs>
        <w:spacing w:after="0" w:line="360" w:lineRule="auto"/>
        <w:ind w:left="1134" w:right="566" w:hanging="43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Концепция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MobileFirst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разработки сайтов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23</w:t>
      </w:r>
    </w:p>
    <w:p w:rsidR="00414D7C" w:rsidRPr="00414D7C" w:rsidRDefault="00414D7C" w:rsidP="00414D7C">
      <w:pPr>
        <w:numPr>
          <w:ilvl w:val="1"/>
          <w:numId w:val="1"/>
        </w:numPr>
        <w:tabs>
          <w:tab w:val="left" w:leader="hyphen" w:pos="8789"/>
        </w:tabs>
        <w:spacing w:after="0" w:line="360" w:lineRule="auto"/>
        <w:ind w:left="1134" w:right="566" w:hanging="431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Современные типы сайтов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26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right="141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righ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РАЗДЕЛ 2 ПРИНЦИПЫ ЭРГОНОМИЧНОСТИ В ДИЗАЙНЕ И ИХ РОЛЬ В МАРКЕТИНГОВОЙ СТРАТЕГИИ 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-ПРОЕКТА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414D7C">
        <w:rPr>
          <w:rFonts w:ascii="Times New Roman" w:eastAsia="Calibri" w:hAnsi="Times New Roman" w:cs="Times New Roman"/>
          <w:sz w:val="28"/>
          <w:szCs w:val="28"/>
        </w:rPr>
        <w:t>31</w:t>
      </w:r>
    </w:p>
    <w:p w:rsidR="00414D7C" w:rsidRPr="00414D7C" w:rsidRDefault="00414D7C" w:rsidP="00414D7C">
      <w:pPr>
        <w:numPr>
          <w:ilvl w:val="0"/>
          <w:numId w:val="2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Эргономика и поведение пользователя на сайте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31</w:t>
      </w:r>
    </w:p>
    <w:p w:rsidR="00414D7C" w:rsidRPr="00414D7C" w:rsidRDefault="00414D7C" w:rsidP="00414D7C">
      <w:pPr>
        <w:numPr>
          <w:ilvl w:val="0"/>
          <w:numId w:val="2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типографика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управление текстуальным контентом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36</w:t>
      </w:r>
    </w:p>
    <w:p w:rsidR="00414D7C" w:rsidRPr="00414D7C" w:rsidRDefault="00414D7C" w:rsidP="00414D7C">
      <w:pPr>
        <w:numPr>
          <w:ilvl w:val="0"/>
          <w:numId w:val="2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Колористика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восприятие цвета пользователем сайта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40</w:t>
      </w:r>
    </w:p>
    <w:p w:rsidR="00414D7C" w:rsidRPr="00414D7C" w:rsidRDefault="00414D7C" w:rsidP="00414D7C">
      <w:pPr>
        <w:numPr>
          <w:ilvl w:val="0"/>
          <w:numId w:val="2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Законы композиции в разработке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-проектов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44</w:t>
      </w:r>
    </w:p>
    <w:p w:rsidR="00414D7C" w:rsidRPr="00414D7C" w:rsidRDefault="00414D7C" w:rsidP="00414D7C">
      <w:pPr>
        <w:numPr>
          <w:ilvl w:val="0"/>
          <w:numId w:val="2"/>
        </w:numPr>
        <w:tabs>
          <w:tab w:val="left" w:leader="hyphen" w:pos="8789"/>
        </w:tabs>
        <w:spacing w:after="0" w:line="360" w:lineRule="auto"/>
        <w:ind w:left="1066" w:right="-1" w:hanging="35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Функциональные стили  и тенденции в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-дизайне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49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righ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РАЗДЕЛ 3 ВИРТУАЛЬНАЯ СТУДИЯ 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-ДИЗАЙНА КАК </w:t>
      </w:r>
      <w:proofErr w:type="gramStart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ИННО-ВАЦИОННЫЙ</w:t>
      </w:r>
      <w:proofErr w:type="gramEnd"/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 ИНСТРУМЕНТ ЦИФРОВОГО МАРКЕТИНГА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56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3.1 Информация о проекте, ассортимент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-студии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56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left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3.2 Бизнес-процессы и определение границ проекта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60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left="709" w:righ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3.3 Оценка финансовой эффективности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67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ВЫВОДЫ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72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СПИСОК ИСПОЛЬЗОВАННЫХ ИСТОЧНИКОВ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75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  <w:lang w:val="ru-RU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ПРИЛОЖЕНИЯ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80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</w:rPr>
      </w:pP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t>ГЛОССАРИЙ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ab/>
        <w:t>89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right="-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ВВЕДЕНИЕ</w:t>
      </w:r>
    </w:p>
    <w:p w:rsidR="00414D7C" w:rsidRPr="00414D7C" w:rsidRDefault="00414D7C" w:rsidP="00414D7C">
      <w:pPr>
        <w:tabs>
          <w:tab w:val="left" w:leader="hyphen" w:pos="8789"/>
        </w:tabs>
        <w:spacing w:after="0" w:line="360" w:lineRule="auto"/>
        <w:ind w:right="-1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14D7C" w:rsidRPr="00414D7C" w:rsidRDefault="00414D7C" w:rsidP="00414D7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Концепция цифровой экономики появилась в конце прошлого века из-за количественного и качественного развития цифровых каналов коммуникации, которые стали активно использоваться в маркетинговых целях. Наиболее популярным и всеобъемлющим цифровым пространством остается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 сетевыми паттернами, как структурными единицами интернета, выступают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-проекты.</w:t>
      </w:r>
    </w:p>
    <w:p w:rsidR="00414D7C" w:rsidRPr="00414D7C" w:rsidRDefault="00414D7C" w:rsidP="00414D7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современной информационной среде под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-проектом подразумевается сайт во всех его формах и проявлениях. Не смотря на то, что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 – это </w:t>
      </w:r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массив связанных данных, имеющих уникальный адрес, воспринимаемый пользователем как единое целое, сайты имеют дуалистический характер, связанный с их историческим становлением и развитием </w:t>
      </w:r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WWW</w:t>
      </w:r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в целом. О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 исторической двойственности, которая сложилась в вопросе позиционирования сайта, свидетельствуют следующие факты. С одной стороны сайт представляет собой  </w:t>
      </w:r>
      <w:r w:rsidRPr="00414D7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информационный проект,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которому присущи все качества публикаций какого-либо контента, к примеру –  журнал, газета, книга, телеканал и т.д. С другой стороны сайт может выступать как некий </w:t>
      </w:r>
      <w:r w:rsidRPr="00414D7C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сервис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решающий определенный круг задач. Тогда такой сайт стоит рассматривать в терминах разработки программного обеспечения. Примеры таких сайтов – это игры, сервисы планирования поездок, социальные сети,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интернет-магазины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 сетевых сервисах заключается потенциал удовлетворения нужд индивида современного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социетального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общества.</w:t>
      </w:r>
    </w:p>
    <w:p w:rsidR="00414D7C" w:rsidRPr="00414D7C" w:rsidRDefault="00414D7C" w:rsidP="00414D7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Поскольку элиминирование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-проектов невозможно, особое внимание уделяется уровню их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юзабилити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эргономичным принципам проектирования. На первый план выходит интерфейс сайта. Из-за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человекоориентированной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концепции интерфейса, при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прототипировании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-проектов особое внимание уделяется психологическим особенностям пользователя: его ограничениям, способности к усваиванию информации.</w:t>
      </w:r>
    </w:p>
    <w:p w:rsidR="00414D7C" w:rsidRPr="00414D7C" w:rsidRDefault="00414D7C" w:rsidP="00414D7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Разработка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 – это соединение квинтэссенций программирования, изобразительного искусства и социальной инженерии. С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точки зрения операционного менеджмента можно определить процесс создания сайта как совокупность параллельных и последовательных действий (операций), однако более правильно при разработке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 руководствоваться общепринятыми принципами проектного менеджмента. Это обусловлено и более широким охватом сферы действий с точки зрения управления проектом, и возможностью внедрять коррективы на этапе разработки или полноценного функционирования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-проекта, которые будут соответствовать динамике внешней среды.</w:t>
      </w:r>
    </w:p>
    <w:p w:rsidR="00414D7C" w:rsidRPr="00414D7C" w:rsidRDefault="00414D7C" w:rsidP="00414D7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Цель дипломной работы: выявить принципы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юзабилити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-проектов, как основных инструментов цифрового маркетинга, на этапах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прототипирования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функционирования для внедрения их в процесс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-разработки и достижения практических результатов.</w:t>
      </w:r>
    </w:p>
    <w:p w:rsidR="00414D7C" w:rsidRPr="00414D7C" w:rsidRDefault="00414D7C" w:rsidP="00414D7C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Задачи, которые были поставлены в написании дипломной работы:</w:t>
      </w:r>
    </w:p>
    <w:p w:rsidR="00414D7C" w:rsidRPr="00414D7C" w:rsidRDefault="00414D7C" w:rsidP="00414D7C">
      <w:pPr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рассмотреть процесс разработки интерфейса как определяющий этап при создании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-проекта; выявить принципы управления информационным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прототипированием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проектированием пользовательского интерфейса; определить различия между процедурн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о-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объектно-ориентированными интерфейсами, зависимость их выбора от контентной стратегии сайта;</w:t>
      </w:r>
    </w:p>
    <w:p w:rsidR="00414D7C" w:rsidRPr="00414D7C" w:rsidRDefault="00414D7C" w:rsidP="00414D7C">
      <w:pPr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определить принципы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юзабилити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-проектов; охарактеризовать законы разработки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-проекта с точки зрения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типографики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колористики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-композиции в концепции цифрового и поведенческого маркетинга; охарактеризовать современные типы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-сайтов; выявить тенденции в проектировании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-дизайна инструментов цифрового маркетинга;</w:t>
      </w:r>
    </w:p>
    <w:p w:rsidR="00414D7C" w:rsidRPr="00414D7C" w:rsidRDefault="00414D7C" w:rsidP="00414D7C">
      <w:pPr>
        <w:numPr>
          <w:ilvl w:val="0"/>
          <w:numId w:val="3"/>
        </w:num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смоделировать процесс создания сервиса, направленного на разработку самостоятельных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-проектов в концепции виртуальной студии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-дизайна; определить границы автономных операций при создании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-проекта, как основной перспективы использования инструментов цифрового маркетинга; провести финансовый анализ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-студии.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Объектом данной дипломной </w:t>
      </w:r>
      <w:r w:rsidRPr="00414D7C">
        <w:rPr>
          <w:rFonts w:ascii="Times New Roman" w:eastAsia="Calibri" w:hAnsi="Times New Roman" w:cs="Times New Roman"/>
          <w:color w:val="0D0D0D" w:themeColor="text1" w:themeTint="F2"/>
          <w:sz w:val="28"/>
          <w:szCs w:val="28"/>
          <w:lang w:val="ru-RU"/>
        </w:rPr>
        <w:t xml:space="preserve">работы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является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-проектирование.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Предметом работы является маркетинговый потенциал эргономичных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-проектов, перспективы использования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-проектов, как основных инструментов цифрового маркетинга.</w:t>
      </w:r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Создание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-проекта, способного воспроизвести или сгенерировать модель нового прототипа рабочего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-сайта – это потребность современного информационного мира. Поскольку абсолютно любой вид деятельности (как коммерческой, так и некоммерческой) обязан иметь точки захвата в интернете, разработка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-сайта превратилась в услугу, спрос на которую в разы превышает скорость выполнения. Автоматизация, на том уровне, на котором это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остается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возможно (с учетом современного уровня развития информационных технологий), необходима для рядовой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-студии. Создание виртуальной студии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-дизайна смогло бы реализовывать маркетинговый потенциал предприятия в интернете с большей скоростью, чем это возможно, прибегая к услугам стандартных разработчиков.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Это обеспечивает практическую значимость как дипломной работы в целом, так и ее отдельных разделов, где освещаются вопросы, на прямую связанные с процессами разработки.</w:t>
      </w:r>
      <w:proofErr w:type="gramEnd"/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Данная работа содержит вступление, три структурированных раздела с одним уровнем вложенности, выводы, список использованных источников, приложения с финансовыми показателями и расчетами. Из-за сложности выбранной темы добавлен глоссарий с терминами категориально-понятийного аппарата. </w:t>
      </w:r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первом разделе раскрывается понятие интерфейса, его роль в процессе разработки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 и сопутствующие вопросы. Также описывается маркетинговая и управленческая составляющие при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прототипировании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интерфейса в контексте современных типов сайтов и ориентации на мобильные устройства. </w:t>
      </w:r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втором разделе проводится анализ визуальных составляющих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-проектов, а именно: представления текстуального контента, цветовых решений и композиционной структуры. Описываются тенденции их использования и функциональные стили, которые они формируют. Результатом аналитической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составляющей представлены выявленные принципы эргономичности в соответствии с поведением пользователей сайтов.</w:t>
      </w:r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Третий раздел посвящен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бизнес-планированию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виртуальной студии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-дизайна. Раскрываются вопросы актуальности создания такого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-проекта, создается операционная модель функционирования студии в соответствии с кадровой стратегией, описываются границы допустимой автоматизации бизнес-процессов и оценивается экономическая эффективность.</w:t>
      </w:r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Работа объемом в 90 страниц, проиллюстрированная схемами, графиками и рисунками. Числовые показатели сведены в таблицы.</w:t>
      </w:r>
    </w:p>
    <w:p w:rsidR="00414D7C" w:rsidRPr="00414D7C" w:rsidRDefault="00414D7C" w:rsidP="00414D7C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написании работы были использованы такие методы исследования как анализ литературы,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интернет-источников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, статистических данных, периодических изданий, сравнение и проведение аналогий, метод сбора первичной и вторичной информации, а также обобщение изученного материала.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br w:type="page"/>
      </w: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ВЫВОДЫ</w:t>
      </w: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создании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-проекта, который позиционируется основным инструментом цифрового маркетинга, первым этапом будет создание пользовательского и серверного интерфейса. ПИ является основополагающим из-за ориентации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-проектов на клиентов, именно за ним воспроизводится наследование типов, стилей, дизайна. В современной сети лидером является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GUI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однако альтернативные типы интерфейсов продолжают существовать из-за специфики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-проектов, требующих этого. Помимо распространенного подхода с использованием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Linux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(как альтернативы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Windows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), где остается ненужным применение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GUI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также можно рассматривать сайты для слепых людей,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аксессибилити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которых также полностью исключает графические элементы.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Пользовательский интерфейс находится в зависимости от контентной стратегии сайта. Это влияет на ориентир ПИ, его спецификацию и информационную архитектуру. Существуют две ведущих модели построения контента на сайте: восходящая и нисходящая. Помимо классификационных контентных моделей также существуют матричные модели, модели органических структур и последовательные структуры.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Mobile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First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 это метод разработки оптимизированного вебсайта для различных мобильных устройств с учетом скорости подключения к сети. </w:t>
      </w: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Использование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Mobile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First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при разработке вебсайта дает большие преимущества для пользователей смартфонов и планшетов, однако при этом не ограничивает возможности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десктопных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пользователей.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зависимости от функций, на выполнение которых ориентирован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-сайт, существует следующая классификация: сайт-визитка, портфолио, промо-сайт, интернет-магазин, корпоративный сайт,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-сервис.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Оценка ПИ осуществляется на двух этапах: оценка пользователя (тестирование как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визуала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, так и удобство использования) и соответствие стандартам и принципам эргономики.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Главный критерий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-дизайна – его эргономичность. Взаимодействие человек-компьютер основывается на физиологических и психологических ограничениях человека. Обычные ограничения, присущие большинству пользователей: ограниченность физических возможностей, отвлекаемость, нетерпеливость,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однозадачность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инерционность. 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формировании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человекоориентированного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дизайна, отдельное внимание уделяется работе над локусом (центр внимания на странице), точности данных и промежуточными итогами. 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Цель повышения уровня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юзабилити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использованием посетителем имплицитного знания для упрощенного пользования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-сайтом. </w:t>
      </w:r>
    </w:p>
    <w:p w:rsidR="00414D7C" w:rsidRPr="00414D7C" w:rsidRDefault="00414D7C" w:rsidP="00414D7C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Однако простой дизайн не должен быть примитивным.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разработке дизайна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 существуют три определяющих типографических аспекта: оптическая читабельность, адаптация текстового массива под беглое чтение, единство стиля. 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При разработке цветовой гаммы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 определяющей дефиницией выступает контраст. Существует шесть моделей контрастов, используемых в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монохромный контраст, аналоговый, комплементарный, сплит-комплементарный,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триадный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тетрадный. Модели использования контраста основываются на теории цвета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Иттена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гармонии контрастов, психологии цвета и географической принадлежности целевой аудитории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-проекта. География важна из-за специфики восприятия одних и тех же цветов в разных странах в зависимости от культуры и обычаев. 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общий психологический портрет сайта влияет выбранная композиционная структура. Композиция выстраивается на основании визуальной иерархии информационной архитектуры композиции и шести законов </w:t>
      </w:r>
      <w:proofErr w:type="spellStart"/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гештальт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-психологии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 закон близости, закон схожести, закон целостности, закон симметрии, закон судьбы и закон замкнутости.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Также при формировании композиции в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используются принципы золотого сечения и божественных пропорций. Соотношение основного контента и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сайд-бара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как 1.618, распределение элементов относительно центра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экрана и центра информационного контейнера, формирование адаптивного 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респонсивного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дизайна.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Основываясь на информацию о строении ПИ, а также соответствие элементов блочной или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флексированной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системы верстки общеизвестным принципам эргономики, можно говорить об автоматизации процесса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прототипирования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-сайта на отдельных этапах. Исключение человеческого фактора все еще остается невозможным. Этому служат несколько причин: дизайн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визуала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графическое представление функционала и контента – это творческий процесс, требуемый эксперта. Человеческий мозг способен создать новый концепт, отличающийся от 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созданных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ранее. Компьютерная программа сможет только повторить или смоделировать концептуальный шаблон, основываясь на прошлый опыт. Другая причина присутствия человеческого фактора на этапе разработки – это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тестинг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 Поскольку пользователь сервиса – человек, то и тестирование человеком обнаружит больше разрывов и ограничений для пользовательского восприятия.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Реализация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-проекта виртуальной студии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-дизайна должна осуществляться как создание сервиса с учетом стандартных принципов эргономики 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юзабилити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начальном этапе функционал проекта должен быть ограничен узким ассортиментом предлагаемой продукции, чтобы не перегружать сервис,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релевантно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распределять средства на рекламу и иметь перспективу для дальнейшего расширения и применения стратегии диверсификации. 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этапе создания проекта и его начальном функционировании команда должна состоять из 7-8 человек для оптимального распределения временного ресурса. Бизнес-процессы будут происходить циклами, а их виртуализация – основное конкурентное преимущество данного проекта на рынке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-разработчиков.</w:t>
      </w:r>
    </w:p>
    <w:p w:rsidR="00414D7C" w:rsidRPr="00414D7C" w:rsidRDefault="00414D7C" w:rsidP="00414D7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Согласно расчетам, срок окупаемости проекта составит 2 года 9 с половиной месяцев, что относительно короткий срок для открывающихся финансовых перспектив.  </w:t>
      </w: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br w:type="page"/>
      </w:r>
    </w:p>
    <w:p w:rsidR="00414D7C" w:rsidRPr="00414D7C" w:rsidRDefault="00414D7C" w:rsidP="00414D7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СПИСОК ИСПОЛЬЗОВАННЫХ ИСТОЧНИКОВ</w:t>
      </w:r>
    </w:p>
    <w:p w:rsidR="00414D7C" w:rsidRPr="00414D7C" w:rsidRDefault="00414D7C" w:rsidP="00414D7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Алексеев П.Г. Основы эргономики в дизайне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учебно-методическое пособие.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Севастополь</w:t>
      </w: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, 2014. 69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Аналитика и статистика украинского интернета.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Блог интернет-предпринимателя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taradajko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category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analitika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statistika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ukrainskogo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interneta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05.07.2018).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Арсенал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-дизайнера. </w:t>
      </w:r>
      <w:proofErr w:type="spellStart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Хабр</w:t>
      </w:r>
      <w:proofErr w:type="spellEnd"/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habr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post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/158827/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29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04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Аткинсон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Л.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MySQL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Библиотека информационного профессионала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Харьков, 2018. 24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Бандорин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В.Г. Проектирование в промышленном дизайне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учебно-методическое пособие.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Винница</w:t>
      </w: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, 2013. 22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color w:val="365F91" w:themeColor="accent1" w:themeShade="BF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Видео-библиотека для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Coverr</w:t>
      </w:r>
      <w:proofErr w:type="spellEnd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hyperlink r:id="rId6" w:history="1">
        <w:r w:rsidRPr="00414D7C">
          <w:rPr>
            <w:rFonts w:ascii="Times New Roman" w:eastAsia="Calibri" w:hAnsi="Times New Roman" w:cs="Times New Roman"/>
            <w:u w:val="single"/>
            <w:lang w:val="en-US"/>
          </w:rPr>
          <w:t>http</w:t>
        </w:r>
        <w:r w:rsidRPr="00414D7C">
          <w:rPr>
            <w:rFonts w:ascii="Times New Roman" w:eastAsia="Calibri" w:hAnsi="Times New Roman" w:cs="Times New Roman"/>
            <w:u w:val="single"/>
            <w:lang w:val="ru-RU"/>
          </w:rPr>
          <w:t>://</w:t>
        </w:r>
        <w:r w:rsidRPr="00414D7C">
          <w:rPr>
            <w:rFonts w:ascii="Times New Roman" w:eastAsia="Calibri" w:hAnsi="Times New Roman" w:cs="Times New Roman"/>
            <w:u w:val="single"/>
            <w:lang w:val="en-US"/>
          </w:rPr>
          <w:t>www</w:t>
        </w:r>
        <w:r w:rsidRPr="00414D7C">
          <w:rPr>
            <w:rFonts w:ascii="Times New Roman" w:eastAsia="Calibri" w:hAnsi="Times New Roman" w:cs="Times New Roman"/>
            <w:u w:val="single"/>
            <w:lang w:val="ru-RU"/>
          </w:rPr>
          <w:t>.</w:t>
        </w:r>
        <w:proofErr w:type="spellStart"/>
        <w:r w:rsidRPr="00414D7C">
          <w:rPr>
            <w:rFonts w:ascii="Times New Roman" w:eastAsia="Calibri" w:hAnsi="Times New Roman" w:cs="Times New Roman"/>
            <w:u w:val="single"/>
            <w:lang w:val="en-US"/>
          </w:rPr>
          <w:t>coverr</w:t>
        </w:r>
        <w:proofErr w:type="spellEnd"/>
        <w:r w:rsidRPr="00414D7C">
          <w:rPr>
            <w:rFonts w:ascii="Times New Roman" w:eastAsia="Calibri" w:hAnsi="Times New Roman" w:cs="Times New Roman"/>
            <w:u w:val="single"/>
            <w:lang w:val="ru-RU"/>
          </w:rPr>
          <w:t>.</w:t>
        </w:r>
        <w:r w:rsidRPr="00414D7C">
          <w:rPr>
            <w:rFonts w:ascii="Times New Roman" w:eastAsia="Calibri" w:hAnsi="Times New Roman" w:cs="Times New Roman"/>
            <w:u w:val="single"/>
            <w:lang w:val="en-US"/>
          </w:rPr>
          <w:t>co</w:t>
        </w:r>
        <w:r w:rsidRPr="00414D7C">
          <w:rPr>
            <w:rFonts w:ascii="Times New Roman" w:eastAsia="Calibri" w:hAnsi="Times New Roman" w:cs="Times New Roman"/>
            <w:u w:val="single"/>
            <w:lang w:val="ru-RU"/>
          </w:rPr>
          <w:t>/</w:t>
        </w:r>
      </w:hyperlink>
      <w:r w:rsidRPr="00414D7C">
        <w:rPr>
          <w:rFonts w:ascii="Times New Roman" w:eastAsia="Calibri" w:hAnsi="Times New Roman" w:cs="Times New Roman"/>
          <w:u w:val="single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19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Вин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Чои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Как спроектировать современный сайт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Харьков, 2011. 548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u w:val="single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Все для создания сайтов. </w:t>
      </w:r>
      <w:proofErr w:type="spellStart"/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SiteProg</w:t>
      </w:r>
      <w:proofErr w:type="spellEnd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siteprog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Для чего кредитным организациям наука о данных. </w:t>
      </w:r>
      <w:proofErr w:type="spellStart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Хабр</w:t>
      </w:r>
      <w:proofErr w:type="spellEnd"/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habr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com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company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wirex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blog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/427781/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01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Дронов В.А.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HTML5, CSS3. Разработка современных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Web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-сайтов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Харьков, 2015. 416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Дунаев В.В. Основы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-дизайна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самоучитель. Санкт-Петербург, 2015. 480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Дунаев, В.В. Сценарии для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Web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-сайта. PHP 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JavaScript</w:t>
      </w:r>
      <w:proofErr w:type="spellEnd"/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монография. Санкт-Петербург, 2016.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177 c.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Ильина О.В.</w:t>
      </w:r>
      <w:r w:rsidRPr="00414D7C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Цветоведение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колористика</w:t>
      </w:r>
      <w:proofErr w:type="spellEnd"/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учебное пособие. Севастополь, 2015. 688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hyperlink r:id="rId7" w:history="1">
        <w:r w:rsidRPr="00414D7C">
          <w:rPr>
            <w:rFonts w:ascii="Times New Roman" w:eastAsia="Times New Roman" w:hAnsi="Times New Roman" w:cs="Times New Roman"/>
            <w:sz w:val="24"/>
            <w:szCs w:val="24"/>
            <w:u w:val="single"/>
            <w:lang w:val="ru-RU" w:eastAsia="ru-RU"/>
          </w:rPr>
          <w:t>Как не нужно использовать Node.js Stream API</w:t>
        </w:r>
      </w:hyperlink>
      <w:r w:rsidRPr="00414D7C">
        <w:rPr>
          <w:rFonts w:ascii="Times New Roman" w:eastAsia="Times New Roman" w:hAnsi="Times New Roman" w:cs="Times New Roman"/>
          <w:sz w:val="24"/>
          <w:szCs w:val="24"/>
          <w:u w:val="single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Хабр</w:t>
      </w:r>
      <w:proofErr w:type="spellEnd"/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веб-сайт. URL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https://habr.com/post/427901/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17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2018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Кроссбраузерность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OVERAPI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Режим доступа: http://overapi.com/javascript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03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09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>Круг С. Не заставляйте меня думать</w:t>
      </w:r>
      <w:proofErr w:type="gramStart"/>
      <w:r w:rsidRPr="00414D7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  <w:t xml:space="preserve"> монография. Луганск, 2017. 256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Круг </w:t>
      </w:r>
      <w:proofErr w:type="spellStart"/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Як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зробити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зручним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Юзабіліті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 методом </w:t>
      </w:r>
      <w:proofErr w:type="spellStart"/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 монография.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Луганськ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2010. 326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Кузнецов Максим,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Симдянов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Игорь. Социальная инженерия и социальные хакеры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Киев, 2017. 299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Купер Алан,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Рейманн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Роберт,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Кронин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Дэвид.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Алан Купер об интерфейсе. Основы проектирования взаимодействия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Харьков, 2015. 688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Лиедтка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Жанна,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Огилви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Тим.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Думай как дизайнер. Дизайн-мышление для менеджеров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, 2014. 240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Макгрейн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К. Контентная стратегия для мобильных устройств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Москва, 2018 491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Маккэндлесс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 xml:space="preserve"> Д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эвид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Инфографика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Самые интересные данные в графическом представлении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</w:t>
      </w: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, 2014. 264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Нильсен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Якоб, </w:t>
      </w:r>
      <w:proofErr w:type="spellStart"/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Лоранжер</w:t>
      </w:r>
      <w:proofErr w:type="spellEnd"/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о.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Web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-дизайн: удобство использования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eb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-сайтов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Одесса, 2018. 368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Норман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Дональд. Дизайн привычных вещей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Харьков 2014. 272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8" w:history="1"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ru-RU" w:eastAsia="ru-RU"/>
          </w:rPr>
          <w:t>Онлайн-приложение для подбора цветовых схем на цветовом круге</w:t>
        </w:r>
      </w:hyperlink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ColorScheme</w:t>
      </w:r>
      <w:proofErr w:type="spellEnd"/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https://colorscheme.ru/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22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04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.2018).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Пасічник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О. В. Веб-дизайн : </w:t>
      </w:r>
      <w:proofErr w:type="spellStart"/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ідручник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для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студентів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вищих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навчальних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закладів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: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підручник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Луганськ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, 2014. 519 с.</w:t>
      </w:r>
      <w:r w:rsidRPr="00414D7C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Почему мы не можем отказаться от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QWERTY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-клавиатуры. </w:t>
      </w:r>
      <w:proofErr w:type="spell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Хабр</w:t>
      </w:r>
      <w:proofErr w:type="spellEnd"/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https://habr.com/post/427551/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09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2018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Прохоренок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, Н.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HTML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JavaScript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PHP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MySQL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Джентльменский набор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Web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-мастера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монография. Санкт-Петербург, 2015.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491 c.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Роэм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Дэн. Практика визуального мышления. Оригинальный метод решения  сложных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Киев,  2013. 369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Руководство по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-технологиям. Верстка. </w:t>
      </w:r>
      <w:proofErr w:type="spellStart"/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WebReference</w:t>
      </w:r>
      <w:proofErr w:type="spellEnd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webref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layout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26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Самоучитель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CSS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>HTMLBOOK</w:t>
      </w:r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 http://htmlbook.ru/samcss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19.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Седерхольм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Д.,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Маркотт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CSS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ручной работы. Библиотека специалиста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Харьков, 2011. 240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Современный учебник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Javascript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Learn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javascript</w:t>
      </w:r>
      <w:proofErr w:type="spellEnd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learn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javascript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01.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Средства создания сайтов.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Вперед, в интернет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internet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narod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teor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sreda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html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02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07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2018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Статистика 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интернет-аудитории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Украины и используемых устройств.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SEO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Ukraine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seoukraine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statistika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internet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auditorii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ukrainy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ispolzuemyh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ustroystv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/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05.07.2018).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Стоковые фотографии для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web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Pexels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https://www.pexels.com/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Сухов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С.,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Овчинников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Корпоративный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веб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noBreakHyphen/>
        <w:t xml:space="preserve">сайт на 100%.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Требуйте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сайта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большего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!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монография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2011, 197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Ташков В. А.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-мастеринг на 100%: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HTML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CSS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JavaScript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PHP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CMS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, </w:t>
      </w:r>
      <w:proofErr w:type="gramStart"/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AJAX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учебное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пособие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 Севастополь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, 2015. 512 с.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Уэйншенк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Сьюзан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100 главных принципов дизайна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</w:t>
      </w: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Харьков, 2012. 272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Хеник Б.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HTML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,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CSS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: путь к совершенству</w:t>
      </w:r>
      <w:proofErr w:type="gramStart"/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Харьков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, 2011. 336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Чайковська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М.П.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Інноваційний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менеджмент :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навчальний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 xml:space="preserve"> </w:t>
      </w:r>
      <w:proofErr w:type="spellStart"/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пос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ібник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 w:eastAsia="ru-RU"/>
        </w:rPr>
        <w:t>. Одеса, 2015. 370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Шапошников И. В.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-сайт своими руками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монография. Санкт-Петербург, 2010. 224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Шкеда А. А. Эргономичный подход в разработке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-проектов. </w:t>
      </w:r>
      <w:r w:rsidRPr="00414D7C">
        <w:rPr>
          <w:rFonts w:ascii="Times New Roman" w:eastAsia="Times New Roman" w:hAnsi="Times New Roman" w:cs="Times New Roman"/>
          <w:i/>
          <w:noProof/>
          <w:sz w:val="28"/>
          <w:szCs w:val="28"/>
          <w:lang w:val="ru-RU" w:eastAsia="ru-RU"/>
        </w:rPr>
        <w:t>Менеджмент организац</w:t>
      </w:r>
      <w:proofErr w:type="spell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і</w:t>
      </w:r>
      <w:r w:rsidRPr="00414D7C">
        <w:rPr>
          <w:rFonts w:ascii="Times New Roman" w:eastAsia="Times New Roman" w:hAnsi="Times New Roman" w:cs="Times New Roman"/>
          <w:i/>
          <w:noProof/>
          <w:sz w:val="28"/>
          <w:szCs w:val="28"/>
          <w:lang w:val="ru-RU" w:eastAsia="ru-RU"/>
        </w:rPr>
        <w:t>й</w:t>
      </w:r>
      <w:proofErr w:type="spellEnd"/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 :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 зб. тез доповідей студентів, аспірантів та здобувачів – учасників 74-ї звітної конференції Одеського національного університету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lastRenderedPageBreak/>
        <w:t xml:space="preserve">імені І. І. Мечникова. Секція економічних і правових наук, 25-27 квіт. 2018 р. Одеса, 2018.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>460 с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 xml:space="preserve">Шкеда А. А. Колористика и психологическое восприятие цвета в современном 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WEB</w:t>
      </w:r>
      <w:r w:rsidRPr="00414D7C"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w:t xml:space="preserve">-пространстве. </w:t>
      </w:r>
      <w:r w:rsidRPr="00414D7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 w:eastAsia="ru-RU"/>
        </w:rPr>
        <w:t>Восточно-украинский институт экономики и управления</w:t>
      </w:r>
      <w:proofErr w:type="gramStart"/>
      <w:r w:rsidRPr="00414D7C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V Международная научно-практическая конференция «СОВРЕМЕННЫЕ ТЕНДЕНЦИИ В ЭКОНОМИКЕ И УПРАВЛЕНИИ». Запорожье, 2018. 555 с.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ЭЛЕКТРОННАЯ КОММЕРЦИЯ В УКРАИНЕ 2018. 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AG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Marketing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ag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marketing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elektronnaya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kommertsiya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ukraine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-2018/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05.07.2018).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 w:eastAsia="ru-RU"/>
        </w:rPr>
        <w:t xml:space="preserve">Color Psychology.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Rochester Institute of 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Technology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hyperlink r:id="rId9" w:history="1"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val="en-US" w:eastAsia="ru-RU"/>
          </w:rPr>
          <w:t>https</w:t>
        </w:r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eastAsia="ru-RU"/>
          </w:rPr>
          <w:t>://</w:t>
        </w:r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val="en-US" w:eastAsia="ru-RU"/>
          </w:rPr>
          <w:t>www</w:t>
        </w:r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eastAsia="ru-RU"/>
          </w:rPr>
          <w:t>.</w:t>
        </w:r>
        <w:proofErr w:type="spellStart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val="en-US" w:eastAsia="ru-RU"/>
          </w:rPr>
          <w:t>rit</w:t>
        </w:r>
        <w:proofErr w:type="spellEnd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eastAsia="ru-RU"/>
          </w:rPr>
          <w:t>.</w:t>
        </w:r>
        <w:proofErr w:type="spellStart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val="en-US" w:eastAsia="ru-RU"/>
          </w:rPr>
          <w:t>edu</w:t>
        </w:r>
        <w:proofErr w:type="spellEnd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eastAsia="ru-RU"/>
          </w:rPr>
          <w:t>/</w:t>
        </w:r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val="en-US" w:eastAsia="ru-RU"/>
          </w:rPr>
          <w:t>science</w:t>
        </w:r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eastAsia="ru-RU"/>
          </w:rPr>
          <w:t>/</w:t>
        </w:r>
        <w:proofErr w:type="spellStart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val="en-US" w:eastAsia="ru-RU"/>
          </w:rPr>
          <w:t>pocs</w:t>
        </w:r>
        <w:proofErr w:type="spellEnd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shd w:val="clear" w:color="auto" w:fill="FFFFFF"/>
            <w:lang w:eastAsia="ru-RU"/>
          </w:rPr>
          <w:t>/</w:t>
        </w:r>
      </w:hyperlink>
      <w:r w:rsidRPr="00414D7C">
        <w:rPr>
          <w:rFonts w:ascii="Cambria" w:eastAsia="Times New Roman" w:hAnsi="Cambria" w:cs="Times New Roman"/>
          <w:b/>
          <w:bCs/>
          <w:color w:val="365F91" w:themeColor="accent1" w:themeShade="BF"/>
          <w:sz w:val="28"/>
          <w:szCs w:val="28"/>
          <w:shd w:val="clear" w:color="auto" w:fill="FFFFFF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22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04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.2018).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DataIncrement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 – разрешение противоречий, ТРИЗ в реальной разработке</w:t>
      </w: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Хабр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https://habr.com/post/427723/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21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08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Ergonomic requirements for office work with visual display terminals.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Online Browsing Platform (OBP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)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</w:p>
    <w:p w:rsidR="00414D7C" w:rsidRPr="00414D7C" w:rsidRDefault="00414D7C" w:rsidP="00414D7C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iso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obp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ui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/#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iso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std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iso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:9241:-11: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-1: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1: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25.05.2018).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HTML. Что это такое?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HTML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веб-сайт. URL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http://i-vd.ru/articles/optimization_base.shtml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01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2017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jQ</w:t>
      </w:r>
      <w:proofErr w:type="spellEnd"/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>2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p</w:t>
      </w:r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: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jquery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page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page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ru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09.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09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gram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jQuery</w:t>
      </w:r>
      <w:proofErr w:type="gram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начинающих. </w:t>
      </w:r>
      <w:proofErr w:type="gramStart"/>
      <w:r w:rsidRPr="00414D7C">
        <w:rPr>
          <w:rFonts w:ascii="Times New Roman" w:eastAsia="Calibri" w:hAnsi="Times New Roman" w:cs="Times New Roman"/>
          <w:i/>
          <w:sz w:val="28"/>
          <w:szCs w:val="28"/>
          <w:lang w:val="en-US"/>
        </w:rPr>
        <w:t>jQuery</w:t>
      </w:r>
      <w:proofErr w:type="gramEnd"/>
      <w:r w:rsidRPr="00414D7C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учебник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</w:rPr>
        <w:t>веб-сайт. URL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http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://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anton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shevchuk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name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javascript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jquery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for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414D7C">
        <w:rPr>
          <w:rFonts w:ascii="Times New Roman" w:eastAsia="Calibri" w:hAnsi="Times New Roman" w:cs="Times New Roman"/>
          <w:sz w:val="28"/>
          <w:szCs w:val="28"/>
          <w:lang w:val="en-US"/>
        </w:rPr>
        <w:t>beginners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(дата </w:t>
      </w:r>
      <w:proofErr w:type="spellStart"/>
      <w:r w:rsidRPr="00414D7C">
        <w:rPr>
          <w:rFonts w:ascii="Times New Roman" w:eastAsia="Calibri" w:hAnsi="Times New Roman" w:cs="Times New Roman"/>
          <w:sz w:val="28"/>
          <w:szCs w:val="28"/>
        </w:rPr>
        <w:t>обращения</w:t>
      </w:r>
      <w:proofErr w:type="spellEnd"/>
      <w:r w:rsidRPr="00414D7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  <w:r w:rsidRPr="00414D7C">
        <w:rPr>
          <w:rFonts w:ascii="Times New Roman" w:eastAsia="Calibri" w:hAnsi="Times New Roman" w:cs="Times New Roman"/>
          <w:sz w:val="28"/>
          <w:szCs w:val="28"/>
        </w:rPr>
        <w:t>.</w:t>
      </w:r>
      <w:r w:rsidRPr="00414D7C">
        <w:rPr>
          <w:rFonts w:ascii="Times New Roman" w:eastAsia="Calibri" w:hAnsi="Times New Roman" w:cs="Times New Roman"/>
          <w:sz w:val="28"/>
          <w:szCs w:val="28"/>
          <w:lang w:val="ru-RU"/>
        </w:rPr>
        <w:t>2018</w:t>
      </w:r>
      <w:r w:rsidRPr="00414D7C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hd w:val="clear" w:color="auto" w:fill="FFFFFF"/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MySQL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Википедия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wikipedia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wiki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MySQL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11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09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2018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10" w:history="1"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en-US" w:eastAsia="ru-RU"/>
          </w:rPr>
          <w:t>Social Engineering Fundamentals</w:t>
        </w:r>
      </w:hyperlink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Symantec. 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Connect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://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symantec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com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connect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articles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social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engineering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fundamentals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part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hacker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tactics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.0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.2018).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lastRenderedPageBreak/>
        <w:t>The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Social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Engineer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Podcast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Security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Through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Education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веб-сайт. URL: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https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www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social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engineer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org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24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04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.2018).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Cambria" w:eastAsia="Times New Roman" w:hAnsi="Cambria" w:cs="Times New Roman"/>
          <w:color w:val="365F91" w:themeColor="accent1" w:themeShade="BF"/>
          <w:sz w:val="28"/>
          <w:szCs w:val="28"/>
          <w:lang w:val="ru-RU" w:eastAsia="ru-RU"/>
        </w:rPr>
      </w:pPr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Typographic Design Patterns </w:t>
      </w:r>
      <w:proofErr w:type="gramStart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Best Practice. </w:t>
      </w:r>
      <w:proofErr w:type="gramStart"/>
      <w:r w:rsidRPr="00414D7C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Smashing</w:t>
      </w:r>
      <w:r w:rsidRPr="00414D7C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proofErr w:type="gram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веб-сайт. URL: </w:t>
      </w:r>
      <w:hyperlink r:id="rId11" w:history="1"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en-US" w:eastAsia="ru-RU"/>
          </w:rPr>
          <w:t>https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ru-RU" w:eastAsia="ru-RU"/>
          </w:rPr>
          <w:t>://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en-US" w:eastAsia="ru-RU"/>
          </w:rPr>
          <w:t>www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ru-RU" w:eastAsia="ru-RU"/>
          </w:rPr>
          <w:t>.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en-US" w:eastAsia="ru-RU"/>
          </w:rPr>
          <w:t>smashingmagazine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ru-RU" w:eastAsia="ru-RU"/>
          </w:rPr>
          <w:t>.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en-US" w:eastAsia="ru-RU"/>
          </w:rPr>
          <w:t>com</w:t>
        </w:r>
        <w:r w:rsidRPr="00414D7C">
          <w:rPr>
            <w:rFonts w:ascii="Cambria" w:eastAsia="Times New Roman" w:hAnsi="Cambria" w:cs="Times New Roman"/>
            <w:b/>
            <w:bCs/>
            <w:noProof/>
            <w:color w:val="365F91" w:themeColor="accent1" w:themeShade="BF"/>
            <w:sz w:val="28"/>
            <w:szCs w:val="28"/>
            <w:lang w:val="ru-RU" w:eastAsia="ru-RU"/>
          </w:rPr>
          <w:t>/</w:t>
        </w:r>
      </w:hyperlink>
      <w:r w:rsidRPr="00414D7C">
        <w:rPr>
          <w:rFonts w:ascii="Cambria" w:eastAsia="Times New Roman" w:hAnsi="Cambria" w:cs="Times New Roman"/>
          <w:b/>
          <w:bCs/>
          <w:noProof/>
          <w:color w:val="365F91" w:themeColor="accent1" w:themeShade="BF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19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2017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414D7C" w:rsidRPr="00414D7C" w:rsidRDefault="00414D7C" w:rsidP="00414D7C">
      <w:pPr>
        <w:numPr>
          <w:ilvl w:val="0"/>
          <w:numId w:val="4"/>
        </w:numPr>
        <w:spacing w:after="0" w:line="360" w:lineRule="auto"/>
        <w:ind w:left="0" w:firstLine="284"/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UX</w:t>
      </w:r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&amp; </w:t>
      </w:r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Service</w:t>
      </w:r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 </w:t>
      </w:r>
      <w:proofErr w:type="spellStart"/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en-US" w:eastAsia="ru-RU"/>
        </w:rPr>
        <w:t>Desig</w:t>
      </w:r>
      <w:proofErr w:type="spellEnd"/>
      <w:r w:rsidRPr="00414D7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 xml:space="preserve">. </w:t>
      </w:r>
      <w:proofErr w:type="spellStart"/>
      <w:r w:rsidRPr="00414D7C">
        <w:rPr>
          <w:rFonts w:ascii="Times New Roman" w:eastAsia="Times New Roman" w:hAnsi="Times New Roman" w:cs="Times New Roman"/>
          <w:bCs/>
          <w:i/>
          <w:sz w:val="28"/>
          <w:szCs w:val="28"/>
          <w:lang w:val="en-US" w:eastAsia="ru-RU"/>
        </w:rPr>
        <w:t>BlogSport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веб-сайт. URL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hyperlink r:id="rId12" w:history="1"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en-US" w:eastAsia="ru-RU"/>
          </w:rPr>
          <w:t>http</w:t>
        </w:r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ru-RU" w:eastAsia="ru-RU"/>
          </w:rPr>
          <w:t>://</w:t>
        </w:r>
        <w:proofErr w:type="spellStart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en-US" w:eastAsia="ru-RU"/>
          </w:rPr>
          <w:t>uidg</w:t>
        </w:r>
        <w:proofErr w:type="spellEnd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ru-RU" w:eastAsia="ru-RU"/>
          </w:rPr>
          <w:t>.</w:t>
        </w:r>
        <w:proofErr w:type="spellStart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en-US" w:eastAsia="ru-RU"/>
          </w:rPr>
          <w:t>blogspot</w:t>
        </w:r>
        <w:proofErr w:type="spellEnd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ru-RU" w:eastAsia="ru-RU"/>
          </w:rPr>
          <w:t>.</w:t>
        </w:r>
        <w:proofErr w:type="spellStart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en-US" w:eastAsia="ru-RU"/>
          </w:rPr>
          <w:t>ru</w:t>
        </w:r>
        <w:proofErr w:type="spellEnd"/>
        <w:r w:rsidRPr="00414D7C">
          <w:rPr>
            <w:rFonts w:ascii="Cambria" w:eastAsia="Times New Roman" w:hAnsi="Cambria" w:cs="Times New Roman"/>
            <w:b/>
            <w:bCs/>
            <w:color w:val="365F91" w:themeColor="accent1" w:themeShade="BF"/>
            <w:sz w:val="28"/>
            <w:szCs w:val="28"/>
            <w:lang w:val="ru-RU" w:eastAsia="ru-RU"/>
          </w:rPr>
          <w:t>/</w:t>
        </w:r>
      </w:hyperlink>
      <w:r w:rsidRPr="00414D7C">
        <w:rPr>
          <w:rFonts w:ascii="Cambria" w:eastAsia="Times New Roman" w:hAnsi="Cambria" w:cs="Times New Roman"/>
          <w:b/>
          <w:bCs/>
          <w:color w:val="365F91" w:themeColor="accent1" w:themeShade="BF"/>
          <w:sz w:val="28"/>
          <w:szCs w:val="28"/>
          <w:lang w:val="ru-RU"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(дата </w:t>
      </w:r>
      <w:proofErr w:type="spellStart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обращения</w:t>
      </w:r>
      <w:proofErr w:type="spellEnd"/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17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14D7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2017</w:t>
      </w:r>
      <w:r w:rsidRPr="00414D7C">
        <w:rPr>
          <w:rFonts w:ascii="Times New Roman" w:eastAsia="Times New Roman" w:hAnsi="Times New Roman" w:cs="Times New Roman"/>
          <w:sz w:val="28"/>
          <w:szCs w:val="28"/>
          <w:lang w:eastAsia="ru-RU"/>
        </w:rPr>
        <w:t>).</w:t>
      </w:r>
    </w:p>
    <w:p w:rsidR="00942CC2" w:rsidRPr="00414D7C" w:rsidRDefault="00942CC2">
      <w:pPr>
        <w:rPr>
          <w:lang w:val="ru-RU"/>
        </w:rPr>
      </w:pPr>
      <w:bookmarkStart w:id="0" w:name="_GoBack"/>
      <w:bookmarkEnd w:id="0"/>
    </w:p>
    <w:sectPr w:rsidR="00942CC2" w:rsidRPr="00414D7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51E58"/>
    <w:multiLevelType w:val="hybridMultilevel"/>
    <w:tmpl w:val="47144450"/>
    <w:lvl w:ilvl="0" w:tplc="418E75B2">
      <w:numFmt w:val="bullet"/>
      <w:lvlText w:val=""/>
      <w:lvlJc w:val="left"/>
      <w:pPr>
        <w:ind w:left="1788" w:hanging="360"/>
      </w:pPr>
      <w:rPr>
        <w:rFonts w:ascii="Symbol" w:eastAsia="Calibri" w:hAnsi="Symbol" w:cs="Times New Roman" w:hint="default"/>
      </w:rPr>
    </w:lvl>
    <w:lvl w:ilvl="1" w:tplc="04190003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">
    <w:nsid w:val="17F96BC5"/>
    <w:multiLevelType w:val="hybridMultilevel"/>
    <w:tmpl w:val="6D94521E"/>
    <w:lvl w:ilvl="0" w:tplc="EA9E572E">
      <w:start w:val="1"/>
      <w:numFmt w:val="decimal"/>
      <w:lvlText w:val="%1."/>
      <w:lvlJc w:val="left"/>
      <w:pPr>
        <w:ind w:left="644" w:hanging="360"/>
      </w:pPr>
      <w:rPr>
        <w:b w:val="0"/>
        <w:sz w:val="28"/>
      </w:rPr>
    </w:lvl>
    <w:lvl w:ilvl="1" w:tplc="04190019">
      <w:start w:val="1"/>
      <w:numFmt w:val="lowerLetter"/>
      <w:lvlText w:val="%2."/>
      <w:lvlJc w:val="left"/>
      <w:pPr>
        <w:ind w:left="1004" w:hanging="360"/>
      </w:pPr>
    </w:lvl>
    <w:lvl w:ilvl="2" w:tplc="0419001B">
      <w:start w:val="1"/>
      <w:numFmt w:val="lowerRoman"/>
      <w:lvlText w:val="%3."/>
      <w:lvlJc w:val="right"/>
      <w:pPr>
        <w:ind w:left="1724" w:hanging="180"/>
      </w:pPr>
    </w:lvl>
    <w:lvl w:ilvl="3" w:tplc="0419000F">
      <w:start w:val="1"/>
      <w:numFmt w:val="decimal"/>
      <w:lvlText w:val="%4."/>
      <w:lvlJc w:val="left"/>
      <w:pPr>
        <w:ind w:left="2444" w:hanging="360"/>
      </w:pPr>
    </w:lvl>
    <w:lvl w:ilvl="4" w:tplc="04190019">
      <w:start w:val="1"/>
      <w:numFmt w:val="lowerLetter"/>
      <w:lvlText w:val="%5."/>
      <w:lvlJc w:val="left"/>
      <w:pPr>
        <w:ind w:left="3164" w:hanging="360"/>
      </w:pPr>
    </w:lvl>
    <w:lvl w:ilvl="5" w:tplc="0419001B">
      <w:start w:val="1"/>
      <w:numFmt w:val="lowerRoman"/>
      <w:lvlText w:val="%6."/>
      <w:lvlJc w:val="right"/>
      <w:pPr>
        <w:ind w:left="3884" w:hanging="180"/>
      </w:pPr>
    </w:lvl>
    <w:lvl w:ilvl="6" w:tplc="0419000F">
      <w:start w:val="1"/>
      <w:numFmt w:val="decimal"/>
      <w:lvlText w:val="%7."/>
      <w:lvlJc w:val="left"/>
      <w:pPr>
        <w:ind w:left="4604" w:hanging="360"/>
      </w:pPr>
    </w:lvl>
    <w:lvl w:ilvl="7" w:tplc="04190019">
      <w:start w:val="1"/>
      <w:numFmt w:val="lowerLetter"/>
      <w:lvlText w:val="%8."/>
      <w:lvlJc w:val="left"/>
      <w:pPr>
        <w:ind w:left="5324" w:hanging="360"/>
      </w:pPr>
    </w:lvl>
    <w:lvl w:ilvl="8" w:tplc="0419001B">
      <w:start w:val="1"/>
      <w:numFmt w:val="lowerRoman"/>
      <w:lvlText w:val="%9."/>
      <w:lvlJc w:val="right"/>
      <w:pPr>
        <w:ind w:left="6044" w:hanging="180"/>
      </w:pPr>
    </w:lvl>
  </w:abstractNum>
  <w:abstractNum w:abstractNumId="2">
    <w:nsid w:val="53F35ED6"/>
    <w:multiLevelType w:val="hybridMultilevel"/>
    <w:tmpl w:val="0C766B7A"/>
    <w:lvl w:ilvl="0" w:tplc="A8FE90E2">
      <w:start w:val="1"/>
      <w:numFmt w:val="decimal"/>
      <w:lvlText w:val="2.%1"/>
      <w:lvlJc w:val="left"/>
      <w:pPr>
        <w:ind w:left="1495" w:hanging="360"/>
      </w:pPr>
    </w:lvl>
    <w:lvl w:ilvl="1" w:tplc="04190019">
      <w:start w:val="1"/>
      <w:numFmt w:val="lowerLetter"/>
      <w:lvlText w:val="%2."/>
      <w:lvlJc w:val="left"/>
      <w:pPr>
        <w:ind w:left="2215" w:hanging="360"/>
      </w:pPr>
    </w:lvl>
    <w:lvl w:ilvl="2" w:tplc="0419001B">
      <w:start w:val="1"/>
      <w:numFmt w:val="lowerRoman"/>
      <w:lvlText w:val="%3."/>
      <w:lvlJc w:val="right"/>
      <w:pPr>
        <w:ind w:left="2935" w:hanging="180"/>
      </w:pPr>
    </w:lvl>
    <w:lvl w:ilvl="3" w:tplc="0419000F">
      <w:start w:val="1"/>
      <w:numFmt w:val="decimal"/>
      <w:lvlText w:val="%4."/>
      <w:lvlJc w:val="left"/>
      <w:pPr>
        <w:ind w:left="3655" w:hanging="360"/>
      </w:pPr>
    </w:lvl>
    <w:lvl w:ilvl="4" w:tplc="04190019">
      <w:start w:val="1"/>
      <w:numFmt w:val="lowerLetter"/>
      <w:lvlText w:val="%5."/>
      <w:lvlJc w:val="left"/>
      <w:pPr>
        <w:ind w:left="4375" w:hanging="360"/>
      </w:pPr>
    </w:lvl>
    <w:lvl w:ilvl="5" w:tplc="0419001B">
      <w:start w:val="1"/>
      <w:numFmt w:val="lowerRoman"/>
      <w:lvlText w:val="%6."/>
      <w:lvlJc w:val="right"/>
      <w:pPr>
        <w:ind w:left="5095" w:hanging="180"/>
      </w:pPr>
    </w:lvl>
    <w:lvl w:ilvl="6" w:tplc="0419000F">
      <w:start w:val="1"/>
      <w:numFmt w:val="decimal"/>
      <w:lvlText w:val="%7."/>
      <w:lvlJc w:val="left"/>
      <w:pPr>
        <w:ind w:left="5815" w:hanging="360"/>
      </w:pPr>
    </w:lvl>
    <w:lvl w:ilvl="7" w:tplc="04190019">
      <w:start w:val="1"/>
      <w:numFmt w:val="lowerLetter"/>
      <w:lvlText w:val="%8."/>
      <w:lvlJc w:val="left"/>
      <w:pPr>
        <w:ind w:left="6535" w:hanging="360"/>
      </w:pPr>
    </w:lvl>
    <w:lvl w:ilvl="8" w:tplc="0419001B">
      <w:start w:val="1"/>
      <w:numFmt w:val="lowerRoman"/>
      <w:lvlText w:val="%9."/>
      <w:lvlJc w:val="right"/>
      <w:pPr>
        <w:ind w:left="7255" w:hanging="180"/>
      </w:pPr>
    </w:lvl>
  </w:abstractNum>
  <w:abstractNum w:abstractNumId="3">
    <w:nsid w:val="5EAD5646"/>
    <w:multiLevelType w:val="multilevel"/>
    <w:tmpl w:val="F790F280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5" w:hanging="360"/>
      </w:pPr>
    </w:lvl>
    <w:lvl w:ilvl="2">
      <w:start w:val="1"/>
      <w:numFmt w:val="decimal"/>
      <w:lvlText w:val="%1.%2.%3"/>
      <w:lvlJc w:val="left"/>
      <w:pPr>
        <w:ind w:left="2130" w:hanging="720"/>
      </w:pPr>
    </w:lvl>
    <w:lvl w:ilvl="3">
      <w:start w:val="1"/>
      <w:numFmt w:val="decimal"/>
      <w:lvlText w:val="%1.%2.%3.%4"/>
      <w:lvlJc w:val="left"/>
      <w:pPr>
        <w:ind w:left="2835" w:hanging="720"/>
      </w:pPr>
    </w:lvl>
    <w:lvl w:ilvl="4">
      <w:start w:val="1"/>
      <w:numFmt w:val="decimal"/>
      <w:lvlText w:val="%1.%2.%3.%4.%5"/>
      <w:lvlJc w:val="left"/>
      <w:pPr>
        <w:ind w:left="3900" w:hanging="1080"/>
      </w:pPr>
    </w:lvl>
    <w:lvl w:ilvl="5">
      <w:start w:val="1"/>
      <w:numFmt w:val="decimal"/>
      <w:lvlText w:val="%1.%2.%3.%4.%5.%6"/>
      <w:lvlJc w:val="left"/>
      <w:pPr>
        <w:ind w:left="4605" w:hanging="1080"/>
      </w:pPr>
    </w:lvl>
    <w:lvl w:ilvl="6">
      <w:start w:val="1"/>
      <w:numFmt w:val="decimal"/>
      <w:lvlText w:val="%1.%2.%3.%4.%5.%6.%7"/>
      <w:lvlJc w:val="left"/>
      <w:pPr>
        <w:ind w:left="5670" w:hanging="1440"/>
      </w:pPr>
    </w:lvl>
    <w:lvl w:ilvl="7">
      <w:start w:val="1"/>
      <w:numFmt w:val="decimal"/>
      <w:lvlText w:val="%1.%2.%3.%4.%5.%6.%7.%8"/>
      <w:lvlJc w:val="left"/>
      <w:pPr>
        <w:ind w:left="6375" w:hanging="1440"/>
      </w:pPr>
    </w:lvl>
    <w:lvl w:ilvl="8">
      <w:start w:val="1"/>
      <w:numFmt w:val="decimal"/>
      <w:lvlText w:val="%1.%2.%3.%4.%5.%6.%7.%8.%9"/>
      <w:lvlJc w:val="left"/>
      <w:pPr>
        <w:ind w:left="7440" w:hanging="180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3B52"/>
    <w:rsid w:val="00373B52"/>
    <w:rsid w:val="00414D7C"/>
    <w:rsid w:val="00942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4D7C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4D7C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8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7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lorscheme.ru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habr.com/post/427901/" TargetMode="External"/><Relationship Id="rId12" Type="http://schemas.openxmlformats.org/officeDocument/2006/relationships/hyperlink" Target="http://uidg.blogspot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verr.co/" TargetMode="External"/><Relationship Id="rId11" Type="http://schemas.openxmlformats.org/officeDocument/2006/relationships/hyperlink" Target="https://www.smashingmagazine.com/2009/08/typographic-design-survey-best-practices-from-the-best-blogs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ymantec.com/connect/articles/social-engineering-fundamentals-part-i-hacker-tactic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it.edu/science/pocs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13537</Words>
  <Characters>7717</Characters>
  <Application>Microsoft Office Word</Application>
  <DocSecurity>0</DocSecurity>
  <Lines>64</Lines>
  <Paragraphs>42</Paragraphs>
  <ScaleCrop>false</ScaleCrop>
  <Company/>
  <LinksUpToDate>false</LinksUpToDate>
  <CharactersWithSpaces>21212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2019-12-05T10:24:00Z</dcterms:created>
  <dcterms:modified xsi:type="dcterms:W3CDTF">2019-12-05T10:25:00Z</dcterms:modified>
</cp:coreProperties>
</file>