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І.І. Мечникова</w:t>
      </w:r>
    </w:p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Економіко-правовий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факультет</w:t>
      </w:r>
    </w:p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Кафедра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фінансів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банківської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справи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страхування</w:t>
      </w:r>
      <w:proofErr w:type="spellEnd"/>
    </w:p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r w:rsidRPr="00B50443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 xml:space="preserve">Д и </w:t>
      </w:r>
      <w:proofErr w:type="gramStart"/>
      <w:r w:rsidRPr="00B50443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п</w:t>
      </w:r>
      <w:proofErr w:type="gramEnd"/>
      <w:r w:rsidRPr="00B50443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 xml:space="preserve"> л о м н а    р о б о т а</w:t>
      </w:r>
    </w:p>
    <w:p w:rsidR="00B50443" w:rsidRPr="00B50443" w:rsidRDefault="00B50443" w:rsidP="00B50443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«</w:t>
      </w:r>
      <w:r w:rsidRPr="00B50443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eastAsia="ru-RU"/>
        </w:rPr>
        <w:t>Інвестиційна привабливість кредитоспроможності позичальника: проблеми та перспективи</w:t>
      </w:r>
      <w:r w:rsidRPr="00B50443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»</w:t>
      </w:r>
    </w:p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«</w:t>
      </w:r>
      <w:r w:rsidRPr="00B50443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>Investment attractiveness of the borrower's creditworthiness: problems and prospects</w:t>
      </w:r>
      <w:r w:rsidRPr="00B50443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»</w:t>
      </w:r>
    </w:p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</w:p>
    <w:p w:rsidR="00B50443" w:rsidRPr="00B50443" w:rsidRDefault="00B50443" w:rsidP="00B50443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здобуття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ступеня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вищої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«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магі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стр</w:t>
      </w:r>
      <w:proofErr w:type="spellEnd"/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»</w:t>
      </w:r>
    </w:p>
    <w:p w:rsidR="00B50443" w:rsidRPr="00B50443" w:rsidRDefault="00B50443" w:rsidP="00B50443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Викона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в</w:t>
      </w: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студент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денної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навчання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спец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іальності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072 «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Фінанси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банківська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справа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страхування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» </w:t>
      </w:r>
    </w:p>
    <w:p w:rsidR="00B50443" w:rsidRPr="00B50443" w:rsidRDefault="00B50443" w:rsidP="00B50443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Шпичак</w:t>
      </w:r>
      <w:proofErr w:type="spellEnd"/>
      <w:r w:rsidRPr="00B50443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Ігор</w:t>
      </w:r>
      <w:proofErr w:type="spellEnd"/>
      <w:r w:rsidRPr="00B50443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Олександрович</w:t>
      </w:r>
      <w:proofErr w:type="spellEnd"/>
    </w:p>
    <w:p w:rsidR="00B50443" w:rsidRPr="00B50443" w:rsidRDefault="00B50443" w:rsidP="00B50443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Науковий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: </w:t>
      </w:r>
    </w:p>
    <w:p w:rsidR="00B50443" w:rsidRPr="00B50443" w:rsidRDefault="00B50443" w:rsidP="00B50443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к.е.н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., доц. Захарченко Н.В._________________</w:t>
      </w:r>
    </w:p>
    <w:p w:rsidR="00B50443" w:rsidRPr="00B50443" w:rsidRDefault="00B50443" w:rsidP="00B50443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Рецензент: </w:t>
      </w:r>
    </w:p>
    <w:p w:rsidR="00B50443" w:rsidRPr="00B50443" w:rsidRDefault="00B50443" w:rsidP="00B50443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д.е.н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., проф.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Соколи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І.І.</w:t>
      </w:r>
    </w:p>
    <w:p w:rsidR="00B50443" w:rsidRPr="00B50443" w:rsidRDefault="00B50443" w:rsidP="00B50443">
      <w:pPr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tbl>
      <w:tblPr>
        <w:tblW w:w="9749" w:type="dxa"/>
        <w:tblLook w:val="04A0" w:firstRow="1" w:lastRow="0" w:firstColumn="1" w:lastColumn="0" w:noHBand="0" w:noVBand="1"/>
      </w:tblPr>
      <w:tblGrid>
        <w:gridCol w:w="4497"/>
        <w:gridCol w:w="232"/>
        <w:gridCol w:w="5020"/>
      </w:tblGrid>
      <w:tr w:rsidR="00B50443" w:rsidRPr="00B50443" w:rsidTr="00B50443">
        <w:tc>
          <w:tcPr>
            <w:tcW w:w="4497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50443" w:rsidRPr="00B50443" w:rsidRDefault="00B50443" w:rsidP="00B50443">
            <w:pPr>
              <w:spacing w:after="0" w:line="256" w:lineRule="auto"/>
              <w:ind w:right="39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</w:p>
          <w:p w:rsidR="00B50443" w:rsidRPr="00B50443" w:rsidRDefault="00B50443" w:rsidP="00B50443">
            <w:pPr>
              <w:spacing w:after="0" w:line="256" w:lineRule="auto"/>
              <w:ind w:right="39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</w:t>
            </w:r>
            <w:proofErr w:type="spellStart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B50443" w:rsidRPr="00B50443" w:rsidRDefault="00B50443" w:rsidP="00B50443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№ 4 </w:t>
            </w:r>
            <w:proofErr w:type="spellStart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26.11. 2018 року,  </w:t>
            </w:r>
          </w:p>
          <w:p w:rsidR="00B50443" w:rsidRPr="00B50443" w:rsidRDefault="00B50443" w:rsidP="00B50443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B50443" w:rsidRPr="00B50443" w:rsidRDefault="00B50443" w:rsidP="00B50443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__________ доц. </w:t>
            </w:r>
            <w:proofErr w:type="spellStart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Журавльова</w:t>
            </w:r>
            <w:proofErr w:type="spellEnd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Т.О.</w:t>
            </w:r>
          </w:p>
        </w:tc>
        <w:tc>
          <w:tcPr>
            <w:tcW w:w="23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B50443" w:rsidRPr="00B50443" w:rsidRDefault="00B50443" w:rsidP="00B50443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5020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50443" w:rsidRPr="00B50443" w:rsidRDefault="00B50443" w:rsidP="00B50443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ЕК № 3</w:t>
            </w:r>
          </w:p>
          <w:p w:rsidR="00B50443" w:rsidRPr="00B50443" w:rsidRDefault="00B50443" w:rsidP="00B50443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№ __ </w:t>
            </w:r>
            <w:proofErr w:type="spellStart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«__» ________ 2018 р. </w:t>
            </w:r>
          </w:p>
          <w:p w:rsidR="00B50443" w:rsidRPr="00B50443" w:rsidRDefault="00B50443" w:rsidP="00B50443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__________ / _______/ _______</w:t>
            </w:r>
          </w:p>
          <w:p w:rsidR="00B50443" w:rsidRPr="00B50443" w:rsidRDefault="00B50443" w:rsidP="00B50443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B50443" w:rsidRPr="00B50443" w:rsidRDefault="00B50443" w:rsidP="00B50443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_________________ проф. </w:t>
            </w:r>
            <w:proofErr w:type="spellStart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Ніценко</w:t>
            </w:r>
            <w:proofErr w:type="spellEnd"/>
            <w:r w:rsidRPr="00B5044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В.С.  </w:t>
            </w:r>
          </w:p>
        </w:tc>
      </w:tr>
    </w:tbl>
    <w:p w:rsidR="00B50443" w:rsidRPr="00B50443" w:rsidRDefault="00B50443" w:rsidP="00B5044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r w:rsidRPr="00B50443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Одеса – 2018</w:t>
      </w:r>
    </w:p>
    <w:p w:rsidR="00B50443" w:rsidRDefault="00B50443" w:rsidP="00B50443">
      <w:pPr>
        <w:tabs>
          <w:tab w:val="left" w:pos="5529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B50443" w:rsidRPr="00B50443" w:rsidRDefault="00B50443" w:rsidP="00B50443">
      <w:pPr>
        <w:tabs>
          <w:tab w:val="left" w:pos="5529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r w:rsidRPr="00B50443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lastRenderedPageBreak/>
        <w:t>АНОТАЦІЯ</w:t>
      </w:r>
    </w:p>
    <w:p w:rsidR="00B50443" w:rsidRPr="00B50443" w:rsidRDefault="00B50443" w:rsidP="00B50443">
      <w:pPr>
        <w:tabs>
          <w:tab w:val="left" w:pos="5529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B50443" w:rsidRPr="00B50443" w:rsidRDefault="00B50443" w:rsidP="00B50443">
      <w:pPr>
        <w:tabs>
          <w:tab w:val="left" w:pos="55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Дипломна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робота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містить</w:t>
      </w:r>
      <w:proofErr w:type="spellEnd"/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109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сторінок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18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таблиць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6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рисунків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список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використаних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джерел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51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найменувань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додатки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B50443" w:rsidRPr="00B50443" w:rsidRDefault="00B50443" w:rsidP="00B50443">
      <w:pPr>
        <w:tabs>
          <w:tab w:val="left" w:pos="55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Об'єктом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ідження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сутність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умови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фінансового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підприємства-позичальника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B50443" w:rsidRPr="00B50443" w:rsidRDefault="00B50443" w:rsidP="00B50443">
      <w:pPr>
        <w:tabs>
          <w:tab w:val="left" w:pos="55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Предметом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ідження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є теоретико-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методичні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аспекти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оцінки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інвестиційної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привабливості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кредитоспроможності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позичальника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B50443" w:rsidRPr="00B50443" w:rsidRDefault="00B50443" w:rsidP="00B50443">
      <w:pPr>
        <w:tabs>
          <w:tab w:val="left" w:pos="55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Метою дипломного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ідження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вивчення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методики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аналізу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кредитоспроможності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позичальника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ґрунтується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балансі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якістю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глибиною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опрацювання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питання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з одного боку, і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раціональними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трудозатратами – з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іншого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за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допомогою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виділення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оцінки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питомої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ваги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об'єктивних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суб'єктивних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факторів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дозволяє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в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кінцевому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підсумку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визначити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клас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кредитоспроможності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позичальника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B50443" w:rsidRPr="00B50443" w:rsidRDefault="00B50443" w:rsidP="00B50443">
      <w:pPr>
        <w:tabs>
          <w:tab w:val="left" w:pos="55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Основні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завдання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обґрунтувати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поняття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кредитоспроможність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розкрити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його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змі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</w:t>
      </w:r>
      <w:proofErr w:type="spellEnd"/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;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виділити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вихідні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критерії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зумовлюють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вибір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того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чи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іншого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поєднання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аналітичних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інструментів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при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вивченні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конкретного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позичальника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;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розкрити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спектр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об'єктивних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характеристик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інформаційної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бази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оцінки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кредитоспроможності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виборі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методів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прийомів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оцінки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;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ідготувати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методику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оцінки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кредитоспроможності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адекватну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реальному стану кредитно-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фінансових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відносин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суспільства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стану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позичальника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мінімізують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ризики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банку.</w:t>
      </w:r>
    </w:p>
    <w:p w:rsidR="00B50443" w:rsidRPr="00B50443" w:rsidRDefault="00B50443" w:rsidP="00B50443">
      <w:pPr>
        <w:tabs>
          <w:tab w:val="left" w:pos="55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Основні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положення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дипломної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роботи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отримані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висновки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рекомендації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мають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практичну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цінність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вирішення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завдань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пов’язаних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розробкою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сукупності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конкретних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заходів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визначення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інвестиційної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привабливості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позичальника</w:t>
      </w:r>
      <w:proofErr w:type="spellEnd"/>
    </w:p>
    <w:p w:rsidR="00B50443" w:rsidRPr="00B50443" w:rsidRDefault="00B50443" w:rsidP="00B50443">
      <w:pPr>
        <w:tabs>
          <w:tab w:val="left" w:pos="55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виконання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дипломної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роботи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2017 – 2018.</w:t>
      </w:r>
    </w:p>
    <w:p w:rsidR="00B50443" w:rsidRPr="00B50443" w:rsidRDefault="00B50443" w:rsidP="00B50443">
      <w:pPr>
        <w:tabs>
          <w:tab w:val="left" w:pos="55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захисту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роботи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– 2018.</w:t>
      </w:r>
    </w:p>
    <w:p w:rsidR="00B50443" w:rsidRDefault="00B50443" w:rsidP="00B5044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Default="00B50443" w:rsidP="00B5044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Default="00B50443" w:rsidP="00B5044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>ЗМІСТ</w:t>
      </w:r>
    </w:p>
    <w:p w:rsidR="00B50443" w:rsidRPr="00B50443" w:rsidRDefault="00B50443" w:rsidP="00B50443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tbl>
      <w:tblPr>
        <w:tblStyle w:val="a3"/>
        <w:tblW w:w="9776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  <w:gridCol w:w="222"/>
      </w:tblGrid>
      <w:tr w:rsidR="00B50443" w:rsidRPr="00B50443" w:rsidTr="00B50443">
        <w:tc>
          <w:tcPr>
            <w:tcW w:w="9156" w:type="dxa"/>
            <w:hideMark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ВСТУП……………………………………………………………………………..6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B50443" w:rsidRPr="00B50443" w:rsidTr="00B50443">
        <w:tc>
          <w:tcPr>
            <w:tcW w:w="9156" w:type="dxa"/>
            <w:hideMark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РОЗДІЛ 1 ТЕОРЕТИЧНІ АСПЕКТИ ОЦІНКИ КРЕДИТОСПРОМОЖНОСТІ ПОЗИЧАЛЬНИКА……………………………………………………….……….9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B50443" w:rsidRPr="00B50443" w:rsidTr="00B50443">
        <w:tc>
          <w:tcPr>
            <w:tcW w:w="9156" w:type="dxa"/>
            <w:hideMark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1.1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Поняття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цілі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і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завдання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оцінки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кредитоспроможності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банком…….…....9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B50443" w:rsidRPr="00B50443" w:rsidTr="00B50443">
        <w:tc>
          <w:tcPr>
            <w:tcW w:w="9156" w:type="dxa"/>
            <w:hideMark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1.2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Інвестиційна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привабливість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позичальника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комерційного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банку……......18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B50443" w:rsidRPr="00B50443" w:rsidTr="00B50443">
        <w:tc>
          <w:tcPr>
            <w:tcW w:w="9156" w:type="dxa"/>
            <w:hideMark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1.3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Функції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та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види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кредитних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операцій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…………………………………..….33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B50443" w:rsidRPr="00B50443" w:rsidTr="00B50443">
        <w:tc>
          <w:tcPr>
            <w:tcW w:w="9156" w:type="dxa"/>
            <w:hideMark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Висновки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до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розділу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1………………………………………….…………..……45</w:t>
            </w:r>
          </w:p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РОЗДІЛ 2 АНАЛІ</w:t>
            </w:r>
            <w:proofErr w:type="gram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З</w:t>
            </w:r>
            <w:proofErr w:type="gram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 ІНВЕСТИЦІЙНОЇ ПРИВАБЛИВОСТІ ПОЗИЧАЛЬНИКА………………………………………………………..…..….47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B50443" w:rsidRPr="00B50443" w:rsidTr="00B50443">
        <w:tc>
          <w:tcPr>
            <w:tcW w:w="9156" w:type="dxa"/>
            <w:hideMark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2.1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Інформаційне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забезпечення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оцінки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кредитоспроможності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пози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чальника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……………………………………………………………</w:t>
            </w: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…….…..47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B50443" w:rsidRPr="00B50443" w:rsidTr="00B50443">
        <w:tc>
          <w:tcPr>
            <w:tcW w:w="9156" w:type="dxa"/>
            <w:hideMark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2.2 Методики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управлін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ня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кредитними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ризиками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……………………….</w:t>
            </w: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..….56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B50443" w:rsidRPr="00B50443" w:rsidTr="00B50443">
        <w:tc>
          <w:tcPr>
            <w:tcW w:w="9156" w:type="dxa"/>
            <w:hideMark/>
          </w:tcPr>
          <w:p w:rsidR="00B50443" w:rsidRPr="00B50443" w:rsidRDefault="00B50443" w:rsidP="00B50443">
            <w:pPr>
              <w:shd w:val="clear" w:color="auto" w:fill="FFFFFF"/>
              <w:spacing w:before="100" w:beforeAutospacing="1" w:line="360" w:lineRule="auto"/>
              <w:ind w:firstLine="174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2.3 </w:t>
            </w:r>
            <w:proofErr w:type="spellStart"/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Використання</w:t>
            </w:r>
            <w:proofErr w:type="spellEnd"/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рейтингу </w:t>
            </w:r>
            <w:proofErr w:type="spellStart"/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кредитоспроможності</w:t>
            </w:r>
            <w:proofErr w:type="spellEnd"/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при </w:t>
            </w:r>
            <w:proofErr w:type="spellStart"/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здійсненні</w:t>
            </w:r>
            <w:proofErr w:type="spellEnd"/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оцінки</w:t>
            </w:r>
            <w:proofErr w:type="spellEnd"/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інвестиційної</w:t>
            </w:r>
            <w:proofErr w:type="spellEnd"/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привабливості</w:t>
            </w:r>
            <w:proofErr w:type="spellEnd"/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позичальника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………………………..…...…..</w:t>
            </w:r>
            <w:r w:rsidRPr="00B5044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..68</w:t>
            </w:r>
          </w:p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Виснов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ки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до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розділу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2…………………………………………</w:t>
            </w: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…………...…..74</w:t>
            </w:r>
          </w:p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РОЗДІЛ 3 МЕТОДИКА ОЦІНКИ КРЕДИТОСПРОМОЖНОСТІ ПОЗИЧАЛЬНИК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А АТ КБ «ПРИВАТБАНК»……………………………</w:t>
            </w: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..….76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B50443" w:rsidRPr="00B50443" w:rsidTr="00B50443">
        <w:tc>
          <w:tcPr>
            <w:tcW w:w="9156" w:type="dxa"/>
            <w:hideMark/>
          </w:tcPr>
          <w:p w:rsidR="00B50443" w:rsidRPr="00B50443" w:rsidRDefault="00B50443" w:rsidP="00B50443">
            <w:pPr>
              <w:tabs>
                <w:tab w:val="left" w:pos="1830"/>
              </w:tabs>
              <w:spacing w:line="360" w:lineRule="auto"/>
              <w:ind w:left="172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3.1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Відбі</w:t>
            </w:r>
            <w:proofErr w:type="gram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р</w:t>
            </w:r>
            <w:proofErr w:type="spellEnd"/>
            <w:proofErr w:type="gram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збалансованих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фінансових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показників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для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оцінки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кредитоспроможності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поз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ичальника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………………………..……..…..…..</w:t>
            </w: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.76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B50443" w:rsidRPr="00B50443" w:rsidTr="00B50443">
        <w:tc>
          <w:tcPr>
            <w:tcW w:w="9156" w:type="dxa"/>
            <w:hideMark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3.2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Визначення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кредитоспроможності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gram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ТОВ</w:t>
            </w:r>
            <w:proofErr w:type="gram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«Контроль-</w:t>
            </w: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Безпека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»…..…....…84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B50443" w:rsidRPr="00B50443" w:rsidTr="00B50443">
        <w:tc>
          <w:tcPr>
            <w:tcW w:w="9156" w:type="dxa"/>
            <w:hideMark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Висновки</w:t>
            </w:r>
            <w:proofErr w:type="spellEnd"/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д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о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розділу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3……………………………………………..…</w:t>
            </w: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...………91</w:t>
            </w:r>
          </w:p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ВИСНОВОК………………………………………</w:t>
            </w: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………………………….….94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B50443" w:rsidRPr="00B50443" w:rsidTr="00B50443">
        <w:trPr>
          <w:trHeight w:val="529"/>
        </w:trPr>
        <w:tc>
          <w:tcPr>
            <w:tcW w:w="9156" w:type="dxa"/>
            <w:hideMark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СПИСОК ВИКОР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ИСТАНОЇ ЛІТЕРАТУРИ………………………………</w:t>
            </w: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….97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  <w:tr w:rsidR="00B50443" w:rsidRPr="00B50443" w:rsidTr="00B50443">
        <w:tc>
          <w:tcPr>
            <w:tcW w:w="9156" w:type="dxa"/>
            <w:hideMark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ДОДАТКИ………………………………………………………</w:t>
            </w:r>
            <w:r w:rsidRPr="00B50443">
              <w:rPr>
                <w:rFonts w:ascii="Times New Roman" w:hAnsi="Times New Roman"/>
                <w:sz w:val="28"/>
                <w:szCs w:val="28"/>
                <w:lang w:eastAsia="ru-RU"/>
              </w:rPr>
              <w:t>………………102</w:t>
            </w:r>
          </w:p>
        </w:tc>
        <w:tc>
          <w:tcPr>
            <w:tcW w:w="620" w:type="dxa"/>
          </w:tcPr>
          <w:p w:rsidR="00B50443" w:rsidRPr="00B50443" w:rsidRDefault="00B50443" w:rsidP="00B50443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</w:tbl>
    <w:p w:rsidR="00B50443" w:rsidRPr="00B50443" w:rsidRDefault="00B50443" w:rsidP="00B5044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2535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2535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Default="00B50443" w:rsidP="00B5044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B50443" w:rsidRPr="00B50443" w:rsidRDefault="00B50443" w:rsidP="00B5044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B50443" w:rsidRPr="00B50443" w:rsidRDefault="00B50443" w:rsidP="00B5044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Кредитування підприємств та організацій відноситься до традиційних видів банківських операцій. Процес кредитування пов'язаний з дією численних і різноманітних факторів ризику, здатних спричинити за собою непогашення позики в обумовлений термін. Проблема кредитного ризику набула актуальності в сучасній українській дійсності, особливістю якої є досить невеликий досвід кредитування комерційних організацій і невисока ступінь його узагальнення.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В даний час кредитування є не тільки дохідною активною операцією банку, але і найбільш ризикованою, що вимагає дотримання заходів щодо зниження ризику. Основним інструментом, що дозволяє знизити кредитний ризик є аналіз кредитоспроможності клієнта. Цілі і завдання аналізу кредитоспроможності полягають у визначенні здатності боржника своєчасно і повністю погасити заборгованість по позичці, ступеню ризику, який банк готовий взяти на себе, розміру кредиту, який може бути наданий при даних умовах і, нарешті, умов його надання.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Все це обумовлює необхідність оцінки банком не тільки платоспроможності клієнта на певну дату, а й прогнозу його фінансової стійкості на перспективу. Об'єктивна оцінка фінансової стійкості позичальника та врахування можливих ризиків за кредитними операціям дозволяють банку ефективно управляти ресурсами і отримувати прибуток.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В умовах ринку виникає необхідність в порівнянні та суміщення різних видів інформації, що стосується кредитоспроможності потенційного позичальника. З метою забезпечення порівнянності такої інформації необхідні односпрямовані підходи, що включають в себе загальне трактування сутності та змісту категорії кредитоспроможність і її елементів, а також склад вихідної інформації для розрахунку показників, що характеризують елементи кредитоспроможності. Перелік елементів кредитоспроможності позичальника і показників, їх характеризують, може бути більш широким або скороченим в</w:t>
      </w:r>
      <w:r w:rsidRPr="00B5044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lastRenderedPageBreak/>
        <w:t>залежності від цілей аналізу, термінів кредитування, стану кредитних відносин банку з позичальником.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Метою дипломного дослідження є вивчення методики аналізу кредитоспроможності позичальника, що ґрунтується на балансі між якістю і глибиною опрацювання питання, з одного боку, і раціональними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трудозатратами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– з іншого, за допомогою виділення та оцінки питомої ваги об'єктивних і суб'єктивних факторів, що дозволяє, в кінцевому підсумку, визначити клас кредитоспроможності позичальника.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Для досягнення цієї мети були поставлені і вирішені наступні завдання: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- обґрунтувати поняття кредитоспроможність і розкрити його зміст;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- виділити вихідні критерії, які зумовлюють вибір того чи іншого поєднання аналітичних інструментів при вивченні конкретного позичальника;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- розкрити спектр об'єктивних характеристик інформаційної бази оцінки кредитоспроможності, їх значення у виборі методів і прийомів оцінки;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- підготувати методику оцінки кредитоспроможності, адекватну реальному стану кредитно-фінансових відносин суспільства, стану позичальника, що мінімізують ризики банку.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Об'єктом дослідження є сутність і умови фінансового розвитку підприємства-позичальника.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Предметом дослідження є теоретико-методичні аспекти оцінки інвестиційної привабливості кредитоспроможності позичальника.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Швидкий розвиток банківської практики на сучасному етапі постійно дає новий матеріал для вдосконалення методики оцінки кредитоспроможності позичальника. Однак, застосовувані в даний час і рекомендовані в літературі способи оцінки кредитоспроможності спираються головним чином на аналіз фінансового стану підприємства.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Основою аналізу кредитоспроможності повинна бути формалізована оцінка позичальника, яка ґрунтується не тільки на його фінансовій звітності, але і на ряді не менш значних факторів, таких як політична обстановка, репутація клієнта, рівень компетентності керівництва і персоналу, політика в області розвитку його фінансово-господарської діяльності та інші.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lastRenderedPageBreak/>
        <w:t>У першому розділі вивчено та узагальнено теоретичний матеріал – основи кредитної політики комерційного банку, розглянуті питання щодо основних напрямів кредитної роботи банку.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У другому розділі розглянуті основні підходи до визначення поняття кредитоспроможності інвестиційної привабливості позичальника. Предметом дослідження є сукупність відносин, що характеризують поняття кредитоспроможності і знаходять відображення в показниках, критеріях, факторах, методах необхідних для формування об'єктивного висновку про кредитоспроможність клієнта.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У третьому розділі запропонована система узагальнюючих і приватних показників для оцінки фінансового стану підприємства, проведено аналіз пропонованих назв,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методик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розрахунку і нормативних значень показників, що характеризують ліквідність підприємства, запропоновані формули визначення економічно обґрунтованого значення коефіцієнта поточної ліквідності і величини власних оборотних коштів. Розглянуто теоретичні та методичні питання аналізу платоспроможності.</w:t>
      </w:r>
    </w:p>
    <w:p w:rsidR="00B50443" w:rsidRPr="00B50443" w:rsidRDefault="00B50443" w:rsidP="00B5044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У висновку викладені основні висновки і пропозиції за результатами проведеного дослідження.</w:t>
      </w:r>
    </w:p>
    <w:p w:rsidR="00B50443" w:rsidRPr="00B50443" w:rsidRDefault="00B50443" w:rsidP="00B5044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7D0977" w:rsidRDefault="007D0977">
      <w:pPr>
        <w:rPr>
          <w:lang w:val="ru-RU"/>
        </w:rPr>
      </w:pPr>
    </w:p>
    <w:p w:rsidR="00B50443" w:rsidRDefault="00B50443">
      <w:pPr>
        <w:rPr>
          <w:lang w:val="ru-RU"/>
        </w:rPr>
      </w:pPr>
    </w:p>
    <w:p w:rsidR="00B50443" w:rsidRDefault="00B50443">
      <w:pPr>
        <w:rPr>
          <w:lang w:val="ru-RU"/>
        </w:rPr>
      </w:pPr>
    </w:p>
    <w:p w:rsidR="00B50443" w:rsidRDefault="00B50443">
      <w:pPr>
        <w:rPr>
          <w:lang w:val="ru-RU"/>
        </w:rPr>
      </w:pPr>
    </w:p>
    <w:p w:rsidR="00B50443" w:rsidRDefault="00B50443">
      <w:pPr>
        <w:rPr>
          <w:lang w:val="ru-RU"/>
        </w:rPr>
      </w:pPr>
    </w:p>
    <w:p w:rsidR="00B50443" w:rsidRDefault="00B50443">
      <w:pPr>
        <w:rPr>
          <w:lang w:val="ru-RU"/>
        </w:rPr>
      </w:pPr>
    </w:p>
    <w:p w:rsidR="00B50443" w:rsidRDefault="00B50443">
      <w:pPr>
        <w:rPr>
          <w:lang w:val="ru-RU"/>
        </w:rPr>
      </w:pPr>
    </w:p>
    <w:p w:rsidR="00B50443" w:rsidRDefault="00B50443">
      <w:pPr>
        <w:rPr>
          <w:lang w:val="ru-RU"/>
        </w:rPr>
      </w:pPr>
    </w:p>
    <w:p w:rsidR="00B50443" w:rsidRDefault="00B50443">
      <w:pPr>
        <w:rPr>
          <w:lang w:val="ru-RU"/>
        </w:rPr>
      </w:pPr>
    </w:p>
    <w:p w:rsidR="00B50443" w:rsidRDefault="00B50443">
      <w:pPr>
        <w:rPr>
          <w:lang w:val="ru-RU"/>
        </w:rPr>
      </w:pPr>
    </w:p>
    <w:p w:rsidR="00B50443" w:rsidRDefault="00B50443">
      <w:pPr>
        <w:rPr>
          <w:lang w:val="ru-RU"/>
        </w:rPr>
      </w:pPr>
    </w:p>
    <w:p w:rsidR="00B50443" w:rsidRDefault="00B50443">
      <w:pPr>
        <w:rPr>
          <w:lang w:val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>ВИСНОВОК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Кредитоспроможність позичальника – його комплексна правова та фінансова характеристика, представлена фінансовими і нефінансовими показниками, що дозволяє оцінити його можливість в майбутньому повністю і в строк, передбачений в кредитному договорі, розрахуватися за своїми борговими зобов'язаннями перед кредитором, а також визначає ступінь ризику банку при кредитуванні конкретного позичальника.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Мета аналізу кредитоспроможності позичальника полягає в комплексному вивченні його діяльності для обґрунтованої оцінки можливості повернути надані йому ресурси і передбачає вирішення наступних завдань: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- обґрунтування оптимальної величини наданих кредитором фінансових ресурсів і способів їх погашення;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- визначення ефективності використання позичальником кредитних ресурсів;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- здійснення поточної оцінки фінансового стану позичальника та прогнозування її зміни після надання кредитних ресурсів;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- проведення поточного контролю (моніторингу) з боку кредитора за дотриманням позичальником вимог щодо показників його фінансового стану;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- виявлення чинників кредитного ризику і оцінка їх впливу на прийняття рішень про видачу кредиту позичальникові і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т.д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Для оцінки фінансового стану підприємства використовують коефіцієнти ліквідності, які характеризують ступінь покриття оборотними активами короткострокових зобов'язань.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Коефіцієнт поточної ліквідності показує скільки поточних активів підприємства припадає на 1 одиницю поточних зобов'язань. Спостерігається зростання даного показника за 2017 р. на 0,2 що є сприятливим фактором.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Коефіцієнт проміжної ліквідності обчислюється за більш вузьким колом поточних активів. Зростання показника в 2017 р. на 0,3 показує можливість підприємства погасити короткострокові зобов'язання в разі критичного </w:t>
      </w: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lastRenderedPageBreak/>
        <w:t>становища, коли відсутня можливість продажу запасів, однак даний показник на кінець 2017 р. на 0,2 більше допустимої норми.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Коефіцієнт абсолютної ліквідності балансу є найбільш жорстким критерієм ліквідності організації.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Аналіз даного коефіцієнта показав, що на 31.12.2017 р. 0,3 короткострокових позикових зобов'язань може бути погашена негайно, тобто за рахунок грошових коштів.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Допустимий коефіцієнт загальної ліквідності показав, що платоспроможність 2016 р. в порівнянні з початком 2015 р. збільшилася на 0,2, але протягом 2017 р. залишалася незмінною.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Для зниження кредитного ризику необхідно знати можливості і потреби бізнесу позичальника, перспективи його розвитку, технологічний процес, галузеві особливості та передбачити всі можливі варіанти розвитку подій на період дії кредитного договору, щоб кредит не став безнадійним.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Починаючи з разової угоди по кредитуванню оборотних коштів, банк може надати позичальнику постійно поновлюване кредитування в рамках довгострокових кредитних ліній або інвестиційний кредит під проекти, що дають поштовх до розвитку підприємства.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При цьому банку необхідно ставити умови «прозорості» бізнесу для нього самого, участь в прибутках, застави бізнесу у вигляді акцій і майна підприємства, тобто банк стає фінансовим партнером позичальника, що максимально знижує ризик неповернення кредиту.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Підходи до оцінки кредитоспроможності позичальників діляться на класифікаційні моделі і моделі на основі комплексного аналізу.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Класифікаційні моделі аналізу кредитоспроможності позичальника дають можливість групувати позичальників на прогнозні і рейтингові моделі. А прогнозні підрозділяються на МДА, систему показників і CART.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До моделей оцінки кредитоспроможності, які засновані на методах комплексного аналізу відносяться: правило «шести Сі», CAMPARI, PARTS, оцінна система аналізу.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lastRenderedPageBreak/>
        <w:t>Підводячи підсумок, слід зазначити, що при різних варіантах оцінки кредитоспроможності позичальника, їх об'єднує те, що всі використовувані кредитними організаціями методики ґрунтуються на даних звітності позичальника і відносяться до попереднього періоду. При всьому значенні такої оцінки вона не може вичерпним чином характеризувати кредитоспроможність позичальника в майбутньому періоді.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>У зв'язку з цим доцільно використовувати закордонний досвід прогнозування фінансового стану позичальника в майбутньому періоді, з тим, щоб приймати обґрунтоване рішення про надання позик.</w:t>
      </w: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0" w:name="_GoBack"/>
      <w:bookmarkEnd w:id="0"/>
    </w:p>
    <w:p w:rsidR="00B50443" w:rsidRPr="00B50443" w:rsidRDefault="00B50443" w:rsidP="00B50443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50443" w:rsidRPr="00B50443" w:rsidRDefault="00B50443" w:rsidP="00B50443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Calibri" w:hAnsi="Times New Roman" w:cs="Times New Roman"/>
          <w:b/>
          <w:kern w:val="36"/>
          <w:sz w:val="28"/>
          <w:szCs w:val="28"/>
          <w:lang w:val="ru-RU" w:eastAsia="ru-RU"/>
        </w:rPr>
      </w:pPr>
      <w:bookmarkStart w:id="1" w:name="_Toc529539516"/>
      <w:r w:rsidRPr="00B50443">
        <w:rPr>
          <w:rFonts w:ascii="Times New Roman" w:eastAsia="Calibri" w:hAnsi="Times New Roman" w:cs="Times New Roman"/>
          <w:b/>
          <w:kern w:val="36"/>
          <w:sz w:val="28"/>
          <w:szCs w:val="28"/>
          <w:lang w:val="ru-RU" w:eastAsia="ru-RU"/>
        </w:rPr>
        <w:t>СПИСОК ВИКОРИСТАНИХ ДЖЕРЕЛ</w:t>
      </w:r>
      <w:bookmarkEnd w:id="1"/>
    </w:p>
    <w:p w:rsidR="00B50443" w:rsidRPr="00B50443" w:rsidRDefault="00B50443" w:rsidP="00B50443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Calibri" w:hAnsi="Times New Roman" w:cs="Times New Roman"/>
          <w:b/>
          <w:kern w:val="36"/>
          <w:sz w:val="28"/>
          <w:szCs w:val="28"/>
          <w:lang w:val="ru-RU" w:eastAsia="ru-RU"/>
        </w:rPr>
      </w:pP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Балацькии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О.Ф.,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Теліженко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О.М., Соколов. М.О.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інвестиціями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навч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пос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іб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Суми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Університетська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книга, 2004. 232 с.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Банківські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операціі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̈ :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ідручник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А. М. Мороз, М. І.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Савлук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М. Ф.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Пуховкіна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ін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.– К.: КНЕУ, 2002. 476с.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Белых Л.П., Федотова М.А. Реструктуризация предприятия. Москва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ЮНИТИ-ДАНА, 2001. 399 с.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єлова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І.В.,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Дутченко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О.О.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Врахування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галузевого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фактору при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проведенні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банківського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кредитування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Економічнии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прості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spellEnd"/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Дніпропетровськ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ПДАБА, 2011.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No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48/1. С. 137-143.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tabs>
          <w:tab w:val="left" w:pos="-142"/>
        </w:tabs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</w:pP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>Буднік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 xml:space="preserve"> І. О.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>Проблеми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>залучення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>банківських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>кредитів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 xml:space="preserve"> </w:t>
      </w:r>
      <w:proofErr w:type="spellStart"/>
      <w:proofErr w:type="gram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>п</w:t>
      </w:r>
      <w:proofErr w:type="gram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>ідприємствами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 xml:space="preserve"> реального сектору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>економіки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 xml:space="preserve"> в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>період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>кризи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 xml:space="preserve">. </w:t>
      </w:r>
      <w:proofErr w:type="spellStart"/>
      <w:r w:rsidRPr="00B5044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en-US"/>
        </w:rPr>
        <w:t>Вісник</w:t>
      </w:r>
      <w:proofErr w:type="spellEnd"/>
      <w:r w:rsidRPr="00B5044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en-US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en-US"/>
        </w:rPr>
        <w:t>Національного</w:t>
      </w:r>
      <w:proofErr w:type="spellEnd"/>
      <w:r w:rsidRPr="00B5044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en-US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en-US"/>
        </w:rPr>
        <w:t>університету</w:t>
      </w:r>
      <w:proofErr w:type="spellEnd"/>
      <w:r w:rsidRPr="00B5044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en-US"/>
        </w:rPr>
        <w:t xml:space="preserve"> «</w:t>
      </w:r>
      <w:proofErr w:type="spellStart"/>
      <w:r w:rsidRPr="00B5044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en-US"/>
        </w:rPr>
        <w:t>Львівська</w:t>
      </w:r>
      <w:proofErr w:type="spellEnd"/>
      <w:r w:rsidRPr="00B5044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en-US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en-US"/>
        </w:rPr>
        <w:t>полі</w:t>
      </w:r>
      <w:proofErr w:type="gramStart"/>
      <w:r w:rsidRPr="00B5044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en-US"/>
        </w:rPr>
        <w:t>техн</w:t>
      </w:r>
      <w:proofErr w:type="gramEnd"/>
      <w:r w:rsidRPr="00B5044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en-US"/>
        </w:rPr>
        <w:t>іка</w:t>
      </w:r>
      <w:proofErr w:type="spellEnd"/>
      <w:r w:rsidRPr="00B50443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en-US"/>
        </w:rPr>
        <w:t>»</w:t>
      </w:r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 w:bidi="en-US"/>
        </w:rPr>
        <w:t>.  2009. № 657. С. 163–173.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tabs>
          <w:tab w:val="left" w:pos="-142"/>
          <w:tab w:val="left" w:pos="0"/>
        </w:tabs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Васильєв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О.В., Богдан Н.М. Конспект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лекціи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з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дисципліни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Інвестування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». Харьков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ХНАМГ, 2010.  96 с. </w:t>
      </w:r>
    </w:p>
    <w:p w:rsidR="00B50443" w:rsidRPr="00B50443" w:rsidRDefault="00B50443" w:rsidP="00B50443">
      <w:pPr>
        <w:numPr>
          <w:ilvl w:val="0"/>
          <w:numId w:val="1"/>
        </w:num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Васюренко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О.В.,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Подчесова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В.Ю.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Сучасні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концепціі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̈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управління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кредитним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ризиком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основні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складові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процесу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управління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кредитним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ризиком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банку.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Актуальні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проблеми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економіки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2011. № 1. С. 170-177.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tabs>
          <w:tab w:val="left" w:pos="-142"/>
          <w:tab w:val="left" w:pos="0"/>
        </w:tabs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Вовчак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О. Д.,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Рущишин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Н. М.,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Андрейків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Т. Я. Кредит і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банківська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справа :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навч</w:t>
      </w:r>
      <w:proofErr w:type="spellEnd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.-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метод.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посіб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Київ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Львівська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комерційна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академія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, 2008.</w:t>
      </w:r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324 с.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tabs>
          <w:tab w:val="left" w:pos="-142"/>
          <w:tab w:val="left" w:pos="0"/>
        </w:tabs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Власова І. В.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Заощадження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населення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інвестиційнии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ресурс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економіки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Економіка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теорія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практика. 2016.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No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2. С. 4 –7.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Владичин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У.В.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Банківське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кредитування</w:t>
      </w:r>
      <w:proofErr w:type="spellEnd"/>
      <w:proofErr w:type="gram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[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Електронний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ресурс]. – Режим доступу: https://westudents.com.ua/knigi/1-bankvske-kredituvannya-vladichin-uv.html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Вітлінськии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В.В.,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Пернарівськии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О.В.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Оцінка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кредитоспроможності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позичальника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ризику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банку. </w:t>
      </w:r>
      <w:proofErr w:type="spellStart"/>
      <w:r w:rsidRPr="00B504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Фінанси</w:t>
      </w:r>
      <w:proofErr w:type="spellEnd"/>
      <w:r w:rsidRPr="00B504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України</w:t>
      </w:r>
      <w:proofErr w:type="spellEnd"/>
      <w:r w:rsidRPr="00B504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. </w:t>
      </w: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2009. No12. С. 91–103.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Галасюк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В.В.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Оцінка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кредитоспроможності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позичальника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зіставлення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умов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кредитування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здатності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позичальника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генерувати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FSC-потоки).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Вісник</w:t>
      </w:r>
      <w:proofErr w:type="spellEnd"/>
      <w:proofErr w:type="gramEnd"/>
      <w:r w:rsidRPr="00B504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Національного</w:t>
      </w:r>
      <w:proofErr w:type="spellEnd"/>
      <w:r w:rsidRPr="00B504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банку </w:t>
      </w:r>
      <w:proofErr w:type="spellStart"/>
      <w:r w:rsidRPr="00B504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України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2002. №11. С.42–47.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Герасимова Е.Б.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Комплексныи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анализ кредитоспособности заемщика. </w:t>
      </w:r>
      <w:r w:rsidRPr="00B504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Финансы и кредит.</w:t>
      </w: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2005. No4. С. 21–30.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Градов А.П. Национальная экономика – С Пб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Питер, 2005. 240с.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Дзюблюк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О.В.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оцінювання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грошового потоку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ідприємства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системі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банківського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аналізу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кредитоспроможності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позичальника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504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Банківська</w:t>
      </w:r>
      <w:proofErr w:type="spellEnd"/>
      <w:r w:rsidRPr="00B5044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справа</w:t>
      </w: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2001. No1. C. 8–12.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Дутченко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 О.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Розробка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ідходу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врахування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галузевого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фактора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позичальника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проведенні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банківського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кредитування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О. О.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Дутченко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Вісник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Тернопільського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економічного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2011. –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Випуск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1. – С. 86-92.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Едронова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В.Н.,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Хасянова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С.Ю. Анализ денежных потоков заемщика как одного из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важнейших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факторов кредитоспособности. </w:t>
      </w:r>
      <w:r w:rsidRPr="00B5044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Финансы и кредит.</w:t>
      </w: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2002. No13. С. 3-10.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Економічнии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енциклопедичнии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̆ словник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6" w:history="1">
        <w:r w:rsidRPr="00B50443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http://subject.com.ua/economic/slovnik/7592.html</w:t>
        </w:r>
      </w:hyperlink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Є</w:t>
      </w:r>
      <w:proofErr w:type="gram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іфанов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 О.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Методологічні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складові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ефективного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розвитку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банківського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сектору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економіки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України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монографія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–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Суми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Університетська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книга, 2007.</w:t>
      </w: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417 с.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Зимовець</w:t>
      </w:r>
      <w:proofErr w:type="spellEnd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В. В. </w:t>
      </w:r>
      <w:proofErr w:type="spellStart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Акумуляція</w:t>
      </w:r>
      <w:proofErr w:type="spellEnd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фінансових</w:t>
      </w:r>
      <w:proofErr w:type="spellEnd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ресурсів</w:t>
      </w:r>
      <w:proofErr w:type="spellEnd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та </w:t>
      </w:r>
      <w:proofErr w:type="spellStart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економічний</w:t>
      </w:r>
      <w:proofErr w:type="spellEnd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розвиток</w:t>
      </w:r>
      <w:proofErr w:type="spellEnd"/>
      <w:proofErr w:type="gramStart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монографія</w:t>
      </w:r>
      <w:proofErr w:type="spellEnd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. К. : </w:t>
      </w:r>
      <w:proofErr w:type="spellStart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Інститут</w:t>
      </w:r>
      <w:proofErr w:type="spellEnd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економіки</w:t>
      </w:r>
      <w:proofErr w:type="spellEnd"/>
      <w:r w:rsidRPr="00B50443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НАНУ, 2003. 314 с.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Інструкція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НБУ "Про порядок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регулювання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банків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Україні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";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Затв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постановою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Правління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НБУ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No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368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28.08.2001 //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Дод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. до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існ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НБУ. – 2001. –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No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9. – С. 3.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Класифікація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видів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економічноі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(КВЕД)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Затверджено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наказом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Держспоживстандарту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України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26.12.2005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No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375 URL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http://search.ligazakon.ua /l_doc2.nsf/link1/FIN19567.html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в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аль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о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П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50443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 w:eastAsia="ru-RU"/>
        </w:rPr>
        <w:t>П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50443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К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ред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и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тний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й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тинг</w:t>
      </w:r>
      <w:r w:rsidRPr="00B50443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клі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є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нта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</w:t>
      </w:r>
      <w:r w:rsidRPr="00B50443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один</w:t>
      </w:r>
      <w:r w:rsidRPr="00B50443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</w:t>
      </w:r>
      <w:r w:rsidRPr="00B50443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с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нов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н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их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м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е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</w:t>
      </w:r>
      <w:r w:rsidRPr="00B50443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 w:eastAsia="ru-RU"/>
        </w:rPr>
        <w:t>о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дів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оцін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к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р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</w:t>
      </w:r>
      <w:r w:rsidRPr="00B5044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 w:eastAsia="ru-RU"/>
        </w:rPr>
        <w:t>д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итоспр</w:t>
      </w:r>
      <w:r w:rsidRPr="00B50443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 w:eastAsia="ru-RU"/>
        </w:rPr>
        <w:t>о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о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жно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с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ті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поз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и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чал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ь</w:t>
      </w:r>
      <w:r w:rsidRPr="00B50443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н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ика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pacing w:val="-54"/>
          <w:sz w:val="28"/>
          <w:szCs w:val="28"/>
          <w:lang w:val="ru-RU" w:eastAsia="ru-RU"/>
        </w:rPr>
        <w:t xml:space="preserve">.    </w:t>
      </w:r>
      <w:proofErr w:type="spellStart"/>
      <w:r w:rsidRPr="00B5044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Ф</w:t>
      </w:r>
      <w:r w:rsidRPr="00B50443">
        <w:rPr>
          <w:rFonts w:ascii="Times New Roman" w:eastAsia="Times New Roman" w:hAnsi="Times New Roman" w:cs="Times New Roman"/>
          <w:i/>
          <w:color w:val="000000"/>
          <w:spacing w:val="1"/>
          <w:sz w:val="28"/>
          <w:szCs w:val="28"/>
          <w:lang w:val="ru-RU" w:eastAsia="ru-RU"/>
        </w:rPr>
        <w:t>о</w:t>
      </w:r>
      <w:r w:rsidRPr="00B5044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рму</w:t>
      </w:r>
      <w:r w:rsidRPr="00B50443">
        <w:rPr>
          <w:rFonts w:ascii="Times New Roman" w:eastAsia="Times New Roman" w:hAnsi="Times New Roman" w:cs="Times New Roman"/>
          <w:i/>
          <w:color w:val="000000"/>
          <w:spacing w:val="1"/>
          <w:sz w:val="28"/>
          <w:szCs w:val="28"/>
          <w:lang w:val="ru-RU" w:eastAsia="ru-RU"/>
        </w:rPr>
        <w:t>в</w:t>
      </w:r>
      <w:r w:rsidRPr="00B5044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ання</w:t>
      </w:r>
      <w:proofErr w:type="spellEnd"/>
      <w:r w:rsidRPr="00B50443">
        <w:rPr>
          <w:rFonts w:ascii="Times New Roman" w:eastAsia="Times New Roman" w:hAnsi="Times New Roman" w:cs="Times New Roman"/>
          <w:i/>
          <w:color w:val="000000"/>
          <w:spacing w:val="122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i/>
          <w:color w:val="000000"/>
          <w:spacing w:val="1"/>
          <w:sz w:val="28"/>
          <w:szCs w:val="28"/>
          <w:lang w:val="ru-RU" w:eastAsia="ru-RU"/>
        </w:rPr>
        <w:t>р</w:t>
      </w:r>
      <w:r w:rsidRPr="00B5044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инк</w:t>
      </w:r>
      <w:r w:rsidRPr="00B50443">
        <w:rPr>
          <w:rFonts w:ascii="Times New Roman" w:eastAsia="Times New Roman" w:hAnsi="Times New Roman" w:cs="Times New Roman"/>
          <w:i/>
          <w:color w:val="000000"/>
          <w:spacing w:val="1"/>
          <w:sz w:val="28"/>
          <w:szCs w:val="28"/>
          <w:lang w:val="ru-RU" w:eastAsia="ru-RU"/>
        </w:rPr>
        <w:t>о</w:t>
      </w:r>
      <w:r w:rsidRPr="00B5044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вих</w:t>
      </w:r>
      <w:proofErr w:type="spellEnd"/>
      <w:r w:rsidRPr="00B5044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відносин</w:t>
      </w:r>
      <w:proofErr w:type="spellEnd"/>
      <w:r w:rsidRPr="00B50443">
        <w:rPr>
          <w:rFonts w:ascii="Times New Roman" w:eastAsia="Times New Roman" w:hAnsi="Times New Roman" w:cs="Times New Roman"/>
          <w:i/>
          <w:color w:val="000000"/>
          <w:spacing w:val="6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в</w:t>
      </w:r>
      <w:r w:rsidRPr="00B50443">
        <w:rPr>
          <w:rFonts w:ascii="Times New Roman" w:eastAsia="Times New Roman" w:hAnsi="Times New Roman" w:cs="Times New Roman"/>
          <w:i/>
          <w:color w:val="000000"/>
          <w:spacing w:val="6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Україн</w:t>
      </w:r>
      <w:r w:rsidRPr="00B50443">
        <w:rPr>
          <w:rFonts w:ascii="Times New Roman" w:eastAsia="Times New Roman" w:hAnsi="Times New Roman" w:cs="Times New Roman"/>
          <w:i/>
          <w:color w:val="000000"/>
          <w:spacing w:val="-5"/>
          <w:sz w:val="28"/>
          <w:szCs w:val="28"/>
          <w:lang w:val="ru-RU" w:eastAsia="ru-RU"/>
        </w:rPr>
        <w:t>і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5044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2004.</w:t>
      </w:r>
      <w:r w:rsidRPr="00B5044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№</w:t>
      </w:r>
      <w:r w:rsidRPr="00B50443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</w:t>
      </w:r>
      <w:r w:rsidRPr="00B5044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 w:eastAsia="ru-RU"/>
        </w:rPr>
        <w:t>2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 w:eastAsia="ru-RU"/>
        </w:rPr>
        <w:t>С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37-41.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в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альч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у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 </w:t>
      </w:r>
      <w:r w:rsidRPr="00B5044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 w:eastAsia="ru-RU"/>
        </w:rPr>
        <w:t>А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50443">
        <w:rPr>
          <w:rFonts w:ascii="Times New Roman" w:eastAsia="Times New Roman" w:hAnsi="Times New Roman" w:cs="Times New Roman"/>
          <w:color w:val="000000"/>
          <w:spacing w:val="-125"/>
          <w:sz w:val="28"/>
          <w:szCs w:val="28"/>
          <w:lang w:val="ru-RU" w:eastAsia="ru-RU"/>
        </w:rPr>
        <w:t>Т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50443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н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ків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с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ький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кред</w:t>
      </w:r>
      <w:r w:rsidRPr="00B50443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 w:eastAsia="ru-RU"/>
        </w:rPr>
        <w:t>и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т: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r w:rsidRPr="00B50443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 w:eastAsia="ru-RU"/>
        </w:rPr>
        <w:t>р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>а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</w:t>
      </w:r>
      <w:r w:rsidRPr="00B50443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в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засо</w:t>
      </w:r>
      <w:r w:rsidRPr="00B5044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 w:eastAsia="ru-RU"/>
        </w:rPr>
        <w:t>б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повернення</w:t>
      </w:r>
      <w:proofErr w:type="spellEnd"/>
      <w:proofErr w:type="gram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моногр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5044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–</w:t>
      </w:r>
      <w:r w:rsidRPr="00B50443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Київ</w:t>
      </w:r>
      <w:proofErr w:type="spellEnd"/>
      <w:proofErr w:type="gram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Знанн</w:t>
      </w:r>
      <w:r w:rsidRPr="00B5044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 w:eastAsia="ru-RU"/>
        </w:rPr>
        <w:t>я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</w:t>
      </w:r>
      <w:r w:rsidRPr="00B5044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2001.</w:t>
      </w:r>
      <w:r w:rsidRPr="00B5044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–</w:t>
      </w:r>
      <w:r w:rsidRPr="00B5044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150</w:t>
      </w:r>
      <w:r w:rsidRPr="00B5044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 w:eastAsia="ru-RU"/>
        </w:rPr>
        <w:t>c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B50443" w:rsidRPr="00B50443" w:rsidRDefault="00B50443" w:rsidP="00B50443">
      <w:pPr>
        <w:numPr>
          <w:ilvl w:val="0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Косова Т.Д.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Аналіз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банківської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діяльності</w:t>
      </w:r>
      <w:proofErr w:type="spellEnd"/>
      <w:proofErr w:type="gram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</w:t>
      </w:r>
      <w:proofErr w:type="spell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пос. Ки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їв</w:t>
      </w:r>
      <w:proofErr w:type="gramStart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</w:t>
      </w:r>
      <w:proofErr w:type="gramEnd"/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ЦУЛ, 2008. – 486 с.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Кредитнии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ризик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комерційного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банку :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навч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пос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ібн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Вітлінськии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В. В.,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Пернарівськии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О. В.,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Наконечнии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Я. С.,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Великоіваненко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І. / За ред. В. В.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Вітлінського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. – К.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Т-во «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Знання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», КОО, 2000. – 251 с.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Лаврушин О. И. Банковское дело. Москва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Кнорус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2009. 768с.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Лєонов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С. В.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Інвестиційний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потенціал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банківської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системи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України</w:t>
      </w:r>
      <w:proofErr w:type="spellEnd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моногр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Суми</w:t>
      </w:r>
      <w:proofErr w:type="spellEnd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ДВНЗ «УАБС НБУ», 2009. 375 с.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Макконнелл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Кемпбелл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Р.,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Брю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Стенли Л.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Економикс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: принципы, проблемы и политика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учебник. Москва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Инфра М, 2003. 972 с.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tabs>
          <w:tab w:val="left" w:pos="-142"/>
        </w:tabs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Малютін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О. К.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Оцінка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фінансового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сектору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його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економічному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B50443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Фінанси</w:t>
      </w:r>
      <w:proofErr w:type="spellEnd"/>
      <w:r w:rsidRPr="00B50443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України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 2010. № 3. С. 92–100.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tabs>
          <w:tab w:val="left" w:pos="-142"/>
          <w:tab w:val="left" w:pos="0"/>
        </w:tabs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Маршалл А.</w:t>
      </w:r>
      <w:r w:rsidRPr="00B5044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Принципы экономической науки</w:t>
      </w:r>
      <w:proofErr w:type="gramStart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[в 3 т.] / Альфред Маршалл ; пер с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анг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 – М.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Прогресс, 1993. – Т. 1. – 1993. – 416 с. </w:t>
      </w:r>
    </w:p>
    <w:p w:rsidR="00B50443" w:rsidRPr="00B50443" w:rsidRDefault="00B50443" w:rsidP="00B50443">
      <w:pPr>
        <w:numPr>
          <w:ilvl w:val="0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Маслій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Н.Д., Лисенко К.А.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Напрями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формування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розвитку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банківського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сектору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України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Б</w:t>
      </w:r>
      <w:proofErr w:type="gramEnd"/>
      <w:r w:rsidRPr="00B50443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ізнес-навігатор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. 2017.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Вип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. 4-2 (43). С. 103-108.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Методика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проведення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поглибленого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аналізу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фінансово-господарського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стану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неплатоспроможних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ідприємств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організаціи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: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Затв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наказом Агентства з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питань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банкрутства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підприємств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організаціи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27.06.1997 р.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No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81. </w:t>
      </w:r>
      <w:r w:rsidRPr="00B50443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URL </w:t>
      </w:r>
      <w:r w:rsidRPr="00B504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r w:rsidRPr="00B50443">
        <w:rPr>
          <w:rFonts w:ascii="Times New Roman" w:eastAsia="Calibri" w:hAnsi="Times New Roman" w:cs="Times New Roman"/>
          <w:color w:val="0000FF"/>
          <w:sz w:val="28"/>
          <w:szCs w:val="28"/>
          <w:lang w:val="en-US"/>
        </w:rPr>
        <w:t xml:space="preserve">http://zakon1.rada.gov.ua/cgi-bin/laws/main.cgi?nreg=z0288-97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Методика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розрахунку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інтегральних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регіональних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індексів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економічного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Наказ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No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114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15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квітня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2003. </w:t>
      </w:r>
      <w:r w:rsidRPr="00B50443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URL </w:t>
      </w:r>
      <w:r w:rsidRPr="00B504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r w:rsidRPr="00B50443">
        <w:rPr>
          <w:rFonts w:ascii="Times New Roman" w:eastAsia="Calibri" w:hAnsi="Times New Roman" w:cs="Times New Roman"/>
          <w:color w:val="0000FF"/>
          <w:sz w:val="28"/>
          <w:szCs w:val="28"/>
          <w:lang w:val="en-US"/>
        </w:rPr>
        <w:t xml:space="preserve">http://uazakon.com/documents/date_1a/pg_ibcnog/index.htm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>Нєізвестна</w:t>
      </w:r>
      <w:proofErr w:type="spellEnd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 xml:space="preserve"> О.В., Ткачук К.В.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>Досл</w:t>
      </w:r>
      <w:proofErr w:type="gramEnd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>ідження</w:t>
      </w:r>
      <w:proofErr w:type="spellEnd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>сучасного</w:t>
      </w:r>
      <w:proofErr w:type="spellEnd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 xml:space="preserve"> стану </w:t>
      </w:r>
      <w:proofErr w:type="spellStart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>кредитування</w:t>
      </w:r>
      <w:proofErr w:type="spellEnd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>економіки</w:t>
      </w:r>
      <w:proofErr w:type="spellEnd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 xml:space="preserve"> з боку </w:t>
      </w:r>
      <w:proofErr w:type="spellStart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>банківського</w:t>
      </w:r>
      <w:proofErr w:type="spellEnd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 xml:space="preserve"> сектору. </w:t>
      </w:r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lastRenderedPageBreak/>
        <w:t>URL</w:t>
      </w:r>
      <w:proofErr w:type="gramStart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> :</w:t>
      </w:r>
      <w:proofErr w:type="gramEnd"/>
      <w:r w:rsidRPr="00B50443">
        <w:rPr>
          <w:rFonts w:ascii="Times New Roman" w:eastAsia="Calibri" w:hAnsi="Times New Roman" w:cs="Times New Roman"/>
          <w:spacing w:val="-2"/>
          <w:sz w:val="28"/>
          <w:szCs w:val="28"/>
          <w:lang w:val="ru-RU" w:eastAsia="ru-RU"/>
        </w:rPr>
        <w:t> </w:t>
      </w:r>
      <w:hyperlink r:id="rId7" w:history="1">
        <w:r w:rsidRPr="00B50443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http://www.economy.nayka.com.ua/pdf/3_2018/67.pdf</w:t>
        </w:r>
      </w:hyperlink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(дата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звернення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18.04.2018).</w:t>
      </w:r>
    </w:p>
    <w:p w:rsidR="00B50443" w:rsidRPr="00B50443" w:rsidRDefault="00B50443" w:rsidP="00B50443">
      <w:pPr>
        <w:numPr>
          <w:ilvl w:val="0"/>
          <w:numId w:val="1"/>
        </w:num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Оцінка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кредитоспроможності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інвестиційноі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̈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привабливості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суб'єктів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господарювання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монографія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А. О.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</w:t>
      </w:r>
      <w:proofErr w:type="gram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іфанов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Н. А.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Дехтяр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Т. М. Мельник, І. О. Школьник та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/ За ред. А. О.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</w:t>
      </w:r>
      <w:proofErr w:type="gram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іфанова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Суми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УАБС НБУ, 2007. 286 с.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Офіційний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сайт</w:t>
      </w:r>
      <w:proofErr w:type="gram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ержавної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служби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статистики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URL</w:t>
      </w: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hyperlink r:id="rId8" w:history="1">
        <w:r w:rsidRPr="00B50443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http://www.ukrstat.gov.ua</w:t>
        </w:r>
      </w:hyperlink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(дата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звернення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12.09.2018).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Офіційний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сайт </w:t>
      </w:r>
      <w:r w:rsidRPr="00B5044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Національного банку України</w:t>
      </w:r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URL</w:t>
      </w: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hyperlink r:id="rId9" w:history="1">
        <w:r w:rsidRPr="00B50443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http://www.</w:t>
        </w:r>
        <w:proofErr w:type="spellStart"/>
        <w:r w:rsidRPr="00B50443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en-GB" w:eastAsia="ru-RU"/>
          </w:rPr>
          <w:t>nbuportal</w:t>
        </w:r>
        <w:proofErr w:type="spellEnd"/>
        <w:r w:rsidRPr="00B50443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.banr.gov.ua</w:t>
        </w:r>
      </w:hyperlink>
      <w:r w:rsidRPr="00B5044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(дата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звернення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12.09.2018).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Оцінка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кредитоспроможності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інвестиційноі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привабливості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суб'єктів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господарювання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монографія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А.О.Є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іфанов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таін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.];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заред.А.О.Єпіфанова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.– Суми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:У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АБСНБУ,2007.–286с. </w:t>
      </w:r>
    </w:p>
    <w:p w:rsidR="00B50443" w:rsidRPr="00B50443" w:rsidRDefault="00B50443" w:rsidP="00B50443">
      <w:pPr>
        <w:numPr>
          <w:ilvl w:val="0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Пернарівський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О.В.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Моделі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прогнозування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неплатоспроможності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ідприємств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проблеми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їхнього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Україні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Актуальні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проблеми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економіки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2003. N4. С. 24-27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Положення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порядок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формування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резерву для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відшкодування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можливих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втрат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кредитними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операціями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банків</w:t>
      </w:r>
      <w:proofErr w:type="spellEnd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Затв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Постановою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Правління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НБУ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06.07.2000 р.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No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279 URL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http://</w:t>
      </w:r>
      <w:r w:rsidRPr="00B50443">
        <w:rPr>
          <w:rFonts w:ascii="Times New Roman" w:eastAsia="Calibri" w:hAnsi="Times New Roman" w:cs="Times New Roman"/>
          <w:color w:val="0000FF"/>
          <w:sz w:val="28"/>
          <w:szCs w:val="28"/>
          <w:lang w:val="ru-RU"/>
        </w:rPr>
        <w:t>www.bank.gov.ua</w:t>
      </w: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tabs>
          <w:tab w:val="left" w:pos="-142"/>
        </w:tabs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Про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банк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України</w:t>
      </w:r>
      <w:proofErr w:type="spellEnd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Закон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від</w:t>
      </w:r>
      <w:proofErr w:type="spellEnd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20.05.1999 р. №679-ХІV. 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URL</w:t>
      </w: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http://zakon1.rada. gov.ua/ </w:t>
      </w:r>
      <w:proofErr w:type="spellStart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cgi-bin</w:t>
      </w:r>
      <w:proofErr w:type="spellEnd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/ </w:t>
      </w:r>
      <w:proofErr w:type="spellStart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laws</w:t>
      </w:r>
      <w:proofErr w:type="spellEnd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/</w:t>
      </w:r>
      <w:proofErr w:type="spellStart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main.cgi?nreg</w:t>
      </w:r>
      <w:proofErr w:type="spellEnd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=679</w:t>
      </w:r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–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14 </w:t>
      </w:r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(дата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звернення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22.05.2018).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tabs>
          <w:tab w:val="left" w:pos="-142"/>
        </w:tabs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 xml:space="preserve">Про </w:t>
      </w:r>
      <w:proofErr w:type="spellStart"/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>фінансові</w:t>
      </w:r>
      <w:proofErr w:type="spellEnd"/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>послуги</w:t>
      </w:r>
      <w:proofErr w:type="spellEnd"/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>державне</w:t>
      </w:r>
      <w:proofErr w:type="spellEnd"/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>регулювання</w:t>
      </w:r>
      <w:proofErr w:type="spellEnd"/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>ринків</w:t>
      </w:r>
      <w:proofErr w:type="spellEnd"/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>фінансових</w:t>
      </w:r>
      <w:proofErr w:type="spellEnd"/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>послуг</w:t>
      </w:r>
      <w:proofErr w:type="spellEnd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Закон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від</w:t>
      </w:r>
      <w:proofErr w:type="spellEnd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12.07.2001 р. № 2664-ІІІ </w:t>
      </w:r>
      <w:r w:rsidRPr="00B50443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URL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:</w:t>
      </w:r>
      <w:proofErr w:type="gramEnd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http://zakon1.rada.gov.ua/cgi-bin/laws/ </w:t>
      </w:r>
      <w:proofErr w:type="spellStart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main.cgi?nreg</w:t>
      </w:r>
      <w:proofErr w:type="spellEnd"/>
      <w:r w:rsidRPr="00B5044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=2664-14 </w:t>
      </w:r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(дата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звернення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22.05.2018).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Прогнозная модель банковского сектора – 2020 / Рейтинговое агентство «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Експерт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РА»</w:t>
      </w:r>
      <w:r w:rsidRPr="00B50443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 </w:t>
      </w:r>
      <w:r w:rsidRPr="00B50443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URL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:</w:t>
      </w:r>
      <w:proofErr w:type="gram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hyperlink r:id="rId10" w:history="1">
        <w:r w:rsidRPr="00B5044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http://www. raexpert.ru/</w:t>
        </w:r>
        <w:proofErr w:type="spellStart"/>
        <w:r w:rsidRPr="00B5044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strategy</w:t>
        </w:r>
        <w:proofErr w:type="spellEnd"/>
        <w:r w:rsidRPr="00B5044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/</w:t>
        </w:r>
        <w:proofErr w:type="spellStart"/>
        <w:r w:rsidRPr="00B5044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conception</w:t>
        </w:r>
        <w:proofErr w:type="spellEnd"/>
        <w:r w:rsidRPr="00B50443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/part2/3/</w:t>
        </w:r>
      </w:hyperlink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(дата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звернення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17.07.2018).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djustRightInd w:val="0"/>
        <w:spacing w:after="0" w:line="360" w:lineRule="auto"/>
        <w:ind w:firstLine="284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5044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lastRenderedPageBreak/>
        <w:t>Ро</w:t>
      </w:r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звиток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банківської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системи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proofErr w:type="gram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моногр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/ О. І.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Барановський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В. Г.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Барановська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Є. В.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Бридун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С. І. Брус, Є. І. Бублик. –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Київ</w:t>
      </w:r>
      <w:proofErr w:type="spellEnd"/>
      <w:proofErr w:type="gram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-т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та </w:t>
      </w:r>
      <w:proofErr w:type="spellStart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прогнозув</w:t>
      </w:r>
      <w:proofErr w:type="spellEnd"/>
      <w:r w:rsidRPr="00B504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., 2008. 584 с.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Рекомендаціі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щодо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оцінки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комерційними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банками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кредитоспроможності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фінансовоі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стабільності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позичальника</w:t>
      </w:r>
      <w:proofErr w:type="spellEnd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Лист НБУ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02.06.94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No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23011/79.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Роуз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Питер С.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Банковскии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̆ менеджмент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Пер. с англ. – Москва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«Дело Лтд», 1995. 786 с. </w:t>
      </w:r>
    </w:p>
    <w:p w:rsidR="00B50443" w:rsidRPr="00B50443" w:rsidRDefault="00B50443" w:rsidP="00B50443">
      <w:pPr>
        <w:numPr>
          <w:ilvl w:val="0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Управління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ризиками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банків</w:t>
      </w:r>
      <w:proofErr w:type="spellEnd"/>
      <w:proofErr w:type="gram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моногр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Управління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ризиками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базових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банківських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операціи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̆ /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Є</w:t>
      </w:r>
      <w:proofErr w:type="gram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іфанов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А.О.,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Васильєва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Т.А., Козьменко С.М. та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ін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.– </w:t>
      </w:r>
      <w:proofErr w:type="spellStart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Суми</w:t>
      </w:r>
      <w:proofErr w:type="spellEnd"/>
      <w:r w:rsidRPr="00B5044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: ДВНЗ “УАБС НБУ”, 2012. – 283 с.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Чайковськии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Я.І.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Удосконалення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методики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комплексноі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̈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оцінки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кредитоспроможності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позичальника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Вісник</w:t>
      </w:r>
      <w:proofErr w:type="spellEnd"/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банку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>України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2003. №11. С. 30–34.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B504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Brigham E.F.,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en-US"/>
        </w:rPr>
        <w:t>Gapenski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L.C. Financial Management: Theory and Practice. – Chicago; New York; San Francisco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en-US"/>
        </w:rPr>
        <w:t>ets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Dryden Press, 1988. </w:t>
      </w:r>
    </w:p>
    <w:p w:rsidR="00B50443" w:rsidRPr="00B50443" w:rsidRDefault="00B50443" w:rsidP="00B504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B50443">
        <w:rPr>
          <w:rFonts w:ascii="Times New Roman" w:eastAsia="Calibri" w:hAnsi="Times New Roman" w:cs="Times New Roman"/>
          <w:bCs/>
          <w:sz w:val="28"/>
          <w:szCs w:val="28"/>
          <w:lang w:val="en-GB" w:eastAsia="ru-RU"/>
        </w:rPr>
        <w:t>Zakharchenko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 xml:space="preserve"> 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GB" w:eastAsia="ru-RU"/>
        </w:rPr>
        <w:t>N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.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GB" w:eastAsia="ru-RU"/>
        </w:rPr>
        <w:t>V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. Controlling in the anti-crisis management system of the bank</w:t>
      </w:r>
      <w:r w:rsidRPr="00B50443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/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 xml:space="preserve"> 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GB" w:eastAsia="ru-RU"/>
        </w:rPr>
        <w:t>N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.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GB" w:eastAsia="ru-RU"/>
        </w:rPr>
        <w:t>V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 xml:space="preserve">. 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GB" w:eastAsia="ru-RU"/>
        </w:rPr>
        <w:t>Zakharchenko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 xml:space="preserve">, 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GB" w:eastAsia="ru-RU"/>
        </w:rPr>
        <w:t>O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.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GB" w:eastAsia="ru-RU"/>
        </w:rPr>
        <w:t>A</w:t>
      </w:r>
      <w:r w:rsidRPr="00B50443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 xml:space="preserve">. </w:t>
      </w:r>
      <w:proofErr w:type="spellStart"/>
      <w:r w:rsidRPr="00B50443">
        <w:rPr>
          <w:rFonts w:ascii="Times New Roman" w:eastAsia="Calibri" w:hAnsi="Times New Roman" w:cs="Times New Roman"/>
          <w:bCs/>
          <w:sz w:val="28"/>
          <w:szCs w:val="28"/>
          <w:lang w:val="en-GB" w:eastAsia="ru-RU"/>
        </w:rPr>
        <w:t>Kolesnik</w:t>
      </w:r>
      <w:proofErr w:type="spellEnd"/>
      <w:r w:rsidRPr="00B50443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 xml:space="preserve">// </w:t>
      </w:r>
      <w:r w:rsidRPr="00B50443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Research</w:t>
      </w:r>
      <w:r w:rsidRPr="00B5044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r w:rsidRPr="00B50443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tendencies and 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prospects :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Collection of scientific articles. </w:t>
      </w:r>
      <w:proofErr w:type="gramStart"/>
      <w:r w:rsidRPr="00B50443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– Editorial </w:t>
      </w:r>
      <w:proofErr w:type="spellStart"/>
      <w:r w:rsidRPr="00B50443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Arane</w:t>
      </w:r>
      <w:proofErr w:type="spellEnd"/>
      <w:r w:rsidRPr="00B50443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, S.A. de C.V., Mexico City</w:t>
      </w:r>
      <w:proofErr w:type="gramEnd"/>
      <w:r w:rsidRPr="00B50443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, Mexico, 2017. – P.128 – 130.</w:t>
      </w:r>
    </w:p>
    <w:p w:rsidR="00B50443" w:rsidRPr="00B50443" w:rsidRDefault="00B50443">
      <w:pPr>
        <w:rPr>
          <w:lang w:val="en-US"/>
        </w:rPr>
      </w:pPr>
    </w:p>
    <w:sectPr w:rsidR="00B50443" w:rsidRPr="00B5044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C01CB2"/>
    <w:multiLevelType w:val="hybridMultilevel"/>
    <w:tmpl w:val="107A92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024"/>
    <w:rsid w:val="00204024"/>
    <w:rsid w:val="007D0977"/>
    <w:rsid w:val="00B50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50443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50443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517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7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krstat.gov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economy.nayka.com.ua/pdf/3_2018/67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ubject.com.ua/economic/slovnik/7592.html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raexpert.ru/strategy/conception/part2/3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buportal.banr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13433</Words>
  <Characters>7658</Characters>
  <Application>Microsoft Office Word</Application>
  <DocSecurity>0</DocSecurity>
  <Lines>63</Lines>
  <Paragraphs>42</Paragraphs>
  <ScaleCrop>false</ScaleCrop>
  <Company/>
  <LinksUpToDate>false</LinksUpToDate>
  <CharactersWithSpaces>21049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2019-12-05T10:26:00Z</dcterms:created>
  <dcterms:modified xsi:type="dcterms:W3CDTF">2019-12-05T10:29:00Z</dcterms:modified>
</cp:coreProperties>
</file>