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І.І. Мечникова</w:t>
      </w: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Економіко-правовий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факультет</w:t>
      </w: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Кафедра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фінансів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банківської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справи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страхування</w:t>
      </w:r>
      <w:proofErr w:type="spellEnd"/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Д и </w:t>
      </w:r>
      <w:proofErr w:type="gramStart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л о м н а    р о б о т а</w:t>
      </w:r>
    </w:p>
    <w:p w:rsidR="00B50443" w:rsidRPr="00B50443" w:rsidRDefault="00B50443" w:rsidP="00B504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«</w:t>
      </w:r>
      <w:r w:rsidRPr="00B5044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Інвестиційна привабливість кредитоспроможності позичальника: проблеми та перспективи</w:t>
      </w:r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»</w:t>
      </w: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«</w:t>
      </w:r>
      <w:r w:rsidRPr="00B5044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Investment attractiveness of the borrower's creditworthiness: problems and prospects</w:t>
      </w:r>
      <w:r w:rsidRPr="00B5044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»</w:t>
      </w: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B50443" w:rsidRPr="00B50443" w:rsidRDefault="00B50443" w:rsidP="00B504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здобуття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ступеня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вищої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магі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стр</w:t>
      </w:r>
      <w:proofErr w:type="spellEnd"/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»</w:t>
      </w: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Викона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студент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денної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спец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іальності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072 «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Фінанси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банківська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справа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страхування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» </w:t>
      </w: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Шпичак</w:t>
      </w:r>
      <w:proofErr w:type="spellEnd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Ігор</w:t>
      </w:r>
      <w:proofErr w:type="spellEnd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Олександрович</w:t>
      </w:r>
      <w:proofErr w:type="spellEnd"/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</w:t>
      </w: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к.е.н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., доц. Захарченко Н.В._________________</w:t>
      </w: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Рецензент: </w:t>
      </w:r>
    </w:p>
    <w:p w:rsidR="00B50443" w:rsidRPr="00B50443" w:rsidRDefault="00B50443" w:rsidP="00B50443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д.е.н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., проф.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Соколи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І.І.</w:t>
      </w:r>
    </w:p>
    <w:p w:rsidR="00B50443" w:rsidRPr="00B50443" w:rsidRDefault="00B50443" w:rsidP="00B504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tbl>
      <w:tblPr>
        <w:tblW w:w="9749" w:type="dxa"/>
        <w:tblLook w:val="04A0" w:firstRow="1" w:lastRow="0" w:firstColumn="1" w:lastColumn="0" w:noHBand="0" w:noVBand="1"/>
      </w:tblPr>
      <w:tblGrid>
        <w:gridCol w:w="4497"/>
        <w:gridCol w:w="232"/>
        <w:gridCol w:w="5020"/>
      </w:tblGrid>
      <w:tr w:rsidR="00B50443" w:rsidRPr="00B50443" w:rsidTr="00B50443">
        <w:tc>
          <w:tcPr>
            <w:tcW w:w="44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0443" w:rsidRPr="00B50443" w:rsidRDefault="00B50443" w:rsidP="00B50443">
            <w:pPr>
              <w:spacing w:after="0" w:line="256" w:lineRule="auto"/>
              <w:ind w:right="3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Рекомендовано до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B50443" w:rsidRPr="00B50443" w:rsidRDefault="00B50443" w:rsidP="00B50443">
            <w:pPr>
              <w:spacing w:after="0" w:line="256" w:lineRule="auto"/>
              <w:ind w:right="3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протокол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4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26.11. 2018 року,  </w:t>
            </w:r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Завідувач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__________ доц.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Журавльова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Т.О.</w:t>
            </w:r>
          </w:p>
        </w:tc>
        <w:tc>
          <w:tcPr>
            <w:tcW w:w="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0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Захищено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засіданні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ЕК № 3</w:t>
            </w:r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протокол № __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«__» ________ 2018 р. </w:t>
            </w:r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Оцінка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__________ / _______/ _______</w:t>
            </w:r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Голова ЕК</w:t>
            </w:r>
          </w:p>
          <w:p w:rsidR="00B50443" w:rsidRPr="00B50443" w:rsidRDefault="00B50443" w:rsidP="00B5044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_________________ проф. </w:t>
            </w:r>
            <w:proofErr w:type="spellStart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Ніценко</w:t>
            </w:r>
            <w:proofErr w:type="spellEnd"/>
            <w:r w:rsidRPr="00B504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В.С.  </w:t>
            </w:r>
          </w:p>
        </w:tc>
      </w:tr>
    </w:tbl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Одеса – 2018</w:t>
      </w:r>
    </w:p>
    <w:p w:rsidR="00B50443" w:rsidRDefault="00B50443" w:rsidP="00B50443">
      <w:pPr>
        <w:tabs>
          <w:tab w:val="left" w:pos="552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tabs>
          <w:tab w:val="left" w:pos="552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АНОТАЦІЯ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Дипломна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робота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містить</w:t>
      </w:r>
      <w:proofErr w:type="spellEnd"/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109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сторінок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18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таблиць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6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рисунків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список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використаних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джерел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 51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найменувань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додатки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Об'єктом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сутність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підприємства-позичальника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Предметом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є теоретико-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методичні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аспекти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інвестиційної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привабливості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Метою дипломного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вивчення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методики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аналізу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ґрунтується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балансі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між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якістю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глибиною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опрацювання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питання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з одного боку,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раціональними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трудозатратами – 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іншого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за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допомогою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виділення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питомої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ваги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об'єктивних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суб'єктивних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факторів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дозволяє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кінцевому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підсумку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визначити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клас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обґрунтувати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поняття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кредитоспроможність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розкрити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змі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</w:t>
      </w:r>
      <w:proofErr w:type="spellEnd"/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виділити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вихідні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критерії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зумовлюють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вибір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того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чи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іншого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поєднання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аналітичних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інструментів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вивченні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конкретного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розкрити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спектр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об'єктивних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характеристик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інформаційної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бази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виборі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прийомів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ідготувати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методику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адекватну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реальному стану кредитно-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фінансових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відносин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суспільства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стану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мінімізують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ризики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банку.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дипломної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отримані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висновки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рекомендації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мають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практичну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цінність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вирішення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завдань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пов’язаних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розробкою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сукупності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конкретних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інвестиційної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привабливості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позичальника</w:t>
      </w:r>
      <w:proofErr w:type="spellEnd"/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дипломної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2017 – 2018.</w:t>
      </w:r>
    </w:p>
    <w:p w:rsidR="00B50443" w:rsidRPr="00B50443" w:rsidRDefault="00B50443" w:rsidP="00B50443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2018.</w:t>
      </w:r>
    </w:p>
    <w:p w:rsidR="00B50443" w:rsidRDefault="00B50443" w:rsidP="00B504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Default="00B50443" w:rsidP="00B504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Default="00B50443" w:rsidP="00B504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ЗМІСТ</w:t>
      </w: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  <w:gridCol w:w="222"/>
      </w:tblGrid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ВСТУП……………………………………………………………………………..6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РОЗДІЛ 1 ТЕОРЕТИЧНІ АСПЕКТИ ОЦІНКИ КРЕДИТОСПРОМОЖНОСТІ ПОЗИЧАЛЬНИКА……………………………………………………….……….9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1.1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Поняття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цілі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оцінки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кредитоспроможності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банком…….…....9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1.2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Інвестиційна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привабливість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позичальника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комерційного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банку……......18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1.3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Функції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види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кредитних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операцій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…………………………………..….33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розділу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1………………………………………….…………..……45</w:t>
            </w:r>
          </w:p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РОЗДІЛ 2 АНАЛІ</w:t>
            </w:r>
            <w:proofErr w:type="gram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 ІНВЕСТИЦІЙНОЇ ПРИВАБЛИВОСТІ ПОЗИЧАЛЬНИКА………………………………………………………..…..….47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2.1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Інформаційне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оцінки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кредитоспроможності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пози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чальника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…….…..47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2.2 Методики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управлін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кредитними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ризиками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……………………….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..….56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hd w:val="clear" w:color="auto" w:fill="FFFFFF"/>
              <w:spacing w:before="100" w:beforeAutospacing="1" w:line="360" w:lineRule="auto"/>
              <w:ind w:firstLine="1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2.3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рейтингу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кредитоспроможності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здійсненні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оцінки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інвестиційної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привабливості</w:t>
            </w:r>
            <w:proofErr w:type="spellEnd"/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позичальника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………………………..…...…..</w:t>
            </w:r>
            <w:r w:rsidRPr="00B504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..68</w:t>
            </w:r>
          </w:p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Виснов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розділу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2…………………………………………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…………...…..74</w:t>
            </w:r>
          </w:p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РОЗДІЛ 3 МЕТОДИКА ОЦІНКИ КРЕДИТОСПРОМОЖНОСТІ ПОЗИЧАЛЬНИК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 АТ КБ «ПРИВАТБАНК»……………………………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..….76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tabs>
                <w:tab w:val="left" w:pos="1830"/>
              </w:tabs>
              <w:spacing w:line="360" w:lineRule="auto"/>
              <w:ind w:left="17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3.1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Відбі</w:t>
            </w:r>
            <w:proofErr w:type="gram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збалансованих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фінансових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показників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оцінки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кредитоспроможності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поз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ичальника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………………………..……..…..…..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.76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3.2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кредитоспроможності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ТОВ</w:t>
            </w:r>
            <w:proofErr w:type="gram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«Контроль-</w:t>
            </w: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Безпека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»…..…....…84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розділу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3……………………………………………..…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...………91</w:t>
            </w:r>
          </w:p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ВИСНОВОК………………………………………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………………………….….94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rPr>
          <w:trHeight w:val="529"/>
        </w:trPr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СПИСОК ВИКОР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ИСТАНОЇ ЛІТЕРАТУРИ………………………………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….97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0443" w:rsidRPr="00B50443" w:rsidTr="00B50443">
        <w:tc>
          <w:tcPr>
            <w:tcW w:w="9156" w:type="dxa"/>
            <w:hideMark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ДОДАТКИ………………………………………………………</w:t>
            </w:r>
            <w:r w:rsidRPr="00B50443"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………………102</w:t>
            </w:r>
          </w:p>
        </w:tc>
        <w:tc>
          <w:tcPr>
            <w:tcW w:w="620" w:type="dxa"/>
          </w:tcPr>
          <w:p w:rsidR="00B50443" w:rsidRPr="00B50443" w:rsidRDefault="00B50443" w:rsidP="00B504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0443" w:rsidRPr="00B50443" w:rsidRDefault="00B50443" w:rsidP="00B5044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253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253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ВСТУП</w:t>
      </w:r>
    </w:p>
    <w:p w:rsidR="00B50443" w:rsidRPr="00B50443" w:rsidRDefault="00B50443" w:rsidP="00B504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Кредитування підприємств та організацій відноситься до традиційних видів банківських операцій. Процес кредитування пов'язаний з дією численних і різноманітних факторів ризику, здатних спричинити за собою непогашення позики в обумовлений термін. Проблема кредитного ризику набула актуальності в сучасній українській дійсності, особливістю якої є досить невеликий досвід кредитування комерційних організацій і невисока ступінь його узагальнення.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В даний час кредитування є не тільки дохідною активною операцією банку, але і найбільш ризикованою, що вимагає дотримання заходів щодо зниження ризику. Основним інструментом, що дозволяє знизити кредитний ризик є аналіз кредитоспроможності клієнта. Цілі і завдання аналізу кредитоспроможності полягають у визначенні здатності боржника своєчасно і повністю погасити заборгованість по позичці, ступеню ризику, який банк готовий взяти на себе, розміру кредиту, який може бути наданий при даних умовах і, нарешті, умов його надання.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Все це обумовлює необхідність оцінки банком не тільки платоспроможності клієнта на певну дату, а й прогнозу його фінансової стійкості на перспективу. Об'єктивна оцінка фінансової стійкості позичальника та врахування можливих ризиків за кредитними операціям дозволяють банку ефективно управляти ресурсами і отримувати прибуток.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В умовах ринку виникає необхідність в порівнянні та суміщення різних видів інформації, що стосується кредитоспроможності потенційного позичальника. З метою забезпечення порівнянності такої інформації необхідні односпрямовані підходи, що включають в себе загальне трактування сутності та змісту категорії кредитоспроможність і її елементів, а також склад вихідної інформації для розрахунку показників, що характеризують елементи кредитоспроможності. Перелік елементів кредитоспроможності позичальника і показників, їх характеризують, може бути більш широким або скороченим в</w:t>
      </w:r>
      <w:r w:rsidRPr="00B50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залежності від цілей аналізу, термінів кредитування, стану кредитних відносин банку з позичальником.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Метою дипломного дослідження є вивчення методики аналізу кредитоспроможності позичальника, що ґрунтується на балансі між якістю і глибиною опрацювання питання, з одного боку, і раціональними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трудозатратами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з іншого, за допомогою виділення та оцінки питомої ваги об'єктивних і суб'єктивних факторів, що дозволяє, в кінцевому підсумку, визначити клас кредитоспроможності позичальника.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Для досягнення цієї мети були поставлені і вирішені наступні завдання: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обґрунтувати поняття кредитоспроможність і розкрити його зміст;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виділити вихідні критерії, які зумовлюють вибір того чи іншого поєднання аналітичних інструментів при вивченні конкретного позичальника;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розкрити спектр об'єктивних характеристик інформаційної бази оцінки кредитоспроможності, їх значення у виборі методів і прийомів оцінки;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підготувати методику оцінки кредитоспроможності, адекватну реальному стану кредитно-фінансових відносин суспільства, стану позичальника, що мінімізують ризики банку.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Об'єктом дослідження є сутність і умови фінансового розвитку підприємства-позичальника.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Предметом дослідження є теоретико-методичні аспекти оцінки інвестиційної привабливості кредитоспроможності позичальника.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Швидкий розвиток банківської практики на сучасному етапі постійно дає новий матеріал для вдосконалення методики оцінки кредитоспроможності позичальника. Однак, застосовувані в даний час і рекомендовані в літературі способи оцінки кредитоспроможності спираються головним чином на аналіз фінансового стану підприємства.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Основою аналізу кредитоспроможності повинна бути формалізована оцінка позичальника, яка ґрунтується не тільки на його фінансовій звітності, але і на ряді не менш значних факторів, таких як політична обстановка, репутація клієнта, рівень компетентності керівництва і персоналу, політика в області розвитку його фінансово-господарської діяльності та інші.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 першому розділі вивчено та узагальнено теоретичний матеріал – основи кредитної політики комерційного банку, розглянуті питання щодо основних напрямів кредитної роботи банку.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У другому розділі розглянуті основні підходи до визначення поняття кредитоспроможності інвестиційної привабливості позичальника. Предметом дослідження є сукупність відносин, що характеризують поняття кредитоспроможності і знаходять відображення в показниках, критеріях, факторах, методах необхідних для формування об'єктивного висновку про кредитоспроможність клієнта.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третьому розділі запропонована система узагальнюючих і приватних показників для оцінки фінансового стану підприємства, проведено аналіз пропонованих назв,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методик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розрахунку і нормативних значень показників, що характеризують ліквідність підприємства, запропоновані формули визначення економічно обґрунтованого значення коефіцієнта поточної ліквідності і величини власних оборотних коштів. Розглянуто теоретичні та методичні питання аналізу платоспроможності.</w:t>
      </w:r>
    </w:p>
    <w:p w:rsidR="00B50443" w:rsidRPr="00B50443" w:rsidRDefault="00B50443" w:rsidP="00B504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У висновку викладені основні висновки і пропозиції за результатами проведеного дослідження.</w:t>
      </w:r>
    </w:p>
    <w:p w:rsidR="00B50443" w:rsidRPr="00B50443" w:rsidRDefault="00B50443" w:rsidP="00B504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0977" w:rsidRDefault="007D0977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Default="00B50443">
      <w:pPr>
        <w:rPr>
          <w:lang w:val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ВИСНОВОК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Кредитоспроможність позичальника – його комплексна правова та фінансова характеристика, представлена фінансовими і нефінансовими показниками, що дозволяє оцінити його можливість в майбутньому повністю і в строк, передбачений в кредитному договорі, розрахуватися за своїми борговими зобов'язаннями перед кредитором, а також визначає ступінь ризику банку при кредитуванні конкретного позичальника.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Мета аналізу кредитоспроможності позичальника полягає в комплексному вивченні його діяльності для обґрунтованої оцінки можливості повернути надані йому ресурси і передбачає вирішення наступних завдань: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обґрунтування оптимальної величини наданих кредитором фінансових ресурсів і способів їх погашення;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визначення ефективності використання позичальником кредитних ресурсів;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здійснення поточної оцінки фінансового стану позичальника та прогнозування її зміни після надання кредитних ресурсів;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проведення поточного контролю (моніторингу) з боку кредитора за дотриманням позичальником вимог щодо показників його фінансового стану;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виявлення чинників кредитного ризику і оцінка їх впливу на прийняття рішень про видачу кредиту позичальникові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т.д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Для оцінки фінансового стану підприємства використовують коефіцієнти ліквідності, які характеризують ступінь покриття оборотними активами короткострокових зобов'язань.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Коефіцієнт поточної ліквідності показує скільки поточних активів підприємства припадає на 1 одиницю поточних зобов'язань. Спостерігається зростання даного показника за 2017 р. на 0,2 що є сприятливим фактором.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Коефіцієнт проміжної ліквідності обчислюється за більш вузьким колом поточних активів. Зростання показника в 2017 р. на 0,3 показує можливість підприємства погасити короткострокові зобов'язання в разі критичного </w:t>
      </w: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становища, коли відсутня можливість продажу запасів, однак даний показник на кінець 2017 р. на 0,2 більше допустимої норми.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Коефіцієнт абсолютної ліквідності балансу є найбільш жорстким критерієм ліквідності організації.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Аналіз даного коефіцієнта показав, що на 31.12.2017 р. 0,3 короткострокових позикових зобов'язань може бути погашена негайно, тобто за рахунок грошових коштів.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Допустимий коефіцієнт загальної ліквідності показав, що платоспроможність 2016 р. в порівнянні з початком 2015 р. збільшилася на 0,2, але протягом 2017 р. залишалася незмінною.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Для зниження кредитного ризику необхідно знати можливості і потреби бізнесу позичальника, перспективи його розвитку, технологічний процес, галузеві особливості та передбачити всі можливі варіанти розвитку подій на період дії кредитного договору, щоб кредит не став безнадійним.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Починаючи з разової угоди по кредитуванню оборотних коштів, банк може надати позичальнику постійно поновлюване кредитування в рамках довгострокових кредитних ліній або інвестиційний кредит під проекти, що дають поштовх до розвитку підприємства.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При цьому банку необхідно ставити умови «прозорості» бізнесу для нього самого, участь в прибутках, застави бізнесу у вигляді акцій і майна підприємства, тобто банк стає фінансовим партнером позичальника, що максимально знижує ризик неповернення кредиту.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Підходи до оцінки кредитоспроможності позичальників діляться на класифікаційні моделі і моделі на основі комплексного аналізу.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Класифікаційні моделі аналізу кредитоспроможності позичальника дають можливість групувати позичальників на прогнозні і рейтингові моделі. А прогнозні підрозділяються на МДА, систему показників і CART.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До моделей оцінки кредитоспроможності, які засновані на методах комплексного аналізу відносяться: правило «шести Сі», CAMPARI, PARTS, оцінна система аналізу.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Підводячи підсумок, слід зазначити, що при різних варіантах оцінки кредитоспроможності позичальника, їх об'єднує те, що всі використовувані кредитними організаціями методики ґрунтуються на даних звітності позичальника і відносяться до попереднього періоду. При всьому значенні такої оцінки вона не може вичерпним чином характеризувати кредитоспроможність позичальника в майбутньому періоді.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>У зв'язку з цим доцільно використовувати закордонний досвід прогнозування фінансового стану позичальника в майбутньому періоді, з тим, щоб приймати обґрунтоване рішення про надання позик.</w:t>
      </w: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50443" w:rsidRPr="00B50443" w:rsidRDefault="00B50443" w:rsidP="00B50443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443" w:rsidRPr="00B50443" w:rsidRDefault="00B50443" w:rsidP="00B504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  <w:lang w:val="ru-RU" w:eastAsia="ru-RU"/>
        </w:rPr>
      </w:pPr>
      <w:bookmarkStart w:id="1" w:name="_Toc529539516"/>
      <w:r w:rsidRPr="00B50443">
        <w:rPr>
          <w:rFonts w:ascii="Times New Roman" w:eastAsia="Calibri" w:hAnsi="Times New Roman" w:cs="Times New Roman"/>
          <w:b/>
          <w:kern w:val="36"/>
          <w:sz w:val="28"/>
          <w:szCs w:val="28"/>
          <w:lang w:val="ru-RU" w:eastAsia="ru-RU"/>
        </w:rPr>
        <w:t>СПИСОК ВИКОРИСТАНИХ ДЖЕРЕЛ</w:t>
      </w:r>
      <w:bookmarkEnd w:id="1"/>
    </w:p>
    <w:p w:rsidR="00B50443" w:rsidRPr="00B50443" w:rsidRDefault="00B50443" w:rsidP="00B504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  <w:lang w:val="ru-RU" w:eastAsia="ru-RU"/>
        </w:rPr>
      </w:pP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Балацькии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О.Ф.,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Теліженко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О.М., Соколов. М.О.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інвестиціями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навч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іб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Суми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Університетська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книга, 2004. 232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Банківські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операціі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: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ідручник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А. М. Мороз, М. І.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Савлук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М. Ф.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Пуховкіна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.– К.: КНЕУ, 2002. 476с.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Белых Л.П., Федотова М.А. Реструктуризация предприятия. Москва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ЮНИТИ-ДАНА, 2001. 399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єлова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І.В.,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Дутченко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О.О.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Врахування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галузевого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фактору при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прості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Дніпропетровськ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 ПДАБА, 2011.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48/1. С. 137-143.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</w:pP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Буднік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І. О.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Проблеми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залучення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банківських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кредитів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</w:t>
      </w:r>
      <w:proofErr w:type="spellStart"/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п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ідприємствами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реального сектору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економіки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в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період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кризи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 xml:space="preserve">. </w:t>
      </w:r>
      <w:proofErr w:type="spell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Вісник</w:t>
      </w:r>
      <w:proofErr w:type="spell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Національного</w:t>
      </w:r>
      <w:proofErr w:type="spell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університету</w:t>
      </w:r>
      <w:proofErr w:type="spell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 xml:space="preserve"> «</w:t>
      </w:r>
      <w:proofErr w:type="spell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Львівська</w:t>
      </w:r>
      <w:proofErr w:type="spell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полі</w:t>
      </w:r>
      <w:proofErr w:type="gramStart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техн</w:t>
      </w:r>
      <w:proofErr w:type="gram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іка</w:t>
      </w:r>
      <w:proofErr w:type="spellEnd"/>
      <w:r w:rsidRPr="00B50443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en-US"/>
        </w:rPr>
        <w:t>»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 w:bidi="en-US"/>
        </w:rPr>
        <w:t>.  2009. № 657. С. 163–173.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  <w:tab w:val="left" w:pos="0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Васильєв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О.В., Богдан Н.М. Конспект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лекціи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дисципліни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Інвестування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». Харьков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ХНАМГ, 2010.  96 с. 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Васюренко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О.В.,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Подчесова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В.Ю.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концепціі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̈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кредитним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ризиком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кредитним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ризиком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банку.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2011. № 1. С. 170-177.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  <w:tab w:val="left" w:pos="0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Вовчак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О. Д.,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Рущишин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Н. М.,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Андрейків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Т. Я. Кредит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банківська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справа 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навч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.-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метод.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посіб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Київ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Львівська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комерційна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академія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, 2008.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324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  <w:tab w:val="left" w:pos="0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Власова І. 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Заощадження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населення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інвестиційнии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ресурс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теорія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практика. 2016.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2. С. 4 –7.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Владичин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У.В.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Банківське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кредитування</w:t>
      </w:r>
      <w:proofErr w:type="spellEnd"/>
      <w:proofErr w:type="gram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[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Електронний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ресурс]. – Режим доступу: https://westudents.com.ua/knigi/1-bankvske-kredituvannya-vladichin-uv.html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Вітлінськии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В.В.,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Пернарівськии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О.В.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ризику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банку.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Фінанси</w:t>
      </w:r>
      <w:proofErr w:type="spell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України</w:t>
      </w:r>
      <w:proofErr w:type="spell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. 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2009. No12. С. 91–103.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Галасюк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зіставлення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здатності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генерувати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FSC-потоки).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Вісник</w:t>
      </w:r>
      <w:proofErr w:type="spellEnd"/>
      <w:proofErr w:type="gram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Національного</w:t>
      </w:r>
      <w:proofErr w:type="spell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банку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України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2002. №11. С.42–47.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Герасимова Е.Б.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Комплексныи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анализ кредитоспособности заемщика. </w:t>
      </w:r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Финансы и кредит.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2005. No4. С. 21–30.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Градов А.П. Национальная экономика – С Пб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Питер, 2005. 240с.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Дзюблюк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оцінювання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грошового потоку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ідприємства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системі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аналізу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Банківська</w:t>
      </w:r>
      <w:proofErr w:type="spell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справа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2001. No1. C. 8–12.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Дутченко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 О.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Розробка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ідходу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врахування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галузевого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О. О.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Дутченко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Тернопільського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2011. –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Випуск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1. – С. 86-92.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Едронова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В.Н.,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Хасянова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С.Ю. Анализ денежных потоков заемщика как одного из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важнейших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факторов кредитоспособности. </w:t>
      </w:r>
      <w:r w:rsidRPr="00B50443">
        <w:rPr>
          <w:rFonts w:ascii="Times New Roman" w:eastAsia="Calibri" w:hAnsi="Times New Roman" w:cs="Times New Roman"/>
          <w:i/>
          <w:sz w:val="28"/>
          <w:szCs w:val="28"/>
          <w:lang w:val="ru-RU"/>
        </w:rPr>
        <w:t>Финансы и кредит.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2002. No13. С. 3-10.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енциклопедичнии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̆ словник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Pr="00B5044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http://subject.com.ua/economic/slovnik/7592.html</w:t>
        </w:r>
      </w:hyperlink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</w:t>
      </w:r>
      <w:proofErr w:type="gram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іфанов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О.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Методологічні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складові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ефективного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банківського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сектору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економіки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монографія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–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Суми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Університетська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книга, 2007.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417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Зимовець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В. В.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Акумуляція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фінансових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ресурсів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економічний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розвиток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монографія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. К. :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Інститут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економіки</w:t>
      </w:r>
      <w:proofErr w:type="spellEnd"/>
      <w:r w:rsidRPr="00B5044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НАНУ, 2003. 314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Інструкція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НБУ "Про порядок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регулювання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Україні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";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постановою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Правління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НБУ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368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28.08.2001 //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Дод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. до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існ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НБУ. – 2001. –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9. – С. 3.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Класифікація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видів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економічноі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(КВЕД)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наказом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Держспоживстандарту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України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26.12.2005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375 URL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http://search.ligazakon.ua /l_doc2.nsf/link1/FIN19567.html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аль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 w:eastAsia="ru-RU"/>
        </w:rPr>
        <w:t>П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ред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тний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й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тинг</w:t>
      </w:r>
      <w:r w:rsidRPr="00B5044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є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нта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</w:t>
      </w:r>
      <w:r w:rsidRPr="00B5044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один</w:t>
      </w:r>
      <w:r w:rsidRPr="00B5044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r w:rsidRPr="00B5044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их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м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</w:t>
      </w:r>
      <w:r w:rsidRPr="00B504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дів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B50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д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итоспр</w:t>
      </w:r>
      <w:r w:rsidRPr="00B5044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жно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ті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чал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504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ика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  <w:lang w:val="ru-RU" w:eastAsia="ru-RU"/>
        </w:rPr>
        <w:t xml:space="preserve">.    </w:t>
      </w:r>
      <w:proofErr w:type="spellStart"/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Ф</w:t>
      </w:r>
      <w:r w:rsidRPr="00B50443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рму</w:t>
      </w:r>
      <w:r w:rsidRPr="00B50443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val="ru-RU" w:eastAsia="ru-RU"/>
        </w:rPr>
        <w:t>в</w:t>
      </w:r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ання</w:t>
      </w:r>
      <w:proofErr w:type="spellEnd"/>
      <w:r w:rsidRPr="00B50443">
        <w:rPr>
          <w:rFonts w:ascii="Times New Roman" w:eastAsia="Times New Roman" w:hAnsi="Times New Roman" w:cs="Times New Roman"/>
          <w:i/>
          <w:color w:val="000000"/>
          <w:spacing w:val="12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val="ru-RU" w:eastAsia="ru-RU"/>
        </w:rPr>
        <w:t>р</w:t>
      </w:r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инк</w:t>
      </w:r>
      <w:r w:rsidRPr="00B50443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val="ru-RU" w:eastAsia="ru-RU"/>
        </w:rPr>
        <w:t>о</w:t>
      </w:r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вих</w:t>
      </w:r>
      <w:proofErr w:type="spellEnd"/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відносин</w:t>
      </w:r>
      <w:proofErr w:type="spellEnd"/>
      <w:r w:rsidRPr="00B50443">
        <w:rPr>
          <w:rFonts w:ascii="Times New Roman" w:eastAsia="Times New Roman" w:hAnsi="Times New Roman" w:cs="Times New Roman"/>
          <w:i/>
          <w:color w:val="000000"/>
          <w:spacing w:val="6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в</w:t>
      </w:r>
      <w:r w:rsidRPr="00B50443">
        <w:rPr>
          <w:rFonts w:ascii="Times New Roman" w:eastAsia="Times New Roman" w:hAnsi="Times New Roman" w:cs="Times New Roman"/>
          <w:i/>
          <w:color w:val="000000"/>
          <w:spacing w:val="6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Україн</w:t>
      </w:r>
      <w:r w:rsidRPr="00B50443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val="ru-RU" w:eastAsia="ru-RU"/>
        </w:rPr>
        <w:t>і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2004.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</w:t>
      </w:r>
      <w:r w:rsidRPr="00B504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Pr="00B504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 w:eastAsia="ru-RU"/>
        </w:rPr>
        <w:t>2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 w:eastAsia="ru-RU"/>
        </w:rPr>
        <w:t>С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37-41.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альч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у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 </w:t>
      </w:r>
      <w:r w:rsidRPr="00B504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 w:eastAsia="ru-RU"/>
        </w:rPr>
        <w:t>А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-125"/>
          <w:sz w:val="28"/>
          <w:szCs w:val="28"/>
          <w:lang w:val="ru-RU" w:eastAsia="ru-RU"/>
        </w:rPr>
        <w:t>Т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ків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ький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кред</w:t>
      </w:r>
      <w:r w:rsidRPr="00B504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 w:eastAsia="ru-RU"/>
        </w:rPr>
        <w:t>и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т: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Pr="00B504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</w:t>
      </w:r>
      <w:r w:rsidRPr="00B504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</w:t>
      </w:r>
      <w:r w:rsidRPr="00B50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б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повернення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моногр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</w:t>
      </w:r>
      <w:r w:rsidRPr="00B504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Знанн</w:t>
      </w:r>
      <w:r w:rsidRPr="00B50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  <w:t>я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B504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2001.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150</w:t>
      </w:r>
      <w:r w:rsidRPr="00B504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c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Косова Т.Д.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банківської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</w:t>
      </w:r>
      <w:proofErr w:type="spell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пос. Ки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їв</w:t>
      </w:r>
      <w:proofErr w:type="gramStart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proofErr w:type="gramEnd"/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ЦУЛ, 2008. – 486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ризик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комерційного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банку 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навч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ібн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Вітлінськии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В. В.,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Пернарівськии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О. В.,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Наконечнии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Я. С.,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Великоіваненко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І. / За ред. В. 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Вітлінського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. – К.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Т-во «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Знання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КОО, 2000. – 251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Лаврушин О. И. Банковское дело. Москва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Кнорус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2009. 768с.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Лєонов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С. 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Інвестиційний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потенціал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банківської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України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моногр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Суми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ДВНЗ «УАБС НБУ», 2009. 375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Макконнелл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Кемпбелл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Брю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Стенли Л.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Економикс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 принципы, проблемы и политика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учебник. Москва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Инфра М, 2003. 972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Малютін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О. К.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сектору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економічному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Фінанси</w:t>
      </w:r>
      <w:proofErr w:type="spellEnd"/>
      <w:r w:rsidRPr="00B50443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2010. № 3. С. 92–100.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  <w:tab w:val="left" w:pos="0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Маршалл А.</w:t>
      </w:r>
      <w:r w:rsidRPr="00B5044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Принципы экономической науки</w:t>
      </w:r>
      <w:proofErr w:type="gram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[в 3 т.] / Альфред Маршалл ; пер с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анг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– М.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Прогресс, 1993. – Т. 1. – 1993. – 416 с. 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Маслій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Н.Д., Лисенко К.А.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банківського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сектору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 w:eastAsia="ru-RU"/>
        </w:rPr>
        <w:t>Б</w:t>
      </w:r>
      <w:proofErr w:type="gramEnd"/>
      <w:r w:rsidRPr="00B50443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 w:eastAsia="ru-RU"/>
        </w:rPr>
        <w:t>ізнес-навігатор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2017.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 4-2 (43). С. 103-108.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Методика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поглибленого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аналізу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фінансово-господарського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неплатоспроможних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ідприємств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організаціи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наказом Агентства 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банкрутства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організаціи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27.06.1997 р.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81. </w:t>
      </w:r>
      <w:r w:rsidRPr="00B50443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URL </w:t>
      </w:r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B50443">
        <w:rPr>
          <w:rFonts w:ascii="Times New Roman" w:eastAsia="Calibri" w:hAnsi="Times New Roman" w:cs="Times New Roman"/>
          <w:color w:val="0000FF"/>
          <w:sz w:val="28"/>
          <w:szCs w:val="28"/>
          <w:lang w:val="en-US"/>
        </w:rPr>
        <w:t xml:space="preserve">http://zakon1.rada.gov.ua/cgi-bin/laws/main.cgi?nreg=z0288-97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Методика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розрахунку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інтегральних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регіональних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індексів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Наказ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114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квітня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2003. </w:t>
      </w:r>
      <w:r w:rsidRPr="00B50443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URL </w:t>
      </w:r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B50443">
        <w:rPr>
          <w:rFonts w:ascii="Times New Roman" w:eastAsia="Calibri" w:hAnsi="Times New Roman" w:cs="Times New Roman"/>
          <w:color w:val="0000FF"/>
          <w:sz w:val="28"/>
          <w:szCs w:val="28"/>
          <w:lang w:val="en-US"/>
        </w:rPr>
        <w:t xml:space="preserve">http://uazakon.com/documents/date_1a/pg_ibcnog/index.htm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Нєізвестна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О.В., Ткачук К.В.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Досл</w:t>
      </w:r>
      <w:proofErr w:type="gram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ідження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сучасного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стану </w:t>
      </w:r>
      <w:proofErr w:type="spell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кредитування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економіки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з боку </w:t>
      </w:r>
      <w:proofErr w:type="spell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банківського</w:t>
      </w:r>
      <w:proofErr w:type="spell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 xml:space="preserve"> сектору. </w:t>
      </w:r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lastRenderedPageBreak/>
        <w:t>URL</w:t>
      </w:r>
      <w:proofErr w:type="gramStart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 :</w:t>
      </w:r>
      <w:proofErr w:type="gramEnd"/>
      <w:r w:rsidRPr="00B50443">
        <w:rPr>
          <w:rFonts w:ascii="Times New Roman" w:eastAsia="Calibri" w:hAnsi="Times New Roman" w:cs="Times New Roman"/>
          <w:spacing w:val="-2"/>
          <w:sz w:val="28"/>
          <w:szCs w:val="28"/>
          <w:lang w:val="ru-RU" w:eastAsia="ru-RU"/>
        </w:rPr>
        <w:t> </w:t>
      </w:r>
      <w:hyperlink r:id="rId7" w:history="1">
        <w:r w:rsidRPr="00B50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http://www.economy.nayka.com.ua/pdf/3_2018/67.pdf</w:t>
        </w:r>
      </w:hyperlink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18.04.2018).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кредитоспроможності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інвестиційноі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̈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привабливості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суб'єктів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господарювання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монографія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А. О.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іфанов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Н. А.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Дехтяр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Т. М. Мельник, І. О. Школьник та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/ За ред. А. О.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іфанова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УАБС НБУ, 2007. 286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Офіційний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сайт</w:t>
      </w:r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ержавної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статистики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URL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8" w:history="1">
        <w:r w:rsidRPr="00B50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http://www.ukrstat.gov.ua</w:t>
        </w:r>
      </w:hyperlink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12.09.2018).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Офіційний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сайт </w:t>
      </w:r>
      <w:r w:rsidRPr="00B50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банку України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URL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9" w:history="1">
        <w:r w:rsidRPr="00B50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http://www.</w:t>
        </w:r>
        <w:proofErr w:type="spellStart"/>
        <w:r w:rsidRPr="00B50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GB" w:eastAsia="ru-RU"/>
          </w:rPr>
          <w:t>nbuportal</w:t>
        </w:r>
        <w:proofErr w:type="spellEnd"/>
        <w:r w:rsidRPr="00B50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.banr.gov.ua</w:t>
        </w:r>
      </w:hyperlink>
      <w:r w:rsidRPr="00B5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12.09.2018).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інвестиційноі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привабливості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суб'єктів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господарювання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монографія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А.О.Є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іфанов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таін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.];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заред.А.О.Єпіфанова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.– Суми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:У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АБСНБУ,2007.–286с. 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Пернарівський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Моделі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прогнозування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неплатоспроможності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ідприємств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проблеми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їхнього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Україні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Актуальні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проблеми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економіки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2003. N4. С. 24-27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Положення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порядок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резерву для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відшкодування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можливих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втрат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кредитними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операціями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банків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Затв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Постановою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Правління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НБУ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06.07.2000 р.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279 URL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http://</w:t>
      </w:r>
      <w:r w:rsidRPr="00B50443">
        <w:rPr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www.bank.gov.ua</w:t>
      </w: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банк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України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Закон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20.05.1999 р. №679-ХІV. 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URL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http://zakon1.rada. gov.ua/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cgi-bin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/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laws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/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main.cgi?nreg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=679</w:t>
      </w:r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–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14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22.05.2018).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Про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фінансові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послуги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державне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регулювання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ринків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фінансових</w:t>
      </w:r>
      <w:proofErr w:type="spellEnd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iCs/>
          <w:sz w:val="28"/>
          <w:szCs w:val="28"/>
          <w:lang w:val="ru-RU" w:eastAsia="ru-RU"/>
        </w:rPr>
        <w:t>послуг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Закон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12.07.2001 р. № 2664-ІІІ </w:t>
      </w:r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URL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:</w:t>
      </w:r>
      <w:proofErr w:type="gram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http://zakon1.rada.gov.ua/cgi-bin/laws/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main.cgi?nreg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=2664-14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22.05.2018).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Прогнозная модель банковского сектора – 2020 / Рейтинговое агентство «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Експерт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РА»</w:t>
      </w:r>
      <w:r w:rsidRPr="00B50443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URL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: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10" w:history="1">
        <w:r w:rsidRPr="00B50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http://www. raexpert.ru/</w:t>
        </w:r>
        <w:proofErr w:type="spellStart"/>
        <w:r w:rsidRPr="00B50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strategy</w:t>
        </w:r>
        <w:proofErr w:type="spellEnd"/>
        <w:r w:rsidRPr="00B50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/</w:t>
        </w:r>
        <w:proofErr w:type="spellStart"/>
        <w:r w:rsidRPr="00B50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conception</w:t>
        </w:r>
        <w:proofErr w:type="spellEnd"/>
        <w:r w:rsidRPr="00B50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/part2/3/</w:t>
        </w:r>
      </w:hyperlink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(дата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17.07.2018).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djustRightInd w:val="0"/>
        <w:spacing w:after="0" w:line="36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5044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Ро</w:t>
      </w:r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звиток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банківської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моногр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/ О. І.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Барановський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Г.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Барановська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Є. В.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Бридун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С. І. Брус, Є. І. Бублик. –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</w:t>
      </w:r>
      <w:proofErr w:type="spellEnd"/>
      <w:proofErr w:type="gram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-т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та </w:t>
      </w:r>
      <w:proofErr w:type="spellStart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</w:t>
      </w:r>
      <w:proofErr w:type="spellEnd"/>
      <w:r w:rsidRPr="00B504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., 2008. 584 с.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Рекомендаціі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комерційними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банками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фінансовоі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стабільності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Лист НБУ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02.06.94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23011/79.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Роуз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Питер С.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Банковскии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̆ менеджмент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Пер. с англ. – Москва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«Дело Лтд», 1995. 786 с. </w:t>
      </w:r>
    </w:p>
    <w:p w:rsidR="00B50443" w:rsidRPr="00B50443" w:rsidRDefault="00B50443" w:rsidP="00B50443">
      <w:pPr>
        <w:numPr>
          <w:ilvl w:val="0"/>
          <w:numId w:val="1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ризиками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</w:t>
      </w:r>
      <w:proofErr w:type="spellEnd"/>
      <w:proofErr w:type="gram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моногр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ризиками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базових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банківських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операціи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̆ /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</w:t>
      </w:r>
      <w:proofErr w:type="gram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іфанов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А.О.,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Васильєва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Т.А., Козьменко С.М. та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.– </w:t>
      </w:r>
      <w:proofErr w:type="spellStart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Суми</w:t>
      </w:r>
      <w:proofErr w:type="spellEnd"/>
      <w:r w:rsidRPr="00B5044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: ДВНЗ “УАБС НБУ”, 2012. – 283 с.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Чайковськии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Я.І.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Удосконалення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комплексноі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кредитоспроможності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позичальника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банку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>України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2003. №11. С. 30–34.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Brigham E.F.,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>Gapenski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L.C. Financial Management: Theory and Practice. – Chicago; New York; San Francisco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>ets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Dryden Press, 1988. </w:t>
      </w:r>
    </w:p>
    <w:p w:rsidR="00B50443" w:rsidRPr="00B50443" w:rsidRDefault="00B50443" w:rsidP="00B504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Zakharchenko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N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.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V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. Controlling in the anti-crisis management system of the bank</w:t>
      </w:r>
      <w:r w:rsidRPr="00B5044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/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N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.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V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.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Zakharchenko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, 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O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.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A</w:t>
      </w:r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. </w:t>
      </w:r>
      <w:proofErr w:type="spellStart"/>
      <w:r w:rsidRPr="00B50443">
        <w:rPr>
          <w:rFonts w:ascii="Times New Roman" w:eastAsia="Calibri" w:hAnsi="Times New Roman" w:cs="Times New Roman"/>
          <w:bCs/>
          <w:sz w:val="28"/>
          <w:szCs w:val="28"/>
          <w:lang w:val="en-GB" w:eastAsia="ru-RU"/>
        </w:rPr>
        <w:t>Kolesnik</w:t>
      </w:r>
      <w:proofErr w:type="spellEnd"/>
      <w:r w:rsidRPr="00B5044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// </w:t>
      </w:r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Research</w:t>
      </w:r>
      <w:r w:rsidRPr="00B504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tendencies and 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prospects :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Collection of scientific articles. </w:t>
      </w:r>
      <w:proofErr w:type="gram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– Editorial </w:t>
      </w:r>
      <w:proofErr w:type="spellStart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Arane</w:t>
      </w:r>
      <w:proofErr w:type="spellEnd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, S.A. de C.V., Mexico City</w:t>
      </w:r>
      <w:proofErr w:type="gramEnd"/>
      <w:r w:rsidRPr="00B50443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, Mexico, 2017. – P.128 – 130.</w:t>
      </w:r>
    </w:p>
    <w:p w:rsidR="00B50443" w:rsidRPr="00B50443" w:rsidRDefault="00B50443">
      <w:pPr>
        <w:rPr>
          <w:lang w:val="en-US"/>
        </w:rPr>
      </w:pPr>
    </w:p>
    <w:sectPr w:rsidR="00B50443" w:rsidRPr="00B504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01CB2"/>
    <w:multiLevelType w:val="hybridMultilevel"/>
    <w:tmpl w:val="107A9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24"/>
    <w:rsid w:val="00204024"/>
    <w:rsid w:val="007D0977"/>
    <w:rsid w:val="00B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443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443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rstat.gov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conomy.nayka.com.ua/pdf/3_2018/6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bject.com.ua/economic/slovnik/7592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expert.ru/strategy/conception/part2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portal.banr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13433</Words>
  <Characters>7658</Characters>
  <Application>Microsoft Office Word</Application>
  <DocSecurity>0</DocSecurity>
  <Lines>63</Lines>
  <Paragraphs>42</Paragraphs>
  <ScaleCrop>false</ScaleCrop>
  <Company/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2019-12-05T10:26:00Z</dcterms:created>
  <dcterms:modified xsi:type="dcterms:W3CDTF">2019-12-05T10:29:00Z</dcterms:modified>
</cp:coreProperties>
</file>