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caps/>
          <w:sz w:val="28"/>
          <w:szCs w:val="28"/>
          <w:u w:color="000000"/>
        </w:rPr>
        <w:t>ОДЕСЬКИЙ НАЦІОНАЛЬНИЙ УНІВЕРСИТЕТ імені І.І. МЕЧНИКОВА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ascii="Times New Roman" w:eastAsia="Times New Roman" w:hAnsi="Times New Roman" w:cs="Times New Roman"/>
          <w:caps/>
          <w:sz w:val="24"/>
          <w:szCs w:val="24"/>
          <w:u w:color="000000"/>
        </w:rPr>
      </w:pP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caps/>
          <w:sz w:val="28"/>
          <w:szCs w:val="28"/>
          <w:u w:color="000000"/>
        </w:rPr>
        <w:t>Факультет романо-германської філології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rFonts w:ascii="Times New Roman" w:eastAsia="Times New Roman" w:hAnsi="Times New Roman" w:cs="Times New Roman"/>
          <w:sz w:val="24"/>
          <w:szCs w:val="24"/>
          <w:u w:color="000000"/>
        </w:rPr>
      </w:pP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jc w:val="center"/>
        <w:rPr>
          <w:rFonts w:ascii="Times New Roman" w:eastAsia="Times New Roman" w:hAnsi="Times New Roman" w:cs="Times New Roman"/>
          <w:u w:color="000000"/>
        </w:rPr>
      </w:pPr>
      <w:r>
        <w:rPr>
          <w:rFonts w:ascii="Times New Roman" w:eastAsia="Calibri" w:hAnsi="Times New Roman" w:cs="Calibri"/>
          <w:caps/>
          <w:sz w:val="28"/>
          <w:szCs w:val="28"/>
          <w:u w:color="000000"/>
        </w:rPr>
        <w:t>Кафедра німецької філології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b/>
          <w:bCs/>
          <w:sz w:val="28"/>
          <w:szCs w:val="28"/>
          <w:u w:color="000000"/>
        </w:rPr>
        <w:t>Дипломна робота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sz w:val="28"/>
          <w:szCs w:val="28"/>
          <w:u w:color="000000"/>
        </w:rPr>
        <w:t>магістра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sz w:val="28"/>
          <w:szCs w:val="28"/>
          <w:u w:color="000000"/>
        </w:rPr>
        <w:t xml:space="preserve">на тему: </w:t>
      </w:r>
      <w:r>
        <w:rPr>
          <w:rFonts w:ascii="Times New Roman" w:eastAsia="Calibri" w:hAnsi="Times New Roman" w:cs="Calibri"/>
          <w:b/>
          <w:bCs/>
          <w:sz w:val="28"/>
          <w:szCs w:val="28"/>
          <w:u w:color="000000"/>
        </w:rPr>
        <w:t xml:space="preserve">«Маскулінно-гендерна орієнтованість у творах 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b/>
          <w:bCs/>
          <w:sz w:val="28"/>
          <w:szCs w:val="28"/>
          <w:u w:color="000000"/>
        </w:rPr>
        <w:t>К. Рансмайра («Останній світ») та П. Зюскінда («Голубка»)»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</w:p>
    <w:p w:rsidR="005F35EC" w:rsidRPr="002F27DE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ascii="Times New Roman" w:eastAsia="Times New Roman" w:hAnsi="Times New Roman" w:cs="Times New Roman"/>
          <w:u w:color="000000"/>
          <w:lang w:val="en-US"/>
        </w:rPr>
      </w:pPr>
      <w:r w:rsidRPr="002F27DE">
        <w:rPr>
          <w:rFonts w:ascii="Times New Roman" w:eastAsia="Calibri" w:hAnsi="Times New Roman" w:cs="Calibri"/>
          <w:sz w:val="24"/>
          <w:szCs w:val="24"/>
          <w:u w:color="000000"/>
          <w:shd w:val="clear" w:color="auto" w:fill="FFFFFF"/>
          <w:lang w:val="en-US"/>
        </w:rPr>
        <w:t>“</w:t>
      </w:r>
      <w:r>
        <w:rPr>
          <w:rFonts w:ascii="Times New Roman" w:eastAsia="Calibri" w:hAnsi="Times New Roman" w:cs="Calibri"/>
          <w:sz w:val="24"/>
          <w:szCs w:val="24"/>
          <w:u w:color="000000"/>
          <w:shd w:val="clear" w:color="auto" w:fill="FFFFFF"/>
          <w:lang w:val="en-US"/>
        </w:rPr>
        <w:t>M</w:t>
      </w:r>
      <w:r>
        <w:rPr>
          <w:rFonts w:ascii="Times New Roman" w:eastAsia="Calibri" w:hAnsi="Times New Roman" w:cs="Calibri"/>
          <w:u w:color="000000"/>
          <w:lang w:val="en-US"/>
        </w:rPr>
        <w:t>asculine gender orientation in the books of K.</w:t>
      </w:r>
      <w:r>
        <w:rPr>
          <w:rFonts w:ascii="Times New Roman" w:eastAsia="Calibri" w:hAnsi="Times New Roman" w:cs="Calibri"/>
          <w:u w:color="000000"/>
          <w:lang w:val="de-DE"/>
        </w:rPr>
        <w:t xml:space="preserve"> Ransmayr «</w:t>
      </w:r>
      <w:r>
        <w:rPr>
          <w:rFonts w:ascii="Times New Roman" w:eastAsia="Calibri" w:hAnsi="Times New Roman" w:cs="Calibri"/>
          <w:u w:color="000000"/>
          <w:lang w:val="en-US"/>
        </w:rPr>
        <w:t>The Last World</w:t>
      </w:r>
      <w:r>
        <w:rPr>
          <w:rFonts w:ascii="Times New Roman" w:eastAsia="Calibri" w:hAnsi="Times New Roman" w:cs="Calibri"/>
          <w:u w:color="000000"/>
          <w:lang w:val="de-DE"/>
        </w:rPr>
        <w:t>»</w:t>
      </w:r>
      <w:r w:rsidRPr="002F27DE">
        <w:rPr>
          <w:rFonts w:ascii="Calibri" w:eastAsia="Calibri" w:hAnsi="Calibri" w:cs="Calibri"/>
          <w:u w:color="000000"/>
          <w:lang w:val="en-US"/>
        </w:rPr>
        <w:t xml:space="preserve"> </w:t>
      </w:r>
      <w:r>
        <w:rPr>
          <w:rFonts w:ascii="Calibri" w:eastAsia="Calibri" w:hAnsi="Calibri" w:cs="Calibri"/>
          <w:u w:color="000000"/>
          <w:lang w:val="en-US"/>
        </w:rPr>
        <w:t xml:space="preserve">and </w:t>
      </w:r>
      <w:r>
        <w:rPr>
          <w:rFonts w:ascii="Times New Roman" w:eastAsia="Calibri" w:hAnsi="Times New Roman" w:cs="Calibri"/>
          <w:u w:color="000000"/>
          <w:lang w:val="en-US"/>
        </w:rPr>
        <w:t xml:space="preserve">P. </w:t>
      </w:r>
      <w:r>
        <w:rPr>
          <w:rFonts w:ascii="Times New Roman" w:eastAsia="Calibri" w:hAnsi="Times New Roman" w:cs="Calibri"/>
          <w:u w:color="000000"/>
          <w:lang w:val="de-DE"/>
        </w:rPr>
        <w:t>S</w:t>
      </w:r>
      <w:r>
        <w:rPr>
          <w:rFonts w:ascii="Times New Roman" w:eastAsia="Calibri" w:hAnsi="Times New Roman" w:cs="Calibri"/>
          <w:u w:color="000000"/>
          <w:lang w:val="en-US"/>
        </w:rPr>
        <w:t>us</w:t>
      </w:r>
      <w:r>
        <w:rPr>
          <w:rFonts w:ascii="Times New Roman" w:eastAsia="Calibri" w:hAnsi="Times New Roman" w:cs="Calibri"/>
          <w:u w:color="000000"/>
          <w:lang w:val="de-DE"/>
        </w:rPr>
        <w:t>kind «</w:t>
      </w:r>
      <w:r>
        <w:rPr>
          <w:rFonts w:ascii="Times New Roman" w:eastAsia="Calibri" w:hAnsi="Times New Roman" w:cs="Calibri"/>
          <w:u w:color="000000"/>
          <w:lang w:val="en-US"/>
        </w:rPr>
        <w:t>Pigeon</w:t>
      </w:r>
      <w:r>
        <w:rPr>
          <w:rFonts w:ascii="Times New Roman" w:eastAsia="Calibri" w:hAnsi="Times New Roman" w:cs="Calibri"/>
          <w:u w:color="000000"/>
          <w:lang w:val="de-DE"/>
        </w:rPr>
        <w:t>»</w:t>
      </w:r>
      <w:r w:rsidRPr="002F27DE">
        <w:rPr>
          <w:rFonts w:ascii="Times New Roman" w:eastAsia="Calibri" w:hAnsi="Times New Roman" w:cs="Calibri"/>
          <w:sz w:val="24"/>
          <w:szCs w:val="24"/>
          <w:u w:color="000000"/>
          <w:shd w:val="clear" w:color="auto" w:fill="FFFFFF"/>
          <w:lang w:val="en-US"/>
        </w:rPr>
        <w:t>”</w:t>
      </w:r>
    </w:p>
    <w:p w:rsidR="005F35EC" w:rsidRPr="002F27DE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  <w:lang w:val="en-US"/>
        </w:rPr>
      </w:pP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2832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sz w:val="28"/>
          <w:szCs w:val="28"/>
          <w:u w:color="000000"/>
        </w:rPr>
        <w:t>Виконала: студентка денної форми навчання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2124" w:firstLine="708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sz w:val="28"/>
          <w:szCs w:val="28"/>
          <w:u w:color="000000"/>
        </w:rPr>
        <w:t>спеціальності   035  Філологія  035.04 Германські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2124" w:firstLine="708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sz w:val="28"/>
          <w:szCs w:val="28"/>
          <w:u w:color="000000"/>
        </w:rPr>
        <w:t>мови та літератури (переклад включно): німецька: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2124" w:firstLine="708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sz w:val="28"/>
          <w:szCs w:val="28"/>
          <w:u w:color="000000"/>
        </w:rPr>
        <w:t>Мова та література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="Times New Roman" w:eastAsia="Times New Roman" w:hAnsi="Times New Roman" w:cs="Times New Roman"/>
          <w:sz w:val="16"/>
          <w:szCs w:val="16"/>
          <w:u w:color="000000"/>
        </w:rPr>
      </w:pP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832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sz w:val="28"/>
          <w:szCs w:val="28"/>
          <w:u w:color="000000"/>
        </w:rPr>
        <w:t>Скрипник</w:t>
      </w:r>
      <w:r>
        <w:rPr>
          <w:rFonts w:ascii="Times New Roman" w:eastAsia="Calibri" w:hAnsi="Times New Roman" w:cs="Calibri"/>
          <w:caps/>
          <w:sz w:val="28"/>
          <w:szCs w:val="28"/>
          <w:u w:color="000000"/>
        </w:rPr>
        <w:t xml:space="preserve"> </w:t>
      </w:r>
      <w:r>
        <w:rPr>
          <w:rFonts w:ascii="Times New Roman" w:eastAsia="Calibri" w:hAnsi="Times New Roman" w:cs="Calibri"/>
          <w:sz w:val="28"/>
          <w:szCs w:val="28"/>
          <w:u w:color="000000"/>
        </w:rPr>
        <w:t xml:space="preserve"> В.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832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sz w:val="28"/>
          <w:szCs w:val="28"/>
          <w:u w:color="000000"/>
        </w:rPr>
        <w:t>Керівник д.п.н., проф. Колесниченко Н.Ю</w:t>
      </w:r>
      <w:r>
        <w:rPr>
          <w:rFonts w:ascii="Times New Roman" w:eastAsia="Calibri" w:hAnsi="Times New Roman" w:cs="Calibri"/>
          <w:caps/>
          <w:sz w:val="28"/>
          <w:szCs w:val="28"/>
          <w:u w:color="000000"/>
        </w:rPr>
        <w:t>.</w:t>
      </w: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124" w:firstLine="708"/>
        <w:jc w:val="both"/>
        <w:rPr>
          <w:rFonts w:ascii="Times New Roman" w:eastAsia="Times New Roman" w:hAnsi="Times New Roman" w:cs="Times New Roman"/>
          <w:caps/>
          <w:sz w:val="28"/>
          <w:szCs w:val="28"/>
          <w:u w:color="000000"/>
        </w:rPr>
      </w:pPr>
      <w:r>
        <w:rPr>
          <w:rFonts w:ascii="Times New Roman" w:eastAsia="Calibri" w:hAnsi="Times New Roman" w:cs="Calibri"/>
          <w:sz w:val="28"/>
          <w:szCs w:val="28"/>
          <w:u w:color="000000"/>
        </w:rPr>
        <w:t>Рецензент д.ф.н., проф. Карпенко</w:t>
      </w:r>
      <w:r>
        <w:rPr>
          <w:rFonts w:ascii="Times New Roman" w:eastAsia="Calibri" w:hAnsi="Times New Roman" w:cs="Calibri"/>
          <w:caps/>
          <w:sz w:val="28"/>
          <w:szCs w:val="28"/>
          <w:u w:color="000000"/>
        </w:rPr>
        <w:t xml:space="preserve"> О.Ю.</w:t>
      </w:r>
    </w:p>
    <w:p w:rsidR="005F35EC" w:rsidRPr="002F27DE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rPr>
          <w:rFonts w:ascii="Times New Roman" w:eastAsia="Times New Roman" w:hAnsi="Times New Roman" w:cs="Times New Roman"/>
          <w:sz w:val="28"/>
          <w:szCs w:val="28"/>
          <w:u w:color="000000"/>
          <w:lang w:val="en-US"/>
        </w:rPr>
      </w:pPr>
    </w:p>
    <w:tbl>
      <w:tblPr>
        <w:tblStyle w:val="TableNormal"/>
        <w:tblW w:w="974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644"/>
        <w:gridCol w:w="5098"/>
      </w:tblGrid>
      <w:tr w:rsidR="005F35EC" w:rsidTr="005452E6">
        <w:trPr>
          <w:trHeight w:val="3259"/>
        </w:trPr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>Рекомендовано до захисту: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 xml:space="preserve">Протокол засідання кафедри 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>№ ___ від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 xml:space="preserve"> 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 xml:space="preserve">Завідувач кафедри 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>_____________     Куліна І.Г.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>(підпис)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>Захищено на засіданні ЕК № 2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>протокол № ____ від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>Оцінка ________/_______/________________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rFonts w:ascii="Times New Roman" w:eastAsia="Times New Roman" w:hAnsi="Times New Roman" w:cs="Times New Roman"/>
                <w:sz w:val="18"/>
                <w:szCs w:val="18"/>
                <w:u w:color="000000"/>
              </w:rPr>
            </w:pPr>
            <w:r>
              <w:rPr>
                <w:rFonts w:ascii="Times New Roman" w:hAnsi="Times New Roman"/>
                <w:sz w:val="18"/>
                <w:szCs w:val="18"/>
                <w:u w:color="000000"/>
              </w:rPr>
              <w:t xml:space="preserve">             (за національною шкалою, за шкалою </w:t>
            </w:r>
            <w:r>
              <w:rPr>
                <w:rFonts w:ascii="Times New Roman" w:hAnsi="Times New Roman"/>
                <w:sz w:val="18"/>
                <w:szCs w:val="18"/>
                <w:u w:color="000000"/>
                <w:lang w:val="en-US"/>
              </w:rPr>
              <w:t>ECTS</w:t>
            </w:r>
            <w:r>
              <w:rPr>
                <w:rFonts w:ascii="Times New Roman" w:hAnsi="Times New Roman"/>
                <w:sz w:val="18"/>
                <w:szCs w:val="18"/>
                <w:u w:color="000000"/>
              </w:rPr>
              <w:t>, бал)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rFonts w:ascii="Times New Roman" w:eastAsia="Times New Roman" w:hAnsi="Times New Roman" w:cs="Times New Roman"/>
                <w:sz w:val="18"/>
                <w:szCs w:val="18"/>
                <w:u w:color="000000"/>
              </w:rPr>
            </w:pP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rFonts w:ascii="Times New Roman" w:eastAsia="Times New Roman" w:hAnsi="Times New Roman" w:cs="Times New Roman"/>
                <w:sz w:val="18"/>
                <w:szCs w:val="18"/>
                <w:u w:color="000000"/>
              </w:rPr>
            </w:pP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>Голова ЕК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rPr>
                <w:rFonts w:ascii="Times New Roman" w:eastAsia="Times New Roman" w:hAnsi="Times New Roman" w:cs="Times New Roman"/>
                <w:sz w:val="24"/>
                <w:szCs w:val="24"/>
                <w:u w:color="000000"/>
              </w:rPr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 xml:space="preserve"> _______                 Колесниченко Н.Ю.</w:t>
            </w:r>
          </w:p>
          <w:p w:rsidR="005F35EC" w:rsidRDefault="005F35EC" w:rsidP="005452E6">
            <w:pPr>
              <w:pStyle w:val="ab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</w:pPr>
            <w:r>
              <w:rPr>
                <w:rFonts w:ascii="Times New Roman" w:hAnsi="Times New Roman"/>
                <w:sz w:val="24"/>
                <w:szCs w:val="24"/>
                <w:u w:color="000000"/>
              </w:rPr>
              <w:t xml:space="preserve"> (підпис)</w:t>
            </w:r>
          </w:p>
        </w:tc>
      </w:tr>
    </w:tbl>
    <w:p w:rsidR="005F35EC" w:rsidRDefault="005F35EC" w:rsidP="005F35EC">
      <w:pPr>
        <w:pStyle w:val="ab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/>
        <w:rPr>
          <w:rFonts w:ascii="Times New Roman" w:eastAsia="Times New Roman" w:hAnsi="Times New Roman" w:cs="Times New Roman"/>
          <w:sz w:val="28"/>
          <w:szCs w:val="28"/>
          <w:u w:color="000000"/>
        </w:rPr>
      </w:pPr>
    </w:p>
    <w:p w:rsidR="005F35EC" w:rsidRDefault="005F35EC" w:rsidP="005F35EC">
      <w:pPr>
        <w:pStyle w:val="a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240" w:after="200" w:line="360" w:lineRule="auto"/>
        <w:jc w:val="center"/>
      </w:pPr>
      <w:r>
        <w:rPr>
          <w:rFonts w:ascii="Times New Roman" w:eastAsia="Calibri" w:hAnsi="Times New Roman" w:cs="Calibri"/>
          <w:b/>
          <w:bCs/>
          <w:sz w:val="28"/>
          <w:szCs w:val="28"/>
          <w:u w:color="000000"/>
        </w:rPr>
        <w:t>Одеса – 2017</w:t>
      </w:r>
    </w:p>
    <w:p w:rsidR="00B219A6" w:rsidRPr="00AE1278" w:rsidRDefault="00813CDD">
      <w:pPr>
        <w:suppressAutoHyphens/>
        <w:spacing w:line="360" w:lineRule="auto"/>
        <w:jc w:val="center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lastRenderedPageBreak/>
        <w:t>ЗМІСТ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ВСТУП……………………………………………………………………….…</w:t>
      </w:r>
      <w:r w:rsidR="00792D8C" w:rsidRPr="00AE1278">
        <w:rPr>
          <w:sz w:val="28"/>
          <w:szCs w:val="28"/>
          <w:lang w:val="uk-UA"/>
        </w:rPr>
        <w:t>..</w:t>
      </w:r>
      <w:r w:rsidRPr="00AE1278">
        <w:rPr>
          <w:sz w:val="28"/>
          <w:szCs w:val="28"/>
          <w:lang w:val="uk-UA"/>
        </w:rPr>
        <w:t>.2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РОЗДІЛ І.</w:t>
      </w:r>
    </w:p>
    <w:p w:rsidR="00B219A6" w:rsidRPr="00AE1278" w:rsidRDefault="00813CDD">
      <w:pPr>
        <w:pStyle w:val="a6"/>
        <w:suppressAutoHyphens/>
        <w:spacing w:before="0" w:line="360" w:lineRule="auto"/>
        <w:ind w:firstLine="0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uk-UA"/>
        </w:rPr>
      </w:pP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1.1. ГЕНДЕРНІ СТОСУНКИ ВІД МИНУЛОГО ДО СЬОГОДЕННЯ……</w:t>
      </w:r>
      <w:r w:rsidR="00792D8C"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.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….6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1.2. СПРИЙНЯТТЯ МАСКУЛІННОСТІ У СУЧАСНОМУ ЖИТТІ…..……</w:t>
      </w:r>
      <w:r w:rsidR="00792D8C" w:rsidRPr="00AE1278">
        <w:rPr>
          <w:sz w:val="28"/>
          <w:szCs w:val="28"/>
          <w:lang w:val="uk-UA"/>
        </w:rPr>
        <w:t>.</w:t>
      </w:r>
      <w:r w:rsidRPr="00AE1278">
        <w:rPr>
          <w:sz w:val="28"/>
          <w:szCs w:val="28"/>
          <w:lang w:val="uk-UA"/>
        </w:rPr>
        <w:t>13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РОЗДІЛ ІІ.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2.1. ГЕНДЕР У  ЛІТЕРАТУРІ. ОСОБЛИВОСТІ СТИЛЮ НАПИСАНННЯ ПИСЬМЕННИКІВ……………………………………………………………..</w:t>
      </w:r>
      <w:r w:rsidR="00792D8C" w:rsidRPr="00AE1278">
        <w:rPr>
          <w:sz w:val="28"/>
          <w:szCs w:val="28"/>
          <w:lang w:val="uk-UA"/>
        </w:rPr>
        <w:t>.</w:t>
      </w:r>
      <w:r w:rsidRPr="00AE1278">
        <w:rPr>
          <w:sz w:val="28"/>
          <w:szCs w:val="28"/>
          <w:lang w:val="uk-UA"/>
        </w:rPr>
        <w:t>23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2.2. ПОСТМОДЕРНІЗМ ТА ЙОГО СТИЛЬОВІ ОЗНАКИ. ОСОБЛИВОСТІ АВСТРІЙСЬКОГО ПОСТМОДЕРНІЗМУ. </w:t>
      </w:r>
      <w:r w:rsidR="00792D8C" w:rsidRPr="00AE1278">
        <w:rPr>
          <w:sz w:val="28"/>
          <w:szCs w:val="28"/>
          <w:lang w:val="uk-UA"/>
        </w:rPr>
        <w:t>……….………………………...</w:t>
      </w:r>
      <w:r w:rsidRPr="00AE1278">
        <w:rPr>
          <w:sz w:val="28"/>
          <w:szCs w:val="28"/>
          <w:lang w:val="uk-UA"/>
        </w:rPr>
        <w:t>.29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2.3. МАСКУЛИННІСТЬ У РОМАНІ КРИСТОФА РАНСМАЙРА  «ОСТАННІЙ СВІТ»…………………….…………………………………</w:t>
      </w:r>
      <w:r w:rsidR="00792D8C" w:rsidRPr="00AE1278">
        <w:rPr>
          <w:sz w:val="28"/>
          <w:szCs w:val="28"/>
          <w:lang w:val="uk-UA"/>
        </w:rPr>
        <w:t>…………….</w:t>
      </w:r>
      <w:r w:rsidR="002A54E5">
        <w:rPr>
          <w:sz w:val="28"/>
          <w:szCs w:val="28"/>
          <w:lang w:val="uk-UA"/>
        </w:rPr>
        <w:t>.</w:t>
      </w:r>
      <w:r w:rsidR="00792D8C" w:rsidRPr="00AE1278">
        <w:rPr>
          <w:sz w:val="28"/>
          <w:szCs w:val="28"/>
          <w:lang w:val="uk-UA"/>
        </w:rPr>
        <w:t>..</w:t>
      </w:r>
      <w:r w:rsidR="00A2379E">
        <w:rPr>
          <w:sz w:val="28"/>
          <w:szCs w:val="28"/>
          <w:lang w:val="uk-UA"/>
        </w:rPr>
        <w:t>.....36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2.4. МАСКУЛІННІСТЬ У ТВОРІ П. ЗЮСКІНДА «ГОЛУБКА»</w:t>
      </w:r>
      <w:r w:rsidR="00792D8C" w:rsidRPr="00AE1278">
        <w:rPr>
          <w:sz w:val="28"/>
          <w:szCs w:val="28"/>
          <w:lang w:val="uk-UA"/>
        </w:rPr>
        <w:t>…</w:t>
      </w:r>
      <w:r w:rsidR="002A54E5">
        <w:rPr>
          <w:sz w:val="28"/>
          <w:szCs w:val="28"/>
          <w:lang w:val="uk-UA"/>
        </w:rPr>
        <w:t>.</w:t>
      </w:r>
      <w:r w:rsidR="00792D8C" w:rsidRPr="00AE1278">
        <w:rPr>
          <w:sz w:val="28"/>
          <w:szCs w:val="28"/>
          <w:lang w:val="uk-UA"/>
        </w:rPr>
        <w:t>…….</w:t>
      </w:r>
      <w:r w:rsidR="00A2379E">
        <w:rPr>
          <w:sz w:val="28"/>
          <w:szCs w:val="28"/>
          <w:lang w:val="uk-UA"/>
        </w:rPr>
        <w:t>…47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ВИСНОВКИ </w:t>
      </w:r>
      <w:r w:rsidR="00792D8C" w:rsidRPr="00AE1278">
        <w:rPr>
          <w:sz w:val="28"/>
          <w:szCs w:val="28"/>
          <w:lang w:val="uk-UA"/>
        </w:rPr>
        <w:t>…………………………………………………………</w:t>
      </w:r>
      <w:r w:rsidR="002A54E5">
        <w:rPr>
          <w:sz w:val="28"/>
          <w:szCs w:val="28"/>
          <w:lang w:val="uk-UA"/>
        </w:rPr>
        <w:t>.</w:t>
      </w:r>
      <w:r w:rsidR="00792D8C" w:rsidRPr="00AE1278">
        <w:rPr>
          <w:sz w:val="28"/>
          <w:szCs w:val="28"/>
          <w:lang w:val="uk-UA"/>
        </w:rPr>
        <w:t>……</w:t>
      </w:r>
      <w:r w:rsidR="002A54E5">
        <w:rPr>
          <w:sz w:val="28"/>
          <w:szCs w:val="28"/>
          <w:lang w:val="uk-UA"/>
        </w:rPr>
        <w:t>.</w:t>
      </w:r>
      <w:r w:rsidR="00792D8C" w:rsidRPr="00AE1278">
        <w:rPr>
          <w:sz w:val="28"/>
          <w:szCs w:val="28"/>
          <w:lang w:val="uk-UA"/>
        </w:rPr>
        <w:t>..</w:t>
      </w:r>
      <w:r w:rsidR="00A2379E">
        <w:rPr>
          <w:sz w:val="28"/>
          <w:szCs w:val="28"/>
          <w:lang w:val="uk-UA"/>
        </w:rPr>
        <w:t>...57</w:t>
      </w:r>
    </w:p>
    <w:p w:rsidR="00B219A6" w:rsidRPr="00AE1278" w:rsidRDefault="00813CDD">
      <w:pPr>
        <w:suppressAutoHyphens/>
        <w:spacing w:line="360" w:lineRule="auto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СПИСОК ЛІТЕРАТУРИ</w:t>
      </w:r>
      <w:r w:rsidR="00792D8C" w:rsidRPr="00AE1278">
        <w:rPr>
          <w:sz w:val="28"/>
          <w:szCs w:val="28"/>
          <w:lang w:val="uk-UA"/>
        </w:rPr>
        <w:t>………………………………………………</w:t>
      </w:r>
      <w:r w:rsidR="002A54E5">
        <w:rPr>
          <w:sz w:val="28"/>
          <w:szCs w:val="28"/>
          <w:lang w:val="uk-UA"/>
        </w:rPr>
        <w:t>.</w:t>
      </w:r>
      <w:r w:rsidR="00792D8C" w:rsidRPr="00AE1278">
        <w:rPr>
          <w:sz w:val="28"/>
          <w:szCs w:val="28"/>
          <w:lang w:val="uk-UA"/>
        </w:rPr>
        <w:t>.</w:t>
      </w:r>
      <w:r w:rsidRPr="00AE1278">
        <w:rPr>
          <w:sz w:val="28"/>
          <w:szCs w:val="28"/>
          <w:lang w:val="uk-UA"/>
        </w:rPr>
        <w:t>…</w:t>
      </w:r>
      <w:r w:rsidR="002A54E5">
        <w:rPr>
          <w:sz w:val="28"/>
          <w:szCs w:val="28"/>
          <w:lang w:val="uk-UA"/>
        </w:rPr>
        <w:t>.</w:t>
      </w:r>
      <w:r w:rsidRPr="00AE1278">
        <w:rPr>
          <w:sz w:val="28"/>
          <w:szCs w:val="28"/>
          <w:lang w:val="uk-UA"/>
        </w:rPr>
        <w:t>.…59</w:t>
      </w:r>
    </w:p>
    <w:p w:rsidR="00B219A6" w:rsidRPr="00AE1278" w:rsidRDefault="00B219A6">
      <w:pPr>
        <w:suppressAutoHyphens/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spacing w:line="360" w:lineRule="auto"/>
        <w:rPr>
          <w:sz w:val="28"/>
          <w:szCs w:val="28"/>
          <w:lang w:val="uk-UA"/>
        </w:rPr>
      </w:pPr>
    </w:p>
    <w:p w:rsidR="00B219A6" w:rsidRPr="00AE1278" w:rsidRDefault="00B219A6">
      <w:pPr>
        <w:pStyle w:val="a6"/>
        <w:shd w:val="clear" w:color="auto" w:fill="FFFFFF"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val="uk-UA"/>
        </w:rPr>
      </w:pPr>
    </w:p>
    <w:p w:rsidR="00B219A6" w:rsidRPr="00AE1278" w:rsidRDefault="00B219A6">
      <w:pPr>
        <w:pStyle w:val="a6"/>
        <w:shd w:val="clear" w:color="auto" w:fill="FFFFFF"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val="uk-UA"/>
        </w:rPr>
      </w:pPr>
    </w:p>
    <w:p w:rsidR="00B219A6" w:rsidRPr="00AE1278" w:rsidRDefault="00B219A6">
      <w:pPr>
        <w:pStyle w:val="a6"/>
        <w:shd w:val="clear" w:color="auto" w:fill="FFFFFF"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val="uk-UA"/>
        </w:rPr>
      </w:pPr>
    </w:p>
    <w:p w:rsidR="00B219A6" w:rsidRPr="00AE1278" w:rsidRDefault="00B219A6">
      <w:pPr>
        <w:pStyle w:val="a6"/>
        <w:shd w:val="clear" w:color="auto" w:fill="FFFFFF"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val="uk-UA"/>
        </w:rPr>
      </w:pPr>
    </w:p>
    <w:p w:rsidR="00B219A6" w:rsidRPr="00AE1278" w:rsidRDefault="00B219A6">
      <w:pPr>
        <w:pStyle w:val="a6"/>
        <w:shd w:val="clear" w:color="auto" w:fill="FFFFFF"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val="uk-UA"/>
        </w:rPr>
      </w:pPr>
    </w:p>
    <w:p w:rsidR="00B219A6" w:rsidRPr="00AE1278" w:rsidRDefault="00B219A6">
      <w:pPr>
        <w:pStyle w:val="a6"/>
        <w:shd w:val="clear" w:color="auto" w:fill="FFFFFF"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val="uk-UA"/>
        </w:rPr>
      </w:pPr>
    </w:p>
    <w:p w:rsidR="00B219A6" w:rsidRPr="00AE1278" w:rsidRDefault="00813CDD">
      <w:pPr>
        <w:pStyle w:val="a6"/>
        <w:shd w:val="clear" w:color="auto" w:fill="FFFFFF"/>
        <w:suppressAutoHyphens/>
        <w:spacing w:before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color="000000"/>
          <w:lang w:val="uk-UA"/>
        </w:rPr>
      </w:pPr>
      <w:r w:rsidRPr="00AE1278">
        <w:rPr>
          <w:rFonts w:ascii="Times New Roman" w:hAnsi="Times New Roman"/>
          <w:b/>
          <w:bCs/>
          <w:color w:val="000000"/>
          <w:sz w:val="28"/>
          <w:szCs w:val="28"/>
          <w:u w:color="000000"/>
          <w:lang w:val="uk-UA"/>
        </w:rPr>
        <w:t>Вступ</w:t>
      </w:r>
    </w:p>
    <w:p w:rsidR="00B219A6" w:rsidRPr="00AE1278" w:rsidRDefault="00B219A6">
      <w:pPr>
        <w:pStyle w:val="a6"/>
        <w:shd w:val="clear" w:color="auto" w:fill="FFFFFF"/>
        <w:suppressAutoHyphens/>
        <w:spacing w:before="0" w:line="360" w:lineRule="auto"/>
        <w:ind w:firstLine="70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color="000000"/>
          <w:lang w:val="uk-UA"/>
        </w:rPr>
      </w:pPr>
    </w:p>
    <w:p w:rsidR="00B219A6" w:rsidRPr="00AE1278" w:rsidRDefault="00813CDD">
      <w:pPr>
        <w:pStyle w:val="a6"/>
        <w:shd w:val="clear" w:color="auto" w:fill="FFFFFF"/>
        <w:suppressAutoHyphens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uk-UA"/>
        </w:rPr>
      </w:pP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У наш час гендерні стереотипи у соціумі повільно втрачають свою силу та владу порівняно з минулими століттями. І хоча шлях гендерної свідомості у суспільстві та самосвідомості у кожної людини доволі важкий (бо суспільство все</w:t>
      </w:r>
      <w:r w:rsidR="00792D8C"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 xml:space="preserve"> ж таки має силу нав’язати деякі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 xml:space="preserve"> аспекти поведінки та світосприйняття) люди все одно прагнуть співіснувати один з одним та поважати особливості кожного, не дивлячись на стать та гендерні стереотипи. </w:t>
      </w:r>
    </w:p>
    <w:p w:rsidR="00B219A6" w:rsidRPr="00AE1278" w:rsidRDefault="00813CDD">
      <w:pPr>
        <w:pStyle w:val="a6"/>
        <w:shd w:val="clear" w:color="auto" w:fill="FFFFFF"/>
        <w:suppressAutoHyphens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uk-UA"/>
        </w:rPr>
      </w:pP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Звичайно усі процеси, які відбуваються у суспільстві, знаходять своє відображення також у літературі. Саме література, протягом століть, відзеркалювала події у суспільстві.</w:t>
      </w:r>
    </w:p>
    <w:p w:rsidR="00B219A6" w:rsidRPr="00AE1278" w:rsidRDefault="00813CDD">
      <w:pPr>
        <w:pStyle w:val="a6"/>
        <w:shd w:val="clear" w:color="auto" w:fill="FFFFFF"/>
        <w:suppressAutoHyphens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uk-UA"/>
        </w:rPr>
      </w:pP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 xml:space="preserve">Сьогодні все більше уваги приділяється ролі жінки у соціуми,  феміністській літературі, забуваючи, що чоловіки також є частиною соціуму, що вони теж відіграють свою роль у сучасній літературі. </w:t>
      </w:r>
    </w:p>
    <w:p w:rsidR="00B219A6" w:rsidRPr="00AE1278" w:rsidRDefault="00813CDD">
      <w:pPr>
        <w:pStyle w:val="a6"/>
        <w:shd w:val="clear" w:color="auto" w:fill="FFFFFF"/>
        <w:suppressAutoHyphens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uk-UA"/>
        </w:rPr>
      </w:pP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У даній</w:t>
      </w:r>
      <w:r w:rsidR="008A28EC"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 xml:space="preserve"> роботі була досліджена маскулін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ність у творчості двох авторів: К. Рансмайра « Отс</w:t>
      </w:r>
      <w:r w:rsidR="00792D8C"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т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анній світ» та П. Зюскінда «Голубка»  .</w:t>
      </w:r>
    </w:p>
    <w:p w:rsidR="00B219A6" w:rsidRPr="00AE1278" w:rsidRDefault="00813CDD">
      <w:pPr>
        <w:pStyle w:val="a6"/>
        <w:shd w:val="clear" w:color="auto" w:fill="FFFFFF"/>
        <w:suppressAutoHyphens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uk-UA"/>
        </w:rPr>
      </w:pP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Кристоф Рансмайр – видатний австрійський письменник, відомий класик постмодерністської літератури. Він увійшов у літературу у 1980-х роках.  К. Рансмайр відомий своєю вдумливою, повільною роботою над текстом, що надає його творам естетичної досконалості. За</w:t>
      </w:r>
      <w:r w:rsidR="00792D8C"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 xml:space="preserve"> 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 xml:space="preserve">понад двадцятирічну кар’єру цей провідний австрійський письменник опублікував усього три романи («Жахіття криги та пітьми» (1984), «Останній світ» (1988), «Хвороба Кітахари» (1995)), які спричинили великий резонанс серед читачів в усьому світі. Книги лауреата багатьох премій (імені Франца Кафки, великої державної премії Австрії з літератури, «Арістеон» та ін.) нині перекладено 30 мовами. </w:t>
      </w:r>
    </w:p>
    <w:p w:rsidR="00B219A6" w:rsidRPr="00AE1278" w:rsidRDefault="00813CDD">
      <w:pPr>
        <w:pStyle w:val="a6"/>
        <w:shd w:val="clear" w:color="auto" w:fill="FFFFFF"/>
        <w:suppressAutoHyphens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uk-UA"/>
        </w:rPr>
      </w:pP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 xml:space="preserve">Найважливішим твором письменника, що поряд з «Парфюмером» П. Зюскінда відносять до взірцевих романів німецького постмодернізму, є роман «Останній світ». В ньому письменник зображує не лише крах 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lastRenderedPageBreak/>
        <w:t xml:space="preserve">цивілізації, а й по-філософськи осмислений мотив апокаліпсису, </w:t>
      </w:r>
      <w:r w:rsidR="008A28EC"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прирече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ності. Вже у назві твору закладено одну з головних ідей роману: на зламі тисячоліть актуальним стає передчуття загибелі і приреченості цивілізації.</w:t>
      </w:r>
    </w:p>
    <w:p w:rsidR="00B219A6" w:rsidRPr="00AE1278" w:rsidRDefault="00813CDD">
      <w:pPr>
        <w:pStyle w:val="a6"/>
        <w:shd w:val="clear" w:color="auto" w:fill="FFFFFF"/>
        <w:suppressAutoHyphens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uk-UA"/>
        </w:rPr>
      </w:pP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Ім'я письменника П. Зюскінда також відомо багатьом. Він прославився на весь світ своїм романом «Парфумер», який був переведений на десятки мов і навіть екранізований у 2006 році, через двадцять один рік після написання. П. Зюскінд поз</w:t>
      </w:r>
      <w:r w:rsidR="008A28EC"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иціонує себе як інтровертна люди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lang w:val="uk-UA"/>
        </w:rPr>
        <w:t>на, про що свідчить відсутність інтерв'ю і появ на телебаченні. Довгий час П. Зюскінд вважався письменником одного роману і мало хто знав, що існує ще п'єса «Контрабас», повість «Повість про пана Зоммера», оповідання «Тяга до глибини», розповіді «Три історії і одне спостереження», кіносценарій «Россіні» і повість «Голубка».</w:t>
      </w:r>
    </w:p>
    <w:p w:rsidR="00B219A6" w:rsidRPr="00AE1278" w:rsidRDefault="00813CDD">
      <w:pPr>
        <w:pStyle w:val="a6"/>
        <w:shd w:val="clear" w:color="auto" w:fill="FFFFFF"/>
        <w:suppressAutoHyphens/>
        <w:spacing w:before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shd w:val="clear" w:color="auto" w:fill="FFFFFF"/>
          <w:lang w:val="uk-UA"/>
        </w:rPr>
      </w:pPr>
      <w:r w:rsidRPr="00AE1278">
        <w:rPr>
          <w:rFonts w:ascii="Times New Roman" w:hAnsi="Times New Roman"/>
          <w:color w:val="000000"/>
          <w:sz w:val="28"/>
          <w:szCs w:val="28"/>
          <w:u w:color="000000"/>
          <w:shd w:val="clear" w:color="auto" w:fill="FFFFFF"/>
          <w:lang w:val="uk-UA"/>
        </w:rPr>
        <w:t>Вибір </w:t>
      </w:r>
      <w:r w:rsidRPr="00AE1278">
        <w:rPr>
          <w:rFonts w:ascii="Times New Roman" w:hAnsi="Times New Roman"/>
          <w:i/>
          <w:iCs/>
          <w:color w:val="000000"/>
          <w:sz w:val="28"/>
          <w:szCs w:val="28"/>
          <w:u w:color="000000"/>
          <w:shd w:val="clear" w:color="auto" w:fill="FFFFFF"/>
          <w:lang w:val="uk-UA"/>
        </w:rPr>
        <w:t>теми 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shd w:val="clear" w:color="auto" w:fill="FFFFFF"/>
          <w:lang w:val="uk-UA"/>
        </w:rPr>
        <w:t>дослідження, а саме «Маскулінно-гендерна орієнтованість у творах К. Рансмайра «Останній світ» та П. Зюскінда «Голубка», зумовл</w:t>
      </w:r>
      <w:r w:rsidR="008A28EC" w:rsidRPr="00AE1278">
        <w:rPr>
          <w:rFonts w:ascii="Times New Roman" w:hAnsi="Times New Roman"/>
          <w:color w:val="000000"/>
          <w:sz w:val="28"/>
          <w:szCs w:val="28"/>
          <w:u w:color="000000"/>
          <w:shd w:val="clear" w:color="auto" w:fill="FFFFFF"/>
          <w:lang w:val="uk-UA"/>
        </w:rPr>
        <w:t>ений значним інтересом не тільки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shd w:val="clear" w:color="auto" w:fill="FFFFFF"/>
          <w:lang w:val="uk-UA"/>
        </w:rPr>
        <w:t xml:space="preserve"> до творчості письменників, але як у них відображено місце чоловіка у соціумі. Твори тільки почали перекладати у кінці 1990-х років. Таким чином, власне тільки зараз пробуджується інтерес до творчості письменників, саме цим зумовлена </w:t>
      </w:r>
      <w:r w:rsidRPr="00AE1278">
        <w:rPr>
          <w:rFonts w:ascii="Times New Roman" w:hAnsi="Times New Roman"/>
          <w:i/>
          <w:iCs/>
          <w:color w:val="000000"/>
          <w:sz w:val="28"/>
          <w:szCs w:val="28"/>
          <w:u w:color="000000"/>
          <w:shd w:val="clear" w:color="auto" w:fill="FFFFFF"/>
          <w:lang w:val="uk-UA"/>
        </w:rPr>
        <w:t>актуальність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shd w:val="clear" w:color="auto" w:fill="FFFFFF"/>
          <w:lang w:val="uk-UA"/>
        </w:rPr>
        <w:t xml:space="preserve"> виконаного дослідження. Аналіз та характеристика творів  нададуть можливість глибше</w:t>
      </w:r>
      <w:r w:rsidR="008A28EC" w:rsidRPr="00AE1278">
        <w:rPr>
          <w:rFonts w:ascii="Times New Roman" w:hAnsi="Times New Roman"/>
          <w:color w:val="000000"/>
          <w:sz w:val="28"/>
          <w:szCs w:val="28"/>
          <w:u w:color="000000"/>
          <w:shd w:val="clear" w:color="auto" w:fill="FFFFFF"/>
          <w:lang w:val="uk-UA"/>
        </w:rPr>
        <w:t xml:space="preserve"> зрозуміти особливості поведінки</w:t>
      </w:r>
      <w:r w:rsidRPr="00AE1278">
        <w:rPr>
          <w:rFonts w:ascii="Times New Roman" w:hAnsi="Times New Roman"/>
          <w:color w:val="000000"/>
          <w:sz w:val="28"/>
          <w:szCs w:val="28"/>
          <w:u w:color="000000"/>
          <w:shd w:val="clear" w:color="auto" w:fill="FFFFFF"/>
          <w:lang w:val="uk-UA"/>
        </w:rPr>
        <w:t xml:space="preserve"> сучасних чоловіків.</w:t>
      </w:r>
    </w:p>
    <w:p w:rsidR="00B219A6" w:rsidRPr="00AE1278" w:rsidRDefault="00813CDD">
      <w:pPr>
        <w:widowControl/>
        <w:suppressAutoHyphens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i/>
          <w:iCs/>
          <w:sz w:val="28"/>
          <w:szCs w:val="28"/>
          <w:shd w:val="clear" w:color="auto" w:fill="FFFFFF"/>
          <w:lang w:val="uk-UA"/>
        </w:rPr>
        <w:t>Теоретико-методологічну основу</w:t>
      </w:r>
      <w:r w:rsidRPr="00AE1278">
        <w:rPr>
          <w:sz w:val="28"/>
          <w:szCs w:val="28"/>
          <w:shd w:val="clear" w:color="auto" w:fill="FFFFFF"/>
          <w:lang w:val="uk-UA"/>
        </w:rPr>
        <w:t xml:space="preserve"> роботи становлять дослідження з теорії питання гендеру: В. Брайсон [7],</w:t>
      </w:r>
      <w:r w:rsidRPr="00AE1278">
        <w:rPr>
          <w:rFonts w:ascii="Calibri" w:eastAsia="Calibri" w:hAnsi="Calibri" w:cs="Calibri"/>
          <w:sz w:val="22"/>
          <w:szCs w:val="22"/>
          <w:lang w:val="uk-UA"/>
        </w:rPr>
        <w:t xml:space="preserve"> </w:t>
      </w:r>
      <w:r w:rsidRPr="00AE1278">
        <w:rPr>
          <w:sz w:val="28"/>
          <w:szCs w:val="28"/>
          <w:lang w:val="uk-UA"/>
        </w:rPr>
        <w:t>О. А. Воронина </w:t>
      </w:r>
      <w:r w:rsidRPr="00AE1278">
        <w:rPr>
          <w:sz w:val="28"/>
          <w:szCs w:val="28"/>
          <w:shd w:val="clear" w:color="auto" w:fill="FFFFFF"/>
          <w:lang w:val="uk-UA"/>
        </w:rPr>
        <w:t>[8]. Також Є. И. Горошко [11], праці якого присвячені мовному гендеру, а саме його відображенню на письмі. Праця М.</w:t>
      </w:r>
      <w:r w:rsidRPr="00AE1278">
        <w:rPr>
          <w:lang w:val="uk-UA"/>
        </w:rPr>
        <w:t xml:space="preserve"> </w:t>
      </w:r>
      <w:r w:rsidRPr="00AE1278">
        <w:rPr>
          <w:sz w:val="28"/>
          <w:szCs w:val="28"/>
          <w:shd w:val="clear" w:color="auto" w:fill="FFFFFF"/>
          <w:lang w:val="uk-UA"/>
        </w:rPr>
        <w:t>Кіммел [23], яка присвячена соціальній нерівності у гендерному суспільстві та соціальній психології.</w:t>
      </w:r>
    </w:p>
    <w:p w:rsidR="00B219A6" w:rsidRPr="00AE1278" w:rsidRDefault="00813CDD">
      <w:pPr>
        <w:widowControl/>
        <w:suppressAutoHyphens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sz w:val="28"/>
          <w:szCs w:val="28"/>
          <w:shd w:val="clear" w:color="auto" w:fill="FFFFFF"/>
          <w:lang w:val="uk-UA"/>
        </w:rPr>
        <w:t>Праця С. Райнеке [44], присвячена історичному роману постмодернізму, як і праці Д. В. Затонського [17],</w:t>
      </w:r>
      <w:r w:rsidRPr="00AE1278">
        <w:rPr>
          <w:rFonts w:ascii="Calibri" w:eastAsia="Calibri" w:hAnsi="Calibri" w:cs="Calibri"/>
          <w:sz w:val="22"/>
          <w:szCs w:val="22"/>
          <w:lang w:val="uk-UA"/>
        </w:rPr>
        <w:t xml:space="preserve"> </w:t>
      </w:r>
      <w:r w:rsidRPr="00AE1278">
        <w:rPr>
          <w:sz w:val="28"/>
          <w:szCs w:val="28"/>
          <w:lang w:val="uk-UA"/>
        </w:rPr>
        <w:t xml:space="preserve">Л. В. Непомнящей [39] </w:t>
      </w:r>
      <w:r w:rsidRPr="00AE1278">
        <w:rPr>
          <w:sz w:val="28"/>
          <w:szCs w:val="28"/>
          <w:shd w:val="clear" w:color="auto" w:fill="FFFFFF"/>
          <w:lang w:val="uk-UA"/>
        </w:rPr>
        <w:t xml:space="preserve">та І. П. Ільїна [19]. Під час роботи над темою були також використані праці, присвячені творчості К. Рансмайра в контексті постмодернізму. Зокрема, це роботи І. С. Роганової [47], В. В. Уліщенко [55]  та Л. І. Цибенко [58]. Важливу роль також відіграли </w:t>
      </w:r>
      <w:r w:rsidRPr="00AE1278">
        <w:rPr>
          <w:sz w:val="28"/>
          <w:szCs w:val="28"/>
          <w:shd w:val="clear" w:color="auto" w:fill="FFFFFF"/>
          <w:lang w:val="uk-UA"/>
        </w:rPr>
        <w:lastRenderedPageBreak/>
        <w:t xml:space="preserve">розвідки, в яких розглянуто конкретні проблеми творчості К. Рансмайра. Змістовними є дослідження І. С. Роганової [47], Н. В. Кіреєвої  [25], присвячені творчості письменника в контексті постмодернізму; Г. В. Кучумової [31], А. Фітц (A. Fitz) [66], Д. Шойнеманн (D. </w:t>
      </w:r>
      <w:r w:rsidRPr="00AE1278">
        <w:rPr>
          <w:sz w:val="28"/>
          <w:szCs w:val="28"/>
          <w:lang w:val="uk-UA"/>
        </w:rPr>
        <w:t xml:space="preserve">Scheunemann) </w:t>
      </w:r>
      <w:r w:rsidRPr="00AE1278">
        <w:rPr>
          <w:sz w:val="28"/>
          <w:szCs w:val="28"/>
          <w:shd w:val="clear" w:color="auto" w:fill="FFFFFF"/>
          <w:lang w:val="uk-UA"/>
        </w:rPr>
        <w:t>[75]</w:t>
      </w:r>
      <w:r w:rsidRPr="00AE1278">
        <w:rPr>
          <w:sz w:val="28"/>
          <w:szCs w:val="28"/>
          <w:lang w:val="uk-UA"/>
        </w:rPr>
        <w:t>, який вивчав розвиток історії у літературі</w:t>
      </w:r>
      <w:r w:rsidRPr="00AE1278">
        <w:rPr>
          <w:sz w:val="28"/>
          <w:szCs w:val="28"/>
          <w:shd w:val="clear" w:color="auto" w:fill="FFFFFF"/>
          <w:lang w:val="uk-UA"/>
        </w:rPr>
        <w:t xml:space="preserve">. </w:t>
      </w:r>
    </w:p>
    <w:p w:rsidR="00B219A6" w:rsidRPr="00AE1278" w:rsidRDefault="00813CDD">
      <w:pPr>
        <w:widowControl/>
        <w:suppressAutoHyphen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Під час роботи були використані праці, присвячені літературі постмодернізму і творчості П. Зюскінда, а саме, роботи</w:t>
      </w:r>
      <w:r w:rsidRPr="00AE1278">
        <w:rPr>
          <w:rFonts w:ascii="Calibri" w:eastAsia="Calibri" w:hAnsi="Calibri" w:cs="Calibri"/>
          <w:sz w:val="22"/>
          <w:szCs w:val="22"/>
          <w:lang w:val="uk-UA"/>
        </w:rPr>
        <w:t xml:space="preserve"> </w:t>
      </w:r>
      <w:r w:rsidRPr="00AE1278">
        <w:rPr>
          <w:sz w:val="28"/>
          <w:szCs w:val="28"/>
          <w:lang w:val="uk-UA"/>
        </w:rPr>
        <w:t>Г. Й. Давиденко [13], Л. В. Непомнящей [39], Д. В. Затонского [17]. Також важливими є наукові праці О.М. Ратушняк [46] та  Д. В. Затонського [16].</w:t>
      </w:r>
    </w:p>
    <w:p w:rsidR="00B219A6" w:rsidRPr="00AE1278" w:rsidRDefault="00813CDD">
      <w:pPr>
        <w:widowControl/>
        <w:suppressAutoHyphens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sz w:val="28"/>
          <w:szCs w:val="28"/>
          <w:shd w:val="clear" w:color="auto" w:fill="FFFFFF"/>
          <w:lang w:val="uk-UA"/>
        </w:rPr>
        <w:t>У дослідженні були використані описовий, історико-літературний, порівняльний</w:t>
      </w:r>
      <w:r w:rsidRPr="00AE1278">
        <w:rPr>
          <w:i/>
          <w:iCs/>
          <w:sz w:val="28"/>
          <w:szCs w:val="28"/>
          <w:shd w:val="clear" w:color="auto" w:fill="FFFFFF"/>
          <w:lang w:val="uk-UA"/>
        </w:rPr>
        <w:t xml:space="preserve"> методи</w:t>
      </w:r>
      <w:r w:rsidRPr="00AE1278">
        <w:rPr>
          <w:sz w:val="28"/>
          <w:szCs w:val="28"/>
          <w:shd w:val="clear" w:color="auto" w:fill="FFFFFF"/>
          <w:lang w:val="uk-UA"/>
        </w:rPr>
        <w:t xml:space="preserve">. </w:t>
      </w:r>
    </w:p>
    <w:p w:rsidR="00B219A6" w:rsidRPr="00AE1278" w:rsidRDefault="00813CDD">
      <w:pPr>
        <w:widowControl/>
        <w:suppressAutoHyphens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i/>
          <w:iCs/>
          <w:sz w:val="28"/>
          <w:szCs w:val="28"/>
          <w:shd w:val="clear" w:color="auto" w:fill="FFFFFF"/>
          <w:lang w:val="uk-UA"/>
        </w:rPr>
        <w:t>Мета</w:t>
      </w:r>
      <w:r w:rsidRPr="00AE1278">
        <w:rPr>
          <w:sz w:val="28"/>
          <w:szCs w:val="28"/>
          <w:shd w:val="clear" w:color="auto" w:fill="FFFFFF"/>
          <w:lang w:val="uk-UA"/>
        </w:rPr>
        <w:t xml:space="preserve"> роботи – визначити та проаналізувати маскулінно-гендерну орієнтованість у творах К. Рансмайра «Останній світ» та П. Зюскінда «Голубка».</w:t>
      </w:r>
    </w:p>
    <w:p w:rsidR="00B219A6" w:rsidRPr="00AE1278" w:rsidRDefault="00813CDD">
      <w:pPr>
        <w:widowControl/>
        <w:suppressAutoHyphens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sz w:val="28"/>
          <w:szCs w:val="28"/>
          <w:shd w:val="clear" w:color="auto" w:fill="FFFFFF"/>
          <w:lang w:val="uk-UA"/>
        </w:rPr>
        <w:t>Досягнення поставленої мети вимагає вирішення конкретних завдань, а саме: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Дослідити гендерні стосунки від минулого до сьогодення, для того щоб виявити який розвиток мала роль чоловіка у соціумі;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Проаналізувати сприйняття маскулінності у сучасному житті;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Визначити тенденції розвитку гендеру у літературі та особливості стилю написання художніх творів письменників постмодерністів;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Визначити тенденції літературного процесу Австрії наприкінці ХХ ст.;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Дослідити роль чоловіка у творах К. Рансмайра та П. Зюскінда;</w:t>
      </w:r>
    </w:p>
    <w:p w:rsidR="00B219A6" w:rsidRPr="00AE1278" w:rsidRDefault="00813CDD">
      <w:pPr>
        <w:widowControl/>
        <w:suppressAutoHyphens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i/>
          <w:iCs/>
          <w:sz w:val="28"/>
          <w:szCs w:val="28"/>
          <w:shd w:val="clear" w:color="auto" w:fill="FFFFFF"/>
          <w:lang w:val="uk-UA"/>
        </w:rPr>
        <w:t>Об’єктом</w:t>
      </w:r>
      <w:r w:rsidRPr="00AE1278">
        <w:rPr>
          <w:sz w:val="28"/>
          <w:szCs w:val="28"/>
          <w:shd w:val="clear" w:color="auto" w:fill="FFFFFF"/>
          <w:lang w:val="uk-UA"/>
        </w:rPr>
        <w:t xml:space="preserve"> дослідження є твори К. Рансмайра «Останній світ» та П. Зюскінда «Голубка».</w:t>
      </w:r>
    </w:p>
    <w:p w:rsidR="00B219A6" w:rsidRPr="00AE1278" w:rsidRDefault="00813CDD">
      <w:pPr>
        <w:widowControl/>
        <w:suppressAutoHyphens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i/>
          <w:iCs/>
          <w:sz w:val="28"/>
          <w:szCs w:val="28"/>
          <w:shd w:val="clear" w:color="auto" w:fill="FFFFFF"/>
          <w:lang w:val="uk-UA"/>
        </w:rPr>
        <w:t xml:space="preserve">Предметом </w:t>
      </w:r>
      <w:r w:rsidRPr="00AE1278">
        <w:rPr>
          <w:sz w:val="28"/>
          <w:szCs w:val="28"/>
          <w:shd w:val="clear" w:color="auto" w:fill="FFFFFF"/>
          <w:lang w:val="uk-UA"/>
        </w:rPr>
        <w:t>дослідження є маскулінність у літературі.</w:t>
      </w:r>
    </w:p>
    <w:p w:rsidR="00B219A6" w:rsidRPr="00AE1278" w:rsidRDefault="00813CDD">
      <w:pPr>
        <w:widowControl/>
        <w:suppressAutoHyphens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sz w:val="28"/>
          <w:szCs w:val="28"/>
          <w:shd w:val="clear" w:color="auto" w:fill="FFFFFF"/>
          <w:lang w:val="uk-UA"/>
        </w:rPr>
        <w:t xml:space="preserve">Структура роботи зумовлена її метою та завданням. Робота складається зі вступу, двох розділів, загальних висновків та списку використаних джерел. Перший розділ подає теоретичні передумови </w:t>
      </w:r>
      <w:r w:rsidRPr="00AE1278">
        <w:rPr>
          <w:sz w:val="28"/>
          <w:szCs w:val="28"/>
          <w:shd w:val="clear" w:color="auto" w:fill="FFFFFF"/>
          <w:lang w:val="uk-UA"/>
        </w:rPr>
        <w:lastRenderedPageBreak/>
        <w:t xml:space="preserve">дослідження, маскулінності. У другому розділі з  досліджуються генднрні відносини та розвиток маскулінності у творах «Останній світ» та «Голубка». Список використаних джерел складається з 85 одиниць вітчизняних та зарубіжних авторів. </w:t>
      </w: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B219A6" w:rsidRDefault="00B219A6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4245FD" w:rsidRDefault="004245FD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4245FD" w:rsidRDefault="004245FD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4245FD" w:rsidRPr="00AE1278" w:rsidRDefault="004245FD">
      <w:pPr>
        <w:widowControl/>
        <w:spacing w:line="360" w:lineRule="auto"/>
        <w:ind w:left="709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A2379E" w:rsidRDefault="00A2379E" w:rsidP="008B0292">
      <w:pPr>
        <w:suppressAutoHyphens/>
        <w:rPr>
          <w:b/>
          <w:bCs/>
          <w:sz w:val="28"/>
          <w:szCs w:val="28"/>
          <w:lang w:val="uk-UA"/>
        </w:rPr>
      </w:pPr>
    </w:p>
    <w:p w:rsidR="00A2379E" w:rsidRDefault="00A2379E">
      <w:pPr>
        <w:suppressAutoHyphens/>
        <w:jc w:val="center"/>
        <w:rPr>
          <w:b/>
          <w:bCs/>
          <w:sz w:val="28"/>
          <w:szCs w:val="28"/>
          <w:lang w:val="uk-UA"/>
        </w:rPr>
      </w:pPr>
    </w:p>
    <w:p w:rsidR="00A2379E" w:rsidRDefault="00A2379E">
      <w:pPr>
        <w:suppressAutoHyphens/>
        <w:jc w:val="center"/>
        <w:rPr>
          <w:b/>
          <w:bCs/>
          <w:sz w:val="28"/>
          <w:szCs w:val="28"/>
          <w:lang w:val="uk-UA"/>
        </w:rPr>
      </w:pPr>
    </w:p>
    <w:p w:rsidR="00A2379E" w:rsidRDefault="00A2379E" w:rsidP="008B0292">
      <w:pPr>
        <w:suppressAutoHyphens/>
        <w:rPr>
          <w:b/>
          <w:bCs/>
          <w:sz w:val="28"/>
          <w:szCs w:val="28"/>
          <w:lang w:val="uk-UA"/>
        </w:rPr>
      </w:pPr>
      <w:bookmarkStart w:id="0" w:name="_GoBack"/>
      <w:bookmarkEnd w:id="0"/>
    </w:p>
    <w:p w:rsidR="00B219A6" w:rsidRPr="00AE1278" w:rsidRDefault="00813CDD">
      <w:pPr>
        <w:suppressAutoHyphens/>
        <w:jc w:val="center"/>
        <w:rPr>
          <w:b/>
          <w:bCs/>
          <w:sz w:val="28"/>
          <w:szCs w:val="28"/>
          <w:lang w:val="uk-UA"/>
        </w:rPr>
      </w:pPr>
      <w:r w:rsidRPr="00AE1278"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B219A6" w:rsidRPr="00AE1278" w:rsidRDefault="00813CDD">
      <w:pPr>
        <w:suppressAutoHyphens/>
        <w:ind w:firstLine="850"/>
        <w:rPr>
          <w:sz w:val="28"/>
          <w:szCs w:val="28"/>
          <w:lang w:val="uk-UA"/>
        </w:rPr>
      </w:pPr>
      <w:r w:rsidRPr="00AE1278">
        <w:rPr>
          <w:b/>
          <w:bCs/>
          <w:sz w:val="28"/>
          <w:szCs w:val="28"/>
          <w:lang w:val="uk-UA"/>
        </w:rPr>
        <w:t> </w:t>
      </w:r>
      <w:r w:rsidRPr="00AE1278">
        <w:rPr>
          <w:sz w:val="28"/>
          <w:szCs w:val="28"/>
          <w:lang w:val="uk-UA"/>
        </w:rPr>
        <w:t> </w:t>
      </w:r>
    </w:p>
    <w:p w:rsidR="00B219A6" w:rsidRPr="00AE1278" w:rsidRDefault="00813CDD">
      <w:pPr>
        <w:suppressAutoHyphens/>
        <w:spacing w:line="360" w:lineRule="auto"/>
        <w:ind w:firstLine="850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 У роботі була досліджена тема маскулінно-гендерної орієнтованості у творах П. Зюскінда та К. Рансмайра. Вибір теми зумовлений інтересом до дослідження літератури сучасних письменників, у той час коли перевага надається  саме феміністській літературі. </w:t>
      </w:r>
    </w:p>
    <w:p w:rsidR="00B219A6" w:rsidRPr="00AE1278" w:rsidRDefault="00813CDD">
      <w:pPr>
        <w:suppressAutoHyphens/>
        <w:spacing w:line="360" w:lineRule="auto"/>
        <w:ind w:firstLine="850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У першій частині роботи були проаналізовані стосунки між чоловіком та жінкою за часів Давньої Греції та до сьогодення. Як приклад розглядалися також стосунки між Богами у різних культурах та країнах, видатні чоловіки та жінки, які зайняли своє шановане місце у світовій історії.</w:t>
      </w:r>
    </w:p>
    <w:p w:rsidR="00B219A6" w:rsidRPr="00AE1278" w:rsidRDefault="00813CDD">
      <w:pPr>
        <w:widowControl/>
        <w:spacing w:line="360" w:lineRule="auto"/>
        <w:ind w:firstLine="709"/>
        <w:jc w:val="both"/>
        <w:rPr>
          <w:rFonts w:eastAsia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eastAsia="Calibri" w:cs="Calibri"/>
          <w:sz w:val="28"/>
          <w:szCs w:val="28"/>
          <w:shd w:val="clear" w:color="auto" w:fill="FFFFFF"/>
          <w:lang w:val="uk-UA"/>
        </w:rPr>
        <w:t>У роботі була розглянута концепція постмодернізму: історія виникнення, основні концепції, співвідношення з модернізмом, вплив на німецьку літературу. До основних категорій постмодерністської естетики відносяться: інтертекстуальність, гра, іронія, смерть автора, стирання кордонів між масовим і елітарним. Також була розглянута творчість К. Рансмайра та П. Зюскінда в контексті постмодернізму.</w:t>
      </w:r>
    </w:p>
    <w:p w:rsidR="00B219A6" w:rsidRPr="00AE1278" w:rsidRDefault="00813CDD">
      <w:pPr>
        <w:widowControl/>
        <w:spacing w:line="360" w:lineRule="auto"/>
        <w:ind w:firstLine="709"/>
        <w:jc w:val="both"/>
        <w:rPr>
          <w:rFonts w:eastAsia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eastAsia="Calibri" w:cs="Calibri"/>
          <w:sz w:val="28"/>
          <w:szCs w:val="28"/>
          <w:shd w:val="clear" w:color="auto" w:fill="FFFFFF"/>
          <w:lang w:val="uk-UA"/>
        </w:rPr>
        <w:t xml:space="preserve">Саме ці автори звертаються до палімсестної літератури. Таким чином вони мають можливість поєднувати різні епохи та часові пласти. </w:t>
      </w:r>
    </w:p>
    <w:p w:rsidR="00B219A6" w:rsidRPr="00AE1278" w:rsidRDefault="00813CDD">
      <w:pPr>
        <w:widowControl/>
        <w:spacing w:line="360" w:lineRule="auto"/>
        <w:ind w:firstLine="709"/>
        <w:jc w:val="both"/>
        <w:rPr>
          <w:rFonts w:eastAsia="Times New Roman" w:cs="Times New Roman"/>
          <w:sz w:val="28"/>
          <w:szCs w:val="28"/>
          <w:lang w:val="uk-UA"/>
        </w:rPr>
      </w:pPr>
      <w:r w:rsidRPr="00AE1278">
        <w:rPr>
          <w:rFonts w:eastAsia="Calibri" w:cs="Calibri"/>
          <w:sz w:val="28"/>
          <w:szCs w:val="28"/>
          <w:lang w:val="uk-UA"/>
        </w:rPr>
        <w:t>У даній роботі були розглянуті також особливості австрійського світосприйняття та основні тенденції австрійської літератури наприкінці ХХ століття. Було досліджено, що австрійська література унікальна в тому сенсі, що довгий час існувала Австрійська імперія, яка була сполучним елементом між Європою та Російською імперією. Але, через Першу Світову Війну, вона перестала існувати, тому в австрійців зникло відчуття тієї величності, залишилася лише смута. Тільки в 1980-х роках в Австрії знову почали створювати літературу, яка б підкреслювала національну свідомість.</w:t>
      </w:r>
    </w:p>
    <w:p w:rsidR="00B219A6" w:rsidRPr="00AE1278" w:rsidRDefault="00813CDD">
      <w:pPr>
        <w:suppressAutoHyphens/>
        <w:spacing w:line="360" w:lineRule="auto"/>
        <w:ind w:firstLine="850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У другій частині була проаналізована маскулінність у творах К. Рансмайра «Останній світ» та П. Зюскінда «Голубка». </w:t>
      </w:r>
    </w:p>
    <w:p w:rsidR="00B219A6" w:rsidRPr="00AE1278" w:rsidRDefault="00813CDD">
      <w:pPr>
        <w:suppressAutoHyphens/>
        <w:spacing w:line="360" w:lineRule="auto"/>
        <w:ind w:firstLine="850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У романі К. Рансмайра</w:t>
      </w:r>
      <w:r w:rsidRPr="00AE1278">
        <w:rPr>
          <w:lang w:val="uk-UA"/>
        </w:rPr>
        <w:t xml:space="preserve"> </w:t>
      </w:r>
      <w:r w:rsidRPr="00AE1278">
        <w:rPr>
          <w:sz w:val="28"/>
          <w:szCs w:val="28"/>
          <w:lang w:val="uk-UA"/>
        </w:rPr>
        <w:t>«Останній світ» головний герой-аутсайдер залишає усе, аби присвятити життя пошуку своєї мрії.</w:t>
      </w:r>
      <w:r w:rsidRPr="00AE1278">
        <w:rPr>
          <w:lang w:val="uk-UA"/>
        </w:rPr>
        <w:t xml:space="preserve"> </w:t>
      </w:r>
      <w:r w:rsidRPr="00AE1278">
        <w:rPr>
          <w:sz w:val="28"/>
          <w:szCs w:val="28"/>
          <w:lang w:val="uk-UA"/>
        </w:rPr>
        <w:t xml:space="preserve">Йому не потрібне суспільство чі друг аби відчувати себе спокійним та щасливим. Він </w:t>
      </w:r>
      <w:r w:rsidRPr="00AE1278">
        <w:rPr>
          <w:sz w:val="28"/>
          <w:szCs w:val="28"/>
          <w:lang w:val="uk-UA"/>
        </w:rPr>
        <w:lastRenderedPageBreak/>
        <w:t>використов</w:t>
      </w:r>
      <w:r w:rsidR="00AE1278">
        <w:rPr>
          <w:sz w:val="28"/>
          <w:szCs w:val="28"/>
          <w:lang w:val="uk-UA"/>
        </w:rPr>
        <w:t>ує людей, щоб дізнатись потрібну</w:t>
      </w:r>
      <w:r w:rsidRPr="00AE1278">
        <w:rPr>
          <w:sz w:val="28"/>
          <w:szCs w:val="28"/>
          <w:lang w:val="uk-UA"/>
        </w:rPr>
        <w:t xml:space="preserve"> йому інформацію. Саме цей роман вважається одним з найвидатніших творів постмодерністської літератури.</w:t>
      </w:r>
    </w:p>
    <w:p w:rsidR="00B219A6" w:rsidRPr="00AE1278" w:rsidRDefault="00813CDD">
      <w:pPr>
        <w:suppressAutoHyphens/>
        <w:spacing w:line="360" w:lineRule="auto"/>
        <w:ind w:firstLine="850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Герой П. Зюскінда, навпаки потребує людей, аби відчувати себе повноцінною людиною. На початку твору це дорослий чоловік, який у душі залишився маленьким хлоп</w:t>
      </w:r>
      <w:r w:rsidR="00AE1278">
        <w:rPr>
          <w:sz w:val="28"/>
          <w:szCs w:val="28"/>
          <w:lang w:val="uk-UA"/>
        </w:rPr>
        <w:t>ч</w:t>
      </w:r>
      <w:r w:rsidRPr="00AE1278">
        <w:rPr>
          <w:sz w:val="28"/>
          <w:szCs w:val="28"/>
          <w:lang w:val="uk-UA"/>
        </w:rPr>
        <w:t>иком, бо у всій час не отримав достатньо любові та ніжності.  протягом твору, виявляє власні фобії та страхи і перемагає їх. Не на останньому місці був і символ голуба. Оскільки, саме цей птах змусив представника «людини у футлярі», що живе у власному світі, не виходить за межі чарівної кімнати, переосмислити своє існування, ставлення до людей. Загалом, пережити еволюцію і вирішити свої приховані проблеми. Докладний аналіз міститься в розділах роботи.</w:t>
      </w:r>
    </w:p>
    <w:p w:rsidR="00B219A6" w:rsidRPr="00AE1278" w:rsidRDefault="00813CDD">
      <w:pPr>
        <w:suppressAutoHyphens/>
        <w:spacing w:line="360" w:lineRule="auto"/>
        <w:ind w:firstLine="850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Аспект саме літератури був обраний, бо література відображує у собі усі важливі події суспільст</w:t>
      </w:r>
      <w:r w:rsidR="00AE1278">
        <w:rPr>
          <w:sz w:val="28"/>
          <w:szCs w:val="28"/>
          <w:lang w:val="uk-UA"/>
        </w:rPr>
        <w:t>в</w:t>
      </w:r>
      <w:r w:rsidRPr="00AE1278">
        <w:rPr>
          <w:sz w:val="28"/>
          <w:szCs w:val="28"/>
          <w:lang w:val="uk-UA"/>
        </w:rPr>
        <w:t>а, та аналізує їх, задає важливі питання та знаходить на них відповіді.</w:t>
      </w:r>
    </w:p>
    <w:p w:rsidR="00B219A6" w:rsidRPr="00AE1278" w:rsidRDefault="00813CDD">
      <w:pPr>
        <w:suppressAutoHyphens/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sz w:val="28"/>
          <w:szCs w:val="28"/>
          <w:lang w:val="uk-UA"/>
        </w:rPr>
        <w:t>У роботі було досліджено: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гендерні стосунки від минулого до сьогодення, для того щоб виявити який розвиток мала роль чоловіка у соціумі;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сприйняття маскулінності у сучасному житті;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тенденції розвитку гендеру у літературі та особливості стилю написання художніх творів письменників постмодерністів;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тенденції літературного процесу Австрії наприкінці ХХ ст.;</w:t>
      </w:r>
    </w:p>
    <w:p w:rsidR="00B219A6" w:rsidRPr="00AE1278" w:rsidRDefault="00813CDD">
      <w:pPr>
        <w:pStyle w:val="a7"/>
        <w:numPr>
          <w:ilvl w:val="0"/>
          <w:numId w:val="2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E127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роль чоловіка у творах К. Рансмайра та П. Зюскінда;</w:t>
      </w:r>
    </w:p>
    <w:p w:rsidR="00B219A6" w:rsidRPr="00AE1278" w:rsidRDefault="00AE1278">
      <w:pPr>
        <w:suppressAutoHyphens/>
        <w:spacing w:line="360" w:lineRule="auto"/>
        <w:ind w:firstLine="85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Ми дійшли виснов</w:t>
      </w:r>
      <w:r w:rsidR="00813CDD" w:rsidRPr="00AE1278">
        <w:rPr>
          <w:sz w:val="28"/>
          <w:szCs w:val="28"/>
          <w:lang w:val="uk-UA"/>
        </w:rPr>
        <w:t>ку, що у сучасному суспільстві стосунки між чоловіками та жінками ще дуже активно розвиваються. Обом сторонам ще потрібен час, для того аби почути та зрозуміти один одного. Розвиток саме цих стосунків може бути і надалі вивченим.</w:t>
      </w:r>
    </w:p>
    <w:p w:rsidR="00B219A6" w:rsidRPr="00AE1278" w:rsidRDefault="00813CDD">
      <w:pPr>
        <w:spacing w:line="360" w:lineRule="auto"/>
        <w:ind w:firstLine="850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 </w:t>
      </w:r>
    </w:p>
    <w:p w:rsidR="00B219A6" w:rsidRPr="00AE1278" w:rsidRDefault="00B219A6">
      <w:pPr>
        <w:rPr>
          <w:sz w:val="28"/>
          <w:szCs w:val="28"/>
          <w:lang w:val="uk-UA"/>
        </w:rPr>
      </w:pPr>
    </w:p>
    <w:p w:rsidR="00B219A6" w:rsidRPr="00AE1278" w:rsidRDefault="00B219A6">
      <w:pPr>
        <w:rPr>
          <w:sz w:val="28"/>
          <w:szCs w:val="28"/>
          <w:lang w:val="uk-UA"/>
        </w:rPr>
      </w:pPr>
    </w:p>
    <w:p w:rsidR="00B219A6" w:rsidRPr="00AE1278" w:rsidRDefault="00B219A6">
      <w:pPr>
        <w:rPr>
          <w:sz w:val="28"/>
          <w:szCs w:val="28"/>
          <w:lang w:val="uk-UA"/>
        </w:rPr>
      </w:pPr>
    </w:p>
    <w:p w:rsidR="00B219A6" w:rsidRPr="00AE1278" w:rsidRDefault="00B219A6">
      <w:pPr>
        <w:rPr>
          <w:sz w:val="28"/>
          <w:szCs w:val="28"/>
          <w:lang w:val="uk-UA"/>
        </w:rPr>
      </w:pPr>
    </w:p>
    <w:p w:rsidR="00B219A6" w:rsidRPr="00AE1278" w:rsidRDefault="00B219A6">
      <w:pPr>
        <w:rPr>
          <w:sz w:val="28"/>
          <w:szCs w:val="28"/>
          <w:lang w:val="uk-UA"/>
        </w:rPr>
      </w:pPr>
    </w:p>
    <w:p w:rsidR="00B219A6" w:rsidRPr="00AE1278" w:rsidRDefault="00813CDD">
      <w:pPr>
        <w:suppressAutoHyphens/>
        <w:spacing w:line="360" w:lineRule="auto"/>
        <w:jc w:val="both"/>
        <w:rPr>
          <w:b/>
          <w:bCs/>
          <w:sz w:val="28"/>
          <w:szCs w:val="28"/>
          <w:shd w:val="clear" w:color="auto" w:fill="FFFFFF"/>
          <w:lang w:val="uk-UA"/>
        </w:rPr>
      </w:pPr>
      <w:r w:rsidRPr="00AE1278">
        <w:rPr>
          <w:b/>
          <w:bCs/>
          <w:sz w:val="28"/>
          <w:szCs w:val="28"/>
          <w:shd w:val="clear" w:color="auto" w:fill="FFFFFF"/>
          <w:lang w:val="uk-UA"/>
        </w:rPr>
        <w:t>СПИСОК ВИКОРИСТАНОЇ ЛІТЕРАТУРИ</w:t>
      </w:r>
    </w:p>
    <w:p w:rsidR="00B219A6" w:rsidRPr="00AE1278" w:rsidRDefault="00B219A6">
      <w:pPr>
        <w:suppressAutoHyphens/>
        <w:spacing w:line="360" w:lineRule="auto"/>
        <w:jc w:val="both"/>
        <w:rPr>
          <w:b/>
          <w:bCs/>
          <w:sz w:val="28"/>
          <w:szCs w:val="28"/>
          <w:shd w:val="clear" w:color="auto" w:fill="FFFFFF"/>
          <w:lang w:val="uk-UA"/>
        </w:rPr>
      </w:pPr>
    </w:p>
    <w:p w:rsidR="00B219A6" w:rsidRPr="00AE1278" w:rsidRDefault="00B219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uppressAutoHyphens/>
        <w:rPr>
          <w:rFonts w:eastAsia="Times New Roman" w:cs="Times New Roman"/>
          <w:sz w:val="32"/>
          <w:szCs w:val="32"/>
          <w:shd w:val="clear" w:color="auto" w:fill="FFFFFF"/>
          <w:lang w:val="uk-UA"/>
        </w:rPr>
      </w:pP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AE1278">
        <w:rPr>
          <w:sz w:val="28"/>
          <w:szCs w:val="28"/>
          <w:shd w:val="clear" w:color="auto" w:fill="FFFFFF"/>
          <w:lang w:val="uk-UA"/>
        </w:rPr>
        <w:t>Абубикирова Н. И. Что такое "гендер"? // Общественные науки и современность. – № 6. – 1996.  –  C. 123-125.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Андреев Л. Г. Литература конца XX века и современное  литературоведение / Л. Г. Андреев // Литературоведение на пороге XXI века. − М. : «Рандеву-АМ», 1998. – C. 34–48.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Аристотель. Политика // Аристотель. Сочинения: В 4 т. М.: «Мысль», 1983. Т. 4. – С. 376–644. Перевод с древне-греч. С.Жебелева.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Балакина Л. В. Проявление гендерного фактора в художественном тексте [Текст] : автореф. дис. … кта филол. наук : 10.02.01 «Русский язык», 10.02.19 «Теория языка» / Лилия Викторовна Балакина. – Орел, 2005. – 28 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Бегун Б. Я. Митець і його творіння за постмодерністської доби / Б. Я. Бегун // </w:t>
      </w:r>
      <w:r w:rsidRPr="00AE1278">
        <w:rPr>
          <w:i/>
          <w:iCs/>
          <w:sz w:val="28"/>
          <w:szCs w:val="28"/>
          <w:shd w:val="clear" w:color="auto" w:fill="FFFFFF"/>
          <w:lang w:val="uk-UA"/>
        </w:rPr>
        <w:t>Всесвітня література</w:t>
      </w:r>
      <w:r w:rsidRPr="00AE1278">
        <w:rPr>
          <w:sz w:val="28"/>
          <w:szCs w:val="28"/>
          <w:shd w:val="clear" w:color="auto" w:fill="FFFFFF"/>
          <w:lang w:val="uk-UA"/>
        </w:rPr>
        <w:t xml:space="preserve"> в </w:t>
      </w:r>
      <w:r w:rsidRPr="00AE1278">
        <w:rPr>
          <w:i/>
          <w:iCs/>
          <w:sz w:val="28"/>
          <w:szCs w:val="28"/>
          <w:shd w:val="clear" w:color="auto" w:fill="FFFFFF"/>
          <w:lang w:val="uk-UA"/>
        </w:rPr>
        <w:t>середніх навчальних закладах України</w:t>
      </w:r>
      <w:r w:rsidRPr="00AE1278">
        <w:rPr>
          <w:sz w:val="28"/>
          <w:szCs w:val="28"/>
          <w:lang w:val="uk-UA"/>
        </w:rPr>
        <w:t>. − 2002. − № 5–6. − С. 74–81.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Бем С. Линзы гендера: Трансформация взглядов на проблему неравенства полов [Текст] / С. Бем. – Пер. с англ. – М. : «Российская политическая энциклопедия» (РОССПЭН), 2004. – 336 с.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Брайсон В. Гендер и политика времени. Феминистская теория и современные дискуссии / Пер. с англ. А. Якубина. – К.: Центр учебной литературы, 2011.— 248 с.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Воронина О. А. Социокультурные детерминанты развития гендерной теории в России и на Западе [Текст] / О. А. Воронина // Общественные науки и современность. – № 4. – 2000, С. 12-13.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Воронцов Д. В. Гендерная психология общения [Текст] / Д. В. Воронцов. – Ростов н/Д : Издво ЮФУ, 2008. – 208 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shd w:val="clear" w:color="auto" w:fill="FFFFFF"/>
          <w:lang w:val="uk-UA"/>
        </w:rPr>
        <w:lastRenderedPageBreak/>
        <w:t>Горошко Е. И. Анализ смысловой структуры текста и половой диморфизм в речи // Социолингвистические проблемы в разных регионах мира: Материалы междунар. конф. М., 1996. – С. 139-141.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Горошко Е. Гендерная проблематика в языкознании. Введение в гендерные исследования. Ч. 1. Учебное пособие. /Елена Горошко. – Харьков: ХЦТИ, Санкт-Петербург: Алетейя, 2001. – 509 с.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Горошко Е. И. Особенности мужского и женского стиля письма / Е. И. Горошко // Гендерный фактор в языке и коммуникации. – Иваново, 1999. – С. 28–41</w:t>
      </w:r>
    </w:p>
    <w:p w:rsidR="00B219A6" w:rsidRPr="00AE1278" w:rsidRDefault="00813CDD">
      <w:pPr>
        <w:widowControl/>
        <w:numPr>
          <w:ilvl w:val="0"/>
          <w:numId w:val="4"/>
        </w:numPr>
        <w:shd w:val="clear" w:color="auto" w:fill="FFFFFF"/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Давиденко Г. Й. Історія новітньої зарубіжної літератури [навчальний посібник] / Г. Й. Давиденко, О. М. Чайка, І. Н. Гречаник, М. О. Кушнєрьова – К. : Центр учбової літератури, 2008.− 248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Донченко О.А. Соцієтальна психика. – К.: Наукова думка. – 1994. – 207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Джумайло О. А. За границами игры: английский постмодернистский роман. 1980–2000 гг. / О. А. Джумайло // Вопросы литературы. – № 5. – 2007. – С. 5–45. 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Затонский Д. В. Модернизм и постмодернизм. Мысли об извечном коловращении изящных и неизящных искусств. — Харьков: Фолио; М. : ООО «Издательство АСТ», 2000. — 256 с.</w:t>
      </w:r>
    </w:p>
    <w:p w:rsidR="00B219A6" w:rsidRPr="00AE1278" w:rsidRDefault="00813CDD">
      <w:pPr>
        <w:widowControl/>
        <w:numPr>
          <w:ilvl w:val="0"/>
          <w:numId w:val="4"/>
        </w:numPr>
        <w:shd w:val="clear" w:color="auto" w:fill="FFFFFF"/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Затонский Д. В. Постмодернизм в историческом интерьере </w:t>
      </w:r>
      <w:r w:rsidRPr="00AE1278">
        <w:rPr>
          <w:sz w:val="28"/>
          <w:szCs w:val="28"/>
          <w:shd w:val="clear" w:color="auto" w:fill="FFFFFF"/>
          <w:lang w:val="uk-UA"/>
        </w:rPr>
        <w:t xml:space="preserve"> </w:t>
      </w:r>
      <w:r w:rsidRPr="00AE1278">
        <w:rPr>
          <w:sz w:val="28"/>
          <w:szCs w:val="28"/>
          <w:lang w:val="uk-UA"/>
        </w:rPr>
        <w:t xml:space="preserve">/ Д. В. Затонский </w:t>
      </w:r>
      <w:r w:rsidRPr="00AE1278">
        <w:rPr>
          <w:sz w:val="28"/>
          <w:szCs w:val="28"/>
          <w:shd w:val="clear" w:color="auto" w:fill="FFFFFF"/>
          <w:lang w:val="uk-UA"/>
        </w:rPr>
        <w:t xml:space="preserve">[Электронный ресурс] </w:t>
      </w:r>
      <w:r w:rsidRPr="00AE1278">
        <w:rPr>
          <w:sz w:val="28"/>
          <w:szCs w:val="28"/>
          <w:lang w:val="uk-UA"/>
        </w:rPr>
        <w:t>// Вопросы литературы.</w:t>
      </w:r>
      <w:r w:rsidRPr="00AE1278">
        <w:rPr>
          <w:sz w:val="28"/>
          <w:szCs w:val="28"/>
          <w:shd w:val="clear" w:color="auto" w:fill="FFFFFF"/>
          <w:lang w:val="uk-UA"/>
        </w:rPr>
        <w:t xml:space="preserve"> – 1996.  №3.  Режим доступу : </w:t>
      </w:r>
      <w:hyperlink r:id="rId7" w:history="1">
        <w:r w:rsidRPr="00AE1278">
          <w:rPr>
            <w:rStyle w:val="Hyperlink2"/>
            <w:sz w:val="28"/>
            <w:szCs w:val="28"/>
            <w:lang w:val="uk-UA"/>
          </w:rPr>
          <w:t>http://magazines.russ.ru/voplit/1996/3/zatonsky</w:t>
        </w:r>
      </w:hyperlink>
      <w:r w:rsidRPr="00AE1278">
        <w:rPr>
          <w:sz w:val="28"/>
          <w:szCs w:val="28"/>
          <w:lang w:val="uk-UA"/>
        </w:rPr>
        <w:t>.</w:t>
      </w:r>
    </w:p>
    <w:p w:rsidR="00B219A6" w:rsidRPr="00AE1278" w:rsidRDefault="00813CDD">
      <w:pPr>
        <w:widowControl/>
        <w:numPr>
          <w:ilvl w:val="0"/>
          <w:numId w:val="4"/>
        </w:numPr>
        <w:shd w:val="clear" w:color="auto" w:fill="FFFFFF"/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Зюскинд П. Контрабас. Голубка. Три истории и одно наблюдение /П.Зюскинд. – С.-П: Азбука-Классика, 2003. – 152 с.</w:t>
      </w:r>
    </w:p>
    <w:p w:rsidR="00B219A6" w:rsidRPr="00AE1278" w:rsidRDefault="00813CDD">
      <w:pPr>
        <w:widowControl/>
        <w:numPr>
          <w:ilvl w:val="0"/>
          <w:numId w:val="4"/>
        </w:numPr>
        <w:shd w:val="clear" w:color="auto" w:fill="FFFFFF"/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shd w:val="clear" w:color="auto" w:fill="FFFFFF"/>
          <w:lang w:val="uk-UA"/>
        </w:rPr>
        <w:t>Ильин И. Постмодернизм: От истоков до конца столетия. М.: Интрада, 1998. – С.76-77.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 xml:space="preserve">История австрийской литературы ХХ века. Том ІІ. 1945−2000 / Под ред. В. Д. Седельника, А. В. Белобратова, Р. В. Гуревича и др.   – М. : </w:t>
      </w: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lastRenderedPageBreak/>
        <w:t>ИМЛИ им. А. М. Горького РАН, 2010. – 576 с.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 xml:space="preserve">История зарубежной литературы ХХ века: Учеб. / Под ред. Л.Т. Михайловой и Я.Н. Засурского. – М. : ТК Велби, 2003. –  544 с. 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Історія зарубіжної літератури ХХ століття: навч. посіб. / В. І. Кузьменко, О. О. Грачковська, М. В.Кузьменко та ін. – К : ВЦ «Академія», 2010. – 357 c.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Кіммел М. Нерівність і відмінність // Гендероване суспільство. – К.: Сфера, 2003. – С. 133-165.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Кіммел М. Соціальна психологія статевих ролей // Гендероване суспільство. – К.: Сфера, 2003. – Р. 4, 124-132.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Киреева Н. В. Постмодернизм в зарубежной литературе: Учебный комплекс для студентов-филологов / Н. В.  Киреева. — М. : Флинта : Наука, 2004. — 216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Кириллина А. В. Гендерные исследования в лингвистике и теории коммуникации [Текст] / А. В. Кириллина // [Учеб. пособ. для студв высших учебных заведений]. – М.: «Российская политическая энциклопедия» (РОССПЭН), 2004. – 252 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Коваль В. И. Язык и текст в аспекте гендерной лингвистики [Текст] : [монография] / В. И. Коваль; Мво образования РБ, Гомельский гос. унт им. Ф. Скорины. – Гомель : ГГУ им. Ф. Скорины, 2007. – 217 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Колоколова Н. М. Гендерные стереотипы в языке и речи [Текст] / Н. М. Колоколова // Вопросы лингвистики и литературоведения. – № 3 (7). – 2009. – С. 14-16.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shd w:val="clear" w:color="auto" w:fill="FFFFFF"/>
          <w:lang w:val="uk-UA"/>
        </w:rPr>
        <w:t>Кристева Ю. Бахтин, слово, диалог, роман // Вестник МГУ.</w:t>
      </w:r>
      <w:r w:rsidRPr="00AE1278">
        <w:rPr>
          <w:sz w:val="28"/>
          <w:szCs w:val="28"/>
          <w:lang w:val="uk-UA"/>
        </w:rPr>
        <w:t xml:space="preserve"> – </w:t>
      </w:r>
      <w:r w:rsidRPr="00AE1278">
        <w:rPr>
          <w:rStyle w:val="a8"/>
          <w:sz w:val="28"/>
          <w:szCs w:val="28"/>
          <w:shd w:val="clear" w:color="auto" w:fill="FFFFFF"/>
          <w:lang w:val="uk-UA"/>
        </w:rPr>
        <w:t>Сер. 9, Филология.</w:t>
      </w:r>
      <w:r w:rsidRPr="00AE1278">
        <w:rPr>
          <w:sz w:val="28"/>
          <w:szCs w:val="28"/>
          <w:lang w:val="uk-UA"/>
        </w:rPr>
        <w:t xml:space="preserve"> – </w:t>
      </w:r>
      <w:r w:rsidRPr="00AE1278">
        <w:rPr>
          <w:rStyle w:val="a8"/>
          <w:sz w:val="28"/>
          <w:szCs w:val="28"/>
          <w:shd w:val="clear" w:color="auto" w:fill="FFFFFF"/>
          <w:lang w:val="uk-UA"/>
        </w:rPr>
        <w:t>С.98-99.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>Кубарева Н. П. Зарубежная литература второй половины ХХ века / Н. П. Кубарева. − М. : Московский Лицей, 2002. – 343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Кучумова Г. В. Роман в системе культурных парадигм (на материале немецкоязычного романа 1980–2000 гг.) : дис. док. филол. наук. : 10.01.08 / Кучумова Галина Васильевна. − М. : АСП, 2009. − 380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lastRenderedPageBreak/>
        <w:t>Літературознавчий словник-довідник // Р. Т. Гром`яка, Ю. Ковалів та ін. – К. : ВЦ «Академія», 2007. – 752 с.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 xml:space="preserve">Малес Л. Числові дані як створення гендерних дискусій і дискурсів (Розділ 10) // Гендер для медій: підручник із гендерної теорії для журналістики та інших соціогуманітарних спеціальностей / за ред. М. Маєрчик, О. Плахотнік, Г. Ярманової. – К.: Критика, 2013. –С. 165-178. 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Маєрчик М. Гендерована біологія: наукові факти і політичні інтерпретації (Розділ 4) // Гендер для медій: підручник із гендерної теорії для журналістики та інших соціогуманітарних спеціальностей / за ред. М. Маєрчик, О. Плахотнік, Г. Ярманової. – К.: Критика, 2013. – С. 61-75.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Марценюк Т. Гендерова робота: як ринок праці та хатня робота конструюють гендер (Розділ 5) // Гендер для медій: підручник із гендерної теорії для журналістики та інших соціогуманітарних спеціальностей / за ред. М. Маєрчик, О. Плахотнік, Г. Ярманової. – К.: Критика, 2013. – С. 77-96.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Маньковская Н. Б. Эстетика постмодернизма / H. Б. Маньковская − СПб. : Алетейя, 2000. − 347 с.  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>Марценюк Т. О. Стан гендерної рівності в Україні : міжнародний аспект / Марценюк Т.О. // Наукові записки. - Т. 70 : Соціологічні науки / Нац. ун-т "Києво-Могилянська академія" ; [редкол. тем. вип. : Оссовський В. Л. (гол. ред.), Паніотто В. І., Хмелько В. Є. ...та ін. ; упоряд. Бондар В. С. ; рец. Макеєв С. О., Головаха Є. І.]. - К. : Києво-Могилянська академія, 2007. - С. 53-59 // http://ekmair.ukma.kiev.ua/handle/123456789/1392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 Ненько І. Я. Відображаючи життя як хаос. (Про зумовленість ідейного змісту та поетики роману К. Рансмайра «Останній світ» постмодерністською світоглядною позицією його автора) / І. Я. Ненько </w:t>
      </w:r>
      <w:r w:rsidRPr="00AE1278">
        <w:rPr>
          <w:sz w:val="28"/>
          <w:szCs w:val="28"/>
          <w:lang w:val="uk-UA"/>
        </w:rPr>
        <w:lastRenderedPageBreak/>
        <w:t>// Всесвітня література в середніх навчальних закладах України. — 2002. — № 5−6. —  146 c.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before="0" w:after="20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>Непомнящая Л. В. Современная немецкая литература.Учеб. пособие для студентов – заочников 4 курса фак. рус. яз. и литературы пед. ин-тов. (Глав. урп. высш. и сред. пед. учеб. заведений м-ва просвещения РСФСР. Моск. гос. заоч. пед. ин-т ) — 158 c.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Оксамитна С.М. Гендерні ролі та стереотипи // Основи теорії гендера: Навчальний посібник. – К.: “К.І.С.”, 2004. – С. 157-181.</w:t>
      </w:r>
    </w:p>
    <w:p w:rsidR="00B219A6" w:rsidRPr="00AE1278" w:rsidRDefault="00813CDD">
      <w:pPr>
        <w:pStyle w:val="a7"/>
        <w:numPr>
          <w:ilvl w:val="0"/>
          <w:numId w:val="4"/>
        </w:numPr>
        <w:shd w:val="clear" w:color="auto" w:fill="FFFFFF"/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>Основи теорії ґендеру : [Навчальний посібник]. – К. : «К.І.С.», 2004. – 536 с.</w:t>
      </w:r>
    </w:p>
    <w:p w:rsidR="00B219A6" w:rsidRPr="00AE1278" w:rsidRDefault="00813CDD">
      <w:pPr>
        <w:pStyle w:val="a7"/>
        <w:numPr>
          <w:ilvl w:val="0"/>
          <w:numId w:val="4"/>
        </w:numPr>
        <w:shd w:val="clear" w:color="auto" w:fill="FFFFFF"/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>Охотникова С. Р. гендерные исследования в литературоведении: проблемы гендерной поэтики [Текст] / С. Р. Охотникова // Гендерные исследования и гендерное образование в высшей школе. Материалы международной научной конференции. – Иваново, 2526 июня 2002. – Ч. 2. – С. 273-274.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Публікації проекту «Рівність жінок і чоловіків у світі праці»</w:t>
      </w:r>
    </w:p>
    <w:p w:rsidR="00B219A6" w:rsidRPr="00AE1278" w:rsidRDefault="00813CDD">
      <w:pPr>
        <w:pStyle w:val="a7"/>
        <w:suppressAutoHyphens/>
        <w:spacing w:line="360" w:lineRule="auto"/>
        <w:ind w:left="927"/>
        <w:rPr>
          <w:rStyle w:val="a8"/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http://gender.ilo.org.ua/Pages/publications_ukr_new.aspx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Райнеке Ю. С. Исторический роман постмодернизма и традиции жанра (Великобритания, Германия, Австрия) : дис. … канд. филол. наук: 10.01.03 / Ю. С. Райнеке. – М., 2002. – 167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Рансмайр К. Последний мир / К. Рансмайр. [пер. Нины Федоровой]; предисл. А. Карельского. − М. : Эксмо, CПб. : Валери СПД 2003. – 256 с.</w:t>
      </w:r>
    </w:p>
    <w:p w:rsidR="00B219A6" w:rsidRPr="00AE1278" w:rsidRDefault="00813CDD">
      <w:pPr>
        <w:pStyle w:val="a7"/>
        <w:keepLines/>
        <w:numPr>
          <w:ilvl w:val="0"/>
          <w:numId w:val="5"/>
        </w:numPr>
        <w:suppressAutoHyphens/>
        <w:spacing w:before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Fonts w:ascii="Times New Roman" w:hAnsi="Times New Roman"/>
          <w:sz w:val="28"/>
          <w:szCs w:val="28"/>
          <w:lang w:val="uk-UA"/>
        </w:rPr>
        <w:t>Ратушняк О. М. Патрик Зюскінд - гуманіст. Матеріали до уроку за повістю «Голубка» П. Зюскінда / О.М.Ратушняк // Всесвітня літ. у серед. навч.закл. України. – 2003. – № 5. – С. 56–57.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Роганова И. С. Актуализация постмодернистской парадигмы в культуре конца ХХ века (на примере немецкоязычной литературы): </w:t>
      </w:r>
      <w:r w:rsidRPr="00AE1278">
        <w:rPr>
          <w:sz w:val="28"/>
          <w:szCs w:val="28"/>
          <w:lang w:val="uk-UA"/>
        </w:rPr>
        <w:lastRenderedPageBreak/>
        <w:t>дис. на соискание ученой степени докт. культурологии : 24.01.01. / И. С. Роганова. — М. : ИПЦ «Глобус», 2010. — 238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Роганова И. С. Исторические ракурсы в немецкоязычной литературе конца ХХ века. / И. С. Роганова. − М. : ИПЦ «Глобус», 2007. – 100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Руденко А. М. Философско-антропологическая экспликация феномена любви: от классики до постмодерна : автореф. дис. на соискание уч. степени канд. философ. наук : 09.01.13 / А. М. Руденко. — Ростов на Дону, 2007. — 164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Руднев В. Парадигма / В. Руднев // Энциклопедический словарь культуры ХХ века. – М. : Аграф, 2001. – С. 312–314.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Стамат Т. В. Метаморфози як вихід з хаосу буття. Спроба інтерпретації роману Крістофа Рансмайра «Останній світ». / Т. В.Стамат // Всесвітня література та культура. — 2003. — № 12. — 17 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Станиславский К. С. Работа актера над ролью. Материалы к книге. / К. С. Станиславский // Собр. соч. в 9 т. – Т.4. – М.: Искусство, 1991. –  141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Стебунова Е. И. Феномен гендера: социально-философский анализ [Текст] : автореф. дис. … к-та философ. наук : 09.00.11 «Социальная философия» / Евгения Игоревна Стебунова. – Челябинск. – 2012. – 20 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Тартаковская  И. Н.  Биологические  факты  и  политические  интерпретации: «Разделились безпощадно мы на женщин и мужчин» // Гендер для «чайников». – 2006. – С. 11-26. 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Уліщенко В. В. Особливості аналізу постмодерністських творів на уроках з літератури/ В. B. Уліщенко // Модернізм та постмодернізм у ХХст. : [сб. статей]. – С. 5–8.</w:t>
      </w:r>
    </w:p>
    <w:p w:rsidR="00B219A6" w:rsidRPr="00AE1278" w:rsidRDefault="00813CDD">
      <w:pPr>
        <w:pStyle w:val="a7"/>
        <w:numPr>
          <w:ilvl w:val="0"/>
          <w:numId w:val="4"/>
        </w:numPr>
        <w:suppressAutoHyphens/>
        <w:spacing w:before="0"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shd w:val="clear" w:color="auto" w:fill="FFFFFF"/>
          <w:lang w:val="uk-UA"/>
        </w:rPr>
        <w:t>Фролов Г. А., Салахова А. Р. Постмодернистская версия творческой</w:t>
      </w:r>
      <w:r w:rsidRPr="00AE1278">
        <w:rPr>
          <w:rStyle w:val="a8"/>
          <w:rFonts w:ascii="Arial Unicode MS" w:eastAsia="Arial Unicode MS" w:hAnsi="Arial Unicode MS" w:cs="Arial Unicode MS"/>
          <w:sz w:val="28"/>
          <w:szCs w:val="28"/>
          <w:lang w:val="uk-UA"/>
        </w:rPr>
        <w:br/>
      </w:r>
      <w:r w:rsidRPr="00AE1278">
        <w:rPr>
          <w:rStyle w:val="a8"/>
          <w:rFonts w:ascii="Times New Roman" w:hAnsi="Times New Roman"/>
          <w:sz w:val="28"/>
          <w:szCs w:val="28"/>
          <w:shd w:val="clear" w:color="auto" w:fill="FFFFFF"/>
          <w:lang w:val="uk-UA"/>
        </w:rPr>
        <w:t>деятельности в современном немецком романе / Г. А. Фролов, А. Р. Салахова // Литература ХХ века: итоги и перспективы изучения. Материалы Четвертых</w:t>
      </w: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 xml:space="preserve"> </w:t>
      </w:r>
      <w:r w:rsidRPr="00AE1278">
        <w:rPr>
          <w:rStyle w:val="a8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Андреевских чтений. Сборник научных статей. </w:t>
      </w:r>
      <w:r w:rsidRPr="00AE1278">
        <w:rPr>
          <w:rStyle w:val="a8"/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– М. : Экон-Информ, 2006. – С. 43–48.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Хачмафова З. Р. Гендерная стратификация языка женской прозы (на материале русского и немецкого языков) [Текст] / З. Р. Хачмафова // Известия РГПУ им. А. И. Герцена. – № 120.</w:t>
      </w:r>
      <w:r w:rsidRPr="00AE1278">
        <w:rPr>
          <w:sz w:val="28"/>
          <w:szCs w:val="28"/>
          <w:lang w:val="uk-UA"/>
        </w:rPr>
        <w:t xml:space="preserve"> </w:t>
      </w:r>
      <w:r w:rsidRPr="00AE1278">
        <w:rPr>
          <w:rStyle w:val="a8"/>
          <w:sz w:val="28"/>
          <w:szCs w:val="28"/>
          <w:lang w:val="uk-UA"/>
        </w:rPr>
        <w:t>– 2010.</w:t>
      </w:r>
      <w:r w:rsidRPr="00AE1278">
        <w:rPr>
          <w:sz w:val="28"/>
          <w:szCs w:val="28"/>
          <w:lang w:val="uk-UA"/>
        </w:rPr>
        <w:t xml:space="preserve"> </w:t>
      </w:r>
      <w:r w:rsidRPr="00AE1278">
        <w:rPr>
          <w:rStyle w:val="a8"/>
          <w:sz w:val="28"/>
          <w:szCs w:val="28"/>
          <w:lang w:val="uk-UA"/>
        </w:rPr>
        <w:t>– С. 187-188.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Цибенко Л. І. Крістоф Рансмайр і його роман «Останній світ» /Л. Цибенко // Всесвітня література в середніх навчальних закладах України. — № 5–6. — 2002. — С. 105–111.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Чухим Н. Гендер та гендерні дослідження в ХХ ст. // Незалежний культурологічний часопис «Ї». – № 17. – 2000. – С. 22-29.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Шаберт И. Гендер как категория новой истории литературы [Текст] // Пол. Гендер. Культура : Немецкие и русские исследования / Под ред. Э. Шоре, К. Хайдер, Г. Зверевой. – М. : РГГУ, 2009. – С. 113-115.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Шубина Е. Гендерные аспекты христианской добродетели и чистоты / Е. Шубина // Религия и нравственность в секулярном мире: Материалы  научной  конференции  (28-30  ноября  2001  г.).  –  Спб,  2001.  – С. 77-78. Эко У. Заметки на полях «Имени розы» / У. Эко // Имя розы / [Перевод с итальянского Е. Костюкович.] – СПб. : Симпозиум, 1997. – С. 596–636.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Эпштейн М. Постмодерн в России. Литература и теория. / М. Эпштейн – М. : Издание Р. Элинина, 2000. –  295 с.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Юнг К. Г. Избранное. Минск: Поппури.- 1998. – С.173-178.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Юнг К. Г. Психологические типы. Спб: Ювента, М.: Прогресс-Юниверс. – 1995. – С. 617.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ЮНЕСКО. Роль мужчин в перспективе культуры мира. Доклад совещания группы экспертов. Осло, Норвегия. 24-28 сентября 1997 г.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Fitz A. «Wir blicken in ein ersonnenes Sehen» : Wirklichkeits- und Selbstkonstruktion in zeitgenössischen Romanen. ;  Sten Nadolny – Christoph Ransmayr – Ulrich Woelk / Angela Fitz. – St. Ingberg : Röhrig, 1998. – 358 S. 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i/>
          <w:iCs/>
          <w:sz w:val="28"/>
          <w:szCs w:val="28"/>
          <w:lang w:val="uk-UA"/>
        </w:rPr>
        <w:lastRenderedPageBreak/>
        <w:t>Gilmor D. D.</w:t>
      </w:r>
      <w:r w:rsidRPr="00AE1278">
        <w:rPr>
          <w:rStyle w:val="a8"/>
          <w:sz w:val="28"/>
          <w:szCs w:val="28"/>
          <w:lang w:val="uk-UA"/>
        </w:rPr>
        <w:t> Manhood in the Making. Cultural Concepts of Masculinity. Yale University press. Р. 230.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Gottwald H. Mythos und Mythisches in der Gegenwartsliteratur  : Studien zu Christoph Ransmayr, Peter Handke, Botho Strauss u. a. / Herwig Gottwald.  – Stuttgart : Heinz, 1996. – 180 S. 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Hofstede G. Cultures and Organizations. – Harper Collins Publishers. McGrow-Hill International (UK) Limited 1991, P. 279 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i/>
          <w:iCs/>
          <w:sz w:val="28"/>
          <w:szCs w:val="28"/>
          <w:lang w:val="uk-UA"/>
        </w:rPr>
        <w:t>Kimmel M.</w:t>
      </w:r>
      <w:r w:rsidRPr="00AE1278">
        <w:rPr>
          <w:rStyle w:val="a8"/>
          <w:sz w:val="28"/>
          <w:szCs w:val="28"/>
          <w:lang w:val="uk-UA"/>
        </w:rPr>
        <w:t> Manhood in America. A Cultural History. NY: The Free Press, 1996. Р. 303.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Litterae R. „…« wilder als alles Vergängliche“ Fünf Essays zu deutschsprachigen Werken der Gegenwartsliteratur / R. Litterae. – Freiburg, 2011. – 110 S. 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i/>
          <w:iCs/>
          <w:sz w:val="28"/>
          <w:szCs w:val="28"/>
          <w:lang w:val="uk-UA"/>
        </w:rPr>
        <w:t>Maccoby E. E.</w:t>
      </w:r>
      <w:r w:rsidRPr="00AE1278">
        <w:rPr>
          <w:sz w:val="28"/>
          <w:szCs w:val="28"/>
          <w:lang w:val="uk-UA"/>
        </w:rPr>
        <w:t> The Two Sexes. Growing Apart, Coming Together. Harvard University press, 1998. – 384 p.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Mann S.A. Doing Feminist Theory: From Modernity to Postmodernity. – 1 st edition. – NY.: Oxford University Press, 2012. – 475 p.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rStyle w:val="a8"/>
          <w:i/>
          <w:iCs/>
          <w:sz w:val="28"/>
          <w:szCs w:val="28"/>
          <w:lang w:val="uk-UA"/>
        </w:rPr>
        <w:t>Messner M. A.</w:t>
      </w:r>
      <w:r w:rsidRPr="00AE1278">
        <w:rPr>
          <w:sz w:val="28"/>
          <w:szCs w:val="28"/>
          <w:lang w:val="uk-UA"/>
        </w:rPr>
        <w:t> Politics of Masculinities. Men in Movements. L. Sage, 1997. – 781-816 p.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Scheunemann  D. Fiktionen auch aus dokumentarischem Material / D. Scheunemann // Geschichte als Literatur. Formen und Grenzen der Repräsentation von Vergangenheit. [Hrsg. von H. Eggert, U. Profitlich, K. R. Scherpe.] – Stuttgart : Metzler, 1990. – S.14–48. </w:t>
      </w:r>
    </w:p>
    <w:p w:rsidR="00B219A6" w:rsidRPr="00AE1278" w:rsidRDefault="00813CDD">
      <w:pPr>
        <w:pStyle w:val="a7"/>
        <w:numPr>
          <w:ilvl w:val="0"/>
          <w:numId w:val="4"/>
        </w:numPr>
        <w:shd w:val="clear" w:color="auto" w:fill="FFFFFF"/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rFonts w:ascii="Times New Roman" w:hAnsi="Times New Roman"/>
          <w:sz w:val="28"/>
          <w:szCs w:val="28"/>
          <w:lang w:val="uk-UA"/>
        </w:rPr>
        <w:t xml:space="preserve">Spitz M. Erfundene Welten – Modelle der Wirklichkeit. Zum Werk von Christoph Ransmayr.  / Markus Oliver Spitz.  – Stuttgart : Heinz, 1996. – 169 S. </w:t>
      </w:r>
    </w:p>
    <w:p w:rsidR="00B219A6" w:rsidRPr="00AE1278" w:rsidRDefault="00813CDD">
      <w:pPr>
        <w:pStyle w:val="a7"/>
        <w:numPr>
          <w:ilvl w:val="0"/>
          <w:numId w:val="4"/>
        </w:numPr>
        <w:shd w:val="clear" w:color="auto" w:fill="FFFFFF"/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The men’s bibliography: a comprehensive bibliography of writing on men, masculinities and sexualities, compiled by Michael Flood. 6th edition, 1998, Canberra, Australia.</w:t>
      </w:r>
      <w:r w:rsidRPr="00AE1278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AE1278">
        <w:rPr>
          <w:rStyle w:val="a8"/>
          <w:sz w:val="28"/>
          <w:szCs w:val="28"/>
          <w:lang w:val="uk-UA"/>
        </w:rPr>
        <w:t>245 p.</w:t>
      </w:r>
    </w:p>
    <w:p w:rsidR="00B219A6" w:rsidRPr="00AE1278" w:rsidRDefault="00813CDD">
      <w:pPr>
        <w:pStyle w:val="a7"/>
        <w:numPr>
          <w:ilvl w:val="0"/>
          <w:numId w:val="4"/>
        </w:numPr>
        <w:shd w:val="clear" w:color="auto" w:fill="FFFFFF"/>
        <w:suppressAutoHyphens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 xml:space="preserve">The National Organization For Men Against Sexism. Statement of </w:t>
      </w:r>
      <w:r w:rsidRPr="00AE1278">
        <w:rPr>
          <w:rStyle w:val="a8"/>
          <w:sz w:val="28"/>
          <w:szCs w:val="28"/>
          <w:lang w:val="uk-UA"/>
        </w:rPr>
        <w:lastRenderedPageBreak/>
        <w:t xml:space="preserve">Principles. Цит. по </w:t>
      </w:r>
      <w:r w:rsidRPr="00AE1278">
        <w:rPr>
          <w:rStyle w:val="a8"/>
          <w:i/>
          <w:iCs/>
          <w:sz w:val="28"/>
          <w:szCs w:val="28"/>
          <w:lang w:val="uk-UA"/>
        </w:rPr>
        <w:t>Kimmel M. S.</w:t>
      </w:r>
      <w:r w:rsidRPr="00AE1278">
        <w:rPr>
          <w:rStyle w:val="a8"/>
          <w:sz w:val="28"/>
          <w:szCs w:val="28"/>
          <w:lang w:val="uk-UA"/>
        </w:rPr>
        <w:t> and </w:t>
      </w:r>
      <w:r w:rsidRPr="00AE1278">
        <w:rPr>
          <w:rStyle w:val="a8"/>
          <w:i/>
          <w:iCs/>
          <w:sz w:val="28"/>
          <w:szCs w:val="28"/>
          <w:lang w:val="uk-UA"/>
        </w:rPr>
        <w:t>Messner M. A.</w:t>
      </w:r>
      <w:r w:rsidRPr="00AE1278">
        <w:rPr>
          <w:rStyle w:val="a8"/>
          <w:sz w:val="28"/>
          <w:szCs w:val="28"/>
          <w:lang w:val="uk-UA"/>
        </w:rPr>
        <w:t>, eds. Men’s Lives. 4th edition. Boston: Allyn and Beacon, 1998. Р. 591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Wilhemy T. Legitimitätsstrategien der Mythosrezeptionen /  T.Wilhemy –  Würzburg : Verlag, 2004. – 399 S. 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Udry J. R. The Nature of Gender [Text] / J. R. Udry // Demography, Vol. 31, No. 4, (Nov., 1994), p. 561-565.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before="100" w:after="100"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Ransmayr Ch. Die letzte Welt / Ch. Ransmayr. – Frankfurt am Main : S. Fisher, 1991. – 286 S.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before="100" w:after="100"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Süskind, Patrick.  Die Taube. Zürich: Diogenes, 1987.– 286 S.</w:t>
      </w:r>
    </w:p>
    <w:p w:rsidR="00B219A6" w:rsidRPr="00AE1278" w:rsidRDefault="00813CDD">
      <w:pPr>
        <w:widowControl/>
        <w:suppressAutoHyphens/>
        <w:spacing w:before="100" w:after="100" w:line="360" w:lineRule="auto"/>
        <w:jc w:val="center"/>
        <w:rPr>
          <w:rStyle w:val="a8"/>
          <w:sz w:val="28"/>
          <w:szCs w:val="28"/>
          <w:lang w:val="uk-UA"/>
        </w:rPr>
      </w:pPr>
      <w:r w:rsidRPr="00AE1278">
        <w:rPr>
          <w:rStyle w:val="a8"/>
          <w:sz w:val="28"/>
          <w:szCs w:val="28"/>
          <w:lang w:val="uk-UA"/>
        </w:rPr>
        <w:t>Довідкова література: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>Руднев В. Парадигма / В. Руднев // Энциклопедический словарь культуры ХХ века. – М. : Аграф, 2001. – С. 312–314.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E1278">
        <w:rPr>
          <w:sz w:val="28"/>
          <w:szCs w:val="28"/>
          <w:lang w:val="uk-UA"/>
        </w:rPr>
        <w:t xml:space="preserve">Русский толковый словарь РАН / Под ред. Ожегова В.В. – Справочно-информационный интернет портал ГРАМОТА.РУ, 2005. - Режим доступа:  </w:t>
      </w:r>
      <w:hyperlink r:id="rId8" w:history="1">
        <w:r w:rsidRPr="00AE1278">
          <w:rPr>
            <w:rStyle w:val="Hyperlink3"/>
            <w:sz w:val="28"/>
            <w:szCs w:val="28"/>
            <w:lang w:val="uk-UA"/>
          </w:rPr>
          <w:t>http://otvet.mail.ru/question/45159588</w:t>
        </w:r>
      </w:hyperlink>
      <w:r w:rsidRPr="00AE1278">
        <w:rPr>
          <w:sz w:val="28"/>
          <w:szCs w:val="28"/>
          <w:lang w:val="uk-UA"/>
        </w:rPr>
        <w:t xml:space="preserve"> </w:t>
      </w:r>
    </w:p>
    <w:p w:rsidR="00B219A6" w:rsidRPr="00AE1278" w:rsidRDefault="00813CDD">
      <w:pPr>
        <w:widowControl/>
        <w:numPr>
          <w:ilvl w:val="0"/>
          <w:numId w:val="4"/>
        </w:numPr>
        <w:suppressAutoHyphens/>
        <w:spacing w:line="360" w:lineRule="auto"/>
        <w:jc w:val="both"/>
        <w:rPr>
          <w:rStyle w:val="a8"/>
          <w:sz w:val="28"/>
          <w:szCs w:val="28"/>
          <w:u w:color="0D0D0D"/>
          <w:lang w:val="uk-UA"/>
        </w:rPr>
      </w:pPr>
      <w:r w:rsidRPr="00AE1278">
        <w:rPr>
          <w:rStyle w:val="a8"/>
          <w:sz w:val="28"/>
          <w:szCs w:val="28"/>
          <w:u w:color="0D0D0D"/>
          <w:lang w:val="uk-UA"/>
        </w:rPr>
        <w:t xml:space="preserve">Современный толковый словарь русского языка : 65000 слов Под. ред. д-ра филол. наук, проф. В. В. Дубчинского .- Х.: ВД «Школа»,2006.– 1008 с. </w:t>
      </w:r>
    </w:p>
    <w:p w:rsidR="00B219A6" w:rsidRPr="00AE1278" w:rsidRDefault="00B219A6">
      <w:pPr>
        <w:pStyle w:val="a7"/>
        <w:spacing w:before="0" w:after="200" w:line="276" w:lineRule="auto"/>
        <w:ind w:left="0"/>
        <w:rPr>
          <w:rFonts w:ascii="Times New Roman" w:eastAsia="Times New Roman" w:hAnsi="Times New Roman" w:cs="Times New Roman"/>
          <w:color w:val="0D0D0D"/>
          <w:sz w:val="28"/>
          <w:szCs w:val="28"/>
          <w:u w:color="0D0D0D"/>
          <w:lang w:val="uk-UA"/>
        </w:rPr>
      </w:pPr>
    </w:p>
    <w:p w:rsidR="00B219A6" w:rsidRPr="00AE1278" w:rsidRDefault="00B219A6">
      <w:pPr>
        <w:spacing w:line="360" w:lineRule="auto"/>
        <w:jc w:val="center"/>
        <w:rPr>
          <w:sz w:val="28"/>
          <w:szCs w:val="28"/>
          <w:lang w:val="uk-UA"/>
        </w:rPr>
      </w:pPr>
    </w:p>
    <w:p w:rsidR="00B219A6" w:rsidRPr="00AE1278" w:rsidRDefault="00B219A6">
      <w:pPr>
        <w:rPr>
          <w:sz w:val="28"/>
          <w:szCs w:val="28"/>
          <w:lang w:val="uk-UA"/>
        </w:rPr>
      </w:pPr>
    </w:p>
    <w:p w:rsidR="00B219A6" w:rsidRPr="00AE1278" w:rsidRDefault="00B219A6">
      <w:pPr>
        <w:rPr>
          <w:sz w:val="28"/>
          <w:szCs w:val="28"/>
          <w:lang w:val="uk-UA"/>
        </w:rPr>
      </w:pPr>
    </w:p>
    <w:p w:rsidR="00B219A6" w:rsidRPr="00AE1278" w:rsidRDefault="00B219A6">
      <w:pPr>
        <w:rPr>
          <w:sz w:val="28"/>
          <w:szCs w:val="28"/>
          <w:lang w:val="uk-UA"/>
        </w:rPr>
      </w:pPr>
    </w:p>
    <w:p w:rsidR="00B219A6" w:rsidRPr="00AE1278" w:rsidRDefault="00B219A6">
      <w:pPr>
        <w:rPr>
          <w:lang w:val="uk-UA"/>
        </w:rPr>
      </w:pPr>
    </w:p>
    <w:sectPr w:rsidR="00B219A6" w:rsidRPr="00AE1278" w:rsidSect="00B30A9A">
      <w:footerReference w:type="default" r:id="rId9"/>
      <w:pgSz w:w="11900" w:h="16840"/>
      <w:pgMar w:top="1134" w:right="851" w:bottom="1134" w:left="1701" w:header="709" w:footer="709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BDF" w:rsidRDefault="00BC5BDF">
      <w:r>
        <w:separator/>
      </w:r>
    </w:p>
  </w:endnote>
  <w:endnote w:type="continuationSeparator" w:id="0">
    <w:p w:rsidR="00BC5BDF" w:rsidRDefault="00BC5B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Arial CYR">
    <w:panose1 w:val="020B0604020202020204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3CDD" w:rsidRDefault="00813CDD">
    <w:pPr>
      <w:pStyle w:val="A5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jc w:val="right"/>
    </w:pP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</w:instrText>
    </w:r>
    <w:r>
      <w:rPr>
        <w:rFonts w:ascii="Times New Roman" w:hAnsi="Times New Roman"/>
        <w:sz w:val="28"/>
        <w:szCs w:val="28"/>
      </w:rPr>
      <w:fldChar w:fldCharType="separate"/>
    </w:r>
    <w:r w:rsidR="008B0292">
      <w:rPr>
        <w:rFonts w:ascii="Times New Roman" w:hAnsi="Times New Roman"/>
        <w:noProof/>
        <w:sz w:val="28"/>
        <w:szCs w:val="28"/>
      </w:rPr>
      <w:t>17</w:t>
    </w:r>
    <w:r>
      <w:rPr>
        <w:rFonts w:ascii="Times New Roman" w:hAnsi="Times New Roman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BDF" w:rsidRDefault="00BC5BDF">
      <w:r>
        <w:separator/>
      </w:r>
    </w:p>
  </w:footnote>
  <w:footnote w:type="continuationSeparator" w:id="0">
    <w:p w:rsidR="00BC5BDF" w:rsidRDefault="00BC5B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49488B"/>
    <w:multiLevelType w:val="hybridMultilevel"/>
    <w:tmpl w:val="9FF03E46"/>
    <w:numStyleLink w:val="2"/>
  </w:abstractNum>
  <w:abstractNum w:abstractNumId="1">
    <w:nsid w:val="2B0F1B02"/>
    <w:multiLevelType w:val="hybridMultilevel"/>
    <w:tmpl w:val="9FF03E46"/>
    <w:styleLink w:val="2"/>
    <w:lvl w:ilvl="0" w:tplc="92E24BAA">
      <w:start w:val="1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C2444D8">
      <w:start w:val="1"/>
      <w:numFmt w:val="bullet"/>
      <w:lvlText w:val="o"/>
      <w:lvlJc w:val="left"/>
      <w:pPr>
        <w:ind w:left="1789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7578F48A">
      <w:start w:val="1"/>
      <w:numFmt w:val="bullet"/>
      <w:lvlText w:val="▪"/>
      <w:lvlJc w:val="left"/>
      <w:pPr>
        <w:ind w:left="2509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EEC2444A">
      <w:start w:val="1"/>
      <w:numFmt w:val="bullet"/>
      <w:lvlText w:val="•"/>
      <w:lvlJc w:val="left"/>
      <w:pPr>
        <w:ind w:left="3229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3072FF72">
      <w:start w:val="1"/>
      <w:numFmt w:val="bullet"/>
      <w:lvlText w:val="o"/>
      <w:lvlJc w:val="left"/>
      <w:pPr>
        <w:ind w:left="3949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81480FA8">
      <w:start w:val="1"/>
      <w:numFmt w:val="bullet"/>
      <w:lvlText w:val="▪"/>
      <w:lvlJc w:val="left"/>
      <w:pPr>
        <w:ind w:left="4669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1D944202">
      <w:start w:val="1"/>
      <w:numFmt w:val="bullet"/>
      <w:lvlText w:val="•"/>
      <w:lvlJc w:val="left"/>
      <w:pPr>
        <w:ind w:left="5389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AA806E98">
      <w:start w:val="1"/>
      <w:numFmt w:val="bullet"/>
      <w:lvlText w:val="o"/>
      <w:lvlJc w:val="left"/>
      <w:pPr>
        <w:ind w:left="6109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2900369A">
      <w:start w:val="1"/>
      <w:numFmt w:val="bullet"/>
      <w:lvlText w:val="▪"/>
      <w:lvlJc w:val="left"/>
      <w:pPr>
        <w:ind w:left="6829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2">
    <w:nsid w:val="3A285598"/>
    <w:multiLevelType w:val="hybridMultilevel"/>
    <w:tmpl w:val="3230A940"/>
    <w:lvl w:ilvl="0" w:tplc="E6AC16FC">
      <w:start w:val="1"/>
      <w:numFmt w:val="decimal"/>
      <w:lvlText w:val="%1."/>
      <w:lvlJc w:val="left"/>
      <w:pPr>
        <w:ind w:left="104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8" w:hanging="360"/>
      </w:pPr>
    </w:lvl>
    <w:lvl w:ilvl="2" w:tplc="0419001B" w:tentative="1">
      <w:start w:val="1"/>
      <w:numFmt w:val="lowerRoman"/>
      <w:lvlText w:val="%3."/>
      <w:lvlJc w:val="right"/>
      <w:pPr>
        <w:ind w:left="2488" w:hanging="180"/>
      </w:pPr>
    </w:lvl>
    <w:lvl w:ilvl="3" w:tplc="0419000F" w:tentative="1">
      <w:start w:val="1"/>
      <w:numFmt w:val="decimal"/>
      <w:lvlText w:val="%4."/>
      <w:lvlJc w:val="left"/>
      <w:pPr>
        <w:ind w:left="3208" w:hanging="360"/>
      </w:pPr>
    </w:lvl>
    <w:lvl w:ilvl="4" w:tplc="04190019" w:tentative="1">
      <w:start w:val="1"/>
      <w:numFmt w:val="lowerLetter"/>
      <w:lvlText w:val="%5."/>
      <w:lvlJc w:val="left"/>
      <w:pPr>
        <w:ind w:left="3928" w:hanging="360"/>
      </w:pPr>
    </w:lvl>
    <w:lvl w:ilvl="5" w:tplc="0419001B" w:tentative="1">
      <w:start w:val="1"/>
      <w:numFmt w:val="lowerRoman"/>
      <w:lvlText w:val="%6."/>
      <w:lvlJc w:val="right"/>
      <w:pPr>
        <w:ind w:left="4648" w:hanging="180"/>
      </w:pPr>
    </w:lvl>
    <w:lvl w:ilvl="6" w:tplc="0419000F" w:tentative="1">
      <w:start w:val="1"/>
      <w:numFmt w:val="decimal"/>
      <w:lvlText w:val="%7."/>
      <w:lvlJc w:val="left"/>
      <w:pPr>
        <w:ind w:left="5368" w:hanging="360"/>
      </w:pPr>
    </w:lvl>
    <w:lvl w:ilvl="7" w:tplc="04190019" w:tentative="1">
      <w:start w:val="1"/>
      <w:numFmt w:val="lowerLetter"/>
      <w:lvlText w:val="%8."/>
      <w:lvlJc w:val="left"/>
      <w:pPr>
        <w:ind w:left="6088" w:hanging="360"/>
      </w:pPr>
    </w:lvl>
    <w:lvl w:ilvl="8" w:tplc="0419001B" w:tentative="1">
      <w:start w:val="1"/>
      <w:numFmt w:val="lowerRoman"/>
      <w:lvlText w:val="%9."/>
      <w:lvlJc w:val="right"/>
      <w:pPr>
        <w:ind w:left="6808" w:hanging="180"/>
      </w:pPr>
    </w:lvl>
  </w:abstractNum>
  <w:abstractNum w:abstractNumId="3">
    <w:nsid w:val="45773937"/>
    <w:multiLevelType w:val="hybridMultilevel"/>
    <w:tmpl w:val="7A1C17E2"/>
    <w:styleLink w:val="20"/>
    <w:lvl w:ilvl="0" w:tplc="B070502C">
      <w:start w:val="1"/>
      <w:numFmt w:val="decimal"/>
      <w:lvlText w:val="%1."/>
      <w:lvlJc w:val="left"/>
      <w:pPr>
        <w:ind w:left="927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29BEEAC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70F6F830">
      <w:start w:val="1"/>
      <w:numFmt w:val="lowerRoman"/>
      <w:lvlText w:val="%3."/>
      <w:lvlJc w:val="left"/>
      <w:pPr>
        <w:ind w:left="216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04D49CF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3F1EB23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1A2A05C2">
      <w:start w:val="1"/>
      <w:numFmt w:val="lowerRoman"/>
      <w:lvlText w:val="%6."/>
      <w:lvlJc w:val="left"/>
      <w:pPr>
        <w:ind w:left="432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5C663912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F78EBB62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39CA5034">
      <w:start w:val="1"/>
      <w:numFmt w:val="lowerRoman"/>
      <w:lvlText w:val="%9."/>
      <w:lvlJc w:val="left"/>
      <w:pPr>
        <w:ind w:left="6480" w:hanging="3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4">
    <w:nsid w:val="7FBC1D74"/>
    <w:multiLevelType w:val="hybridMultilevel"/>
    <w:tmpl w:val="7A1C17E2"/>
    <w:numStyleLink w:val="20"/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4"/>
    <w:lvlOverride w:ilvl="0">
      <w:lvl w:ilvl="0" w:tplc="B9FED0C8">
        <w:start w:val="1"/>
        <w:numFmt w:val="decimal"/>
        <w:lvlText w:val="%1."/>
        <w:lvlJc w:val="left"/>
        <w:pPr>
          <w:tabs>
            <w:tab w:val="center" w:pos="4677"/>
          </w:tabs>
          <w:ind w:left="927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06E03B44">
        <w:start w:val="1"/>
        <w:numFmt w:val="lowerLetter"/>
        <w:lvlText w:val="%2."/>
        <w:lvlJc w:val="left"/>
        <w:pPr>
          <w:tabs>
            <w:tab w:val="center" w:pos="4677"/>
          </w:tabs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C8C3D78">
        <w:start w:val="1"/>
        <w:numFmt w:val="lowerRoman"/>
        <w:lvlText w:val="%3."/>
        <w:lvlJc w:val="left"/>
        <w:pPr>
          <w:tabs>
            <w:tab w:val="center" w:pos="4677"/>
          </w:tabs>
          <w:ind w:left="216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7852686A">
        <w:start w:val="1"/>
        <w:numFmt w:val="decimal"/>
        <w:lvlText w:val="%4."/>
        <w:lvlJc w:val="left"/>
        <w:pPr>
          <w:tabs>
            <w:tab w:val="center" w:pos="4677"/>
          </w:tabs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66C026C">
        <w:start w:val="1"/>
        <w:numFmt w:val="lowerLetter"/>
        <w:lvlText w:val="%5."/>
        <w:lvlJc w:val="left"/>
        <w:pPr>
          <w:tabs>
            <w:tab w:val="center" w:pos="4677"/>
          </w:tabs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FDE6CD4">
        <w:start w:val="1"/>
        <w:numFmt w:val="lowerRoman"/>
        <w:lvlText w:val="%6."/>
        <w:lvlJc w:val="left"/>
        <w:pPr>
          <w:tabs>
            <w:tab w:val="center" w:pos="4677"/>
          </w:tabs>
          <w:ind w:left="432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BAEFEAC">
        <w:start w:val="1"/>
        <w:numFmt w:val="decimal"/>
        <w:lvlText w:val="%7."/>
        <w:lvlJc w:val="left"/>
        <w:pPr>
          <w:tabs>
            <w:tab w:val="center" w:pos="4677"/>
          </w:tabs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AB00AD32">
        <w:start w:val="1"/>
        <w:numFmt w:val="lowerLetter"/>
        <w:lvlText w:val="%8."/>
        <w:lvlJc w:val="left"/>
        <w:pPr>
          <w:tabs>
            <w:tab w:val="center" w:pos="4677"/>
          </w:tabs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C344B69E">
        <w:start w:val="1"/>
        <w:numFmt w:val="lowerRoman"/>
        <w:lvlText w:val="%9."/>
        <w:lvlJc w:val="left"/>
        <w:pPr>
          <w:tabs>
            <w:tab w:val="center" w:pos="4677"/>
          </w:tabs>
          <w:ind w:left="6480" w:hanging="3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9A6"/>
    <w:rsid w:val="00066B06"/>
    <w:rsid w:val="0024133B"/>
    <w:rsid w:val="002A54E5"/>
    <w:rsid w:val="003637B4"/>
    <w:rsid w:val="00401FCE"/>
    <w:rsid w:val="004245FD"/>
    <w:rsid w:val="00430A89"/>
    <w:rsid w:val="005F35EC"/>
    <w:rsid w:val="00792D8C"/>
    <w:rsid w:val="007B60E6"/>
    <w:rsid w:val="00813CDD"/>
    <w:rsid w:val="0083574A"/>
    <w:rsid w:val="008A28EC"/>
    <w:rsid w:val="008B0292"/>
    <w:rsid w:val="009D21DC"/>
    <w:rsid w:val="009E2BDD"/>
    <w:rsid w:val="00A2379E"/>
    <w:rsid w:val="00AE1278"/>
    <w:rsid w:val="00B219A6"/>
    <w:rsid w:val="00B30A9A"/>
    <w:rsid w:val="00BA3054"/>
    <w:rsid w:val="00BC5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D0675C-16DB-4CBE-AF49-219D044EF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</w:pPr>
    <w:rPr>
      <w:rFonts w:cs="Arial Unicode MS"/>
      <w:color w:val="000000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A5">
    <w:name w:val="Колонтитулы A"/>
    <w:pPr>
      <w:widowControl w:val="0"/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u w:color="000000"/>
    </w:rPr>
  </w:style>
  <w:style w:type="paragraph" w:styleId="a6">
    <w:name w:val="Normal (Web)"/>
    <w:pPr>
      <w:widowControl w:val="0"/>
      <w:spacing w:before="40"/>
      <w:ind w:firstLine="240"/>
      <w:jc w:val="both"/>
    </w:pPr>
    <w:rPr>
      <w:rFonts w:ascii="Arial CYR" w:eastAsia="Arial CYR" w:hAnsi="Arial CYR" w:cs="Arial CYR"/>
      <w:color w:val="666666"/>
      <w:u w:color="666666"/>
    </w:rPr>
  </w:style>
  <w:style w:type="paragraph" w:styleId="a7">
    <w:name w:val="List Paragraph"/>
    <w:pPr>
      <w:widowControl w:val="0"/>
      <w:spacing w:before="100" w:after="100"/>
      <w:ind w:left="720"/>
      <w:jc w:val="both"/>
    </w:pPr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numbering" w:customStyle="1" w:styleId="2">
    <w:name w:val="Импортированный стиль 2"/>
    <w:pPr>
      <w:numPr>
        <w:numId w:val="1"/>
      </w:numPr>
    </w:pPr>
  </w:style>
  <w:style w:type="character" w:customStyle="1" w:styleId="Hyperlink0">
    <w:name w:val="Hyperlink.0"/>
    <w:rPr>
      <w:rFonts w:ascii="Times New Roman" w:hAnsi="Times New Roman"/>
      <w:i/>
      <w:iCs/>
      <w:sz w:val="28"/>
      <w:szCs w:val="28"/>
      <w:lang w:val="en-US"/>
    </w:rPr>
  </w:style>
  <w:style w:type="character" w:customStyle="1" w:styleId="Hyperlink1">
    <w:name w:val="Hyperlink.1"/>
    <w:rPr>
      <w:color w:val="000000"/>
      <w:sz w:val="28"/>
      <w:szCs w:val="28"/>
      <w:u w:color="000000"/>
      <w:lang w:val="en-US"/>
    </w:rPr>
  </w:style>
  <w:style w:type="numbering" w:customStyle="1" w:styleId="20">
    <w:name w:val="Импортированный стиль 2.0"/>
    <w:pPr>
      <w:numPr>
        <w:numId w:val="3"/>
      </w:numPr>
    </w:pPr>
  </w:style>
  <w:style w:type="character" w:customStyle="1" w:styleId="a8">
    <w:name w:val="Нет"/>
  </w:style>
  <w:style w:type="character" w:customStyle="1" w:styleId="Hyperlink2">
    <w:name w:val="Hyperlink.2"/>
    <w:basedOn w:val="a8"/>
    <w:rPr>
      <w:color w:val="0000FF"/>
      <w:u w:val="single" w:color="0000FF"/>
    </w:rPr>
  </w:style>
  <w:style w:type="character" w:customStyle="1" w:styleId="Hyperlink3">
    <w:name w:val="Hyperlink.3"/>
    <w:basedOn w:val="a8"/>
    <w:rPr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2A54E5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A54E5"/>
    <w:rPr>
      <w:rFonts w:ascii="Tahoma" w:hAnsi="Tahoma" w:cs="Tahoma"/>
      <w:color w:val="000000"/>
      <w:sz w:val="16"/>
      <w:szCs w:val="16"/>
      <w:u w:color="000000"/>
    </w:rPr>
  </w:style>
  <w:style w:type="paragraph" w:customStyle="1" w:styleId="ab">
    <w:name w:val="По умолчанию"/>
    <w:rsid w:val="005F35EC"/>
    <w:rPr>
      <w:rFonts w:ascii="Helvetica Neue" w:hAnsi="Helvetica Neue" w:cs="Arial Unicode MS"/>
      <w:color w:val="000000"/>
      <w:sz w:val="22"/>
      <w:szCs w:val="22"/>
    </w:rPr>
  </w:style>
  <w:style w:type="paragraph" w:styleId="ac">
    <w:name w:val="header"/>
    <w:basedOn w:val="a"/>
    <w:link w:val="ad"/>
    <w:uiPriority w:val="99"/>
    <w:unhideWhenUsed/>
    <w:rsid w:val="00B30A9A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B30A9A"/>
    <w:rPr>
      <w:rFonts w:cs="Arial Unicode MS"/>
      <w:color w:val="000000"/>
      <w:u w:color="000000"/>
    </w:rPr>
  </w:style>
  <w:style w:type="paragraph" w:styleId="ae">
    <w:name w:val="footer"/>
    <w:basedOn w:val="a"/>
    <w:link w:val="af"/>
    <w:uiPriority w:val="99"/>
    <w:unhideWhenUsed/>
    <w:rsid w:val="00B30A9A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B30A9A"/>
    <w:rPr>
      <w:rFonts w:cs="Arial Unicode MS"/>
      <w:color w:val="000000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tvet.mail.ru/question/4515958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magazines.russ.ru/voplit/1996/3/zatonsk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3720</Words>
  <Characters>21209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 Kichkar</dc:creator>
  <cp:lastModifiedBy>student</cp:lastModifiedBy>
  <cp:revision>2</cp:revision>
  <cp:lastPrinted>2017-12-11T15:14:00Z</cp:lastPrinted>
  <dcterms:created xsi:type="dcterms:W3CDTF">2018-05-03T11:28:00Z</dcterms:created>
  <dcterms:modified xsi:type="dcterms:W3CDTF">2018-05-03T11:28:00Z</dcterms:modified>
</cp:coreProperties>
</file>